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eastAsia" w:ascii="ＭＳ 明朝" w:hAnsi="ＭＳ 明朝" w:eastAsia="ＭＳ 明朝"/>
          <w:b w:val="0"/>
          <w:color w:val="auto"/>
          <w:sz w:val="24"/>
          <w:highlight w:val="none"/>
          <w:u w:val="none" w:color="auto"/>
        </w:rPr>
      </w:pPr>
      <w:r>
        <w:rPr>
          <w:rFonts w:hint="eastAsia" w:ascii="ＭＳ 明朝" w:hAnsi="ＭＳ 明朝" w:eastAsia="ＭＳ 明朝"/>
          <w:b w:val="0"/>
          <w:color w:val="auto"/>
          <w:sz w:val="24"/>
          <w:highlight w:val="none"/>
          <w:u w:val="none" w:color="auto"/>
        </w:rPr>
        <w:t>高知県森林資源循環利用促進事業費補助金交付要綱</w:t>
      </w:r>
    </w:p>
    <w:p>
      <w:pPr>
        <w:pStyle w:val="0"/>
        <w:spacing w:after="180" w:afterLines="50" w:afterAutospacing="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（趣旨）</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第１条　この要綱は、高知県補助金等交付規則（昭和</w:t>
      </w:r>
      <w:r>
        <w:rPr>
          <w:rFonts w:hint="eastAsia" w:ascii="ＭＳ 明朝" w:hAnsi="ＭＳ 明朝" w:eastAsia="ＭＳ 明朝"/>
          <w:b w:val="0"/>
          <w:color w:val="auto"/>
          <w:highlight w:val="none"/>
          <w:u w:val="none" w:color="auto"/>
        </w:rPr>
        <w:t>43</w:t>
      </w:r>
      <w:r>
        <w:rPr>
          <w:rFonts w:hint="eastAsia" w:ascii="ＭＳ 明朝" w:hAnsi="ＭＳ 明朝" w:eastAsia="ＭＳ 明朝"/>
          <w:b w:val="0"/>
          <w:color w:val="auto"/>
          <w:highlight w:val="none"/>
          <w:u w:val="none" w:color="auto"/>
        </w:rPr>
        <w:t>年高知県規則第７号。以下「規則」という。）第</w:t>
      </w:r>
      <w:r>
        <w:rPr>
          <w:rFonts w:hint="eastAsia" w:ascii="ＭＳ 明朝" w:hAnsi="ＭＳ 明朝" w:eastAsia="ＭＳ 明朝"/>
          <w:b w:val="0"/>
          <w:color w:val="auto"/>
          <w:highlight w:val="none"/>
          <w:u w:val="none" w:color="auto"/>
        </w:rPr>
        <w:t>24</w:t>
      </w:r>
      <w:r>
        <w:rPr>
          <w:rFonts w:hint="eastAsia" w:ascii="ＭＳ 明朝" w:hAnsi="ＭＳ 明朝" w:eastAsia="ＭＳ 明朝"/>
          <w:b w:val="0"/>
          <w:color w:val="auto"/>
          <w:highlight w:val="none"/>
          <w:u w:val="none" w:color="auto"/>
        </w:rPr>
        <w:t>条の規定に基づき、高知県森林資源循環利用促進事業費補助金（以下「補助金」という。）の交付に関し必要な事項を定めるものとする。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（補助の目的）</w:t>
      </w:r>
      <w:bookmarkStart w:id="0" w:name="_GoBack"/>
      <w:bookmarkEnd w:id="0"/>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第２条　県は、森の工場等において原木の増産、安定的及び効率的な生産並びに供給体制の構築を図るとともに、確実な再造林による森林資源の持続的な循環利用を図るため、別表第１に掲げる補助事業者（以下「補助事業者」という。）が森林・林業経営に資する事業を行うために要する経費に対して予算の範囲内で補助するものとする。ただし、補助事業者が別表第２に掲げるいずれかに該当すると認めるときを除く。</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（補助対象経費等）</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第３条　前条に規定する補助金の交付の対象となる事業（以下「補助事業」という。）の事業区分、補助対象経費、工種、工種又は施設区分、呼称単位、補助率及び補助の条件は別表第３から別表第７までに定めるとおりと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（補助金の交付の申請等）</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第４条　規則第３条第１項の補助金交付申請書は、別記第１号様式によるものとし、別表第１の事業区分（１）、（３）及び（４）工種イについては所轄の林業事務所長（嶺北林業振興事務所の管内にあっては、嶺北林業振興事務所長。以下「所長」という。）に、同事業区分（２）及び（４）工種アについては知事に提出しなければならない。ただし、同事業区分（２）は、当該補助金交付申請書をもって第</w:t>
      </w:r>
      <w:r>
        <w:rPr>
          <w:rFonts w:hint="eastAsia" w:ascii="ＭＳ 明朝" w:hAnsi="ＭＳ 明朝" w:eastAsia="ＭＳ 明朝"/>
          <w:b w:val="0"/>
          <w:color w:val="auto"/>
          <w:highlight w:val="none"/>
          <w:u w:val="none" w:color="auto"/>
        </w:rPr>
        <w:t>13</w:t>
      </w:r>
      <w:r>
        <w:rPr>
          <w:rFonts w:hint="eastAsia" w:ascii="ＭＳ 明朝" w:hAnsi="ＭＳ 明朝" w:eastAsia="ＭＳ 明朝"/>
          <w:b w:val="0"/>
          <w:color w:val="auto"/>
          <w:highlight w:val="none"/>
          <w:u w:val="none" w:color="auto"/>
        </w:rPr>
        <w:t>条の補助事業等実績報告書に代えるものとする。</w:t>
      </w:r>
    </w:p>
    <w:p>
      <w:pPr>
        <w:pStyle w:val="0"/>
        <w:spacing w:after="180" w:afterLines="50" w:afterAutospacing="0"/>
        <w:ind w:leftChars="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規則第３条第１項の規定により補助金の交付を申請するに当たっては、補助金に関する消費税仕入控除税額等（補助対象経費に含まれる消費税及び地方消費税相当額のうち、消費税法</w:t>
      </w:r>
      <w:r>
        <w:rPr>
          <w:rFonts w:hint="eastAsia" w:ascii="ＭＳ 明朝" w:hAnsi="ＭＳ 明朝" w:eastAsia="ＭＳ 明朝"/>
          <w:b w:val="0"/>
          <w:color w:val="auto"/>
          <w:highlight w:val="none"/>
          <w:u w:val="none" w:color="auto"/>
        </w:rPr>
        <w:t>(</w:t>
      </w:r>
      <w:r>
        <w:rPr>
          <w:rFonts w:hint="eastAsia" w:ascii="ＭＳ 明朝" w:hAnsi="ＭＳ 明朝" w:eastAsia="ＭＳ 明朝"/>
          <w:b w:val="0"/>
          <w:color w:val="auto"/>
          <w:highlight w:val="none"/>
          <w:u w:val="none" w:color="auto"/>
        </w:rPr>
        <w:t>昭和</w:t>
      </w:r>
      <w:r>
        <w:rPr>
          <w:rFonts w:hint="eastAsia" w:ascii="ＭＳ 明朝" w:hAnsi="ＭＳ 明朝" w:eastAsia="ＭＳ 明朝"/>
          <w:b w:val="0"/>
          <w:color w:val="auto"/>
          <w:highlight w:val="none"/>
          <w:u w:val="none" w:color="auto"/>
        </w:rPr>
        <w:t>63</w:t>
      </w:r>
      <w:r>
        <w:rPr>
          <w:rFonts w:hint="eastAsia" w:ascii="ＭＳ 明朝" w:hAnsi="ＭＳ 明朝" w:eastAsia="ＭＳ 明朝"/>
          <w:b w:val="0"/>
          <w:color w:val="auto"/>
          <w:highlight w:val="none"/>
          <w:u w:val="none" w:color="auto"/>
        </w:rPr>
        <w:t>年法律第</w:t>
      </w:r>
      <w:r>
        <w:rPr>
          <w:rFonts w:hint="eastAsia" w:ascii="ＭＳ 明朝" w:hAnsi="ＭＳ 明朝" w:eastAsia="ＭＳ 明朝"/>
          <w:b w:val="0"/>
          <w:color w:val="auto"/>
          <w:highlight w:val="none"/>
          <w:u w:val="none" w:color="auto"/>
        </w:rPr>
        <w:t>108</w:t>
      </w:r>
      <w:r>
        <w:rPr>
          <w:rFonts w:hint="eastAsia" w:ascii="ＭＳ 明朝" w:hAnsi="ＭＳ 明朝" w:eastAsia="ＭＳ 明朝"/>
          <w:b w:val="0"/>
          <w:color w:val="auto"/>
          <w:highlight w:val="none"/>
          <w:u w:val="none" w:color="auto"/>
        </w:rPr>
        <w:t>号</w:t>
      </w:r>
      <w:r>
        <w:rPr>
          <w:rFonts w:hint="eastAsia" w:ascii="ＭＳ 明朝" w:hAnsi="ＭＳ 明朝" w:eastAsia="ＭＳ 明朝"/>
          <w:b w:val="0"/>
          <w:color w:val="auto"/>
          <w:highlight w:val="none"/>
          <w:u w:val="none" w:color="auto"/>
        </w:rPr>
        <w:t>)</w:t>
      </w:r>
      <w:r>
        <w:rPr>
          <w:rFonts w:hint="eastAsia" w:ascii="ＭＳ 明朝" w:hAnsi="ＭＳ 明朝" w:eastAsia="ＭＳ 明朝"/>
          <w:b w:val="0"/>
          <w:color w:val="auto"/>
          <w:highlight w:val="none"/>
          <w:u w:val="none" w:color="auto"/>
        </w:rPr>
        <w:t>の規定により仕入れに係る消費税額として控除することができる部分の金額及び当該金額に地方税法（昭和</w:t>
      </w:r>
      <w:r>
        <w:rPr>
          <w:rFonts w:hint="eastAsia" w:ascii="ＭＳ 明朝" w:hAnsi="ＭＳ 明朝" w:eastAsia="ＭＳ 明朝"/>
          <w:b w:val="0"/>
          <w:color w:val="auto"/>
          <w:highlight w:val="none"/>
          <w:u w:val="none" w:color="auto"/>
        </w:rPr>
        <w:t>25</w:t>
      </w:r>
      <w:r>
        <w:rPr>
          <w:rFonts w:hint="eastAsia" w:ascii="ＭＳ 明朝" w:hAnsi="ＭＳ 明朝" w:eastAsia="ＭＳ 明朝"/>
          <w:b w:val="0"/>
          <w:color w:val="auto"/>
          <w:highlight w:val="none"/>
          <w:u w:val="none" w:color="auto"/>
        </w:rPr>
        <w:t>年法律第</w:t>
      </w:r>
      <w:r>
        <w:rPr>
          <w:rFonts w:hint="eastAsia" w:ascii="ＭＳ 明朝" w:hAnsi="ＭＳ 明朝" w:eastAsia="ＭＳ 明朝"/>
          <w:b w:val="0"/>
          <w:color w:val="auto"/>
          <w:highlight w:val="none"/>
          <w:u w:val="none" w:color="auto"/>
        </w:rPr>
        <w:t>226</w:t>
      </w:r>
      <w:r>
        <w:rPr>
          <w:rFonts w:hint="eastAsia" w:ascii="ＭＳ 明朝" w:hAnsi="ＭＳ 明朝" w:eastAsia="ＭＳ 明朝"/>
          <w:b w:val="0"/>
          <w:color w:val="auto"/>
          <w:highlight w:val="none"/>
          <w:u w:val="none" w:color="auto"/>
        </w:rPr>
        <w:t>号）に規定する地方消費税の税率を乗じて得た金額をいう。以下同じ。）を減額して申請しなければならない。ただし、申請時において当該消費税仕入控除額等が明らかでないものについては、この限りでない。</w:t>
      </w:r>
    </w:p>
    <w:p>
      <w:pPr>
        <w:pStyle w:val="0"/>
        <w:spacing w:after="180" w:afterLines="50" w:afterAutospacing="0"/>
        <w:ind w:left="0" w:leftChars="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w:t>
      </w:r>
      <w:r>
        <w:rPr>
          <w:rFonts w:hint="eastAsia" w:ascii="ＭＳ 明朝" w:hAnsi="ＭＳ 明朝" w:eastAsia="ＭＳ 明朝"/>
          <w:b w:val="0"/>
          <w:color w:val="auto"/>
          <w:u w:val="none" w:color="auto"/>
        </w:rPr>
        <w:t>補助金の交付を申請するに当たって、県税及び県に対する税外未収金債務の滞納がないこと。また、補助事業者は、補助金の交付に際しては、間接補助事業者に対して県税及び県に対する税外未収金債務の滞納がないことを確認すること。</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（補助金の交付の申請に係る提出資料）</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第５条　補助金の交付の申請時には、別表第１の事業区分（２）で造林事業の採択を受けた者は次の第２号及び第３号の資料を、木材安定供給推進事業の採択を受けた者は第１号、第２号及び第３号の資料を、同事業区分（１）、（３）、（４）工種ア又はイは第２号及び第３号の資料を添付しなければならない。</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（１）　木材安定供給推進事業実績報告書の写し</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次のいずれかの書類</w:t>
      </w:r>
    </w:p>
    <w:p>
      <w:pPr>
        <w:pStyle w:val="0"/>
        <w:spacing w:after="180" w:afterLines="50" w:afterAutospacing="0"/>
        <w:ind w:left="840" w:leftChars="300" w:right="0" w:rightChars="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ア　県税の納税証明書（全税目のもの）</w:t>
      </w:r>
    </w:p>
    <w:p>
      <w:pPr>
        <w:pStyle w:val="0"/>
        <w:spacing w:after="180" w:afterLines="50" w:afterAutospacing="0"/>
        <w:ind w:left="840" w:leftChars="300" w:right="0" w:rightChars="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イ　県税完納情報の提供に係る同意書（税務課が別に定める「県税完納情報提供事務処理要領」における第４号様式）及び本人確認書類の写し（補助事業者又は補助事業者の委任を受けた取扱機関が個人の場合は、マイナンバーカード、運転免許証、健康保険証の写し等。補助事業者又は補助事業者の委任を受けた取扱機関が法人の場合は、法人代表者のマイナンバーカード、運転免許証、健康保険証の写し等。ただし、マイナンバーカードは表面のみコピー（裏面はマイナンバーの表示があるため、提出は不可とする。）、健康保険証の保険者番号及び被保険者等記号・番号並びに運転免許証の運転免許番号及び顔写真は復元できない程度にマスキング処理を施す等すること。）</w:t>
      </w:r>
    </w:p>
    <w:p>
      <w:pPr>
        <w:pStyle w:val="0"/>
        <w:spacing w:after="180" w:afterLines="50" w:afterAutospacing="0"/>
        <w:ind w:left="840" w:leftChars="30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ウ　県税の納税義務がない場合は、本人からの申立書</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税外未収金債務に係る誓約書兼同意書</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（補助金の交付の決定）</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第６条　知事又は所長は、第４条の規定により提出された申請書等を審査し、補助金の交付が適当であると認めるときは、補助金交付決定通知書を補助事業者に対して通知するものとする。なお、別表第１の事業区分（２）については、別記第６号様式により通知すること。ただし、当該申請をした補助事業者が県税を滞納している場合、または当該申請をしたものが別表第２に掲げるいずれかに該当すると認めるときを除く。</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知事又は所長は、前項の規定により補助金の交付を決定する場合において、必要があるときは、条件を付することができる。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補助事業以外の事業について助成を受けており、補助金を受けることで必要な経費を上回る助成となる場合は、補助金の交付を見合わせる場合がある。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（補助金の交付を受けた者の義務）</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第７条　補助事業者は、次に掲げる事項を遵守しなければならない。</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（１）　補助金に係る法令、規則、要綱等の規定を遵守すること。</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補助事業の実施に当たっては、別表第２に掲げるいずれかに該当すると認められるものを契約の相手方としないこと等暴力団等の排除に係る県の取扱いに準じて行わなければならないこと。</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補助目的（第２条に規定する補助の目的をいう。以下この条において同じ。）を期間内に達成することができなくなった場合は、速やかに知事に報告し、その指示に従って要した補助金相当額の全部又は一部を県に納付しなければならないこと。また、補助目的を達成するまでの間、全部若しくは一部の転用若しくは用途変更又は補助目的を達成することが困難となる行為をしようとする場合は、事前に知事の承認を受けなければならないこと。</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（４）　別表第１の事業区分（２）の補助事業により整備した森林について、補助事業の終了の翌年度から起算して５年以内に植栽した主林木の全てを伐採する場合又は他の用途に転用しようとする場合は、あらかじめ知事にその旨を届け出ること。</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（５）　別表第１の事業区分（４）工種イの補助事業により取得し、又は効用の増加した財産は、補助事業の完了後においても善良な管理者の注意をもって適正に管理するとともに、補助目的に従って、その効率的な運用を図らなければならないこと。また、補助事業により取得し、又は効用の増加した財産（機械及び器具にあっては、取得価格又は効用の増加価格が</w:t>
      </w:r>
      <w:r>
        <w:rPr>
          <w:rFonts w:hint="eastAsia" w:ascii="ＭＳ 明朝" w:hAnsi="ＭＳ 明朝" w:eastAsia="ＭＳ 明朝"/>
          <w:b w:val="0"/>
          <w:color w:val="auto"/>
          <w:highlight w:val="none"/>
          <w:u w:val="none" w:color="auto"/>
        </w:rPr>
        <w:t>50</w:t>
      </w:r>
      <w:r>
        <w:rPr>
          <w:rFonts w:hint="eastAsia" w:ascii="ＭＳ 明朝" w:hAnsi="ＭＳ 明朝" w:eastAsia="ＭＳ 明朝"/>
          <w:b w:val="0"/>
          <w:color w:val="auto"/>
          <w:highlight w:val="none"/>
          <w:u w:val="none" w:color="auto"/>
        </w:rPr>
        <w:t>万円以上のものに限る。）については、処分を制限する期間（減価償却資産の耐用年数等に関する省令（昭和</w:t>
      </w:r>
      <w:r>
        <w:rPr>
          <w:rFonts w:hint="eastAsia" w:ascii="ＭＳ 明朝" w:hAnsi="ＭＳ 明朝" w:eastAsia="ＭＳ 明朝"/>
          <w:b w:val="0"/>
          <w:color w:val="auto"/>
          <w:highlight w:val="none"/>
          <w:u w:val="none" w:color="auto"/>
        </w:rPr>
        <w:t>40</w:t>
      </w:r>
      <w:r>
        <w:rPr>
          <w:rFonts w:hint="eastAsia" w:ascii="ＭＳ 明朝" w:hAnsi="ＭＳ 明朝" w:eastAsia="ＭＳ 明朝"/>
          <w:b w:val="0"/>
          <w:color w:val="auto"/>
          <w:highlight w:val="none"/>
          <w:u w:val="none" w:color="auto"/>
        </w:rPr>
        <w:t>年大蔵省令第</w:t>
      </w:r>
      <w:r>
        <w:rPr>
          <w:rFonts w:hint="eastAsia" w:ascii="ＭＳ 明朝" w:hAnsi="ＭＳ 明朝" w:eastAsia="ＭＳ 明朝"/>
          <w:b w:val="0"/>
          <w:color w:val="auto"/>
          <w:highlight w:val="none"/>
          <w:u w:val="none" w:color="auto"/>
        </w:rPr>
        <w:t>15</w:t>
      </w:r>
      <w:r>
        <w:rPr>
          <w:rFonts w:hint="eastAsia" w:ascii="ＭＳ 明朝" w:hAnsi="ＭＳ 明朝" w:eastAsia="ＭＳ 明朝"/>
          <w:b w:val="0"/>
          <w:color w:val="auto"/>
          <w:highlight w:val="none"/>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ascii="ＭＳ 明朝" w:hAnsi="ＭＳ 明朝" w:eastAsia="ＭＳ 明朝"/>
          <w:b w:val="0"/>
          <w:color w:val="auto"/>
          <w:highlight w:val="none"/>
          <w:u w:val="none" w:color="auto"/>
        </w:rPr>
        <w:t>31</w:t>
      </w:r>
      <w:r>
        <w:rPr>
          <w:rFonts w:hint="eastAsia" w:ascii="ＭＳ 明朝" w:hAnsi="ＭＳ 明朝" w:eastAsia="ＭＳ 明朝"/>
          <w:b w:val="0"/>
          <w:color w:val="auto"/>
          <w:highlight w:val="none"/>
          <w:u w:val="none" w:color="auto"/>
        </w:rPr>
        <w:t>年農林省令第</w:t>
      </w:r>
      <w:r>
        <w:rPr>
          <w:rFonts w:hint="eastAsia" w:ascii="ＭＳ 明朝" w:hAnsi="ＭＳ 明朝" w:eastAsia="ＭＳ 明朝"/>
          <w:b w:val="0"/>
          <w:color w:val="auto"/>
          <w:highlight w:val="none"/>
          <w:u w:val="none" w:color="auto"/>
        </w:rPr>
        <w:t>18</w:t>
      </w:r>
      <w:r>
        <w:rPr>
          <w:rFonts w:hint="eastAsia" w:ascii="ＭＳ 明朝" w:hAnsi="ＭＳ 明朝" w:eastAsia="ＭＳ 明朝"/>
          <w:b w:val="0"/>
          <w:color w:val="auto"/>
          <w:highlight w:val="none"/>
          <w:u w:val="none" w:color="auto"/>
        </w:rPr>
        <w:t>号）別表に規定する期間。以下この項において「処分制限期間」という。）内において、知事の承認を受けないで、補助目的に反して使用し、譲渡し、交換し、廃棄し、貸し付け、又は担保に供しないこと。</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（６）　補助金に係る収入及び支出を明らかにした帳簿並びに当該収入及び支出についての証拠書類を補助事業の終了の翌年度から起算して５年間保管しなければならないこと。ただし、補助事業により取得し、又は効用の増加した財産で、次号に規定する処分制限期間を経過しない場合においては、当該財産の取得事業名、取得価格、補助金の額、取得時期、処分制限期間、処分状況その他財産管理に必要な事項を記載した財産管理台帳、その他必要な関係書類を保管しなければならない。</w:t>
      </w:r>
    </w:p>
    <w:p>
      <w:pPr>
        <w:pStyle w:val="0"/>
        <w:spacing w:after="180" w:afterLines="50" w:afterAutospacing="0"/>
        <w:ind w:left="0" w:leftChars="0" w:hangingChars="300" w:firstLine="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（７）　別表第１の事業区分（２）の補助金の交付を受けた補助事業者は、森林所有者に第６条第１項の補助金交付決定通知書の写しを交付し、遵守事項を周知すること。この場合においては、別記第７号様式による所有者ごとの施業地一覧表を添付すること。</w:t>
      </w:r>
    </w:p>
    <w:p>
      <w:pPr>
        <w:pStyle w:val="0"/>
        <w:spacing w:after="180" w:afterLines="50" w:afterAutospacing="0"/>
        <w:ind w:left="0" w:leftChars="0" w:hangingChars="300" w:firstLine="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（補助金の返還）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第８条　知事は、補助事業者が次の各号のいずれかに該当する場合は、補助金の交付の決定を取り消し、又は既に交付した補助金の全部若しくは一部の返還を命ずることができる。</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（１）　規則若しくはこの要綱の規定又は補助金の交付の条件に違反したとき。</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不正若しくは虚偽の申請をし、又はこれによって補助金の交付を受けたとき。</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補助事業の完了の翌年度から起算して５年以内に、補助の対象とした施行地の主林木の全てを伐採し、又は他の用途に転用したとき。ただし、公用若しくは公共用又は天災等のやむを得ない事由による場合は、知事と協議することができるものとする。</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（４）　消費税の申告により補助金に係る消費税仕入控除税額等が確定した場合（消費税仕入控除税額等に相当する補助金の額を減額して補助金の交付を受けたときにあっては、当該交付後に知事が返還を命じた消費税仕入控除税額等に相当する補助金の額が当該減額した額を上回る部分の金額がある場合）</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（５）　別表第１の事業区分（１）の補助事業により施工した作業道等や同事業区分（４）工種イの補助事業により導入又は改良した機械等を利用して生産される原木は、県内の原木市場、製材工場及び木質バイオマス発電所等（以下「県内加工事業者等」という。）へ別表第３及び別表第７の補助の条件に基づき供給しないとき。また、同事業区分（１）の補助事業については、事業完了後、１年以上皆伐に着手しないとき及び４年以内に皆伐が完了しないとき、並びに皆伐が終了した年度の翌年度から起算して２年以内に再造林を完了しないとき。ただし、対象森林の全部若しくは一部が公用、公共用若しくは公益事業の用に供されたとき又は火災、天災その他事業者の責めに帰することができない事由により対象森林の全部若しくは一部が滅失したときは、この限りでない。</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（６）　前号ただし書に規定する事由以外により再造林が完了することができなかったときは、その理由を知事に速やかに報告するとともに改善措置を講じなければならないこと。また、措置の状況が適切でないことが明確なときには、別表第１の事業区分（１）の補助事業により交付した補助金相当額の全部又は一部の返還を求める場合がある。</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（７）　補助事業の実施においては、森林法（昭和</w:t>
      </w:r>
      <w:r>
        <w:rPr>
          <w:rFonts w:hint="eastAsia" w:ascii="ＭＳ 明朝" w:hAnsi="ＭＳ 明朝" w:eastAsia="ＭＳ 明朝"/>
          <w:b w:val="0"/>
          <w:color w:val="auto"/>
          <w:highlight w:val="none"/>
          <w:u w:val="none" w:color="auto"/>
        </w:rPr>
        <w:t>26</w:t>
      </w:r>
      <w:r>
        <w:rPr>
          <w:rFonts w:hint="eastAsia" w:ascii="ＭＳ 明朝" w:hAnsi="ＭＳ 明朝" w:eastAsia="ＭＳ 明朝"/>
          <w:b w:val="0"/>
          <w:color w:val="auto"/>
          <w:highlight w:val="none"/>
          <w:u w:val="none" w:color="auto"/>
        </w:rPr>
        <w:t>年法律第</w:t>
      </w:r>
      <w:r>
        <w:rPr>
          <w:rFonts w:hint="eastAsia" w:ascii="ＭＳ 明朝" w:hAnsi="ＭＳ 明朝" w:eastAsia="ＭＳ 明朝"/>
          <w:b w:val="0"/>
          <w:color w:val="auto"/>
          <w:highlight w:val="none"/>
          <w:u w:val="none" w:color="auto"/>
        </w:rPr>
        <w:t>249</w:t>
      </w:r>
      <w:r>
        <w:rPr>
          <w:rFonts w:hint="eastAsia" w:ascii="ＭＳ 明朝" w:hAnsi="ＭＳ 明朝" w:eastAsia="ＭＳ 明朝"/>
          <w:b w:val="0"/>
          <w:color w:val="auto"/>
          <w:highlight w:val="none"/>
          <w:u w:val="none" w:color="auto"/>
        </w:rPr>
        <w:t>号）、森林法施行令（昭和</w:t>
      </w:r>
      <w:r>
        <w:rPr>
          <w:rFonts w:hint="eastAsia" w:ascii="ＭＳ 明朝" w:hAnsi="ＭＳ 明朝" w:eastAsia="ＭＳ 明朝"/>
          <w:b w:val="0"/>
          <w:color w:val="auto"/>
          <w:highlight w:val="none"/>
          <w:u w:val="none" w:color="auto"/>
        </w:rPr>
        <w:t>26</w:t>
      </w:r>
      <w:r>
        <w:rPr>
          <w:rFonts w:hint="eastAsia" w:ascii="ＭＳ 明朝" w:hAnsi="ＭＳ 明朝" w:eastAsia="ＭＳ 明朝"/>
          <w:b w:val="0"/>
          <w:color w:val="auto"/>
          <w:highlight w:val="none"/>
          <w:u w:val="none" w:color="auto"/>
        </w:rPr>
        <w:t>年政令第</w:t>
      </w:r>
      <w:r>
        <w:rPr>
          <w:rFonts w:hint="eastAsia" w:ascii="ＭＳ 明朝" w:hAnsi="ＭＳ 明朝" w:eastAsia="ＭＳ 明朝"/>
          <w:b w:val="0"/>
          <w:color w:val="auto"/>
          <w:highlight w:val="none"/>
          <w:u w:val="none" w:color="auto"/>
        </w:rPr>
        <w:t>276</w:t>
      </w:r>
      <w:r>
        <w:rPr>
          <w:rFonts w:hint="eastAsia" w:ascii="ＭＳ 明朝" w:hAnsi="ＭＳ 明朝" w:eastAsia="ＭＳ 明朝"/>
          <w:b w:val="0"/>
          <w:color w:val="auto"/>
          <w:highlight w:val="none"/>
          <w:u w:val="none" w:color="auto"/>
        </w:rPr>
        <w:t>号）及び森林法施行規則（昭和</w:t>
      </w:r>
      <w:r>
        <w:rPr>
          <w:rFonts w:hint="eastAsia" w:ascii="ＭＳ 明朝" w:hAnsi="ＭＳ 明朝" w:eastAsia="ＭＳ 明朝"/>
          <w:b w:val="0"/>
          <w:color w:val="auto"/>
          <w:highlight w:val="none"/>
          <w:u w:val="none" w:color="auto"/>
        </w:rPr>
        <w:t>26</w:t>
      </w:r>
      <w:r>
        <w:rPr>
          <w:rFonts w:hint="eastAsia" w:ascii="ＭＳ 明朝" w:hAnsi="ＭＳ 明朝" w:eastAsia="ＭＳ 明朝"/>
          <w:b w:val="0"/>
          <w:color w:val="auto"/>
          <w:highlight w:val="none"/>
          <w:u w:val="none" w:color="auto"/>
        </w:rPr>
        <w:t>年農林省令第</w:t>
      </w:r>
      <w:r>
        <w:rPr>
          <w:rFonts w:hint="eastAsia" w:ascii="ＭＳ 明朝" w:hAnsi="ＭＳ 明朝" w:eastAsia="ＭＳ 明朝"/>
          <w:b w:val="0"/>
          <w:color w:val="auto"/>
          <w:highlight w:val="none"/>
          <w:u w:val="none" w:color="auto"/>
        </w:rPr>
        <w:t>54</w:t>
      </w:r>
      <w:r>
        <w:rPr>
          <w:rFonts w:hint="eastAsia" w:ascii="ＭＳ 明朝" w:hAnsi="ＭＳ 明朝" w:eastAsia="ＭＳ 明朝"/>
          <w:b w:val="0"/>
          <w:color w:val="auto"/>
          <w:highlight w:val="none"/>
          <w:u w:val="none" w:color="auto"/>
        </w:rPr>
        <w:t>号）の規定を遵守するとともに、その行為態様や社会的影響を勘案して不適切だと判断される行為を行ったとき。</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（義務の承継）</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第９条　補助事業者は補助事業の完了の翌年度から起算して５年以内に、当該補助事業（別表第１の事業区分（１）、（２）及び（３））により整備した森林の所有権を移転させる場合は、この要綱の規定並びに関係規定に基づく処分及び交付の条件によって生ずる義務を移転後の所有者に承継させなければならない。この場合において、補助事業者は、あらかじめ、移転後の所有者が当該義務を承継し遵守する旨の知事宛ての誓約書を徴収し、知事に提出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（補助金の交付の決定の取消し）</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10</w:t>
      </w:r>
      <w:r>
        <w:rPr>
          <w:rFonts w:hint="eastAsia" w:ascii="ＭＳ 明朝" w:hAnsi="ＭＳ 明朝" w:eastAsia="ＭＳ 明朝"/>
          <w:b w:val="0"/>
          <w:color w:val="auto"/>
          <w:highlight w:val="none"/>
          <w:u w:val="none" w:color="auto"/>
        </w:rPr>
        <w:t>条　知事は、補助事業者が補助金を他の用途に使用し、若しくは補助事業に関して補助金の交付の決定の内容若しくはこれに付した条件、法令、規則、この要綱等の規定若しくはこれらに基づく県の処分に違反したとき又は補助事業者が別表第２に掲げるいずれかに該当すると認めたときは、当該補助金の交付の決定の全部又は一部を補助金の確定があった後においても取り消すことができ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（補助事業の変更）</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11</w:t>
      </w:r>
      <w:r>
        <w:rPr>
          <w:rFonts w:hint="eastAsia" w:ascii="ＭＳ 明朝" w:hAnsi="ＭＳ 明朝" w:eastAsia="ＭＳ 明朝"/>
          <w:b w:val="0"/>
          <w:color w:val="auto"/>
          <w:highlight w:val="none"/>
          <w:u w:val="none" w:color="auto"/>
        </w:rPr>
        <w:t>条　補助事業者は、規則第５条第１項第１号又は第３号の規定により、知事又は所長の承認を受けようとする場合は、別記第２号様式による変更等承認申請書を別表第１の事業区分（１）、（３）及び（４）工種イについては所長に、同事業区分（２）及び（４）工種アについては知事に提出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前項の規定による変更等承認を必要とする事項は、次の各号のいずれかに該当する場合とする。なお、補助事業の全てを廃止することにより当該補助事業に係る成果が消滅する場合にあっては、当該変更等承認申請書をもって第</w:t>
      </w:r>
      <w:r>
        <w:rPr>
          <w:rFonts w:hint="eastAsia" w:ascii="ＭＳ 明朝" w:hAnsi="ＭＳ 明朝" w:eastAsia="ＭＳ 明朝"/>
          <w:b w:val="0"/>
          <w:color w:val="auto"/>
          <w:highlight w:val="none"/>
          <w:u w:val="none" w:color="auto"/>
        </w:rPr>
        <w:t>13</w:t>
      </w:r>
      <w:r>
        <w:rPr>
          <w:rFonts w:hint="eastAsia" w:ascii="ＭＳ 明朝" w:hAnsi="ＭＳ 明朝" w:eastAsia="ＭＳ 明朝"/>
          <w:b w:val="0"/>
          <w:color w:val="auto"/>
          <w:highlight w:val="none"/>
          <w:u w:val="none" w:color="auto"/>
        </w:rPr>
        <w:t>条の補助事業等実績報告書に代えるものとする。</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（１）　補助事業の中止又は廃止</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補助金額の増額及び</w:t>
      </w:r>
      <w:r>
        <w:rPr>
          <w:rFonts w:hint="eastAsia" w:ascii="ＭＳ 明朝" w:hAnsi="ＭＳ 明朝" w:eastAsia="ＭＳ 明朝"/>
          <w:b w:val="0"/>
          <w:color w:val="auto"/>
          <w:highlight w:val="none"/>
          <w:u w:val="none" w:color="auto"/>
        </w:rPr>
        <w:t>30</w:t>
      </w:r>
      <w:r>
        <w:rPr>
          <w:rFonts w:hint="eastAsia" w:ascii="ＭＳ 明朝" w:hAnsi="ＭＳ 明朝" w:eastAsia="ＭＳ 明朝"/>
          <w:b w:val="0"/>
          <w:color w:val="auto"/>
          <w:highlight w:val="none"/>
          <w:u w:val="none" w:color="auto"/>
        </w:rPr>
        <w:t>パーセントを超える減額</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工種又は施設区分の変更、追加及び廃止</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（遂行状況報告）</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12</w:t>
      </w:r>
      <w:r>
        <w:rPr>
          <w:rFonts w:hint="eastAsia" w:ascii="ＭＳ 明朝" w:hAnsi="ＭＳ 明朝" w:eastAsia="ＭＳ 明朝"/>
          <w:b w:val="0"/>
          <w:color w:val="auto"/>
          <w:highlight w:val="none"/>
          <w:u w:val="none" w:color="auto"/>
        </w:rPr>
        <w:t>条　補助事業者は、規則第</w:t>
      </w:r>
      <w:r>
        <w:rPr>
          <w:rFonts w:hint="eastAsia" w:ascii="ＭＳ 明朝" w:hAnsi="ＭＳ 明朝" w:eastAsia="ＭＳ 明朝"/>
          <w:b w:val="0"/>
          <w:color w:val="auto"/>
          <w:highlight w:val="none"/>
          <w:u w:val="none" w:color="auto"/>
        </w:rPr>
        <w:t>10</w:t>
      </w:r>
      <w:r>
        <w:rPr>
          <w:rFonts w:hint="eastAsia" w:ascii="ＭＳ 明朝" w:hAnsi="ＭＳ 明朝" w:eastAsia="ＭＳ 明朝"/>
          <w:b w:val="0"/>
          <w:color w:val="auto"/>
          <w:highlight w:val="none"/>
          <w:u w:val="none" w:color="auto"/>
        </w:rPr>
        <w:t>条第１項の規定による遂行状況報告について、知事又は所長から求めがあった場合は、速やかにその状況について、別記第４号様式による遂行状況報告書を別表第１の事業区分（１）、（３）及び（４）工種イについては所長に、同事業区分（２）及び（４）工種アについては知事に提出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（実績報告等）</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13</w:t>
      </w:r>
      <w:r>
        <w:rPr>
          <w:rFonts w:hint="eastAsia" w:ascii="ＭＳ 明朝" w:hAnsi="ＭＳ 明朝" w:eastAsia="ＭＳ 明朝"/>
          <w:b w:val="0"/>
          <w:color w:val="auto"/>
          <w:highlight w:val="none"/>
          <w:u w:val="none" w:color="auto"/>
        </w:rPr>
        <w:t>条　規則第</w:t>
      </w:r>
      <w:r>
        <w:rPr>
          <w:rFonts w:hint="eastAsia" w:ascii="ＭＳ 明朝" w:hAnsi="ＭＳ 明朝" w:eastAsia="ＭＳ 明朝"/>
          <w:b w:val="0"/>
          <w:color w:val="auto"/>
          <w:highlight w:val="none"/>
          <w:u w:val="none" w:color="auto"/>
        </w:rPr>
        <w:t>11</w:t>
      </w:r>
      <w:r>
        <w:rPr>
          <w:rFonts w:hint="eastAsia" w:ascii="ＭＳ 明朝" w:hAnsi="ＭＳ 明朝" w:eastAsia="ＭＳ 明朝"/>
          <w:b w:val="0"/>
          <w:color w:val="auto"/>
          <w:highlight w:val="none"/>
          <w:u w:val="none" w:color="auto"/>
        </w:rPr>
        <w:t>条第１項の補助事業等実績報告書の様式は、別記第３号様式によるものとする。実績報告は、別表第１の事業区分（１）、（３）及び（４）工種イについては所長に、補助事業の完了の日若しくは廃止の承諾を受けた日から起算して</w:t>
      </w:r>
      <w:r>
        <w:rPr>
          <w:rFonts w:hint="eastAsia" w:ascii="ＭＳ 明朝" w:hAnsi="ＭＳ 明朝" w:eastAsia="ＭＳ 明朝"/>
          <w:b w:val="0"/>
          <w:color w:val="auto"/>
          <w:highlight w:val="none"/>
          <w:u w:val="none" w:color="auto"/>
        </w:rPr>
        <w:t>30</w:t>
      </w:r>
      <w:r>
        <w:rPr>
          <w:rFonts w:hint="eastAsia" w:ascii="ＭＳ 明朝" w:hAnsi="ＭＳ 明朝" w:eastAsia="ＭＳ 明朝"/>
          <w:b w:val="0"/>
          <w:color w:val="auto"/>
          <w:highlight w:val="none"/>
          <w:u w:val="none" w:color="auto"/>
        </w:rPr>
        <w:t>日を経過した日又は当該年度の３月</w:t>
      </w:r>
      <w:r>
        <w:rPr>
          <w:rFonts w:hint="eastAsia" w:ascii="ＭＳ 明朝" w:hAnsi="ＭＳ 明朝" w:eastAsia="ＭＳ 明朝"/>
          <w:b w:val="0"/>
          <w:color w:val="auto"/>
          <w:highlight w:val="none"/>
          <w:u w:val="none" w:color="auto"/>
        </w:rPr>
        <w:t>31</w:t>
      </w:r>
      <w:r>
        <w:rPr>
          <w:rFonts w:hint="eastAsia" w:ascii="ＭＳ 明朝" w:hAnsi="ＭＳ 明朝" w:eastAsia="ＭＳ 明朝"/>
          <w:b w:val="0"/>
          <w:color w:val="auto"/>
          <w:highlight w:val="none"/>
          <w:u w:val="none" w:color="auto"/>
        </w:rPr>
        <w:t>日のいずれか早い日までに提出しなければならない。また、同事業区分（４）工種アについては知事に、補助事業の完了の日若しくは廃止の承諾を受けた日から起算して</w:t>
      </w:r>
      <w:r>
        <w:rPr>
          <w:rFonts w:hint="eastAsia" w:ascii="ＭＳ 明朝" w:hAnsi="ＭＳ 明朝" w:eastAsia="ＭＳ 明朝"/>
          <w:b w:val="0"/>
          <w:color w:val="auto"/>
          <w:highlight w:val="none"/>
          <w:u w:val="none" w:color="auto"/>
        </w:rPr>
        <w:t>30</w:t>
      </w:r>
      <w:r>
        <w:rPr>
          <w:rFonts w:hint="eastAsia" w:ascii="ＭＳ 明朝" w:hAnsi="ＭＳ 明朝" w:eastAsia="ＭＳ 明朝"/>
          <w:b w:val="0"/>
          <w:color w:val="auto"/>
          <w:highlight w:val="none"/>
          <w:u w:val="none" w:color="auto"/>
        </w:rPr>
        <w:t>日を経過した日又は当該年度の３月</w:t>
      </w:r>
      <w:r>
        <w:rPr>
          <w:rFonts w:hint="eastAsia" w:ascii="ＭＳ 明朝" w:hAnsi="ＭＳ 明朝" w:eastAsia="ＭＳ 明朝"/>
          <w:b w:val="0"/>
          <w:color w:val="auto"/>
          <w:highlight w:val="none"/>
          <w:u w:val="none" w:color="auto"/>
        </w:rPr>
        <w:t>10</w:t>
      </w:r>
      <w:r>
        <w:rPr>
          <w:rFonts w:hint="eastAsia" w:ascii="ＭＳ 明朝" w:hAnsi="ＭＳ 明朝" w:eastAsia="ＭＳ 明朝"/>
          <w:b w:val="0"/>
          <w:color w:val="auto"/>
          <w:highlight w:val="none"/>
          <w:u w:val="none" w:color="auto"/>
        </w:rPr>
        <w:t>日のいずれか早い日までに提出しなければならない。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補助事業者は、第４条第２項ただし書の規定により補助金の交付の申請をした場合にあっては以下のとおりとする。</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（１）　前項の補助事業等実績報告書の提出に当たって、当該補助金に係る消費税仕入控除額等が明らかになったときは、これを補助金額から減額して報告しなければならない。</w:t>
      </w:r>
    </w:p>
    <w:p>
      <w:pPr>
        <w:pStyle w:val="0"/>
        <w:spacing w:after="180" w:afterLines="50" w:afterAutospacing="0"/>
        <w:ind w:left="0" w:leftChars="0" w:hanging="630" w:hangingChars="3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前項の補助事業等実績報告書を提出した後に、消費税の申告により当該補助金に係る消費税仕入控除額等が確定したときは、その金額（前項の規定により減額した場合にあっては、その金額が減じた額を上回る部分の金額）を速やかに別記第５号様式により知事に報告するとともに、当該金額を県に返還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３　前項の規定による報告は、第１項の補助事業等実績報告書を提出した年度の翌年度の５月末日までに行わなければならない。ただし、当該補助金に係る消費税仕入控除税額等が確定していない場合は、翌々年度の５月末日までに報告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（書類の提出）</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14</w:t>
      </w:r>
      <w:r>
        <w:rPr>
          <w:rFonts w:hint="eastAsia" w:ascii="ＭＳ 明朝" w:hAnsi="ＭＳ 明朝" w:eastAsia="ＭＳ 明朝"/>
          <w:b w:val="0"/>
          <w:color w:val="auto"/>
          <w:highlight w:val="none"/>
          <w:u w:val="none" w:color="auto"/>
        </w:rPr>
        <w:t>条　申請又は報告を行う補助事業者は、別表第１の事業区分（１）、（３）及び（４）工種イに関する場合、所長へ書類を１部提出しなければならない。また、知事に提出する書類のうち同事業区分（４）工種アに関する場合、林業振興・環境部木材増産推進課長へ書類を１部、同事業区分（２）に関する場合は、管轄の所長を経由して２部提出しなければならない。</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別表第１の事業区分（１）、（３）及び（４）工種イの補助事業者は、別記様式中「高知県知事」とあるのは、「林業（振興）事務所の長」と読み替えて適用するものとする。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（グリーン購入）</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15</w:t>
      </w:r>
      <w:r>
        <w:rPr>
          <w:rFonts w:hint="eastAsia" w:ascii="ＭＳ 明朝" w:hAnsi="ＭＳ 明朝" w:eastAsia="ＭＳ 明朝"/>
          <w:b w:val="0"/>
          <w:color w:val="auto"/>
          <w:highlight w:val="none"/>
          <w:u w:val="none" w:color="auto"/>
        </w:rPr>
        <w:t>条　補助事業者は、補助事業の実施において物品を調達する場合は、県が定める「高知県グリーン購入基本方針」に基づき環境物品等の調達に努めるものとする。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（情報の開示）</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16</w:t>
      </w:r>
      <w:r>
        <w:rPr>
          <w:rFonts w:hint="eastAsia" w:ascii="ＭＳ 明朝" w:hAnsi="ＭＳ 明朝" w:eastAsia="ＭＳ 明朝"/>
          <w:b w:val="0"/>
          <w:color w:val="auto"/>
          <w:highlight w:val="none"/>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（委任）</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第</w:t>
      </w:r>
      <w:r>
        <w:rPr>
          <w:rFonts w:hint="eastAsia" w:ascii="ＭＳ 明朝" w:hAnsi="ＭＳ 明朝" w:eastAsia="ＭＳ 明朝"/>
          <w:b w:val="0"/>
          <w:color w:val="auto"/>
          <w:highlight w:val="none"/>
          <w:u w:val="none" w:color="auto"/>
        </w:rPr>
        <w:t>17</w:t>
      </w:r>
      <w:r>
        <w:rPr>
          <w:rFonts w:hint="eastAsia" w:ascii="ＭＳ 明朝" w:hAnsi="ＭＳ 明朝" w:eastAsia="ＭＳ 明朝"/>
          <w:b w:val="0"/>
          <w:color w:val="auto"/>
          <w:highlight w:val="none"/>
          <w:u w:val="none" w:color="auto"/>
        </w:rPr>
        <w:t>条　この要綱に定めるもののほか、補助金の交付に関し必要な事項は、知事が別に定める。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附　則</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１　この要綱は、令和６年４月２日から施行する。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b w:val="0"/>
          <w:color w:val="auto"/>
          <w:highlight w:val="none"/>
          <w:u w:val="none" w:color="auto"/>
        </w:rPr>
        <w:t>２　この要綱は、令和７年５月</w:t>
      </w:r>
      <w:r>
        <w:rPr>
          <w:rFonts w:hint="eastAsia" w:ascii="ＭＳ 明朝" w:hAnsi="ＭＳ 明朝" w:eastAsia="ＭＳ 明朝"/>
          <w:b w:val="0"/>
          <w:color w:val="auto"/>
          <w:highlight w:val="none"/>
          <w:u w:val="none" w:color="auto"/>
        </w:rPr>
        <w:t>31</w:t>
      </w:r>
      <w:r>
        <w:rPr>
          <w:rFonts w:hint="eastAsia" w:ascii="ＭＳ 明朝" w:hAnsi="ＭＳ 明朝" w:eastAsia="ＭＳ 明朝"/>
          <w:b w:val="0"/>
          <w:color w:val="auto"/>
          <w:highlight w:val="none"/>
          <w:u w:val="none" w:color="auto"/>
        </w:rPr>
        <w:t>日限り、その効力を失う。ただし、この要綱に基づき交付された補助金については第７条、第８条、第</w:t>
      </w:r>
      <w:r>
        <w:rPr>
          <w:rFonts w:hint="eastAsia" w:ascii="ＭＳ 明朝" w:hAnsi="ＭＳ 明朝" w:eastAsia="ＭＳ 明朝"/>
          <w:b w:val="0"/>
          <w:color w:val="auto"/>
          <w:highlight w:val="none"/>
          <w:u w:val="none" w:color="auto"/>
        </w:rPr>
        <w:t>13</w:t>
      </w:r>
      <w:r>
        <w:rPr>
          <w:rFonts w:hint="eastAsia" w:ascii="ＭＳ 明朝" w:hAnsi="ＭＳ 明朝" w:eastAsia="ＭＳ 明朝"/>
          <w:b w:val="0"/>
          <w:color w:val="auto"/>
          <w:highlight w:val="none"/>
          <w:u w:val="none" w:color="auto"/>
        </w:rPr>
        <w:t>条及び第</w:t>
      </w:r>
      <w:r>
        <w:rPr>
          <w:rFonts w:hint="eastAsia" w:ascii="ＭＳ 明朝" w:hAnsi="ＭＳ 明朝" w:eastAsia="ＭＳ 明朝"/>
          <w:b w:val="0"/>
          <w:color w:val="auto"/>
          <w:highlight w:val="none"/>
          <w:u w:val="none" w:color="auto"/>
        </w:rPr>
        <w:t>16</w:t>
      </w:r>
      <w:r>
        <w:rPr>
          <w:rFonts w:hint="eastAsia" w:ascii="ＭＳ 明朝" w:hAnsi="ＭＳ 明朝" w:eastAsia="ＭＳ 明朝"/>
          <w:b w:val="0"/>
          <w:color w:val="auto"/>
          <w:highlight w:val="none"/>
          <w:u w:val="none" w:color="auto"/>
        </w:rPr>
        <w:t>条の規定は、同日以降もなおその効力を有する。</w:t>
      </w: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pStyle w:val="0"/>
        <w:spacing w:after="180" w:afterLines="50" w:afterAutospacing="0"/>
        <w:ind w:left="210" w:hanging="210" w:hangingChars="100"/>
        <w:rPr>
          <w:rFonts w:hint="eastAsia" w:ascii="ＭＳ 明朝" w:hAnsi="ＭＳ 明朝" w:eastAsia="ＭＳ 明朝"/>
          <w:b w:val="0"/>
          <w:color w:val="auto"/>
          <w:highlight w:val="none"/>
          <w:u w:val="none" w:color="auto"/>
        </w:rPr>
      </w:pPr>
    </w:p>
    <w:p>
      <w:pPr>
        <w:rPr>
          <w:rFonts w:hint="eastAsia" w:ascii="ＭＳ 明朝" w:hAnsi="ＭＳ 明朝" w:eastAsia="ＭＳ 明朝"/>
          <w:b w:val="0"/>
          <w:color w:val="auto"/>
          <w:u w:val="none" w:color="auto"/>
        </w:rPr>
        <w:sectPr>
          <w:pgSz w:w="11906" w:h="16838"/>
          <w:pgMar w:top="1134" w:right="1134" w:bottom="1134" w:left="1134" w:header="737" w:footer="737" w:gutter="0"/>
          <w:pgBorders w:zOrder="front" w:display="allPages" w:offsetFrom="page"/>
          <w:cols w:space="720"/>
          <w:textDirection w:val="lrTb"/>
          <w:docGrid w:linePitch="360"/>
        </w:sect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別表第１（第２条、第４－９条、第</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14</w:t>
      </w:r>
      <w:r>
        <w:rPr>
          <w:rFonts w:hint="eastAsia" w:ascii="ＭＳ 明朝" w:hAnsi="ＭＳ 明朝" w:eastAsia="ＭＳ 明朝"/>
          <w:color w:val="auto"/>
          <w:sz w:val="20"/>
          <w:highlight w:val="none"/>
        </w:rPr>
        <w:t>条関係）</w:t>
      </w:r>
    </w:p>
    <w:p>
      <w:pPr>
        <w:pStyle w:val="0"/>
        <w:rPr>
          <w:rFonts w:hint="eastAsia" w:ascii="ＭＳ 明朝" w:hAnsi="ＭＳ 明朝" w:eastAsia="ＭＳ 明朝"/>
          <w:color w:val="auto"/>
          <w:sz w:val="20"/>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279"/>
        <w:gridCol w:w="1959"/>
        <w:gridCol w:w="4663"/>
        <w:gridCol w:w="4659"/>
      </w:tblGrid>
      <w:tr>
        <w:trPr>
          <w:trHeight w:val="255" w:hRule="atLeast"/>
        </w:trPr>
        <w:tc>
          <w:tcPr>
            <w:tcW w:w="792" w:type="pct"/>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事業区分</w:t>
            </w:r>
          </w:p>
        </w:tc>
        <w:tc>
          <w:tcPr>
            <w:tcW w:w="576" w:type="pct"/>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工種</w:t>
            </w:r>
          </w:p>
        </w:tc>
        <w:tc>
          <w:tcPr>
            <w:tcW w:w="1371" w:type="pct"/>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事業内容</w:t>
            </w:r>
          </w:p>
        </w:tc>
        <w:tc>
          <w:tcPr>
            <w:tcW w:w="1370" w:type="pct"/>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ＭＳ 明朝" w:hAnsi="ＭＳ 明朝" w:eastAsia="ＭＳ 明朝"/>
                <w:b w:val="0"/>
                <w:i w:val="0"/>
                <w:smallCaps w:val="0"/>
                <w:color w:val="auto"/>
                <w:sz w:val="20"/>
                <w:highlight w:val="none"/>
              </w:rPr>
              <w:t>補助事業者</w:t>
            </w:r>
          </w:p>
        </w:tc>
      </w:tr>
      <w:tr>
        <w:trPr>
          <w:trHeight w:val="1732" w:hRule="atLeast"/>
        </w:trPr>
        <w:tc>
          <w:tcPr>
            <w:tcW w:w="792"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(1)</w:t>
            </w:r>
            <w:r>
              <w:rPr>
                <w:rFonts w:hint="eastAsia" w:ascii="ＭＳ 明朝" w:hAnsi="ＭＳ 明朝" w:eastAsia="ＭＳ 明朝"/>
                <w:b w:val="0"/>
                <w:i w:val="0"/>
                <w:smallCaps w:val="0"/>
                <w:color w:val="auto"/>
                <w:sz w:val="20"/>
                <w:highlight w:val="none"/>
              </w:rPr>
              <w:t>原木増産推進事業</w:t>
            </w:r>
          </w:p>
        </w:tc>
        <w:tc>
          <w:tcPr>
            <w:tcW w:w="576"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作業道開設</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イ</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作業ポイント</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ウ</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集材架線</w:t>
            </w:r>
          </w:p>
          <w:p>
            <w:pPr>
              <w:pStyle w:val="0"/>
              <w:ind w:left="105" w:leftChars="50"/>
              <w:jc w:val="left"/>
              <w:rPr>
                <w:rFonts w:hint="eastAsia" w:ascii="ＭＳ 明朝" w:hAnsi="ＭＳ 明朝" w:eastAsia="ＭＳ 明朝"/>
                <w:b w:val="0"/>
                <w:i w:val="0"/>
                <w:smallCaps w:val="0"/>
                <w:color w:val="auto"/>
                <w:sz w:val="20"/>
                <w:highlight w:val="none"/>
              </w:rPr>
            </w:pPr>
          </w:p>
        </w:tc>
        <w:tc>
          <w:tcPr>
            <w:tcW w:w="1371"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特に効率的な施業が可能な森林の区域（森林法施行規則</w:t>
            </w:r>
            <w:r>
              <w:rPr>
                <w:rFonts w:hint="eastAsia" w:ascii="ＭＳ 明朝" w:hAnsi="ＭＳ 明朝" w:eastAsia="ＭＳ 明朝"/>
                <w:b w:val="0"/>
                <w:i w:val="0"/>
                <w:smallCaps w:val="0"/>
                <w:color w:val="auto"/>
                <w:sz w:val="20"/>
                <w:highlight w:val="none"/>
              </w:rPr>
              <w:t>1</w:t>
            </w:r>
            <w:r>
              <w:rPr>
                <w:rFonts w:hint="eastAsia" w:ascii="ＭＳ 明朝" w:hAnsi="ＭＳ 明朝" w:eastAsia="ＭＳ 明朝"/>
                <w:b w:val="0"/>
                <w:i w:val="0"/>
                <w:smallCaps w:val="0"/>
                <w:color w:val="auto"/>
                <w:sz w:val="20"/>
                <w:highlight w:val="none"/>
              </w:rPr>
              <w:t>号ロの規定に基づく区域。以下「林業適地」という。）かつ森の工場事業実施計画の承認区域内における原木の生産に必要な作業道開設、作業ポイント及び集材架線の整備に対する支援</w:t>
            </w:r>
          </w:p>
        </w:tc>
        <w:tc>
          <w:tcPr>
            <w:tcW w:w="1370"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5"/>
                <w:rFonts w:hint="eastAsia" w:ascii="ＭＳ 明朝" w:hAnsi="ＭＳ 明朝" w:eastAsia="ＭＳ 明朝"/>
                <w:b w:val="0"/>
                <w:i w:val="0"/>
                <w:smallCaps w:val="0"/>
                <w:color w:val="auto"/>
                <w:highlight w:val="none"/>
              </w:rPr>
              <w:t>森の工場事業実施計画の承認を受けた事業体</w:t>
            </w:r>
            <w:r>
              <w:rPr>
                <w:rStyle w:val="21"/>
                <w:rFonts w:hint="eastAsia" w:ascii="ＭＳ 明朝" w:hAnsi="ＭＳ 明朝" w:eastAsia="ＭＳ 明朝"/>
                <w:b w:val="0"/>
                <w:i w:val="0"/>
                <w:smallCaps w:val="0"/>
                <w:color w:val="auto"/>
                <w:highlight w:val="none"/>
              </w:rPr>
              <w:t>で</w:t>
            </w:r>
            <w:r>
              <w:rPr>
                <w:rFonts w:hint="eastAsia" w:ascii="ＭＳ 明朝" w:hAnsi="ＭＳ 明朝" w:eastAsia="ＭＳ 明朝"/>
                <w:b w:val="0"/>
                <w:i w:val="0"/>
                <w:smallCaps w:val="0"/>
                <w:color w:val="auto"/>
                <w:sz w:val="20"/>
                <w:highlight w:val="none"/>
              </w:rPr>
              <w:t>県内に事業所を有し、県内に法人登記をしているもの</w:t>
            </w:r>
          </w:p>
        </w:tc>
      </w:tr>
      <w:tr>
        <w:trPr>
          <w:trHeight w:val="1134" w:hRule="atLeast"/>
        </w:trPr>
        <w:tc>
          <w:tcPr>
            <w:tcW w:w="7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(2)</w:t>
            </w:r>
            <w:r>
              <w:rPr>
                <w:rFonts w:hint="eastAsia" w:ascii="ＭＳ 明朝" w:hAnsi="ＭＳ 明朝" w:eastAsia="ＭＳ 明朝"/>
                <w:b w:val="0"/>
                <w:i w:val="0"/>
                <w:smallCaps w:val="0"/>
                <w:color w:val="auto"/>
                <w:sz w:val="20"/>
                <w:highlight w:val="none"/>
              </w:rPr>
              <w:t>再造林等支援事業</w:t>
            </w:r>
          </w:p>
          <w:p>
            <w:pPr>
              <w:pStyle w:val="0"/>
              <w:ind w:left="105" w:leftChars="50"/>
              <w:jc w:val="left"/>
              <w:rPr>
                <w:rFonts w:hint="eastAsia" w:ascii="ＭＳ 明朝" w:hAnsi="ＭＳ 明朝" w:eastAsia="ＭＳ 明朝"/>
                <w:b w:val="0"/>
                <w:i w:val="0"/>
                <w:smallCaps w:val="0"/>
                <w:color w:val="auto"/>
                <w:sz w:val="20"/>
                <w:highlight w:val="none"/>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人工造林</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イ</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付帯施設等整備</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ウ</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下刈り</w:t>
            </w:r>
          </w:p>
        </w:tc>
        <w:tc>
          <w:tcPr>
            <w:tcW w:w="13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4"/>
                <w:rFonts w:hint="eastAsia" w:ascii="ＭＳ 明朝" w:hAnsi="ＭＳ 明朝" w:eastAsia="ＭＳ 明朝"/>
                <w:b w:val="0"/>
                <w:i w:val="0"/>
                <w:smallCaps w:val="0"/>
                <w:color w:val="auto"/>
                <w:highlight w:val="none"/>
              </w:rPr>
              <w:t>造林事業又は木材安定供給推進事業で採択された人工造林及び付帯施設等整備（鳥獣害防止施設等整備）又は</w:t>
            </w:r>
            <w:r>
              <w:rPr>
                <w:rStyle w:val="26"/>
                <w:rFonts w:hint="eastAsia" w:ascii="ＭＳ 明朝" w:hAnsi="ＭＳ 明朝" w:eastAsia="ＭＳ 明朝"/>
                <w:b w:val="0"/>
                <w:i w:val="0"/>
                <w:smallCaps w:val="0"/>
                <w:color w:val="auto"/>
                <w:highlight w:val="none"/>
              </w:rPr>
              <w:t>３回までの</w:t>
            </w:r>
            <w:r>
              <w:rPr>
                <w:rStyle w:val="28"/>
                <w:rFonts w:hint="eastAsia" w:ascii="ＭＳ 明朝" w:hAnsi="ＭＳ 明朝" w:eastAsia="ＭＳ 明朝"/>
                <w:b w:val="0"/>
                <w:i w:val="0"/>
                <w:smallCaps w:val="0"/>
                <w:color w:val="auto"/>
                <w:highlight w:val="none"/>
              </w:rPr>
              <w:t>下刈りに対する支援</w:t>
            </w:r>
          </w:p>
        </w:tc>
        <w:tc>
          <w:tcPr>
            <w:tcW w:w="13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市町村、森林組合、生産森林組合、森林所有者、森林整備法人、森林経営計画の認定を受けた者、特定間伐等促進計画の実施主体に位置付けられた者及び選定経営体</w:t>
            </w:r>
          </w:p>
        </w:tc>
      </w:tr>
      <w:tr>
        <w:trPr>
          <w:trHeight w:val="1134" w:hRule="atLeast"/>
        </w:trPr>
        <w:tc>
          <w:tcPr>
            <w:tcW w:w="792"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(3)</w:t>
            </w:r>
            <w:r>
              <w:rPr>
                <w:rFonts w:hint="eastAsia" w:ascii="ＭＳ 明朝" w:hAnsi="ＭＳ 明朝" w:eastAsia="ＭＳ 明朝"/>
                <w:b w:val="0"/>
                <w:i w:val="0"/>
                <w:smallCaps w:val="0"/>
                <w:color w:val="auto"/>
                <w:sz w:val="20"/>
                <w:highlight w:val="none"/>
              </w:rPr>
              <w:t>林地残材等搬出支援事業</w:t>
            </w: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林地残材等搬出</w:t>
            </w:r>
          </w:p>
          <w:p>
            <w:pPr>
              <w:pStyle w:val="0"/>
              <w:ind w:left="105" w:leftChars="50"/>
              <w:jc w:val="left"/>
              <w:rPr>
                <w:rFonts w:hint="eastAsia" w:ascii="ＭＳ 明朝" w:hAnsi="ＭＳ 明朝" w:eastAsia="ＭＳ 明朝"/>
                <w:b w:val="0"/>
                <w:i w:val="0"/>
                <w:smallCaps w:val="0"/>
                <w:color w:val="auto"/>
                <w:sz w:val="20"/>
                <w:highlight w:val="none"/>
              </w:rPr>
            </w:pPr>
          </w:p>
        </w:tc>
        <w:tc>
          <w:tcPr>
            <w:tcW w:w="13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林業適地において、再造林を行う皆伐施業地から発生する林地残材等（</w:t>
            </w:r>
            <w:r>
              <w:rPr>
                <w:rFonts w:hint="eastAsia" w:ascii="ＭＳ 明朝" w:hAnsi="ＭＳ 明朝" w:eastAsia="ＭＳ 明朝"/>
                <w:b w:val="0"/>
                <w:i w:val="0"/>
                <w:smallCaps w:val="0"/>
                <w:color w:val="auto"/>
                <w:sz w:val="20"/>
                <w:highlight w:val="none"/>
              </w:rPr>
              <w:t>C</w:t>
            </w:r>
            <w:r>
              <w:rPr>
                <w:rFonts w:hint="eastAsia" w:ascii="ＭＳ 明朝" w:hAnsi="ＭＳ 明朝" w:eastAsia="ＭＳ 明朝"/>
                <w:b w:val="0"/>
                <w:i w:val="0"/>
                <w:smallCaps w:val="0"/>
                <w:color w:val="auto"/>
                <w:sz w:val="20"/>
                <w:highlight w:val="none"/>
              </w:rPr>
              <w:t>材又は</w:t>
            </w:r>
            <w:r>
              <w:rPr>
                <w:rFonts w:hint="eastAsia" w:ascii="ＭＳ 明朝" w:hAnsi="ＭＳ 明朝" w:eastAsia="ＭＳ 明朝"/>
                <w:b w:val="0"/>
                <w:i w:val="0"/>
                <w:smallCaps w:val="0"/>
                <w:color w:val="auto"/>
                <w:sz w:val="20"/>
                <w:highlight w:val="none"/>
              </w:rPr>
              <w:t>D</w:t>
            </w:r>
            <w:r>
              <w:rPr>
                <w:rFonts w:hint="eastAsia" w:ascii="ＭＳ 明朝" w:hAnsi="ＭＳ 明朝" w:eastAsia="ＭＳ 明朝"/>
                <w:b w:val="0"/>
                <w:i w:val="0"/>
                <w:smallCaps w:val="0"/>
                <w:color w:val="auto"/>
                <w:sz w:val="20"/>
                <w:highlight w:val="none"/>
              </w:rPr>
              <w:t>材）を有効利用するために必要な山土場から利用施設までの運搬に対する支援</w:t>
            </w:r>
          </w:p>
        </w:tc>
        <w:tc>
          <w:tcPr>
            <w:tcW w:w="13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rPr>
              <w:t>市町村、森林組合、生産森林組合、森林所有者、森林整備法人、森林経営計画の認定を受けた者、特定間伐等促進計画の実施主体に位置付けられた者及び選定経営体</w:t>
            </w:r>
          </w:p>
        </w:tc>
      </w:tr>
      <w:tr>
        <w:trPr>
          <w:trHeight w:val="1134" w:hRule="atLeast"/>
        </w:trPr>
        <w:tc>
          <w:tcPr>
            <w:tcW w:w="96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(4)</w:t>
            </w:r>
            <w:r>
              <w:rPr>
                <w:rFonts w:hint="eastAsia" w:ascii="ＭＳ 明朝" w:hAnsi="ＭＳ 明朝" w:eastAsia="ＭＳ 明朝"/>
                <w:b w:val="0"/>
                <w:i w:val="0"/>
                <w:smallCaps w:val="0"/>
                <w:color w:val="auto"/>
                <w:sz w:val="20"/>
                <w:highlight w:val="none"/>
              </w:rPr>
              <w:t>スマート林業実証等支援事業</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tc>
        <w:tc>
          <w:tcPr>
            <w:tcW w:w="576"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ind w:left="281" w:leftChars="50" w:hanging="176" w:hangingChars="88"/>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先端機械実証データ取得</w:t>
            </w:r>
          </w:p>
        </w:tc>
        <w:tc>
          <w:tcPr>
            <w:tcW w:w="13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新しい林業機械の実証データの取得に対する支援</w:t>
            </w:r>
          </w:p>
        </w:tc>
        <w:tc>
          <w:tcPr>
            <w:tcW w:w="13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5"/>
                <w:rFonts w:hint="eastAsia" w:ascii="ＭＳ 明朝" w:hAnsi="ＭＳ 明朝" w:eastAsia="ＭＳ 明朝"/>
                <w:b w:val="0"/>
                <w:i w:val="0"/>
                <w:smallCaps w:val="0"/>
                <w:color w:val="auto"/>
                <w:highlight w:val="none"/>
              </w:rPr>
              <w:t>選定経営体かつ森の工場事業実施計画の承認を受けたもの</w:t>
            </w:r>
          </w:p>
        </w:tc>
      </w:tr>
      <w:tr>
        <w:trPr>
          <w:trHeight w:val="1134" w:hRule="atLeast"/>
        </w:trPr>
        <w:tc>
          <w:tcPr>
            <w:tcW w:w="964" w:type="pct"/>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b w:val="0"/>
                <w:i w:val="0"/>
                <w:smallCaps w:val="0"/>
                <w:color w:val="auto"/>
                <w:sz w:val="20"/>
                <w:highlight w:val="none"/>
              </w:rPr>
            </w:pPr>
          </w:p>
        </w:tc>
        <w:tc>
          <w:tcPr>
            <w:tcW w:w="576" w:type="pc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ind w:left="281" w:leftChars="50" w:hanging="176" w:hangingChars="88"/>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イ</w:t>
            </w:r>
            <w:r>
              <w:rPr>
                <w:rFonts w:hint="eastAsia" w:ascii="ＭＳ 明朝" w:hAnsi="ＭＳ 明朝" w:eastAsia="ＭＳ 明朝"/>
                <w:b w:val="0"/>
                <w:i w:val="0"/>
                <w:smallCaps w:val="0"/>
                <w:color w:val="auto"/>
                <w:sz w:val="20"/>
                <w:highlight w:val="none"/>
              </w:rPr>
              <w:t xml:space="preserve"> </w:t>
            </w:r>
            <w:r>
              <w:rPr>
                <w:rFonts w:hint="eastAsia" w:ascii="ＭＳ 明朝" w:hAnsi="ＭＳ 明朝" w:eastAsia="ＭＳ 明朝"/>
                <w:b w:val="0"/>
                <w:i w:val="0"/>
                <w:smallCaps w:val="0"/>
                <w:color w:val="auto"/>
                <w:sz w:val="20"/>
                <w:highlight w:val="none"/>
              </w:rPr>
              <w:t>作業システム向上実践支援</w:t>
            </w:r>
          </w:p>
        </w:tc>
        <w:tc>
          <w:tcPr>
            <w:tcW w:w="13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スマート林業の推進や作業システムの改善による生産性の向上や労働強度の軽減、省力化に必要となる既存機械の改良並びに機械装置及び設備の導入に対する支援</w:t>
            </w:r>
          </w:p>
        </w:tc>
        <w:tc>
          <w:tcPr>
            <w:tcW w:w="13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5"/>
                <w:rFonts w:hint="eastAsia" w:ascii="ＭＳ 明朝" w:hAnsi="ＭＳ 明朝" w:eastAsia="ＭＳ 明朝"/>
                <w:b w:val="0"/>
                <w:i w:val="0"/>
                <w:smallCaps w:val="0"/>
                <w:color w:val="auto"/>
                <w:highlight w:val="none"/>
              </w:rPr>
              <w:t>選定経営体かつ森の工場事業実施計画の承認を受けたもの</w:t>
            </w:r>
          </w:p>
        </w:tc>
      </w:tr>
    </w:tbl>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shd w:val="clear" w:color="auto" w:fill="auto"/>
        </w:rPr>
      </w:pPr>
      <w:r>
        <w:rPr>
          <w:rFonts w:hint="eastAsia" w:ascii="ＭＳ 明朝" w:hAnsi="ＭＳ 明朝" w:eastAsia="ＭＳ 明朝"/>
          <w:color w:val="auto"/>
          <w:sz w:val="20"/>
          <w:highlight w:val="none"/>
          <w:shd w:val="clear" w:color="auto" w:fill="auto"/>
        </w:rPr>
        <w:t>※表中の「選定経営体」とは、平成</w:t>
      </w:r>
      <w:r>
        <w:rPr>
          <w:rFonts w:hint="eastAsia" w:ascii="ＭＳ 明朝" w:hAnsi="ＭＳ 明朝" w:eastAsia="ＭＳ 明朝"/>
          <w:color w:val="auto"/>
          <w:sz w:val="20"/>
          <w:highlight w:val="none"/>
          <w:shd w:val="clear" w:color="auto" w:fill="auto"/>
        </w:rPr>
        <w:t>30</w:t>
      </w:r>
      <w:r>
        <w:rPr>
          <w:rFonts w:hint="eastAsia" w:ascii="ＭＳ 明朝" w:hAnsi="ＭＳ 明朝" w:eastAsia="ＭＳ 明朝"/>
          <w:color w:val="auto"/>
          <w:sz w:val="20"/>
          <w:highlight w:val="none"/>
          <w:shd w:val="clear" w:color="auto" w:fill="auto"/>
        </w:rPr>
        <w:t>年</w:t>
      </w:r>
      <w:r>
        <w:rPr>
          <w:rFonts w:hint="eastAsia" w:ascii="ＭＳ 明朝" w:hAnsi="ＭＳ 明朝" w:eastAsia="ＭＳ 明朝"/>
          <w:color w:val="auto"/>
          <w:sz w:val="20"/>
          <w:highlight w:val="none"/>
          <w:shd w:val="clear" w:color="auto" w:fill="auto"/>
        </w:rPr>
        <w:t>2</w:t>
      </w:r>
      <w:r>
        <w:rPr>
          <w:rFonts w:hint="eastAsia" w:ascii="ＭＳ 明朝" w:hAnsi="ＭＳ 明朝" w:eastAsia="ＭＳ 明朝"/>
          <w:color w:val="auto"/>
          <w:sz w:val="20"/>
          <w:highlight w:val="none"/>
          <w:shd w:val="clear" w:color="auto" w:fill="auto"/>
        </w:rPr>
        <w:t>月</w:t>
      </w:r>
      <w:r>
        <w:rPr>
          <w:rFonts w:hint="eastAsia" w:ascii="ＭＳ 明朝" w:hAnsi="ＭＳ 明朝" w:eastAsia="ＭＳ 明朝"/>
          <w:color w:val="auto"/>
          <w:sz w:val="20"/>
          <w:highlight w:val="none"/>
          <w:shd w:val="clear" w:color="auto" w:fill="auto"/>
        </w:rPr>
        <w:t>6</w:t>
      </w:r>
      <w:r>
        <w:rPr>
          <w:rFonts w:hint="eastAsia" w:ascii="ＭＳ 明朝" w:hAnsi="ＭＳ 明朝" w:eastAsia="ＭＳ 明朝"/>
          <w:color w:val="auto"/>
          <w:sz w:val="20"/>
          <w:highlight w:val="none"/>
          <w:shd w:val="clear" w:color="auto" w:fill="auto"/>
        </w:rPr>
        <w:t>日付け</w:t>
      </w:r>
      <w:r>
        <w:rPr>
          <w:rFonts w:hint="eastAsia" w:ascii="ＭＳ 明朝" w:hAnsi="ＭＳ 明朝" w:eastAsia="ＭＳ 明朝"/>
          <w:color w:val="auto"/>
          <w:sz w:val="20"/>
          <w:highlight w:val="none"/>
          <w:shd w:val="clear" w:color="auto" w:fill="auto"/>
        </w:rPr>
        <w:t>29</w:t>
      </w:r>
      <w:r>
        <w:rPr>
          <w:rFonts w:hint="eastAsia" w:ascii="ＭＳ 明朝" w:hAnsi="ＭＳ 明朝" w:eastAsia="ＭＳ 明朝"/>
          <w:color w:val="auto"/>
          <w:sz w:val="20"/>
          <w:highlight w:val="none"/>
          <w:shd w:val="clear" w:color="auto" w:fill="auto"/>
        </w:rPr>
        <w:t>林政経第</w:t>
      </w:r>
      <w:r>
        <w:rPr>
          <w:rFonts w:hint="eastAsia" w:ascii="ＭＳ 明朝" w:hAnsi="ＭＳ 明朝" w:eastAsia="ＭＳ 明朝"/>
          <w:color w:val="auto"/>
          <w:sz w:val="20"/>
          <w:highlight w:val="none"/>
          <w:shd w:val="clear" w:color="auto" w:fill="auto"/>
        </w:rPr>
        <w:t>316</w:t>
      </w:r>
      <w:r>
        <w:rPr>
          <w:rFonts w:hint="eastAsia" w:ascii="ＭＳ 明朝" w:hAnsi="ＭＳ 明朝" w:eastAsia="ＭＳ 明朝"/>
          <w:color w:val="auto"/>
          <w:sz w:val="20"/>
          <w:highlight w:val="none"/>
          <w:shd w:val="clear" w:color="auto" w:fill="auto"/>
        </w:rPr>
        <w:t>号林野庁長官通知「林業経営体の育成について」に基づき知事が選定した育成経営体を指す。</w:t>
      </w:r>
    </w:p>
    <w:p>
      <w:pPr>
        <w:pStyle w:val="0"/>
        <w:ind w:left="180" w:hanging="180" w:hangingChars="100"/>
        <w:rPr>
          <w:rFonts w:hint="eastAsia" w:ascii="ＭＳ 明朝" w:hAnsi="ＭＳ 明朝" w:eastAsia="ＭＳ 明朝"/>
          <w:color w:val="auto"/>
          <w:sz w:val="20"/>
          <w:highlight w:val="none"/>
          <w:shd w:val="clear" w:color="auto" w:fill="auto"/>
        </w:rPr>
      </w:pPr>
      <w:r>
        <w:rPr>
          <w:rFonts w:hint="eastAsia" w:ascii="ＭＳ 明朝" w:hAnsi="ＭＳ 明朝" w:eastAsia="ＭＳ 明朝"/>
          <w:color w:val="auto"/>
          <w:sz w:val="20"/>
          <w:highlight w:val="none"/>
          <w:shd w:val="clear" w:color="auto" w:fill="auto"/>
        </w:rPr>
        <w:t>※補助金については、事業区分間で流用してはならない。</w:t>
      </w:r>
    </w:p>
    <w:p>
      <w:pPr>
        <w:pStyle w:val="0"/>
        <w:rPr>
          <w:rFonts w:hint="eastAsia" w:ascii="ＭＳ 明朝" w:hAnsi="ＭＳ 明朝" w:eastAsia="ＭＳ 明朝"/>
          <w:color w:val="auto"/>
          <w:sz w:val="20"/>
          <w:highlight w:val="none"/>
        </w:rPr>
      </w:pPr>
    </w:p>
    <w:p>
      <w:pPr>
        <w:rPr>
          <w:rFonts w:hint="eastAsia"/>
        </w:rPr>
        <w:sectPr>
          <w:headerReference r:id="rId6" w:type="even"/>
          <w:headerReference r:id="rId7" w:type="default"/>
          <w:footerReference r:id="rId9" w:type="even"/>
          <w:footerReference r:id="rId10" w:type="default"/>
          <w:headerReference r:id="rId5" w:type="first"/>
          <w:footerReference r:id="rId8" w:type="first"/>
          <w:pgSz w:w="16838" w:h="11906" w:orient="landscape"/>
          <w:pgMar w:top="1134" w:right="1134" w:bottom="1134" w:left="1134" w:header="794" w:footer="794" w:gutter="0"/>
          <w:pgBorders w:zOrder="front" w:display="allPages" w:offsetFrom="page"/>
          <w:cols w:space="720"/>
          <w:textDirection w:val="lrTb"/>
          <w:docGrid w:linePitch="360"/>
        </w:sectPr>
      </w:pPr>
    </w:p>
    <w:p>
      <w:pPr>
        <w:pStyle w:val="0"/>
        <w:spacing w:line="240" w:lineRule="auto"/>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別表第２（第２条、第６－７条、第</w:t>
      </w: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条関係</w:t>
      </w:r>
      <w:r>
        <w:rPr>
          <w:rFonts w:hint="eastAsia" w:ascii="ＭＳ 明朝" w:hAnsi="ＭＳ 明朝" w:eastAsia="ＭＳ 明朝"/>
          <w:color w:val="auto"/>
          <w:sz w:val="24"/>
          <w:highlight w:val="none"/>
        </w:rPr>
        <w:t>)</w:t>
      </w:r>
    </w:p>
    <w:p>
      <w:pPr>
        <w:pStyle w:val="0"/>
        <w:spacing w:line="240" w:lineRule="auto"/>
        <w:rPr>
          <w:rFonts w:hint="eastAsia" w:ascii="ＭＳ 明朝" w:hAnsi="ＭＳ 明朝" w:eastAsia="ＭＳ 明朝"/>
          <w:color w:val="auto"/>
          <w:sz w:val="24"/>
          <w:highlight w:val="none"/>
        </w:rPr>
      </w:pP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暴力団（高知県暴力団排除条例（平成</w:t>
      </w:r>
      <w:r>
        <w:rPr>
          <w:rFonts w:hint="eastAsia" w:ascii="ＭＳ 明朝" w:hAnsi="ＭＳ 明朝" w:eastAsia="ＭＳ 明朝"/>
          <w:color w:val="auto"/>
          <w:sz w:val="24"/>
          <w:highlight w:val="none"/>
        </w:rPr>
        <w:t>22</w:t>
      </w:r>
      <w:r>
        <w:rPr>
          <w:rFonts w:hint="eastAsia" w:ascii="ＭＳ 明朝" w:hAnsi="ＭＳ 明朝" w:eastAsia="ＭＳ 明朝"/>
          <w:color w:val="auto"/>
          <w:sz w:val="24"/>
          <w:highlight w:val="none"/>
        </w:rPr>
        <w:t>年高知県条例第</w:t>
      </w:r>
      <w:r>
        <w:rPr>
          <w:rFonts w:hint="eastAsia" w:ascii="ＭＳ 明朝" w:hAnsi="ＭＳ 明朝" w:eastAsia="ＭＳ 明朝"/>
          <w:color w:val="auto"/>
          <w:sz w:val="24"/>
          <w:highlight w:val="none"/>
        </w:rPr>
        <w:t>36</w:t>
      </w:r>
      <w:r>
        <w:rPr>
          <w:rFonts w:hint="eastAsia" w:ascii="ＭＳ 明朝" w:hAnsi="ＭＳ 明朝" w:eastAsia="ＭＳ 明朝"/>
          <w:color w:val="auto"/>
          <w:sz w:val="24"/>
          <w:highlight w:val="none"/>
        </w:rPr>
        <w:t>号。以下「暴排条例」という。）第２条第１号に規定する暴力団をいう。以下同じ。）又は暴力団員等（同条第３号に規定する暴力団員等をいう。以下同じ。）であるとき。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暴排条例第</w:t>
      </w:r>
      <w:r>
        <w:rPr>
          <w:rFonts w:hint="eastAsia" w:ascii="ＭＳ 明朝" w:hAnsi="ＭＳ 明朝" w:eastAsia="ＭＳ 明朝"/>
          <w:color w:val="auto"/>
          <w:sz w:val="24"/>
          <w:highlight w:val="none"/>
        </w:rPr>
        <w:t>18</w:t>
      </w:r>
      <w:r>
        <w:rPr>
          <w:rFonts w:hint="eastAsia" w:ascii="ＭＳ 明朝" w:hAnsi="ＭＳ 明朝" w:eastAsia="ＭＳ 明朝"/>
          <w:color w:val="auto"/>
          <w:sz w:val="24"/>
          <w:highlight w:val="none"/>
        </w:rPr>
        <w:t>条又は第</w:t>
      </w:r>
      <w:r>
        <w:rPr>
          <w:rFonts w:hint="eastAsia" w:ascii="ＭＳ 明朝" w:hAnsi="ＭＳ 明朝" w:eastAsia="ＭＳ 明朝"/>
          <w:color w:val="auto"/>
          <w:sz w:val="24"/>
          <w:highlight w:val="none"/>
        </w:rPr>
        <w:t>19</w:t>
      </w:r>
      <w:r>
        <w:rPr>
          <w:rFonts w:hint="eastAsia" w:ascii="ＭＳ 明朝" w:hAnsi="ＭＳ 明朝" w:eastAsia="ＭＳ 明朝"/>
          <w:color w:val="auto"/>
          <w:sz w:val="24"/>
          <w:highlight w:val="none"/>
        </w:rPr>
        <w:t>条の規定に違反した事実があるとき。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　その役員</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が暴力団員等であるとき。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　暴力団員等がその事業活動を支配しているとき。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　暴力団員等をその業務に従事させ、又はその業務の補助者として使用しているとき。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６　暴力団又は暴力団員等がその経営又は運営に実質的に関与しているとき。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　業務に関し、暴力団又は暴力団員等が経営又は運営に実質的に関与していると認められる者であることを知りながら、これを利用したとき。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　その役員が、自己、その属する法人その他の団体若しくは第三者の利益を図り、又は第三者に損害を加えることを目的として、暴力団又は暴力団員等を利用したとき。</w:t>
      </w:r>
    </w:p>
    <w:p>
      <w:pPr>
        <w:pStyle w:val="0"/>
        <w:spacing w:line="240" w:lineRule="auto"/>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　その役員が暴力団又は暴力団員等と社会的に非難されるべき関係を有しているとき。</w:t>
      </w:r>
    </w:p>
    <w:p>
      <w:pPr>
        <w:pStyle w:val="0"/>
        <w:rPr>
          <w:rFonts w:hint="eastAsia" w:ascii="ＭＳ 明朝" w:hAnsi="ＭＳ 明朝" w:eastAsia="ＭＳ 明朝"/>
          <w:color w:val="auto"/>
          <w:sz w:val="20"/>
          <w:highlight w:val="none"/>
        </w:rPr>
      </w:pPr>
    </w:p>
    <w:p>
      <w:pPr>
        <w:pStyle w:val="0"/>
        <w:rPr>
          <w:rFonts w:hint="eastAsia" w:ascii="ＭＳ 明朝" w:hAnsi="ＭＳ 明朝" w:eastAsia="ＭＳ 明朝"/>
          <w:color w:val="auto"/>
          <w:sz w:val="20"/>
          <w:highlight w:val="none"/>
        </w:rPr>
      </w:pPr>
    </w:p>
    <w:p>
      <w:pPr>
        <w:rPr>
          <w:rFonts w:hint="eastAsia"/>
        </w:rPr>
        <w:sectPr>
          <w:pgSz w:w="11906" w:h="16838"/>
          <w:pgMar w:top="1134" w:right="1134" w:bottom="1134" w:left="1134"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別表第３　（第３条、第８条関係）</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74"/>
        <w:gridCol w:w="2732"/>
        <w:gridCol w:w="1890"/>
        <w:gridCol w:w="838"/>
        <w:gridCol w:w="4202"/>
        <w:gridCol w:w="3224"/>
      </w:tblGrid>
      <w:tr>
        <w:trPr>
          <w:trHeight w:val="480" w:hRule="atLeast"/>
        </w:trPr>
        <w:tc>
          <w:tcPr>
            <w:tcW w:w="57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事業区分</w:t>
            </w:r>
          </w:p>
        </w:tc>
        <w:tc>
          <w:tcPr>
            <w:tcW w:w="9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補助対象経費</w:t>
            </w:r>
          </w:p>
        </w:tc>
        <w:tc>
          <w:tcPr>
            <w:tcW w:w="6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工種</w:t>
            </w:r>
          </w:p>
        </w:tc>
        <w:tc>
          <w:tcPr>
            <w:tcW w:w="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呼称</w:t>
            </w:r>
            <w:r>
              <w:rPr>
                <w:rFonts w:hint="eastAsia" w:ascii="ＭＳ 明朝" w:hAnsi="ＭＳ 明朝" w:eastAsia="ＭＳ 明朝"/>
                <w:b w:val="0"/>
                <w:i w:val="0"/>
                <w:smallCaps w:val="0"/>
                <w:color w:val="auto"/>
                <w:sz w:val="20"/>
                <w:highlight w:val="none"/>
              </w:rPr>
              <w:br w:type="textWrapping" w:clear="none"/>
            </w:r>
            <w:r>
              <w:rPr>
                <w:rFonts w:hint="eastAsia" w:ascii="ＭＳ 明朝" w:hAnsi="ＭＳ 明朝" w:eastAsia="ＭＳ 明朝"/>
                <w:b w:val="0"/>
                <w:i w:val="0"/>
                <w:smallCaps w:val="0"/>
                <w:color w:val="auto"/>
                <w:sz w:val="20"/>
                <w:highlight w:val="none"/>
              </w:rPr>
              <w:t>単位</w:t>
            </w:r>
          </w:p>
        </w:tc>
        <w:tc>
          <w:tcPr>
            <w:tcW w:w="144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補助率</w:t>
            </w:r>
          </w:p>
        </w:tc>
        <w:tc>
          <w:tcPr>
            <w:tcW w:w="1107"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補助の条件</w:t>
            </w:r>
          </w:p>
        </w:tc>
      </w:tr>
      <w:tr>
        <w:trPr>
          <w:trHeight w:val="1832" w:hRule="atLeast"/>
        </w:trPr>
        <w:tc>
          <w:tcPr>
            <w:tcW w:w="575"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原木増産推進事業</w:t>
            </w:r>
          </w:p>
        </w:tc>
        <w:tc>
          <w:tcPr>
            <w:tcW w:w="938"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林業適地かつ森の工場事業実施計画の承認区域内における皆伐作業に必要な作業道開設、作業ポイント又は集材架線の整備に要する経費とする。</w:t>
            </w:r>
          </w:p>
        </w:tc>
        <w:tc>
          <w:tcPr>
            <w:tcW w:w="649"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　作業道開設</w:t>
            </w:r>
          </w:p>
        </w:tc>
        <w:tc>
          <w:tcPr>
            <w:tcW w:w="288"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0" w:leftChars="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ﾒｰﾄﾙ</w:t>
            </w:r>
          </w:p>
        </w:tc>
        <w:tc>
          <w:tcPr>
            <w:tcW w:w="1443"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Chars="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次の区分ごとに定める単価を用いて算定した額とする。</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　幅員</w:t>
            </w:r>
            <w:r>
              <w:rPr>
                <w:rFonts w:hint="eastAsia" w:ascii="ＭＳ 明朝" w:hAnsi="ＭＳ 明朝" w:eastAsia="ＭＳ 明朝"/>
                <w:b w:val="0"/>
                <w:i w:val="0"/>
                <w:smallCaps w:val="0"/>
                <w:color w:val="auto"/>
                <w:sz w:val="20"/>
                <w:highlight w:val="none"/>
              </w:rPr>
              <w:t>2.5</w:t>
            </w:r>
            <w:r>
              <w:rPr>
                <w:rFonts w:hint="eastAsia" w:ascii="ＭＳ 明朝" w:hAnsi="ＭＳ 明朝" w:eastAsia="ＭＳ 明朝"/>
                <w:b w:val="0"/>
                <w:i w:val="0"/>
                <w:smallCaps w:val="0"/>
                <w:color w:val="auto"/>
                <w:sz w:val="20"/>
                <w:highlight w:val="none"/>
              </w:rPr>
              <w:t>ﾒｰﾄﾙ以上</w:t>
            </w:r>
            <w:r>
              <w:rPr>
                <w:rFonts w:hint="eastAsia" w:ascii="ＭＳ 明朝" w:hAnsi="ＭＳ 明朝" w:eastAsia="ＭＳ 明朝"/>
                <w:b w:val="0"/>
                <w:i w:val="0"/>
                <w:smallCaps w:val="0"/>
                <w:color w:val="auto"/>
                <w:sz w:val="20"/>
                <w:highlight w:val="none"/>
              </w:rPr>
              <w:t>3.0</w:t>
            </w:r>
            <w:r>
              <w:rPr>
                <w:rFonts w:hint="eastAsia" w:ascii="ＭＳ 明朝" w:hAnsi="ＭＳ 明朝" w:eastAsia="ＭＳ 明朝"/>
                <w:b w:val="0"/>
                <w:i w:val="0"/>
                <w:smallCaps w:val="0"/>
                <w:color w:val="auto"/>
                <w:sz w:val="20"/>
                <w:highlight w:val="none"/>
              </w:rPr>
              <w:t>ﾒｰﾄﾙ未満</w:t>
            </w:r>
          </w:p>
          <w:p>
            <w:pPr>
              <w:pStyle w:val="0"/>
              <w:ind w:left="105" w:leftChars="50" w:firstLine="200" w:firstLine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１メートル当たり</w:t>
            </w:r>
            <w:r>
              <w:rPr>
                <w:rFonts w:hint="eastAsia" w:ascii="ＭＳ 明朝" w:hAnsi="ＭＳ 明朝" w:eastAsia="ＭＳ 明朝"/>
                <w:b w:val="0"/>
                <w:i w:val="0"/>
                <w:smallCaps w:val="0"/>
                <w:color w:val="auto"/>
                <w:sz w:val="20"/>
                <w:highlight w:val="none"/>
              </w:rPr>
              <w:t>1,100</w:t>
            </w:r>
            <w:r>
              <w:rPr>
                <w:rFonts w:hint="eastAsia" w:ascii="ＭＳ 明朝" w:hAnsi="ＭＳ 明朝" w:eastAsia="ＭＳ 明朝"/>
                <w:b w:val="0"/>
                <w:i w:val="0"/>
                <w:smallCaps w:val="0"/>
                <w:color w:val="auto"/>
                <w:sz w:val="20"/>
                <w:highlight w:val="none"/>
              </w:rPr>
              <w:t>円以内</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イ　幅員</w:t>
            </w:r>
            <w:r>
              <w:rPr>
                <w:rFonts w:hint="eastAsia" w:ascii="ＭＳ 明朝" w:hAnsi="ＭＳ 明朝" w:eastAsia="ＭＳ 明朝"/>
                <w:b w:val="0"/>
                <w:i w:val="0"/>
                <w:smallCaps w:val="0"/>
                <w:color w:val="auto"/>
                <w:sz w:val="20"/>
                <w:highlight w:val="none"/>
              </w:rPr>
              <w:t>3.0</w:t>
            </w:r>
            <w:r>
              <w:rPr>
                <w:rFonts w:hint="eastAsia" w:ascii="ＭＳ 明朝" w:hAnsi="ＭＳ 明朝" w:eastAsia="ＭＳ 明朝"/>
                <w:b w:val="0"/>
                <w:i w:val="0"/>
                <w:smallCaps w:val="0"/>
                <w:color w:val="auto"/>
                <w:sz w:val="20"/>
                <w:highlight w:val="none"/>
              </w:rPr>
              <w:t>ﾒｰﾄﾙ以上</w:t>
            </w:r>
          </w:p>
          <w:p>
            <w:pPr>
              <w:pStyle w:val="0"/>
              <w:ind w:left="105" w:leftChars="50" w:firstLine="200" w:firstLine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１メートル当たり</w:t>
            </w:r>
            <w:r>
              <w:rPr>
                <w:rFonts w:hint="eastAsia" w:ascii="ＭＳ 明朝" w:hAnsi="ＭＳ 明朝" w:eastAsia="ＭＳ 明朝"/>
                <w:b w:val="0"/>
                <w:i w:val="0"/>
                <w:smallCaps w:val="0"/>
                <w:color w:val="auto"/>
                <w:sz w:val="20"/>
                <w:highlight w:val="none"/>
              </w:rPr>
              <w:t>1,500</w:t>
            </w:r>
            <w:r>
              <w:rPr>
                <w:rFonts w:hint="eastAsia" w:ascii="ＭＳ 明朝" w:hAnsi="ＭＳ 明朝" w:eastAsia="ＭＳ 明朝"/>
                <w:b w:val="0"/>
                <w:i w:val="0"/>
                <w:smallCaps w:val="0"/>
                <w:color w:val="auto"/>
                <w:sz w:val="20"/>
                <w:highlight w:val="none"/>
              </w:rPr>
              <w:t>円以内</w:t>
            </w:r>
          </w:p>
        </w:tc>
        <w:tc>
          <w:tcPr>
            <w:tcW w:w="1107" w:type="pct"/>
            <w:vMerge w:val="restar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105" w:leftChars="50"/>
              <w:jc w:val="left"/>
              <w:rPr>
                <w:rFonts w:hint="eastAsia" w:ascii="ＭＳ 明朝" w:hAnsi="ＭＳ 明朝" w:eastAsia="ＭＳ 明朝"/>
                <w:b w:val="0"/>
                <w:i w:val="0"/>
                <w:smallCaps w:val="0"/>
                <w:color w:val="auto"/>
                <w:sz w:val="20"/>
                <w:highlight w:val="none"/>
              </w:rPr>
            </w:pPr>
          </w:p>
          <w:p>
            <w:pPr>
              <w:pStyle w:val="0"/>
              <w:tabs>
                <w:tab w:val="left" w:leader="none" w:pos="202"/>
              </w:tabs>
              <w:ind w:left="203" w:leftChars="50" w:hanging="98" w:hangingChars="49"/>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・作業ポイントの整備においては、１箇所当たりの面積が</w:t>
            </w:r>
            <w:r>
              <w:rPr>
                <w:rFonts w:hint="eastAsia" w:ascii="ＭＳ 明朝" w:hAnsi="ＭＳ 明朝" w:eastAsia="ＭＳ 明朝"/>
                <w:b w:val="0"/>
                <w:i w:val="0"/>
                <w:smallCaps w:val="0"/>
                <w:color w:val="auto"/>
                <w:sz w:val="20"/>
                <w:highlight w:val="none"/>
              </w:rPr>
              <w:t>90</w:t>
            </w:r>
            <w:r>
              <w:rPr>
                <w:rFonts w:hint="eastAsia" w:ascii="ＭＳ 明朝" w:hAnsi="ＭＳ 明朝" w:eastAsia="ＭＳ 明朝"/>
                <w:b w:val="0"/>
                <w:i w:val="0"/>
                <w:smallCaps w:val="0"/>
                <w:color w:val="auto"/>
                <w:sz w:val="20"/>
                <w:highlight w:val="none"/>
              </w:rPr>
              <w:t>平方メートル以上であること。</w:t>
            </w:r>
          </w:p>
          <w:p>
            <w:pPr>
              <w:pStyle w:val="0"/>
              <w:ind w:left="105" w:leftChars="50"/>
              <w:jc w:val="left"/>
              <w:rPr>
                <w:rFonts w:hint="eastAsia" w:ascii="ＭＳ 明朝" w:hAnsi="ＭＳ 明朝" w:eastAsia="ＭＳ 明朝"/>
                <w:b w:val="0"/>
                <w:i w:val="0"/>
                <w:smallCaps w:val="0"/>
                <w:color w:val="auto"/>
                <w:sz w:val="20"/>
                <w:highlight w:val="none"/>
              </w:rPr>
            </w:pPr>
          </w:p>
          <w:p>
            <w:pPr>
              <w:pStyle w:val="0"/>
              <w:ind w:left="203" w:leftChars="50" w:hanging="98" w:hangingChars="49"/>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・集材架線においては、主索支間長が</w:t>
            </w:r>
            <w:r>
              <w:rPr>
                <w:rFonts w:hint="eastAsia" w:ascii="ＭＳ 明朝" w:hAnsi="ＭＳ 明朝" w:eastAsia="ＭＳ 明朝"/>
                <w:b w:val="0"/>
                <w:i w:val="0"/>
                <w:smallCaps w:val="0"/>
                <w:color w:val="auto"/>
                <w:sz w:val="20"/>
                <w:highlight w:val="none"/>
              </w:rPr>
              <w:t>300</w:t>
            </w:r>
            <w:r>
              <w:rPr>
                <w:rFonts w:hint="eastAsia" w:ascii="ＭＳ 明朝" w:hAnsi="ＭＳ 明朝" w:eastAsia="ＭＳ 明朝"/>
                <w:b w:val="0"/>
                <w:i w:val="0"/>
                <w:smallCaps w:val="0"/>
                <w:color w:val="auto"/>
                <w:sz w:val="20"/>
                <w:highlight w:val="none"/>
              </w:rPr>
              <w:t>メートル以上であること。ただし、２段集材の場合は、主索支間長の合計距離が</w:t>
            </w:r>
            <w:r>
              <w:rPr>
                <w:rFonts w:hint="eastAsia" w:ascii="ＭＳ 明朝" w:hAnsi="ＭＳ 明朝" w:eastAsia="ＭＳ 明朝"/>
                <w:b w:val="0"/>
                <w:i w:val="0"/>
                <w:smallCaps w:val="0"/>
                <w:color w:val="auto"/>
                <w:sz w:val="20"/>
                <w:highlight w:val="none"/>
              </w:rPr>
              <w:t>300</w:t>
            </w:r>
            <w:r>
              <w:rPr>
                <w:rFonts w:hint="eastAsia" w:ascii="ＭＳ 明朝" w:hAnsi="ＭＳ 明朝" w:eastAsia="ＭＳ 明朝"/>
                <w:b w:val="0"/>
                <w:i w:val="0"/>
                <w:smallCaps w:val="0"/>
                <w:color w:val="auto"/>
                <w:sz w:val="20"/>
                <w:highlight w:val="none"/>
              </w:rPr>
              <w:t>メートル以上のとき、合計距離を補助対象とする。</w:t>
            </w:r>
          </w:p>
          <w:p>
            <w:pPr>
              <w:pStyle w:val="0"/>
              <w:ind w:left="203" w:leftChars="50" w:hanging="98" w:hangingChars="49"/>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rPr>
              <w:t>・Ｈ型集材等については主索２本の延長全てを対象とする。</w:t>
            </w:r>
          </w:p>
        </w:tc>
      </w:tr>
      <w:tr>
        <w:trPr>
          <w:trHeight w:val="950" w:hRule="atLeast"/>
        </w:trPr>
        <w:tc>
          <w:tcPr>
            <w:tcW w:w="575" w:type="pct"/>
            <w:vMerge w:val="continue"/>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b w:val="0"/>
                <w:i w:val="0"/>
                <w:smallCaps w:val="0"/>
                <w:color w:val="auto"/>
                <w:sz w:val="20"/>
                <w:highlight w:val="none"/>
              </w:rPr>
            </w:pPr>
          </w:p>
        </w:tc>
        <w:tc>
          <w:tcPr>
            <w:tcW w:w="938" w:type="pct"/>
            <w:vMerge w:val="continue"/>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b w:val="0"/>
                <w:i w:val="0"/>
                <w:smallCaps w:val="0"/>
                <w:color w:val="auto"/>
                <w:sz w:val="20"/>
                <w:highlight w:val="none"/>
              </w:rPr>
            </w:pPr>
          </w:p>
        </w:tc>
        <w:tc>
          <w:tcPr>
            <w:tcW w:w="649"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イ　作業ポイント</w:t>
            </w:r>
          </w:p>
        </w:tc>
        <w:tc>
          <w:tcPr>
            <w:tcW w:w="288"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0" w:leftChars="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箇所</w:t>
            </w:r>
          </w:p>
        </w:tc>
        <w:tc>
          <w:tcPr>
            <w:tcW w:w="1443"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Chars="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次に定める単価を用いて算定した額とする。</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　１箇所当たり</w:t>
            </w:r>
            <w:r>
              <w:rPr>
                <w:rFonts w:hint="eastAsia" w:ascii="ＭＳ 明朝" w:hAnsi="ＭＳ 明朝" w:eastAsia="ＭＳ 明朝"/>
                <w:b w:val="0"/>
                <w:i w:val="0"/>
                <w:smallCaps w:val="0"/>
                <w:color w:val="auto"/>
                <w:sz w:val="20"/>
                <w:highlight w:val="none"/>
              </w:rPr>
              <w:t>55,000</w:t>
            </w:r>
            <w:r>
              <w:rPr>
                <w:rFonts w:hint="eastAsia" w:ascii="ＭＳ 明朝" w:hAnsi="ＭＳ 明朝" w:eastAsia="ＭＳ 明朝"/>
                <w:b w:val="0"/>
                <w:i w:val="0"/>
                <w:smallCaps w:val="0"/>
                <w:color w:val="auto"/>
                <w:sz w:val="20"/>
                <w:highlight w:val="none"/>
              </w:rPr>
              <w:t>円以内</w:t>
            </w:r>
          </w:p>
          <w:p>
            <w:pPr>
              <w:pStyle w:val="0"/>
              <w:ind w:left="105" w:leftChars="50"/>
              <w:jc w:val="left"/>
              <w:rPr>
                <w:rFonts w:hint="eastAsia" w:ascii="ＭＳ 明朝" w:hAnsi="ＭＳ 明朝" w:eastAsia="ＭＳ 明朝"/>
                <w:b w:val="0"/>
                <w:i w:val="0"/>
                <w:smallCaps w:val="0"/>
                <w:color w:val="auto"/>
                <w:sz w:val="20"/>
                <w:highlight w:val="none"/>
              </w:rPr>
            </w:pPr>
          </w:p>
        </w:tc>
        <w:tc>
          <w:tcPr>
            <w:tcW w:w="1107" w:type="pct"/>
            <w:vMerge w:val="continue"/>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default" w:ascii="ＭＳ 明朝" w:hAnsi="ＭＳ 明朝" w:eastAsia="ＭＳ 明朝"/>
                <w:b w:val="0"/>
                <w:i w:val="0"/>
                <w:smallCaps w:val="0"/>
                <w:sz w:val="20"/>
              </w:rPr>
            </w:pPr>
          </w:p>
        </w:tc>
      </w:tr>
      <w:tr>
        <w:trPr>
          <w:trHeight w:val="1134" w:hRule="atLeast"/>
        </w:trPr>
        <w:tc>
          <w:tcPr>
            <w:tcW w:w="575" w:type="pct"/>
            <w:vMerge w:val="continue"/>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b w:val="0"/>
                <w:i w:val="0"/>
                <w:smallCaps w:val="0"/>
                <w:color w:val="auto"/>
                <w:sz w:val="20"/>
                <w:highlight w:val="none"/>
              </w:rPr>
            </w:pPr>
          </w:p>
        </w:tc>
        <w:tc>
          <w:tcPr>
            <w:tcW w:w="938" w:type="pct"/>
            <w:vMerge w:val="continue"/>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b w:val="0"/>
                <w:i w:val="0"/>
                <w:smallCaps w:val="0"/>
                <w:color w:val="auto"/>
                <w:sz w:val="20"/>
                <w:highlight w:val="none"/>
              </w:rPr>
            </w:pPr>
          </w:p>
        </w:tc>
        <w:tc>
          <w:tcPr>
            <w:tcW w:w="649"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ウ　集材架線</w:t>
            </w:r>
          </w:p>
        </w:tc>
        <w:tc>
          <w:tcPr>
            <w:tcW w:w="288"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0" w:leftChars="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ﾒｰﾄﾙ</w:t>
            </w:r>
          </w:p>
        </w:tc>
        <w:tc>
          <w:tcPr>
            <w:tcW w:w="1443"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Chars="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次に定める単価を用いて算定した額とする。</w:t>
            </w:r>
          </w:p>
          <w:p>
            <w:pPr>
              <w:pStyle w:val="0"/>
              <w:ind w:left="105" w:leftChars="50" w:firstLine="200" w:firstLineChars="100"/>
              <w:jc w:val="left"/>
              <w:rPr>
                <w:rFonts w:hint="eastAsia" w:ascii="ＭＳ 明朝" w:hAnsi="ＭＳ 明朝" w:eastAsia="ＭＳ 明朝"/>
                <w:b w:val="0"/>
                <w:i w:val="0"/>
                <w:smallCaps w:val="0"/>
                <w:color w:val="auto"/>
                <w:sz w:val="20"/>
                <w:highlight w:val="none"/>
              </w:rPr>
            </w:pPr>
            <w:r>
              <w:rPr>
                <w:rStyle w:val="18"/>
                <w:rFonts w:hint="eastAsia" w:ascii="ＭＳ 明朝" w:hAnsi="ＭＳ 明朝" w:eastAsia="ＭＳ 明朝"/>
                <w:b w:val="0"/>
                <w:i w:val="0"/>
                <w:smallCaps w:val="0"/>
                <w:color w:val="auto"/>
                <w:sz w:val="20"/>
                <w:highlight w:val="none"/>
              </w:rPr>
              <w:t>１</w:t>
            </w:r>
            <w:r>
              <w:rPr>
                <w:rStyle w:val="19"/>
                <w:rFonts w:hint="eastAsia" w:ascii="ＭＳ 明朝" w:hAnsi="ＭＳ 明朝" w:eastAsia="ＭＳ 明朝"/>
                <w:b w:val="0"/>
                <w:i w:val="0"/>
                <w:smallCaps w:val="0"/>
                <w:color w:val="auto"/>
                <w:sz w:val="20"/>
                <w:highlight w:val="none"/>
              </w:rPr>
              <w:t>メートル当たり</w:t>
            </w:r>
            <w:r>
              <w:rPr>
                <w:rStyle w:val="20"/>
                <w:rFonts w:hint="eastAsia" w:ascii="ＭＳ 明朝" w:hAnsi="ＭＳ 明朝" w:eastAsia="ＭＳ 明朝"/>
                <w:b w:val="0"/>
                <w:i w:val="0"/>
                <w:smallCaps w:val="0"/>
                <w:color w:val="auto"/>
                <w:sz w:val="20"/>
                <w:highlight w:val="none"/>
              </w:rPr>
              <w:t>600</w:t>
            </w:r>
            <w:r>
              <w:rPr>
                <w:rStyle w:val="20"/>
                <w:rFonts w:hint="eastAsia" w:ascii="ＭＳ 明朝" w:hAnsi="ＭＳ 明朝" w:eastAsia="ＭＳ 明朝"/>
                <w:b w:val="0"/>
                <w:i w:val="0"/>
                <w:smallCaps w:val="0"/>
                <w:color w:val="auto"/>
                <w:sz w:val="20"/>
                <w:highlight w:val="none"/>
              </w:rPr>
              <w:t>円</w:t>
            </w:r>
            <w:r>
              <w:rPr>
                <w:rStyle w:val="19"/>
                <w:rFonts w:hint="eastAsia" w:ascii="ＭＳ 明朝" w:hAnsi="ＭＳ 明朝" w:eastAsia="ＭＳ 明朝"/>
                <w:b w:val="0"/>
                <w:i w:val="0"/>
                <w:smallCaps w:val="0"/>
                <w:color w:val="auto"/>
                <w:sz w:val="20"/>
                <w:highlight w:val="none"/>
              </w:rPr>
              <w:t>以内</w:t>
            </w:r>
          </w:p>
          <w:p>
            <w:pPr>
              <w:pStyle w:val="0"/>
              <w:ind w:left="105" w:leftChars="50"/>
              <w:jc w:val="left"/>
              <w:rPr>
                <w:rFonts w:hint="eastAsia" w:ascii="ＭＳ 明朝" w:hAnsi="ＭＳ 明朝" w:eastAsia="ＭＳ 明朝"/>
                <w:b w:val="0"/>
                <w:i w:val="0"/>
                <w:smallCaps w:val="0"/>
                <w:color w:val="auto"/>
                <w:sz w:val="20"/>
                <w:highlight w:val="none"/>
              </w:rPr>
            </w:pPr>
          </w:p>
        </w:tc>
        <w:tc>
          <w:tcPr>
            <w:tcW w:w="1107" w:type="pct"/>
            <w:vMerge w:val="continue"/>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default" w:ascii="ＭＳ 明朝" w:hAnsi="ＭＳ 明朝" w:eastAsia="ＭＳ 明朝"/>
                <w:b w:val="0"/>
                <w:i w:val="0"/>
                <w:smallCaps w:val="0"/>
                <w:sz w:val="20"/>
              </w:rPr>
            </w:pPr>
          </w:p>
        </w:tc>
      </w:tr>
    </w:tbl>
    <w:p>
      <w:pPr>
        <w:pStyle w:val="27"/>
        <w:numPr>
          <w:numId w:val="0"/>
        </w:numPr>
        <w:ind w:left="0" w:leftChars="0" w:firstLine="0" w:firstLineChars="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１　補助事業により生産される原木は、県内加工事業者等にその半数以上を供給しなければならない。なお、対象樹種には広葉樹を含む（ただし、木炭用・椎茸栽培用は含まない。）。</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２　次に該当する場合は補助対象としない。</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w:t>
      </w:r>
      <w:r>
        <w:rPr>
          <w:rFonts w:hint="eastAsia" w:ascii="ＭＳ 明朝" w:hAnsi="ＭＳ 明朝" w:eastAsia="ＭＳ 明朝"/>
          <w:color w:val="auto"/>
          <w:sz w:val="18"/>
          <w:highlight w:val="none"/>
        </w:rPr>
        <w:t>　国及び県の他の補助事業に採択された、又は採択可能な事業。</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w:t>
      </w:r>
      <w:r>
        <w:rPr>
          <w:rFonts w:hint="eastAsia" w:ascii="ＭＳ 明朝" w:hAnsi="ＭＳ 明朝" w:eastAsia="ＭＳ 明朝"/>
          <w:color w:val="auto"/>
          <w:sz w:val="18"/>
          <w:highlight w:val="none"/>
        </w:rPr>
        <w:t>　国有林内の分収造林、請負事業（システム販売を含む。）及び立木販売における事業箇所等で実施するもの。ただし、補助施設を国有林と民有林で兼用する場合であって、民有林の皆伐が過半の場合を除く。</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(3)</w:t>
      </w:r>
      <w:r>
        <w:rPr>
          <w:rFonts w:hint="eastAsia" w:ascii="ＭＳ 明朝" w:hAnsi="ＭＳ 明朝" w:eastAsia="ＭＳ 明朝"/>
          <w:color w:val="auto"/>
          <w:sz w:val="18"/>
          <w:highlight w:val="none"/>
        </w:rPr>
        <w:t>　事業完了後、１年以上皆伐に着手しないもの及び４年以内に皆伐が完了しないもの。</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w:t>
      </w:r>
      <w:r>
        <w:rPr>
          <w:rFonts w:hint="eastAsia" w:ascii="ＭＳ 明朝" w:hAnsi="ＭＳ 明朝" w:eastAsia="ＭＳ 明朝"/>
          <w:color w:val="auto"/>
          <w:sz w:val="18"/>
          <w:highlight w:val="none"/>
        </w:rPr>
        <w:t>　工種が作業道開設のとき、当該年度の皆伐実施区域内における１ヘクタール当たりの路網密度（当事業による開設及び既設道並びに当該年度の自力による開設の合計を皆伐実施区域内面積で除したもの）が</w:t>
      </w:r>
      <w:r>
        <w:rPr>
          <w:rFonts w:hint="eastAsia" w:ascii="ＭＳ 明朝" w:hAnsi="ＭＳ 明朝" w:eastAsia="ＭＳ 明朝"/>
          <w:color w:val="auto"/>
          <w:sz w:val="18"/>
          <w:highlight w:val="none"/>
        </w:rPr>
        <w:t>200</w:t>
      </w:r>
      <w:r>
        <w:rPr>
          <w:rFonts w:hint="eastAsia" w:ascii="ＭＳ 明朝" w:hAnsi="ＭＳ 明朝" w:eastAsia="ＭＳ 明朝"/>
          <w:color w:val="auto"/>
          <w:sz w:val="18"/>
          <w:highlight w:val="none"/>
        </w:rPr>
        <w:t>メートルを超えるもの。</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(5)</w:t>
      </w:r>
      <w:r>
        <w:rPr>
          <w:rFonts w:hint="eastAsia" w:ascii="ＭＳ 明朝" w:hAnsi="ＭＳ 明朝" w:eastAsia="ＭＳ 明朝"/>
          <w:color w:val="auto"/>
          <w:sz w:val="18"/>
          <w:highlight w:val="none"/>
        </w:rPr>
        <w:t>　皆伐実施区域の面積が１区域当たりおおむね</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ヘクタールを超えるもの。</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３　作業道の延長はメートル単位とし、小数点以下は切り捨てるものとする。また、集材架線の延長は</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メートル単位とし、端数は切り捨てるものとする。</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４　補助金額は、工種が作業道開設のとき、路線ごとの開設延長に「補助率等」欄に定める単価を乗じ</w:t>
      </w:r>
      <w:r>
        <w:rPr>
          <w:rFonts w:hint="eastAsia" w:ascii="ＭＳ 明朝" w:hAnsi="ＭＳ 明朝" w:eastAsia="ＭＳ 明朝"/>
          <w:strike w:val="0"/>
          <w:dstrike w:val="0"/>
          <w:color w:val="auto"/>
          <w:sz w:val="18"/>
          <w:highlight w:val="none"/>
        </w:rPr>
        <w:t>て</w:t>
      </w:r>
      <w:r>
        <w:rPr>
          <w:rFonts w:hint="eastAsia" w:ascii="ＭＳ 明朝" w:hAnsi="ＭＳ 明朝" w:eastAsia="ＭＳ 明朝"/>
          <w:color w:val="auto"/>
          <w:sz w:val="18"/>
          <w:highlight w:val="none"/>
        </w:rPr>
        <w:t>算出するものとし、当該補助金額に</w:t>
      </w:r>
      <w:r>
        <w:rPr>
          <w:rFonts w:hint="eastAsia" w:ascii="ＭＳ 明朝" w:hAnsi="ＭＳ 明朝" w:eastAsia="ＭＳ 明朝"/>
          <w:color w:val="auto"/>
          <w:sz w:val="18"/>
          <w:highlight w:val="none"/>
        </w:rPr>
        <w:t>1,000</w:t>
      </w:r>
      <w:r>
        <w:rPr>
          <w:rFonts w:hint="eastAsia" w:ascii="ＭＳ 明朝" w:hAnsi="ＭＳ 明朝" w:eastAsia="ＭＳ 明朝"/>
          <w:color w:val="auto"/>
          <w:sz w:val="18"/>
          <w:highlight w:val="none"/>
        </w:rPr>
        <w:t>円未満の端数を生じたときは、これを切り捨てるものとする。</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５　高知県森林作業道作設指針に則り林地崩壊等が生じないよう必要な措置を講じること。その他、関係法令の基準（制限）に沿って実施すること。</w:t>
      </w:r>
    </w:p>
    <w:p>
      <w:pPr>
        <w:pStyle w:val="0"/>
        <w:ind w:left="180" w:hanging="18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６　皆伐が終了した年度の翌年度から起算して２年以内に再造林を完了すること。（要綱第８条第１項第５号）</w:t>
      </w:r>
      <w:r>
        <w:rPr>
          <w:rFonts w:hint="eastAsia" w:ascii="ＭＳ 明朝" w:hAnsi="ＭＳ 明朝" w:eastAsia="ＭＳ 明朝"/>
          <w:color w:val="auto"/>
          <w:sz w:val="20"/>
          <w:highlight w:val="none"/>
        </w:rPr>
        <w:br w:type="page"/>
      </w:r>
    </w:p>
    <w:p>
      <w:pPr>
        <w:pStyle w:val="0"/>
        <w:ind w:left="180" w:hanging="18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別表第４　（第３条、第８条関係）</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68"/>
        <w:gridCol w:w="2096"/>
        <w:gridCol w:w="1471"/>
        <w:gridCol w:w="6301"/>
        <w:gridCol w:w="3224"/>
      </w:tblGrid>
      <w:tr>
        <w:trPr>
          <w:trHeight w:val="480" w:hRule="atLeast"/>
        </w:trPr>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事業区分</w:t>
            </w:r>
          </w:p>
        </w:tc>
        <w:tc>
          <w:tcPr>
            <w:tcW w:w="7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補助対象経費</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工種</w:t>
            </w:r>
          </w:p>
        </w:tc>
        <w:tc>
          <w:tcPr>
            <w:tcW w:w="21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補助率</w:t>
            </w:r>
          </w:p>
        </w:tc>
        <w:tc>
          <w:tcPr>
            <w:tcW w:w="1107"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補助の条件</w:t>
            </w:r>
          </w:p>
        </w:tc>
      </w:tr>
      <w:tr>
        <w:trPr>
          <w:trHeight w:val="2075" w:hRule="atLeast"/>
        </w:trPr>
        <w:tc>
          <w:tcPr>
            <w:tcW w:w="504"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再造林等支援事業</w:t>
            </w:r>
          </w:p>
        </w:tc>
        <w:tc>
          <w:tcPr>
            <w:tcW w:w="7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造林事業及び木材安定供給推進事業で採択された人工造林及び付帯施設等整備（鳥獣害防止施設等整備）に要する経費。</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　人工造林</w:t>
            </w:r>
          </w:p>
          <w:p>
            <w:pPr>
              <w:pStyle w:val="0"/>
              <w:ind w:left="415" w:leftChars="50" w:hanging="310" w:hangingChars="155"/>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イ　付帯施設等整備</w:t>
            </w:r>
          </w:p>
        </w:tc>
        <w:tc>
          <w:tcPr>
            <w:tcW w:w="2164"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Style w:val="21"/>
                <w:rFonts w:hint="eastAsia" w:ascii="ＭＳ 明朝" w:hAnsi="ＭＳ 明朝" w:eastAsia="ＭＳ 明朝"/>
                <w:b w:val="0"/>
                <w:i w:val="0"/>
                <w:smallCaps w:val="0"/>
                <w:color w:val="auto"/>
                <w:sz w:val="20"/>
                <w:highlight w:val="none"/>
              </w:rPr>
            </w:pPr>
            <w:r>
              <w:rPr>
                <w:rStyle w:val="21"/>
                <w:rFonts w:hint="eastAsia" w:ascii="ＭＳ 明朝" w:hAnsi="ＭＳ 明朝" w:eastAsia="ＭＳ 明朝"/>
                <w:b w:val="0"/>
                <w:i w:val="0"/>
                <w:smallCaps w:val="0"/>
                <w:color w:val="auto"/>
                <w:sz w:val="20"/>
                <w:highlight w:val="none"/>
              </w:rPr>
              <w:t>　補助率は、知事が別に定める標準経費の</w:t>
            </w:r>
            <w:r>
              <w:rPr>
                <w:rStyle w:val="21"/>
                <w:rFonts w:hint="eastAsia" w:ascii="ＭＳ 明朝" w:hAnsi="ＭＳ 明朝" w:eastAsia="ＭＳ 明朝"/>
                <w:b w:val="0"/>
                <w:i w:val="0"/>
                <w:smallCaps w:val="0"/>
                <w:color w:val="auto"/>
                <w:sz w:val="20"/>
                <w:highlight w:val="none"/>
              </w:rPr>
              <w:t>86(90)</w:t>
            </w:r>
            <w:r>
              <w:rPr>
                <w:rStyle w:val="21"/>
                <w:rFonts w:hint="eastAsia" w:ascii="ＭＳ 明朝" w:hAnsi="ＭＳ 明朝" w:eastAsia="ＭＳ 明朝"/>
                <w:b w:val="0"/>
                <w:i w:val="0"/>
                <w:smallCaps w:val="0"/>
                <w:color w:val="auto"/>
                <w:sz w:val="20"/>
                <w:highlight w:val="none"/>
              </w:rPr>
              <w:t>パーセントから高知県造林事業費補助金及び高知県木材安定供給推進事業費補助金の補助金額を差し引いた額以内とする。</w:t>
            </w:r>
          </w:p>
          <w:p>
            <w:pPr>
              <w:pStyle w:val="0"/>
              <w:ind w:left="105" w:leftChars="50"/>
              <w:jc w:val="left"/>
              <w:rPr>
                <w:rStyle w:val="21"/>
                <w:rFonts w:hint="eastAsia" w:ascii="ＭＳ 明朝" w:hAnsi="ＭＳ 明朝" w:eastAsia="ＭＳ 明朝"/>
                <w:b w:val="0"/>
                <w:i w:val="0"/>
                <w:smallCaps w:val="0"/>
                <w:color w:val="auto"/>
                <w:sz w:val="20"/>
                <w:highlight w:val="none"/>
              </w:rPr>
            </w:pPr>
            <w:r>
              <w:rPr>
                <w:rStyle w:val="21"/>
                <w:rFonts w:hint="eastAsia" w:ascii="ＭＳ 明朝" w:hAnsi="ＭＳ 明朝" w:eastAsia="ＭＳ 明朝"/>
                <w:b w:val="0"/>
                <w:i w:val="0"/>
                <w:smallCaps w:val="0"/>
                <w:color w:val="auto"/>
                <w:sz w:val="20"/>
                <w:highlight w:val="none"/>
              </w:rPr>
              <w:t>　ただし、造林事業にあっては補助率が</w:t>
            </w:r>
            <w:r>
              <w:rPr>
                <w:rStyle w:val="21"/>
                <w:rFonts w:hint="eastAsia" w:ascii="ＭＳ 明朝" w:hAnsi="ＭＳ 明朝" w:eastAsia="ＭＳ 明朝"/>
                <w:b w:val="0"/>
                <w:i w:val="0"/>
                <w:smallCaps w:val="0"/>
                <w:color w:val="auto"/>
                <w:sz w:val="20"/>
                <w:highlight w:val="none"/>
              </w:rPr>
              <w:t>36</w:t>
            </w:r>
            <w:r>
              <w:rPr>
                <w:rStyle w:val="21"/>
                <w:rFonts w:hint="eastAsia" w:ascii="ＭＳ 明朝" w:hAnsi="ＭＳ 明朝" w:eastAsia="ＭＳ 明朝"/>
                <w:b w:val="0"/>
                <w:i w:val="0"/>
                <w:smallCaps w:val="0"/>
                <w:color w:val="auto"/>
                <w:sz w:val="20"/>
                <w:highlight w:val="none"/>
              </w:rPr>
              <w:t>パーセントの場合は標準経費の</w:t>
            </w:r>
            <w:r>
              <w:rPr>
                <w:rStyle w:val="21"/>
                <w:rFonts w:hint="eastAsia" w:ascii="ＭＳ 明朝" w:hAnsi="ＭＳ 明朝" w:eastAsia="ＭＳ 明朝"/>
                <w:b w:val="0"/>
                <w:i w:val="0"/>
                <w:smallCaps w:val="0"/>
                <w:color w:val="auto"/>
                <w:sz w:val="20"/>
                <w:highlight w:val="none"/>
              </w:rPr>
              <w:t>18(22)</w:t>
            </w:r>
            <w:r>
              <w:rPr>
                <w:rStyle w:val="21"/>
                <w:rFonts w:hint="eastAsia" w:ascii="ＭＳ 明朝" w:hAnsi="ＭＳ 明朝" w:eastAsia="ＭＳ 明朝"/>
                <w:b w:val="0"/>
                <w:i w:val="0"/>
                <w:smallCaps w:val="0"/>
                <w:color w:val="auto"/>
                <w:sz w:val="20"/>
                <w:highlight w:val="none"/>
              </w:rPr>
              <w:t>パーセント以内とし、耕作放棄地への人工造林にあっては、標準経費の</w:t>
            </w:r>
            <w:r>
              <w:rPr>
                <w:rStyle w:val="21"/>
                <w:rFonts w:hint="eastAsia" w:ascii="ＭＳ 明朝" w:hAnsi="ＭＳ 明朝" w:eastAsia="ＭＳ 明朝"/>
                <w:b w:val="0"/>
                <w:i w:val="0"/>
                <w:smallCaps w:val="0"/>
                <w:color w:val="auto"/>
                <w:sz w:val="20"/>
                <w:highlight w:val="none"/>
              </w:rPr>
              <w:t>50(54)</w:t>
            </w:r>
            <w:r>
              <w:rPr>
                <w:rStyle w:val="21"/>
                <w:rFonts w:hint="eastAsia" w:ascii="ＭＳ 明朝" w:hAnsi="ＭＳ 明朝" w:eastAsia="ＭＳ 明朝"/>
                <w:b w:val="0"/>
                <w:i w:val="0"/>
                <w:smallCaps w:val="0"/>
                <w:color w:val="auto"/>
                <w:sz w:val="20"/>
                <w:highlight w:val="none"/>
              </w:rPr>
              <w:t>パーセント以内とする。</w:t>
            </w:r>
          </w:p>
          <w:p>
            <w:pPr>
              <w:pStyle w:val="0"/>
              <w:ind w:left="105" w:leftChars="50"/>
              <w:jc w:val="left"/>
              <w:rPr>
                <w:rStyle w:val="21"/>
                <w:rFonts w:hint="eastAsia" w:ascii="ＭＳ 明朝" w:hAnsi="ＭＳ 明朝" w:eastAsia="ＭＳ 明朝"/>
                <w:b w:val="0"/>
                <w:i w:val="0"/>
                <w:smallCaps w:val="0"/>
                <w:color w:val="auto"/>
                <w:sz w:val="20"/>
                <w:highlight w:val="none"/>
              </w:rPr>
            </w:pPr>
            <w:r>
              <w:rPr>
                <w:rStyle w:val="21"/>
                <w:rFonts w:hint="eastAsia" w:ascii="ＭＳ 明朝" w:hAnsi="ＭＳ 明朝" w:eastAsia="ＭＳ 明朝"/>
                <w:b w:val="0"/>
                <w:i w:val="0"/>
                <w:smallCaps w:val="0"/>
                <w:color w:val="auto"/>
                <w:sz w:val="20"/>
                <w:highlight w:val="none"/>
              </w:rPr>
              <w:t>　なお、人工造林にコンテナ苗を使用する場合は</w:t>
            </w:r>
            <w:r>
              <w:rPr>
                <w:rStyle w:val="21"/>
                <w:rFonts w:hint="eastAsia" w:ascii="ＭＳ 明朝" w:hAnsi="ＭＳ 明朝" w:eastAsia="ＭＳ 明朝"/>
                <w:b w:val="0"/>
                <w:i w:val="0"/>
                <w:smallCaps w:val="0"/>
                <w:color w:val="auto"/>
                <w:sz w:val="20"/>
                <w:highlight w:val="none"/>
              </w:rPr>
              <w:t>86(90)</w:t>
            </w:r>
            <w:r>
              <w:rPr>
                <w:rStyle w:val="21"/>
                <w:rFonts w:hint="eastAsia" w:ascii="ＭＳ 明朝" w:hAnsi="ＭＳ 明朝" w:eastAsia="ＭＳ 明朝"/>
                <w:b w:val="0"/>
                <w:i w:val="0"/>
                <w:smallCaps w:val="0"/>
                <w:color w:val="auto"/>
                <w:sz w:val="20"/>
                <w:highlight w:val="none"/>
              </w:rPr>
              <w:t>、</w:t>
            </w:r>
            <w:r>
              <w:rPr>
                <w:rStyle w:val="21"/>
                <w:rFonts w:hint="eastAsia" w:ascii="ＭＳ 明朝" w:hAnsi="ＭＳ 明朝" w:eastAsia="ＭＳ 明朝"/>
                <w:b w:val="0"/>
                <w:i w:val="0"/>
                <w:smallCaps w:val="0"/>
                <w:color w:val="auto"/>
                <w:sz w:val="20"/>
                <w:highlight w:val="none"/>
              </w:rPr>
              <w:t>18(22)</w:t>
            </w:r>
            <w:r>
              <w:rPr>
                <w:rStyle w:val="21"/>
                <w:rFonts w:hint="eastAsia" w:ascii="ＭＳ 明朝" w:hAnsi="ＭＳ 明朝" w:eastAsia="ＭＳ 明朝"/>
                <w:b w:val="0"/>
                <w:i w:val="0"/>
                <w:smallCaps w:val="0"/>
                <w:color w:val="auto"/>
                <w:sz w:val="20"/>
                <w:highlight w:val="none"/>
              </w:rPr>
              <w:t>及び</w:t>
            </w:r>
            <w:r>
              <w:rPr>
                <w:rStyle w:val="21"/>
                <w:rFonts w:hint="eastAsia" w:ascii="ＭＳ 明朝" w:hAnsi="ＭＳ 明朝" w:eastAsia="ＭＳ 明朝"/>
                <w:b w:val="0"/>
                <w:i w:val="0"/>
                <w:smallCaps w:val="0"/>
                <w:color w:val="auto"/>
                <w:sz w:val="20"/>
                <w:highlight w:val="none"/>
              </w:rPr>
              <w:t>50(54)</w:t>
            </w:r>
            <w:r>
              <w:rPr>
                <w:rStyle w:val="21"/>
                <w:rFonts w:hint="eastAsia" w:ascii="ＭＳ 明朝" w:hAnsi="ＭＳ 明朝" w:eastAsia="ＭＳ 明朝"/>
                <w:b w:val="0"/>
                <w:i w:val="0"/>
                <w:smallCaps w:val="0"/>
                <w:color w:val="auto"/>
                <w:sz w:val="20"/>
                <w:highlight w:val="none"/>
              </w:rPr>
              <w:t>パーセントを</w:t>
            </w:r>
            <w:r>
              <w:rPr>
                <w:rStyle w:val="21"/>
                <w:rFonts w:hint="eastAsia" w:ascii="ＭＳ 明朝" w:hAnsi="ＭＳ 明朝" w:eastAsia="ＭＳ 明朝"/>
                <w:b w:val="0"/>
                <w:i w:val="0"/>
                <w:smallCaps w:val="0"/>
                <w:color w:val="auto"/>
                <w:sz w:val="20"/>
                <w:highlight w:val="none"/>
              </w:rPr>
              <w:t>91(95)</w:t>
            </w:r>
            <w:r>
              <w:rPr>
                <w:rStyle w:val="21"/>
                <w:rFonts w:hint="eastAsia" w:ascii="ＭＳ 明朝" w:hAnsi="ＭＳ 明朝" w:eastAsia="ＭＳ 明朝"/>
                <w:b w:val="0"/>
                <w:i w:val="0"/>
                <w:smallCaps w:val="0"/>
                <w:color w:val="auto"/>
                <w:sz w:val="20"/>
                <w:highlight w:val="none"/>
              </w:rPr>
              <w:t>、</w:t>
            </w:r>
            <w:r>
              <w:rPr>
                <w:rStyle w:val="21"/>
                <w:rFonts w:hint="eastAsia" w:ascii="ＭＳ 明朝" w:hAnsi="ＭＳ 明朝" w:eastAsia="ＭＳ 明朝"/>
                <w:b w:val="0"/>
                <w:i w:val="0"/>
                <w:smallCaps w:val="0"/>
                <w:color w:val="auto"/>
                <w:sz w:val="20"/>
                <w:highlight w:val="none"/>
              </w:rPr>
              <w:t>23(27)</w:t>
            </w:r>
            <w:r>
              <w:rPr>
                <w:rStyle w:val="21"/>
                <w:rFonts w:hint="eastAsia" w:ascii="ＭＳ 明朝" w:hAnsi="ＭＳ 明朝" w:eastAsia="ＭＳ 明朝"/>
                <w:b w:val="0"/>
                <w:i w:val="0"/>
                <w:smallCaps w:val="0"/>
                <w:color w:val="auto"/>
                <w:sz w:val="20"/>
                <w:highlight w:val="none"/>
              </w:rPr>
              <w:t>及び</w:t>
            </w:r>
            <w:r>
              <w:rPr>
                <w:rStyle w:val="21"/>
                <w:rFonts w:hint="eastAsia" w:ascii="ＭＳ 明朝" w:hAnsi="ＭＳ 明朝" w:eastAsia="ＭＳ 明朝"/>
                <w:b w:val="0"/>
                <w:i w:val="0"/>
                <w:smallCaps w:val="0"/>
                <w:color w:val="auto"/>
                <w:sz w:val="20"/>
                <w:highlight w:val="none"/>
              </w:rPr>
              <w:t>55(59)</w:t>
            </w:r>
            <w:r>
              <w:rPr>
                <w:rStyle w:val="21"/>
                <w:rFonts w:hint="eastAsia" w:ascii="ＭＳ 明朝" w:hAnsi="ＭＳ 明朝" w:eastAsia="ＭＳ 明朝"/>
                <w:b w:val="0"/>
                <w:i w:val="0"/>
                <w:smallCaps w:val="0"/>
                <w:color w:val="auto"/>
                <w:sz w:val="20"/>
                <w:highlight w:val="none"/>
              </w:rPr>
              <w:t>パーセントに読み替える。</w:t>
            </w:r>
          </w:p>
          <w:p>
            <w:pPr>
              <w:pStyle w:val="0"/>
              <w:spacing w:line="240" w:lineRule="auto"/>
              <w:ind w:left="105" w:leftChars="50" w:firstLine="0" w:firstLineChars="0"/>
              <w:jc w:val="left"/>
              <w:rPr>
                <w:rStyle w:val="21"/>
                <w:rFonts w:hint="eastAsia" w:ascii="ＭＳ 明朝" w:hAnsi="ＭＳ 明朝" w:eastAsia="ＭＳ 明朝"/>
                <w:b w:val="0"/>
                <w:i w:val="0"/>
                <w:smallCaps w:val="0"/>
                <w:color w:val="auto"/>
                <w:sz w:val="20"/>
                <w:highlight w:val="none"/>
              </w:rPr>
            </w:pPr>
            <w:r>
              <w:rPr>
                <w:rStyle w:val="21"/>
                <w:rFonts w:hint="eastAsia" w:ascii="ＭＳ 明朝" w:hAnsi="ＭＳ 明朝" w:eastAsia="ＭＳ 明朝"/>
                <w:b w:val="0"/>
                <w:i w:val="0"/>
                <w:smallCaps w:val="0"/>
                <w:color w:val="auto"/>
                <w:sz w:val="20"/>
                <w:highlight w:val="none"/>
              </w:rPr>
              <w:t>　上記の括弧内の数字は、林業適地又は特定機能回復事業（特定森林再生事業）において実施した場合に適用する。</w:t>
            </w:r>
          </w:p>
          <w:p>
            <w:pPr>
              <w:pStyle w:val="0"/>
              <w:spacing w:line="240" w:lineRule="auto"/>
              <w:ind w:left="105" w:leftChars="50" w:firstLine="200" w:firstLineChars="100"/>
              <w:jc w:val="left"/>
              <w:rPr>
                <w:rFonts w:hint="eastAsia" w:ascii="ＭＳ 明朝" w:hAnsi="ＭＳ 明朝" w:eastAsia="ＭＳ 明朝"/>
                <w:b w:val="0"/>
                <w:i w:val="0"/>
                <w:smallCaps w:val="0"/>
                <w:color w:val="000000" w:themeColor="text1"/>
                <w:sz w:val="20"/>
                <w:highlight w:val="none"/>
              </w:rPr>
            </w:pPr>
            <w:r>
              <w:rPr>
                <w:rFonts w:hint="eastAsia" w:ascii="ＭＳ 明朝" w:hAnsi="ＭＳ 明朝" w:eastAsia="ＭＳ 明朝"/>
                <w:color w:val="000000" w:themeColor="text1"/>
                <w:sz w:val="20"/>
              </w:rPr>
              <w:t>また、令和５年度に契約した人工造林又は付帯施設については、補助の条件（</w:t>
            </w:r>
            <w:r>
              <w:rPr>
                <w:rFonts w:hint="eastAsia" w:ascii="ＭＳ 明朝" w:hAnsi="ＭＳ 明朝" w:eastAsia="ＭＳ 明朝"/>
                <w:color w:val="000000" w:themeColor="text1"/>
                <w:sz w:val="20"/>
              </w:rPr>
              <w:t>1</w:t>
            </w:r>
            <w:r>
              <w:rPr>
                <w:rFonts w:hint="eastAsia" w:ascii="ＭＳ 明朝" w:hAnsi="ＭＳ 明朝" w:eastAsia="ＭＳ 明朝"/>
                <w:color w:val="000000" w:themeColor="text1"/>
                <w:sz w:val="20"/>
              </w:rPr>
              <w:t>）を満たすことで、補助率は、知事が別に定める標準経費の</w:t>
            </w:r>
            <w:r>
              <w:rPr>
                <w:rFonts w:hint="eastAsia" w:ascii="ＭＳ 明朝" w:hAnsi="ＭＳ 明朝" w:eastAsia="ＭＳ 明朝"/>
                <w:color w:val="000000" w:themeColor="text1"/>
                <w:sz w:val="20"/>
              </w:rPr>
              <w:t>90(94)</w:t>
            </w:r>
            <w:r>
              <w:rPr>
                <w:rFonts w:hint="eastAsia" w:ascii="ＭＳ 明朝" w:hAnsi="ＭＳ 明朝" w:eastAsia="ＭＳ 明朝"/>
                <w:color w:val="000000" w:themeColor="text1"/>
                <w:sz w:val="20"/>
              </w:rPr>
              <w:t>パーセントから高知県造林事業費補助金及び高知県木材安定供給推進事業費補助金の補助金額を差し引いた額以内とする。</w:t>
            </w:r>
          </w:p>
          <w:p>
            <w:pPr>
              <w:pStyle w:val="0"/>
              <w:spacing w:line="240" w:lineRule="auto"/>
              <w:ind w:left="105" w:leftChars="50" w:firstLine="200" w:firstLineChars="100"/>
              <w:jc w:val="left"/>
              <w:rPr>
                <w:rFonts w:hint="eastAsia" w:ascii="ＭＳ 明朝" w:hAnsi="ＭＳ 明朝" w:eastAsia="ＭＳ 明朝"/>
                <w:b w:val="0"/>
                <w:i w:val="0"/>
                <w:smallCaps w:val="0"/>
                <w:color w:val="000000" w:themeColor="text1"/>
                <w:sz w:val="20"/>
                <w:highlight w:val="none"/>
              </w:rPr>
            </w:pPr>
            <w:r>
              <w:rPr>
                <w:rFonts w:hint="eastAsia" w:ascii="ＭＳ 明朝" w:hAnsi="ＭＳ 明朝" w:eastAsia="ＭＳ 明朝"/>
                <w:color w:val="000000" w:themeColor="text1"/>
                <w:sz w:val="20"/>
              </w:rPr>
              <w:t>なお、人工造林にコンテナ苗を使用する場合は</w:t>
            </w:r>
            <w:r>
              <w:rPr>
                <w:rFonts w:hint="eastAsia" w:ascii="ＭＳ 明朝" w:hAnsi="ＭＳ 明朝" w:eastAsia="ＭＳ 明朝"/>
                <w:color w:val="000000" w:themeColor="text1"/>
                <w:sz w:val="20"/>
              </w:rPr>
              <w:t>90(94)</w:t>
            </w:r>
            <w:r>
              <w:rPr>
                <w:rFonts w:hint="eastAsia" w:ascii="ＭＳ 明朝" w:hAnsi="ＭＳ 明朝" w:eastAsia="ＭＳ 明朝"/>
                <w:color w:val="000000" w:themeColor="text1"/>
                <w:sz w:val="20"/>
              </w:rPr>
              <w:t>を</w:t>
            </w:r>
            <w:r>
              <w:rPr>
                <w:rFonts w:hint="eastAsia" w:ascii="ＭＳ 明朝" w:hAnsi="ＭＳ 明朝" w:eastAsia="ＭＳ 明朝"/>
                <w:color w:val="000000" w:themeColor="text1"/>
                <w:sz w:val="20"/>
              </w:rPr>
              <w:t>95(99)</w:t>
            </w:r>
            <w:r>
              <w:rPr>
                <w:rFonts w:hint="eastAsia" w:ascii="ＭＳ 明朝" w:hAnsi="ＭＳ 明朝" w:eastAsia="ＭＳ 明朝"/>
                <w:color w:val="000000" w:themeColor="text1"/>
                <w:sz w:val="20"/>
              </w:rPr>
              <w:t>パーセントに読み替える。ただし、造林事業にあっては補助率が</w:t>
            </w:r>
            <w:r>
              <w:rPr>
                <w:rFonts w:hint="eastAsia" w:ascii="ＭＳ 明朝" w:hAnsi="ＭＳ 明朝" w:eastAsia="ＭＳ 明朝"/>
                <w:color w:val="000000" w:themeColor="text1"/>
                <w:sz w:val="20"/>
              </w:rPr>
              <w:t>68(72)</w:t>
            </w:r>
            <w:r>
              <w:rPr>
                <w:rFonts w:hint="eastAsia" w:ascii="ＭＳ 明朝" w:hAnsi="ＭＳ 明朝" w:eastAsia="ＭＳ 明朝"/>
                <w:color w:val="000000" w:themeColor="text1"/>
                <w:sz w:val="20"/>
              </w:rPr>
              <w:t>パーセントの場合に適用し、それ以外の率にあっては標準経費の</w:t>
            </w:r>
            <w:r>
              <w:rPr>
                <w:rFonts w:hint="eastAsia" w:ascii="ＭＳ 明朝" w:hAnsi="ＭＳ 明朝" w:eastAsia="ＭＳ 明朝"/>
                <w:color w:val="000000" w:themeColor="text1"/>
                <w:sz w:val="20"/>
              </w:rPr>
              <w:t>22</w:t>
            </w:r>
            <w:r>
              <w:rPr>
                <w:rFonts w:hint="eastAsia" w:ascii="ＭＳ 明朝" w:hAnsi="ＭＳ 明朝" w:eastAsia="ＭＳ 明朝"/>
                <w:color w:val="000000" w:themeColor="text1"/>
                <w:sz w:val="20"/>
              </w:rPr>
              <w:t>パーセント以内とする。なお、人工造林にコンテナ苗を使用する場合は</w:t>
            </w:r>
            <w:r>
              <w:rPr>
                <w:rFonts w:hint="eastAsia" w:ascii="ＭＳ 明朝" w:hAnsi="ＭＳ 明朝" w:eastAsia="ＭＳ 明朝"/>
                <w:color w:val="000000" w:themeColor="text1"/>
                <w:sz w:val="20"/>
              </w:rPr>
              <w:t>22</w:t>
            </w:r>
            <w:r>
              <w:rPr>
                <w:rFonts w:hint="eastAsia" w:ascii="ＭＳ 明朝" w:hAnsi="ＭＳ 明朝" w:eastAsia="ＭＳ 明朝"/>
                <w:color w:val="000000" w:themeColor="text1"/>
                <w:sz w:val="20"/>
              </w:rPr>
              <w:t>を</w:t>
            </w:r>
            <w:r>
              <w:rPr>
                <w:rFonts w:hint="eastAsia" w:ascii="ＭＳ 明朝" w:hAnsi="ＭＳ 明朝" w:eastAsia="ＭＳ 明朝"/>
                <w:color w:val="000000" w:themeColor="text1"/>
                <w:sz w:val="20"/>
              </w:rPr>
              <w:t>27</w:t>
            </w:r>
            <w:r>
              <w:rPr>
                <w:rFonts w:hint="eastAsia" w:ascii="ＭＳ 明朝" w:hAnsi="ＭＳ 明朝" w:eastAsia="ＭＳ 明朝"/>
                <w:color w:val="000000" w:themeColor="text1"/>
                <w:sz w:val="20"/>
              </w:rPr>
              <w:t>パーセントに読み替える。耕作放棄地への人工造林にあっては、補助率が</w:t>
            </w:r>
            <w:r>
              <w:rPr>
                <w:rFonts w:hint="eastAsia" w:ascii="ＭＳ 明朝" w:hAnsi="ＭＳ 明朝" w:eastAsia="ＭＳ 明朝"/>
                <w:color w:val="000000" w:themeColor="text1"/>
                <w:sz w:val="20"/>
              </w:rPr>
              <w:t>36</w:t>
            </w:r>
            <w:r>
              <w:rPr>
                <w:rFonts w:hint="eastAsia" w:ascii="ＭＳ 明朝" w:hAnsi="ＭＳ 明朝" w:eastAsia="ＭＳ 明朝"/>
                <w:color w:val="000000" w:themeColor="text1"/>
                <w:sz w:val="20"/>
              </w:rPr>
              <w:t>パーセントの場合に適用し、標準経費の</w:t>
            </w:r>
            <w:r>
              <w:rPr>
                <w:rFonts w:hint="eastAsia" w:ascii="ＭＳ 明朝" w:hAnsi="ＭＳ 明朝" w:eastAsia="ＭＳ 明朝"/>
                <w:color w:val="000000" w:themeColor="text1"/>
                <w:sz w:val="20"/>
              </w:rPr>
              <w:t>54</w:t>
            </w:r>
            <w:r>
              <w:rPr>
                <w:rFonts w:hint="eastAsia" w:ascii="ＭＳ 明朝" w:hAnsi="ＭＳ 明朝" w:eastAsia="ＭＳ 明朝"/>
                <w:color w:val="000000" w:themeColor="text1"/>
                <w:sz w:val="20"/>
              </w:rPr>
              <w:t>パーセント以内とする。なお、人工造林にコンテナ苗を使用する場合は、</w:t>
            </w:r>
            <w:r>
              <w:rPr>
                <w:rFonts w:hint="eastAsia" w:ascii="ＭＳ 明朝" w:hAnsi="ＭＳ 明朝" w:eastAsia="ＭＳ 明朝"/>
                <w:color w:val="000000" w:themeColor="text1"/>
                <w:sz w:val="20"/>
              </w:rPr>
              <w:t>54</w:t>
            </w:r>
            <w:r>
              <w:rPr>
                <w:rFonts w:hint="eastAsia" w:ascii="ＭＳ 明朝" w:hAnsi="ＭＳ 明朝" w:eastAsia="ＭＳ 明朝"/>
                <w:color w:val="000000" w:themeColor="text1"/>
                <w:sz w:val="20"/>
              </w:rPr>
              <w:t>を</w:t>
            </w:r>
            <w:r>
              <w:rPr>
                <w:rFonts w:hint="eastAsia" w:ascii="ＭＳ 明朝" w:hAnsi="ＭＳ 明朝" w:eastAsia="ＭＳ 明朝"/>
                <w:color w:val="000000" w:themeColor="text1"/>
                <w:sz w:val="20"/>
              </w:rPr>
              <w:t>59</w:t>
            </w:r>
            <w:r>
              <w:rPr>
                <w:rFonts w:hint="eastAsia" w:ascii="ＭＳ 明朝" w:hAnsi="ＭＳ 明朝" w:eastAsia="ＭＳ 明朝"/>
                <w:color w:val="000000" w:themeColor="text1"/>
                <w:sz w:val="20"/>
              </w:rPr>
              <w:t>パーセントに読み替える。上記の括弧内の数字は、造林事業において査定係数</w:t>
            </w:r>
            <w:r>
              <w:rPr>
                <w:rFonts w:hint="eastAsia" w:ascii="ＭＳ 明朝" w:hAnsi="ＭＳ 明朝" w:eastAsia="ＭＳ 明朝"/>
                <w:color w:val="000000" w:themeColor="text1"/>
                <w:sz w:val="20"/>
              </w:rPr>
              <w:t>180</w:t>
            </w:r>
            <w:r>
              <w:rPr>
                <w:rFonts w:hint="eastAsia" w:ascii="ＭＳ 明朝" w:hAnsi="ＭＳ 明朝" w:eastAsia="ＭＳ 明朝"/>
                <w:color w:val="000000" w:themeColor="text1"/>
                <w:sz w:val="20"/>
              </w:rPr>
              <w:t>で採択した場合に適用する。</w:t>
            </w:r>
          </w:p>
          <w:p>
            <w:pPr>
              <w:pStyle w:val="0"/>
              <w:spacing w:line="240" w:lineRule="auto"/>
              <w:ind w:left="105" w:leftChars="50" w:firstLine="200" w:firstLineChars="100"/>
              <w:jc w:val="left"/>
              <w:rPr>
                <w:rFonts w:hint="eastAsia" w:ascii="ＭＳ 明朝" w:hAnsi="ＭＳ 明朝" w:eastAsia="ＭＳ 明朝"/>
                <w:b w:val="0"/>
                <w:i w:val="0"/>
                <w:smallCaps w:val="0"/>
                <w:color w:val="auto"/>
                <w:sz w:val="20"/>
                <w:highlight w:val="none"/>
              </w:rPr>
            </w:pPr>
          </w:p>
        </w:tc>
        <w:tc>
          <w:tcPr>
            <w:tcW w:w="1107"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4"/>
                <w:rFonts w:hint="eastAsia" w:ascii="ＭＳ 明朝" w:hAnsi="ＭＳ 明朝" w:eastAsia="ＭＳ 明朝"/>
                <w:b w:val="0"/>
                <w:i w:val="0"/>
                <w:smallCaps w:val="0"/>
                <w:color w:val="auto"/>
                <w:sz w:val="20"/>
                <w:highlight w:val="none"/>
              </w:rPr>
              <w:t>以下のすべてを満たすこと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Style w:val="23"/>
                <w:rFonts w:hint="eastAsia" w:ascii="ＭＳ 明朝" w:hAnsi="ＭＳ 明朝" w:eastAsia="ＭＳ 明朝"/>
                <w:b w:val="0"/>
                <w:i w:val="0"/>
                <w:smallCaps w:val="0"/>
                <w:color w:val="auto"/>
                <w:sz w:val="20"/>
                <w:highlight w:val="none"/>
              </w:rPr>
              <w:t>(1)</w:t>
            </w:r>
            <w:r>
              <w:rPr>
                <w:rStyle w:val="23"/>
                <w:rFonts w:hint="eastAsia" w:ascii="ＭＳ 明朝" w:hAnsi="ＭＳ 明朝" w:eastAsia="ＭＳ 明朝"/>
                <w:b w:val="0"/>
                <w:i w:val="0"/>
                <w:smallCaps w:val="0"/>
                <w:color w:val="auto"/>
                <w:sz w:val="20"/>
                <w:highlight w:val="none"/>
              </w:rPr>
              <w:t>造林事業及び木材安定供給推進事業での採択を受けた者。</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(2)</w:t>
            </w:r>
            <w:r>
              <w:rPr>
                <w:rFonts w:hint="eastAsia" w:ascii="ＭＳ 明朝" w:hAnsi="ＭＳ 明朝" w:eastAsia="ＭＳ 明朝"/>
                <w:b w:val="0"/>
                <w:i w:val="0"/>
                <w:smallCaps w:val="0"/>
                <w:color w:val="auto"/>
                <w:sz w:val="20"/>
                <w:highlight w:val="none"/>
              </w:rPr>
              <w:t>低密度植栽であること。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(3)</w:t>
            </w:r>
            <w:r>
              <w:rPr>
                <w:rFonts w:hint="eastAsia" w:ascii="ＭＳ 明朝" w:hAnsi="ＭＳ 明朝" w:eastAsia="ＭＳ 明朝"/>
                <w:b w:val="0"/>
                <w:i w:val="0"/>
                <w:smallCaps w:val="0"/>
                <w:color w:val="auto"/>
                <w:sz w:val="20"/>
                <w:highlight w:val="none"/>
              </w:rPr>
              <w:t>木材安定供給推進事業においては補助率が３分の２で採択されたもの。</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(4)</w:t>
            </w:r>
            <w:r>
              <w:rPr>
                <w:rFonts w:hint="eastAsia" w:ascii="ＭＳ 明朝" w:hAnsi="ＭＳ 明朝" w:eastAsia="ＭＳ 明朝"/>
                <w:b w:val="0"/>
                <w:i w:val="0"/>
                <w:smallCaps w:val="0"/>
                <w:color w:val="auto"/>
                <w:sz w:val="20"/>
                <w:highlight w:val="none"/>
              </w:rPr>
              <w:t>林業適地以外で人工造林を行う場合は、広葉樹を半数以上植栽すること。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(5)</w:t>
            </w:r>
            <w:r>
              <w:rPr>
                <w:rFonts w:hint="eastAsia" w:ascii="ＭＳ 明朝" w:hAnsi="ＭＳ 明朝" w:eastAsia="ＭＳ 明朝"/>
                <w:b w:val="0"/>
                <w:i w:val="0"/>
                <w:smallCaps w:val="0"/>
                <w:color w:val="auto"/>
                <w:sz w:val="20"/>
                <w:highlight w:val="none"/>
              </w:rPr>
              <w:t>３回までの下刈りであること。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305" w:leftChars="50" w:hanging="200" w:hangingChars="100"/>
              <w:jc w:val="left"/>
              <w:rPr>
                <w:rFonts w:hint="eastAsia" w:ascii="ＭＳ 明朝" w:hAnsi="ＭＳ 明朝" w:eastAsia="ＭＳ 明朝"/>
                <w:b w:val="0"/>
                <w:i w:val="0"/>
                <w:smallCaps w:val="0"/>
                <w:color w:val="auto"/>
                <w:sz w:val="20"/>
                <w:highlight w:val="none"/>
              </w:rPr>
            </w:pPr>
          </w:p>
          <w:p>
            <w:pPr>
              <w:pStyle w:val="0"/>
              <w:ind w:leftChars="0" w:firstLineChars="0"/>
              <w:jc w:val="left"/>
              <w:rPr>
                <w:rFonts w:hint="eastAsia" w:ascii="ＭＳ 明朝" w:hAnsi="ＭＳ 明朝" w:eastAsia="ＭＳ 明朝"/>
                <w:b w:val="0"/>
                <w:i w:val="0"/>
                <w:smallCaps w:val="0"/>
                <w:color w:val="auto"/>
                <w:sz w:val="20"/>
                <w:highlight w:val="none"/>
              </w:rPr>
            </w:pPr>
          </w:p>
        </w:tc>
      </w:tr>
      <w:tr>
        <w:trPr>
          <w:trHeight w:val="1650" w:hRule="atLeast"/>
        </w:trPr>
        <w:tc>
          <w:tcPr>
            <w:tcW w:w="504" w:type="pct"/>
            <w:vMerge w:val="continue"/>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b w:val="0"/>
                <w:i w:val="0"/>
                <w:smallCaps w:val="0"/>
                <w:color w:val="000000"/>
                <w:sz w:val="20"/>
              </w:rPr>
            </w:pPr>
          </w:p>
        </w:tc>
        <w:tc>
          <w:tcPr>
            <w:tcW w:w="720" w:type="pct"/>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1"/>
                <w:rFonts w:hint="eastAsia" w:ascii="ＭＳ 明朝" w:hAnsi="ＭＳ 明朝" w:eastAsia="ＭＳ 明朝"/>
                <w:b w:val="0"/>
                <w:i w:val="0"/>
                <w:smallCaps w:val="0"/>
                <w:color w:val="auto"/>
                <w:sz w:val="20"/>
                <w:highlight w:val="none"/>
              </w:rPr>
              <w:t>造林事業及び木材安定供給推進事業で採択された</w:t>
            </w:r>
            <w:r>
              <w:rPr>
                <w:rStyle w:val="22"/>
                <w:rFonts w:hint="eastAsia" w:ascii="ＭＳ 明朝" w:hAnsi="ＭＳ 明朝" w:eastAsia="ＭＳ 明朝"/>
                <w:b w:val="0"/>
                <w:i w:val="0"/>
                <w:smallCaps w:val="0"/>
                <w:color w:val="auto"/>
                <w:sz w:val="20"/>
                <w:highlight w:val="none"/>
              </w:rPr>
              <w:t>下刈り</w:t>
            </w:r>
            <w:r>
              <w:rPr>
                <w:rStyle w:val="23"/>
                <w:rFonts w:hint="eastAsia" w:ascii="ＭＳ 明朝" w:hAnsi="ＭＳ 明朝" w:eastAsia="ＭＳ 明朝"/>
                <w:b w:val="0"/>
                <w:i w:val="0"/>
                <w:smallCaps w:val="0"/>
                <w:color w:val="auto"/>
                <w:sz w:val="20"/>
                <w:highlight w:val="none"/>
              </w:rPr>
              <w:t>に要する経費。</w:t>
            </w:r>
          </w:p>
        </w:tc>
        <w:tc>
          <w:tcPr>
            <w:tcW w:w="505" w:type="pct"/>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　　下刈り</w:t>
            </w:r>
          </w:p>
        </w:tc>
        <w:tc>
          <w:tcPr>
            <w:tcW w:w="2164"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0"/>
              </w:rPr>
            </w:pPr>
          </w:p>
        </w:tc>
        <w:tc>
          <w:tcPr>
            <w:tcW w:w="1107" w:type="pct"/>
            <w:vMerge w:val="continue"/>
            <w:tcBorders>
              <w:top w:val="nil"/>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default" w:ascii="ＭＳ 明朝" w:hAnsi="ＭＳ 明朝" w:eastAsia="ＭＳ 明朝"/>
                <w:b w:val="0"/>
                <w:i w:val="0"/>
                <w:smallCaps w:val="0"/>
                <w:color w:val="FF0000"/>
                <w:sz w:val="20"/>
              </w:rPr>
            </w:pPr>
          </w:p>
        </w:tc>
      </w:tr>
    </w:tbl>
    <w:p>
      <w:pPr>
        <w:pStyle w:val="27"/>
        <w:numPr>
          <w:ilvl w:val="0"/>
          <w:numId w:val="0"/>
        </w:numPr>
        <w:ind w:left="0" w:leftChars="0" w:right="0" w:rightChars="0" w:firstLine="0" w:firstLineChars="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１　人工造林とは、人工林の伐採跡地の再造林及び耕作放棄地への造林のことをいう。</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２　付帯施設等整備（鳥獣害防止施設等整備）とは、シカ被害防護施設のことをいい、再造林と一体的に行うものに限る。</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３　シカ被害防護施設とは、防護ネット及び単木保護ネットのことをいう。</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４　低密度植栽とは、１ヘクタール当たりおおむね</w:t>
      </w:r>
      <w:r>
        <w:rPr>
          <w:rFonts w:hint="eastAsia" w:ascii="ＭＳ 明朝" w:hAnsi="ＭＳ 明朝" w:eastAsia="ＭＳ 明朝"/>
          <w:color w:val="auto"/>
          <w:sz w:val="18"/>
          <w:highlight w:val="none"/>
        </w:rPr>
        <w:t>2,000</w:t>
      </w:r>
      <w:r>
        <w:rPr>
          <w:rFonts w:hint="eastAsia" w:ascii="ＭＳ 明朝" w:hAnsi="ＭＳ 明朝" w:eastAsia="ＭＳ 明朝"/>
          <w:color w:val="auto"/>
          <w:sz w:val="18"/>
          <w:highlight w:val="none"/>
        </w:rPr>
        <w:t>本以下の植栽でこれを上限に支援する（ただし、保安林にあっては指定施業要件で定められた本数の植栽）。</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５　木材安定供給推進事業は、高知県木材安定供給推進事業費補助金交付要綱の別表第１「</w:t>
      </w:r>
      <w:r>
        <w:rPr>
          <w:rFonts w:hint="eastAsia" w:ascii="ＭＳ 明朝" w:hAnsi="ＭＳ 明朝" w:eastAsia="ＭＳ 明朝"/>
          <w:color w:val="auto"/>
          <w:sz w:val="18"/>
          <w:highlight w:val="none"/>
        </w:rPr>
        <w:t>01</w:t>
      </w:r>
      <w:r>
        <w:rPr>
          <w:rFonts w:hint="eastAsia" w:ascii="ＭＳ 明朝" w:hAnsi="ＭＳ 明朝" w:eastAsia="ＭＳ 明朝"/>
          <w:color w:val="auto"/>
          <w:sz w:val="18"/>
          <w:highlight w:val="none"/>
        </w:rPr>
        <w:t>　体質強化花粉削減」のうち「３　低コスト再造林対策」の事業を対象とする。</w:t>
      </w:r>
    </w:p>
    <w:p>
      <w:pPr>
        <w:pStyle w:val="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６　下刈りの対象林齢は、原則、５年生までとする。ただし、生育不良箇所については</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年生まで補助対象とできるものとする。</w:t>
      </w:r>
    </w:p>
    <w:p>
      <w:pPr>
        <w:pStyle w:val="0"/>
        <w:rPr>
          <w:rFonts w:hint="eastAsia" w:ascii="ＭＳ 明朝" w:hAnsi="ＭＳ 明朝" w:eastAsia="ＭＳ 明朝"/>
          <w:color w:val="auto"/>
          <w:sz w:val="18"/>
          <w:highlight w:val="none"/>
        </w:rPr>
      </w:pPr>
      <w:r>
        <w:rPr>
          <w:rFonts w:hint="eastAsia"/>
        </w:rPr>
        <w:br w:type="page"/>
      </w:r>
    </w:p>
    <w:p>
      <w:pPr>
        <w:pStyle w:val="0"/>
        <w:rPr>
          <w:rFonts w:hint="eastAsia" w:ascii="ＭＳ 明朝" w:hAnsi="ＭＳ 明朝" w:eastAsia="ＭＳ 明朝"/>
          <w:color w:val="auto"/>
          <w:sz w:val="18"/>
          <w:highlight w:val="none"/>
        </w:rPr>
      </w:pPr>
      <w:r>
        <w:rPr>
          <w:rFonts w:hint="eastAsia" w:ascii="ＭＳ 明朝" w:hAnsi="ＭＳ 明朝" w:eastAsia="ＭＳ 明朝"/>
          <w:color w:val="auto"/>
          <w:sz w:val="20"/>
          <w:highlight w:val="none"/>
        </w:rPr>
        <w:t>別表第５　（第３条、第８条関係）</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68"/>
        <w:gridCol w:w="2096"/>
        <w:gridCol w:w="1471"/>
        <w:gridCol w:w="6301"/>
        <w:gridCol w:w="3224"/>
      </w:tblGrid>
      <w:tr>
        <w:trPr>
          <w:trHeight w:val="480" w:hRule="atLeast"/>
        </w:trPr>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事業区分</w:t>
            </w:r>
          </w:p>
        </w:tc>
        <w:tc>
          <w:tcPr>
            <w:tcW w:w="7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補助対象経費</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工種</w:t>
            </w:r>
          </w:p>
        </w:tc>
        <w:tc>
          <w:tcPr>
            <w:tcW w:w="21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補助率</w:t>
            </w:r>
          </w:p>
        </w:tc>
        <w:tc>
          <w:tcPr>
            <w:tcW w:w="1107" w:type="pc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補助の条件</w:t>
            </w:r>
          </w:p>
        </w:tc>
      </w:tr>
      <w:tr>
        <w:trPr>
          <w:trHeight w:val="480" w:hRule="atLeast"/>
        </w:trPr>
        <w:tc>
          <w:tcPr>
            <w:tcW w:w="504"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林地残材等搬出支援事業</w:t>
            </w:r>
          </w:p>
        </w:tc>
        <w:tc>
          <w:tcPr>
            <w:tcW w:w="72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4"/>
                <w:rFonts w:hint="eastAsia" w:ascii="ＭＳ 明朝" w:hAnsi="ＭＳ 明朝" w:eastAsia="ＭＳ 明朝"/>
                <w:b w:val="0"/>
                <w:i w:val="0"/>
                <w:smallCaps w:val="0"/>
                <w:color w:val="auto"/>
                <w:sz w:val="20"/>
                <w:highlight w:val="none"/>
              </w:rPr>
              <w:t>林業適地において</w:t>
            </w:r>
            <w:r>
              <w:rPr>
                <w:rStyle w:val="23"/>
                <w:rFonts w:hint="eastAsia" w:ascii="ＭＳ 明朝" w:hAnsi="ＭＳ 明朝" w:eastAsia="ＭＳ 明朝"/>
                <w:b w:val="0"/>
                <w:i w:val="0"/>
                <w:smallCaps w:val="0"/>
                <w:color w:val="auto"/>
                <w:sz w:val="20"/>
                <w:highlight w:val="none"/>
              </w:rPr>
              <w:t>再造林を行う皆伐施業地から発生する林地残材等（</w:t>
            </w:r>
            <w:r>
              <w:rPr>
                <w:rStyle w:val="23"/>
                <w:rFonts w:hint="eastAsia" w:ascii="ＭＳ 明朝" w:hAnsi="ＭＳ 明朝" w:eastAsia="ＭＳ 明朝"/>
                <w:b w:val="0"/>
                <w:i w:val="0"/>
                <w:smallCaps w:val="0"/>
                <w:color w:val="auto"/>
                <w:sz w:val="20"/>
                <w:highlight w:val="none"/>
              </w:rPr>
              <w:t>C</w:t>
            </w:r>
            <w:r>
              <w:rPr>
                <w:rStyle w:val="23"/>
                <w:rFonts w:hint="eastAsia" w:ascii="ＭＳ 明朝" w:hAnsi="ＭＳ 明朝" w:eastAsia="ＭＳ 明朝"/>
                <w:b w:val="0"/>
                <w:i w:val="0"/>
                <w:smallCaps w:val="0"/>
                <w:color w:val="auto"/>
                <w:sz w:val="20"/>
                <w:highlight w:val="none"/>
              </w:rPr>
              <w:t>材又は</w:t>
            </w:r>
            <w:r>
              <w:rPr>
                <w:rStyle w:val="23"/>
                <w:rFonts w:hint="eastAsia" w:ascii="ＭＳ 明朝" w:hAnsi="ＭＳ 明朝" w:eastAsia="ＭＳ 明朝"/>
                <w:b w:val="0"/>
                <w:i w:val="0"/>
                <w:smallCaps w:val="0"/>
                <w:color w:val="auto"/>
                <w:sz w:val="20"/>
                <w:highlight w:val="none"/>
              </w:rPr>
              <w:t>D</w:t>
            </w:r>
            <w:r>
              <w:rPr>
                <w:rStyle w:val="23"/>
                <w:rFonts w:hint="eastAsia" w:ascii="ＭＳ 明朝" w:hAnsi="ＭＳ 明朝" w:eastAsia="ＭＳ 明朝"/>
                <w:b w:val="0"/>
                <w:i w:val="0"/>
                <w:smallCaps w:val="0"/>
                <w:color w:val="auto"/>
                <w:sz w:val="20"/>
                <w:highlight w:val="none"/>
              </w:rPr>
              <w:t>材）を有効利用するために必要な山土場から利用施設までの運搬に要する経費。</w:t>
            </w:r>
          </w:p>
        </w:tc>
        <w:tc>
          <w:tcPr>
            <w:tcW w:w="505"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林地残材等搬出</w:t>
            </w:r>
          </w:p>
        </w:tc>
        <w:tc>
          <w:tcPr>
            <w:tcW w:w="2164"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　定額</w:t>
            </w:r>
            <w:r>
              <w:rPr>
                <w:rFonts w:hint="eastAsia" w:ascii="ＭＳ 明朝" w:hAnsi="ＭＳ 明朝" w:eastAsia="ＭＳ 明朝"/>
                <w:b w:val="0"/>
                <w:i w:val="0"/>
                <w:smallCaps w:val="0"/>
                <w:color w:val="auto"/>
                <w:sz w:val="20"/>
                <w:highlight w:val="none"/>
              </w:rPr>
              <w:br w:type="textWrapping" w:clear="none"/>
            </w:r>
            <w:r>
              <w:rPr>
                <w:rFonts w:hint="eastAsia" w:ascii="ＭＳ 明朝" w:hAnsi="ＭＳ 明朝" w:eastAsia="ＭＳ 明朝"/>
                <w:b w:val="0"/>
                <w:i w:val="0"/>
                <w:smallCaps w:val="0"/>
                <w:color w:val="auto"/>
                <w:sz w:val="20"/>
                <w:highlight w:val="none"/>
              </w:rPr>
              <w:t>チップ等端材</w:t>
            </w:r>
            <w:r>
              <w:rPr>
                <w:rFonts w:hint="eastAsia" w:ascii="ＭＳ 明朝" w:hAnsi="ＭＳ 明朝" w:eastAsia="ＭＳ 明朝"/>
                <w:b w:val="0"/>
                <w:i w:val="0"/>
                <w:smallCaps w:val="0"/>
                <w:color w:val="auto"/>
                <w:sz w:val="20"/>
                <w:highlight w:val="none"/>
              </w:rPr>
              <w:t>1</w:t>
            </w:r>
            <w:r>
              <w:rPr>
                <w:rFonts w:hint="eastAsia" w:ascii="ＭＳ 明朝" w:hAnsi="ＭＳ 明朝" w:eastAsia="ＭＳ 明朝"/>
                <w:b w:val="0"/>
                <w:i w:val="0"/>
                <w:smallCaps w:val="0"/>
                <w:color w:val="auto"/>
                <w:sz w:val="20"/>
                <w:highlight w:val="none"/>
              </w:rPr>
              <w:t>トン当たり</w:t>
            </w:r>
            <w:r>
              <w:rPr>
                <w:rFonts w:hint="eastAsia" w:ascii="ＭＳ 明朝" w:hAnsi="ＭＳ 明朝" w:eastAsia="ＭＳ 明朝"/>
                <w:b w:val="0"/>
                <w:i w:val="0"/>
                <w:smallCaps w:val="0"/>
                <w:color w:val="auto"/>
                <w:sz w:val="20"/>
                <w:highlight w:val="none"/>
              </w:rPr>
              <w:t>720</w:t>
            </w:r>
            <w:r>
              <w:rPr>
                <w:rFonts w:hint="eastAsia" w:ascii="ＭＳ 明朝" w:hAnsi="ＭＳ 明朝" w:eastAsia="ＭＳ 明朝"/>
                <w:b w:val="0"/>
                <w:i w:val="0"/>
                <w:smallCaps w:val="0"/>
                <w:color w:val="auto"/>
                <w:sz w:val="20"/>
                <w:highlight w:val="none"/>
              </w:rPr>
              <w:t>円</w:t>
            </w:r>
          </w:p>
        </w:tc>
        <w:tc>
          <w:tcPr>
            <w:tcW w:w="1107"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4"/>
                <w:rFonts w:hint="eastAsia" w:ascii="ＭＳ 明朝" w:hAnsi="ＭＳ 明朝" w:eastAsia="ＭＳ 明朝"/>
                <w:b w:val="0"/>
                <w:i w:val="0"/>
                <w:smallCaps w:val="0"/>
                <w:color w:val="auto"/>
                <w:sz w:val="20"/>
                <w:highlight w:val="none"/>
              </w:rPr>
              <w:t>以下のすべてを満たすこと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(1)</w:t>
            </w:r>
            <w:r>
              <w:rPr>
                <w:rFonts w:hint="eastAsia" w:ascii="ＭＳ 明朝" w:hAnsi="ＭＳ 明朝" w:eastAsia="ＭＳ 明朝"/>
                <w:b w:val="0"/>
                <w:i w:val="0"/>
                <w:smallCaps w:val="0"/>
                <w:color w:val="auto"/>
                <w:sz w:val="20"/>
                <w:highlight w:val="none"/>
              </w:rPr>
              <w:t>林業適地内であること。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(2)</w:t>
            </w:r>
            <w:r>
              <w:rPr>
                <w:rFonts w:hint="eastAsia" w:ascii="ＭＳ 明朝" w:hAnsi="ＭＳ 明朝" w:eastAsia="ＭＳ 明朝"/>
                <w:b w:val="0"/>
                <w:i w:val="0"/>
                <w:smallCaps w:val="0"/>
                <w:color w:val="auto"/>
                <w:sz w:val="20"/>
                <w:highlight w:val="none"/>
              </w:rPr>
              <w:t>再造林が確実に実施される旨を記載した協定書に基づく皆伐施業地から発生する林地残材等であること。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(3)</w:t>
            </w:r>
            <w:r>
              <w:rPr>
                <w:rFonts w:hint="eastAsia" w:ascii="ＭＳ 明朝" w:hAnsi="ＭＳ 明朝" w:eastAsia="ＭＳ 明朝"/>
                <w:b w:val="0"/>
                <w:i w:val="0"/>
                <w:smallCaps w:val="0"/>
                <w:color w:val="auto"/>
                <w:sz w:val="20"/>
                <w:highlight w:val="none"/>
              </w:rPr>
              <w:t>再造林を実施する皆伐施業地の一施業地面積が</w:t>
            </w:r>
            <w:r>
              <w:rPr>
                <w:rFonts w:hint="eastAsia" w:ascii="ＭＳ 明朝" w:hAnsi="ＭＳ 明朝" w:eastAsia="ＭＳ 明朝"/>
                <w:b w:val="0"/>
                <w:i w:val="0"/>
                <w:smallCaps w:val="0"/>
                <w:color w:val="auto"/>
                <w:sz w:val="20"/>
                <w:highlight w:val="none"/>
              </w:rPr>
              <w:t>0.1</w:t>
            </w:r>
            <w:r>
              <w:rPr>
                <w:rFonts w:hint="eastAsia" w:ascii="ＭＳ 明朝" w:hAnsi="ＭＳ 明朝" w:eastAsia="ＭＳ 明朝"/>
                <w:b w:val="0"/>
                <w:i w:val="0"/>
                <w:smallCaps w:val="0"/>
                <w:color w:val="auto"/>
                <w:sz w:val="20"/>
                <w:highlight w:val="none"/>
              </w:rPr>
              <w:t>ヘクタール以上であること。</w:t>
            </w:r>
          </w:p>
          <w:p>
            <w:pPr>
              <w:pStyle w:val="0"/>
              <w:ind w:left="305" w:leftChars="50" w:hanging="200" w:hangingChars="10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(4)</w:t>
            </w:r>
            <w:r>
              <w:rPr>
                <w:rFonts w:hint="eastAsia" w:ascii="ＭＳ 明朝" w:hAnsi="ＭＳ 明朝" w:eastAsia="ＭＳ 明朝"/>
                <w:b w:val="0"/>
                <w:i w:val="0"/>
                <w:smallCaps w:val="0"/>
                <w:color w:val="auto"/>
                <w:sz w:val="20"/>
                <w:highlight w:val="none"/>
              </w:rPr>
              <w:t>実績報告の際には、利用施設の仕切書等で搬出量が確認できること。</w:t>
            </w:r>
          </w:p>
        </w:tc>
      </w:tr>
    </w:tbl>
    <w:p>
      <w:pPr>
        <w:pStyle w:val="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w:t>
      </w:r>
    </w:p>
    <w:p>
      <w:pPr>
        <w:pStyle w:val="0"/>
        <w:ind w:left="180" w:hanging="18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１　チップ等端材とは、丸太の生産過程で発生する細い梢端部や根張り部等でチップ・パルプ材や木質バイオマスに利用可能な材（枝条を含む。）をいう。</w:t>
      </w:r>
      <w:r>
        <w:rPr>
          <w:rFonts w:hint="eastAsia" w:ascii="ＭＳ 明朝" w:hAnsi="ＭＳ 明朝" w:eastAsia="ＭＳ 明朝"/>
          <w:color w:val="auto"/>
          <w:sz w:val="20"/>
          <w:highlight w:val="none"/>
        </w:rPr>
        <w:br w:type="page"/>
      </w:r>
    </w:p>
    <w:p>
      <w:pPr>
        <w:pStyle w:val="0"/>
        <w:ind w:left="180" w:hanging="18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別表第６　（第３条、第８条関係）</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05"/>
        <w:gridCol w:w="2347"/>
        <w:gridCol w:w="212"/>
        <w:gridCol w:w="4202"/>
        <w:gridCol w:w="629"/>
        <w:gridCol w:w="1890"/>
        <w:gridCol w:w="4275"/>
      </w:tblGrid>
      <w:tr>
        <w:trPr>
          <w:trHeight w:val="480" w:hRule="atLeast"/>
        </w:trPr>
        <w:tc>
          <w:tcPr>
            <w:tcW w:w="34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事業区分</w:t>
            </w:r>
          </w:p>
        </w:tc>
        <w:tc>
          <w:tcPr>
            <w:tcW w:w="806"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補助対象経費</w:t>
            </w:r>
          </w:p>
        </w:tc>
        <w:tc>
          <w:tcPr>
            <w:tcW w:w="1516" w:type="pct"/>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工種又は施設区分</w:t>
            </w:r>
          </w:p>
        </w:tc>
        <w:tc>
          <w:tcPr>
            <w:tcW w:w="216"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呼称</w:t>
            </w:r>
            <w:r>
              <w:rPr>
                <w:rFonts w:hint="eastAsia" w:ascii="ＭＳ 明朝" w:hAnsi="ＭＳ 明朝" w:eastAsia="ＭＳ 明朝"/>
                <w:b w:val="0"/>
                <w:i w:val="0"/>
                <w:smallCaps w:val="0"/>
                <w:color w:val="auto"/>
                <w:sz w:val="20"/>
                <w:highlight w:val="none"/>
              </w:rPr>
              <w:br w:type="textWrapping" w:clear="none"/>
            </w:r>
            <w:r>
              <w:rPr>
                <w:rFonts w:hint="eastAsia" w:ascii="ＭＳ 明朝" w:hAnsi="ＭＳ 明朝" w:eastAsia="ＭＳ 明朝"/>
                <w:b w:val="0"/>
                <w:i w:val="0"/>
                <w:smallCaps w:val="0"/>
                <w:color w:val="auto"/>
                <w:sz w:val="20"/>
                <w:highlight w:val="none"/>
              </w:rPr>
              <w:t>単位</w:t>
            </w:r>
          </w:p>
        </w:tc>
        <w:tc>
          <w:tcPr>
            <w:tcW w:w="649"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補助率</w:t>
            </w:r>
          </w:p>
        </w:tc>
        <w:tc>
          <w:tcPr>
            <w:tcW w:w="1468"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補助の条件</w:t>
            </w:r>
          </w:p>
        </w:tc>
      </w:tr>
      <w:tr>
        <w:trPr>
          <w:trHeight w:val="360" w:hRule="atLeast"/>
        </w:trPr>
        <w:tc>
          <w:tcPr>
            <w:tcW w:w="345" w:type="pct"/>
            <w:vMerge w:val="restart"/>
            <w:tcBorders>
              <w:top w:val="none" w:color="auto" w:sz="0" w:space="0"/>
              <w:left w:val="single" w:color="auto"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color w:val="auto"/>
                <w:sz w:val="20"/>
                <w:highlight w:val="none"/>
              </w:rPr>
              <w:t>スマート林業実証等支援事業</w:t>
            </w:r>
          </w:p>
          <w:p>
            <w:pPr>
              <w:pStyle w:val="0"/>
              <w:ind w:left="105" w:leftChars="50"/>
              <w:jc w:val="left"/>
              <w:rPr>
                <w:rFonts w:hint="eastAsia" w:ascii="ＭＳ 明朝" w:hAnsi="ＭＳ 明朝" w:eastAsia="ＭＳ 明朝"/>
                <w:b w:val="0"/>
                <w:i w:val="0"/>
                <w:smallCaps w:val="0"/>
                <w:color w:val="auto"/>
                <w:sz w:val="20"/>
                <w:highlight w:val="none"/>
              </w:rPr>
            </w:pPr>
          </w:p>
        </w:tc>
        <w:tc>
          <w:tcPr>
            <w:tcW w:w="806" w:type="pct"/>
            <w:vMerge w:val="restart"/>
            <w:tcBorders>
              <w:top w:val="none" w:color="auto" w:sz="0" w:space="0"/>
              <w:left w:val="single" w:color="000000" w:sz="4" w:space="0"/>
              <w:bottom w:val="nil"/>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Style w:val="25"/>
                <w:rFonts w:hint="eastAsia" w:ascii="ＭＳ 明朝" w:hAnsi="ＭＳ 明朝" w:eastAsia="ＭＳ 明朝"/>
                <w:b w:val="0"/>
                <w:i w:val="0"/>
                <w:smallCaps w:val="0"/>
                <w:color w:val="auto"/>
                <w:sz w:val="20"/>
                <w:highlight w:val="none"/>
              </w:rPr>
              <w:t>新しい林業機械の実証データを取得するための林業機械のレンタル料（回送、管理料等を含む）及びデータ取得等事務費</w:t>
            </w:r>
          </w:p>
          <w:p>
            <w:pPr>
              <w:pStyle w:val="0"/>
              <w:ind w:left="105" w:leftChars="50"/>
              <w:jc w:val="left"/>
              <w:rPr>
                <w:rFonts w:hint="eastAsia" w:ascii="ＭＳ 明朝" w:hAnsi="ＭＳ 明朝" w:eastAsia="ＭＳ 明朝"/>
                <w:b w:val="0"/>
                <w:i w:val="0"/>
                <w:smallCaps w:val="0"/>
                <w:color w:val="auto"/>
                <w:sz w:val="20"/>
                <w:highlight w:val="none"/>
              </w:rPr>
            </w:pPr>
          </w:p>
          <w:p>
            <w:pPr>
              <w:pStyle w:val="0"/>
              <w:rPr>
                <w:rFonts w:hint="eastAsia" w:ascii="ＭＳ 明朝" w:hAnsi="ＭＳ 明朝" w:eastAsia="ＭＳ 明朝"/>
                <w:b w:val="0"/>
                <w:i w:val="0"/>
                <w:smallCaps w:val="0"/>
                <w:color w:val="auto"/>
                <w:sz w:val="20"/>
                <w:highlight w:val="none"/>
              </w:rPr>
            </w:pPr>
          </w:p>
        </w:tc>
        <w:tc>
          <w:tcPr>
            <w:tcW w:w="1516" w:type="pct"/>
            <w:gridSpan w:val="2"/>
            <w:tcBorders>
              <w:top w:val="single" w:color="auto" w:sz="4" w:space="0"/>
              <w:left w:val="single" w:color="auto"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先端機械実証データ取得</w:t>
            </w:r>
          </w:p>
        </w:tc>
        <w:tc>
          <w:tcPr>
            <w:tcW w:w="216"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center"/>
              <w:rPr>
                <w:rFonts w:hint="eastAsia" w:ascii="ＭＳ 明朝" w:hAnsi="ＭＳ 明朝" w:eastAsia="ＭＳ 明朝"/>
                <w:b w:val="0"/>
                <w:i w:val="0"/>
                <w:smallCaps w:val="0"/>
                <w:color w:val="auto"/>
                <w:sz w:val="20"/>
                <w:highlight w:val="none"/>
              </w:rPr>
            </w:pPr>
          </w:p>
        </w:tc>
        <w:tc>
          <w:tcPr>
            <w:tcW w:w="649"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color w:val="auto"/>
                <w:highlight w:val="none"/>
              </w:rPr>
            </w:pPr>
          </w:p>
        </w:tc>
        <w:tc>
          <w:tcPr>
            <w:tcW w:w="1468"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p>
        </w:tc>
      </w:tr>
      <w:tr>
        <w:trPr>
          <w:trHeight w:val="360" w:hRule="atLeast"/>
        </w:trPr>
        <w:tc>
          <w:tcPr>
            <w:tcW w:w="345" w:type="pct"/>
            <w:vMerge w:val="continue"/>
            <w:tcBorders>
              <w:top w:val="none" w:color="auto" w:sz="0" w:space="0"/>
              <w:left w:val="single" w:color="auto"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806" w:type="pct"/>
            <w:vMerge w:val="continue"/>
            <w:tcBorders>
              <w:top w:val="none" w:color="auto" w:sz="0" w:space="0"/>
              <w:left w:val="single" w:color="000000" w:sz="4" w:space="0"/>
              <w:bottom w:val="nil"/>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73" w:type="pct"/>
            <w:vMerge w:val="restart"/>
            <w:tcBorders>
              <w:top w:val="nil"/>
              <w:left w:val="single" w:color="auto" w:sz="4" w:space="0"/>
              <w:bottom w:val="nil"/>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firstLine="210" w:firstLineChars="100"/>
              <w:jc w:val="left"/>
              <w:rPr>
                <w:rFonts w:hint="eastAsia"/>
                <w:color w:val="auto"/>
                <w:highlight w:val="none"/>
              </w:rPr>
            </w:pPr>
          </w:p>
        </w:tc>
        <w:tc>
          <w:tcPr>
            <w:tcW w:w="1443" w:type="pct"/>
            <w:tcBorders>
              <w:top w:val="single" w:color="auto" w:sz="4" w:space="0"/>
              <w:left w:val="single" w:color="auto"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新しい林業機械レンタル</w:t>
            </w:r>
          </w:p>
        </w:tc>
        <w:tc>
          <w:tcPr>
            <w:tcW w:w="216"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eastAsia"/>
                <w:color w:val="auto"/>
                <w:highlight w:val="none"/>
              </w:rPr>
            </w:pPr>
          </w:p>
        </w:tc>
        <w:tc>
          <w:tcPr>
            <w:tcW w:w="649" w:type="pct"/>
            <w:tcBorders>
              <w:top w:val="single" w:color="auto" w:sz="4" w:space="0"/>
              <w:left w:val="single" w:color="000000" w:sz="4" w:space="0"/>
              <w:bottom w:val="dashed"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color w:val="auto"/>
                <w:highlight w:val="none"/>
              </w:rPr>
            </w:pPr>
          </w:p>
        </w:tc>
        <w:tc>
          <w:tcPr>
            <w:tcW w:w="1468" w:type="pct"/>
            <w:tcBorders>
              <w:top w:val="single" w:color="auto" w:sz="4" w:space="0"/>
              <w:left w:val="single" w:color="000000" w:sz="4" w:space="0"/>
              <w:bottom w:val="dashed"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color w:val="auto"/>
                <w:highlight w:val="none"/>
              </w:rPr>
            </w:pPr>
          </w:p>
        </w:tc>
      </w:tr>
      <w:tr>
        <w:trPr>
          <w:trHeight w:val="3171" w:hRule="atLeast"/>
        </w:trPr>
        <w:tc>
          <w:tcPr>
            <w:tcW w:w="345" w:type="pct"/>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806" w:type="pct"/>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73" w:type="pct"/>
            <w:vMerge w:val="continue"/>
            <w:tcBorders>
              <w:top w:val="dashed" w:color="FF0000" w:sz="4" w:space="0"/>
              <w:left w:val="single" w:color="auto" w:sz="4" w:space="0"/>
              <w:bottom w:val="nil"/>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color w:val="auto"/>
                <w:sz w:val="20"/>
                <w:highlight w:val="none"/>
              </w:rPr>
            </w:pPr>
          </w:p>
        </w:tc>
        <w:tc>
          <w:tcPr>
            <w:tcW w:w="1443" w:type="pct"/>
            <w:tcBorders>
              <w:top w:val="dashed" w:color="auto" w:sz="4" w:space="0"/>
              <w:left w:val="single" w:color="auto"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【原木生産型】</w:t>
            </w:r>
          </w:p>
          <w:p>
            <w:pPr>
              <w:pStyle w:val="27"/>
              <w:ind w:left="105" w:leftChars="50" w:right="0" w:rightChars="0" w:firstLine="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・ハーベスタ</w:t>
            </w:r>
          </w:p>
          <w:p>
            <w:pPr>
              <w:pStyle w:val="27"/>
              <w:ind w:left="105" w:leftChars="50" w:right="0" w:rightChars="0" w:firstLine="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・ロングリーチハーベスタ</w:t>
            </w:r>
          </w:p>
          <w:p>
            <w:pPr>
              <w:pStyle w:val="27"/>
              <w:ind w:left="105" w:leftChars="50" w:right="0" w:rightChars="0" w:firstLine="0" w:firstLineChars="0"/>
              <w:jc w:val="left"/>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・フェラーバンチャ</w:t>
            </w:r>
          </w:p>
          <w:p>
            <w:pPr>
              <w:pStyle w:val="27"/>
              <w:ind w:left="105" w:leftChars="50" w:right="0" w:rightChars="0" w:firstLine="0" w:firstLineChars="0"/>
              <w:jc w:val="left"/>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・フェリングヘッド付きフォーク収納型</w:t>
            </w:r>
          </w:p>
          <w:p>
            <w:pPr>
              <w:pStyle w:val="27"/>
              <w:ind w:left="105" w:leftChars="50" w:right="0" w:rightChars="0" w:firstLine="200" w:firstLineChars="100"/>
              <w:jc w:val="left"/>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グラップルバケット</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・プロセッサ</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・タワーヤーダ</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・スイングヤーダ</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・グラップルソー</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・フォーク収納型グラップルバケット</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・ロングリーチグラップル</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・フォワーダ</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・搬器</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・集材機</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・無人航空機</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・自走式木材破砕機</w:t>
            </w:r>
          </w:p>
          <w:p>
            <w:pPr>
              <w:pStyle w:val="27"/>
              <w:ind w:left="105" w:leftChars="5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・その他</w:t>
            </w:r>
          </w:p>
        </w:tc>
        <w:tc>
          <w:tcPr>
            <w:tcW w:w="216"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eastAsia" w:ascii="ＭＳ 明朝" w:hAnsi="ＭＳ 明朝" w:eastAsia="ＭＳ 明朝"/>
                <w:color w:val="auto"/>
                <w:sz w:val="20"/>
                <w:highlight w:val="none"/>
              </w:rPr>
            </w:pP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b w:val="0"/>
                <w:i w:val="0"/>
                <w:smallCaps w:val="0"/>
                <w:strike w:val="0"/>
                <w:dstrike w:val="0"/>
                <w:color w:val="auto"/>
                <w:sz w:val="20"/>
                <w:highlight w:val="none"/>
              </w:rPr>
              <w:t>－</w:t>
            </w:r>
          </w:p>
        </w:tc>
        <w:tc>
          <w:tcPr>
            <w:tcW w:w="649" w:type="pct"/>
            <w:tcBorders>
              <w:top w:val="dashed" w:color="auto" w:sz="4" w:space="0"/>
              <w:left w:val="single" w:color="000000" w:sz="4" w:space="0"/>
              <w:bottom w:val="dashed"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【原木生産型】</w:t>
            </w:r>
          </w:p>
          <w:p>
            <w:pPr>
              <w:pStyle w:val="0"/>
              <w:ind w:left="105" w:leftChars="50"/>
              <w:rPr>
                <w:rFonts w:hint="eastAsia"/>
                <w:color w:val="auto"/>
                <w:highlight w:val="none"/>
              </w:rPr>
            </w:pPr>
            <w:r>
              <w:rPr>
                <w:rFonts w:hint="eastAsia" w:ascii="ＭＳ 明朝" w:hAnsi="ＭＳ 明朝" w:eastAsia="ＭＳ 明朝"/>
                <w:b w:val="0"/>
                <w:i w:val="0"/>
                <w:smallCaps w:val="0"/>
                <w:color w:val="auto"/>
                <w:sz w:val="20"/>
                <w:highlight w:val="none"/>
              </w:rPr>
              <w:t>上限</w:t>
            </w:r>
            <w:r>
              <w:rPr>
                <w:rFonts w:hint="eastAsia" w:ascii="ＭＳ 明朝" w:hAnsi="ＭＳ 明朝" w:eastAsia="ＭＳ 明朝"/>
                <w:b w:val="0"/>
                <w:i w:val="0"/>
                <w:smallCaps w:val="0"/>
                <w:color w:val="auto"/>
                <w:sz w:val="20"/>
                <w:highlight w:val="none"/>
              </w:rPr>
              <w:t>500</w:t>
            </w:r>
            <w:r>
              <w:rPr>
                <w:rFonts w:hint="eastAsia" w:ascii="ＭＳ 明朝" w:hAnsi="ＭＳ 明朝" w:eastAsia="ＭＳ 明朝"/>
                <w:b w:val="0"/>
                <w:i w:val="0"/>
                <w:smallCaps w:val="0"/>
                <w:color w:val="auto"/>
                <w:sz w:val="20"/>
                <w:highlight w:val="none"/>
              </w:rPr>
              <w:t>万円以内</w:t>
            </w:r>
          </w:p>
          <w:p>
            <w:pPr>
              <w:pStyle w:val="0"/>
              <w:ind w:left="105" w:leftChars="50"/>
              <w:rPr>
                <w:rFonts w:hint="eastAsia"/>
                <w:color w:val="auto"/>
                <w:highlight w:val="none"/>
              </w:rPr>
            </w:pPr>
            <w:r>
              <w:rPr>
                <w:rFonts w:hint="eastAsia" w:ascii="ＭＳ 明朝" w:hAnsi="ＭＳ 明朝" w:eastAsia="ＭＳ 明朝"/>
                <w:b w:val="0"/>
                <w:i w:val="0"/>
                <w:smallCaps w:val="0"/>
                <w:color w:val="auto"/>
                <w:sz w:val="20"/>
                <w:highlight w:val="none"/>
              </w:rPr>
              <w:t>ただし、データ取得等事務費を含んだ補助金額とする。</w:t>
            </w:r>
          </w:p>
        </w:tc>
        <w:tc>
          <w:tcPr>
            <w:tcW w:w="1468" w:type="pct"/>
            <w:tcBorders>
              <w:top w:val="dashed" w:color="auto" w:sz="4" w:space="0"/>
              <w:left w:val="single" w:color="000000" w:sz="4" w:space="0"/>
              <w:bottom w:val="dashed"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新しい林業機械（素材生産作業に要する機械、素材生産に伴い発生する林地残材の処理作業に要する機械及び素材、林地残材を山土場まで運搬する機械）をレンタルするもの。これに加え、作業時間の観測、労働生産性、コスト生産性等のデータ取得を行うものに限る。</w:t>
            </w:r>
            <w:r>
              <w:rPr>
                <w:rFonts w:hint="eastAsia" w:ascii="ＭＳ 明朝" w:hAnsi="ＭＳ 明朝" w:eastAsia="ＭＳ 明朝"/>
                <w:b w:val="0"/>
                <w:i w:val="0"/>
                <w:smallCaps w:val="0"/>
                <w:strike w:val="0"/>
                <w:dstrike w:val="0"/>
                <w:color w:val="auto"/>
                <w:sz w:val="20"/>
                <w:highlight w:val="none"/>
              </w:rPr>
              <w:t>ただし、</w:t>
            </w:r>
            <w:r>
              <w:rPr>
                <w:rFonts w:hint="eastAsia" w:ascii="ＭＳ 明朝" w:hAnsi="ＭＳ 明朝" w:eastAsia="ＭＳ 明朝"/>
                <w:b w:val="0"/>
                <w:i w:val="0"/>
                <w:smallCaps w:val="0"/>
                <w:color w:val="auto"/>
                <w:sz w:val="20"/>
                <w:highlight w:val="none"/>
              </w:rPr>
              <w:t>レンタル期間は３月以内とする。</w:t>
            </w:r>
          </w:p>
          <w:p>
            <w:pPr>
              <w:pStyle w:val="0"/>
              <w:rPr>
                <w:rFonts w:hint="eastAsia"/>
                <w:color w:val="auto"/>
                <w:highlight w:val="none"/>
              </w:rPr>
            </w:pPr>
          </w:p>
        </w:tc>
      </w:tr>
      <w:tr>
        <w:trPr>
          <w:trHeight w:val="2081" w:hRule="atLeast"/>
        </w:trPr>
        <w:tc>
          <w:tcPr>
            <w:tcW w:w="345" w:type="pct"/>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806"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73" w:type="pct"/>
            <w:vMerge w:val="continue"/>
            <w:tcBorders>
              <w:top w:val="nil"/>
              <w:left w:val="single" w:color="auto" w:sz="4" w:space="0"/>
              <w:bottom w:val="nil"/>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1443" w:type="pct"/>
            <w:tcBorders>
              <w:top w:val="dashed" w:color="auto" w:sz="4" w:space="0"/>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【造林・保育型】</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・無人航空機</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・自走式木材破砕機</w:t>
            </w:r>
          </w:p>
          <w:p>
            <w:pPr>
              <w:pStyle w:val="27"/>
              <w:ind w:left="105" w:leftChars="50" w:firstLineChars="0"/>
              <w:jc w:val="left"/>
              <w:rPr>
                <w:rFonts w:hint="eastAsia"/>
                <w:color w:val="auto"/>
                <w:highlight w:val="none"/>
              </w:rPr>
            </w:pPr>
            <w:r>
              <w:rPr>
                <w:rFonts w:hint="eastAsia" w:ascii="ＭＳ 明朝" w:hAnsi="ＭＳ 明朝" w:eastAsia="ＭＳ 明朝"/>
                <w:b w:val="0"/>
                <w:i w:val="0"/>
                <w:smallCaps w:val="0"/>
                <w:color w:val="auto"/>
                <w:sz w:val="20"/>
                <w:highlight w:val="none"/>
              </w:rPr>
              <w:t>・植林用自動穴堀り機械</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・自走又は遠隔操作式下刈り機械</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・枝打ちロボット</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・アタッチメント（地拵え及び下刈り）</w:t>
            </w:r>
          </w:p>
          <w:p>
            <w:pPr>
              <w:pStyle w:val="27"/>
              <w:ind w:left="105" w:leftChars="50" w:firstLineChars="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・その他</w:t>
            </w:r>
          </w:p>
        </w:tc>
        <w:tc>
          <w:tcPr>
            <w:tcW w:w="216"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eastAsia" w:ascii="ＭＳ 明朝" w:hAnsi="ＭＳ 明朝" w:eastAsia="ＭＳ 明朝"/>
                <w:b w:val="0"/>
                <w:i w:val="0"/>
                <w:smallCaps w:val="0"/>
                <w:color w:val="auto"/>
                <w:sz w:val="20"/>
                <w:highlight w:val="none"/>
              </w:rPr>
            </w:pP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台</w:t>
            </w: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strike w:val="0"/>
                <w:dstrike w:val="0"/>
                <w:color w:val="auto"/>
                <w:sz w:val="20"/>
                <w:highlight w:val="none"/>
              </w:rPr>
              <w:t>台</w:t>
            </w:r>
          </w:p>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strike w:val="0"/>
                <w:dstrike w:val="0"/>
                <w:color w:val="auto"/>
                <w:sz w:val="20"/>
                <w:highlight w:val="none"/>
              </w:rPr>
              <w:t>－</w:t>
            </w:r>
          </w:p>
        </w:tc>
        <w:tc>
          <w:tcPr>
            <w:tcW w:w="649"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【造林・保育型】</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上限</w:t>
            </w:r>
            <w:r>
              <w:rPr>
                <w:rFonts w:hint="eastAsia" w:ascii="ＭＳ 明朝" w:hAnsi="ＭＳ 明朝" w:eastAsia="ＭＳ 明朝"/>
                <w:b w:val="0"/>
                <w:i w:val="0"/>
                <w:smallCaps w:val="0"/>
                <w:color w:val="auto"/>
                <w:sz w:val="20"/>
                <w:highlight w:val="none"/>
              </w:rPr>
              <w:t>200</w:t>
            </w:r>
            <w:r>
              <w:rPr>
                <w:rFonts w:hint="eastAsia" w:ascii="ＭＳ 明朝" w:hAnsi="ＭＳ 明朝" w:eastAsia="ＭＳ 明朝"/>
                <w:b w:val="0"/>
                <w:i w:val="0"/>
                <w:smallCaps w:val="0"/>
                <w:color w:val="auto"/>
                <w:sz w:val="20"/>
                <w:highlight w:val="none"/>
              </w:rPr>
              <w:t>万円以内</w:t>
            </w:r>
          </w:p>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ただし、データ取得等事務費を含んだ補助金額とする。</w:t>
            </w:r>
          </w:p>
        </w:tc>
        <w:tc>
          <w:tcPr>
            <w:tcW w:w="1468" w:type="pct"/>
            <w:tcBorders>
              <w:top w:val="dashed"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新しい林業機械（地拵え、植栽、下刈り及び保育間伐作業に要する機械）をレンタルするもの。これに加え、作業時間の観測、労働生産性、コスト生産性等のデータ取得を行うものに限る。ただし、レンタル期間は３月以内とする。</w:t>
            </w:r>
          </w:p>
          <w:p>
            <w:pPr>
              <w:pStyle w:val="0"/>
              <w:ind w:leftChars="0" w:firstLineChars="0"/>
              <w:jc w:val="left"/>
              <w:rPr>
                <w:rFonts w:hint="eastAsia" w:ascii="ＭＳ 明朝" w:hAnsi="ＭＳ 明朝" w:eastAsia="ＭＳ 明朝"/>
                <w:b w:val="0"/>
                <w:i w:val="0"/>
                <w:smallCaps w:val="0"/>
                <w:color w:val="auto"/>
                <w:sz w:val="20"/>
                <w:highlight w:val="none"/>
              </w:rPr>
            </w:pPr>
          </w:p>
        </w:tc>
      </w:tr>
      <w:tr>
        <w:trPr>
          <w:trHeight w:val="360" w:hRule="atLeast"/>
        </w:trPr>
        <w:tc>
          <w:tcPr>
            <w:tcW w:w="345" w:type="pct"/>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806" w:type="pct"/>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73" w:type="pct"/>
            <w:tcBorders>
              <w:top w:val="nil"/>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27"/>
              <w:ind w:left="105" w:leftChars="50" w:firstLineChars="0"/>
              <w:jc w:val="left"/>
              <w:rPr>
                <w:rFonts w:hint="eastAsia"/>
                <w:color w:val="auto"/>
                <w:highlight w:val="none"/>
              </w:rPr>
            </w:pPr>
          </w:p>
        </w:tc>
        <w:tc>
          <w:tcPr>
            <w:tcW w:w="1443" w:type="pct"/>
            <w:tcBorders>
              <w:top w:val="nil"/>
              <w:left w:val="single" w:color="auto"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rPr>
                <w:rFonts w:hint="eastAsia"/>
                <w:color w:val="auto"/>
                <w:highlight w:val="none"/>
              </w:rPr>
            </w:pPr>
            <w:r>
              <w:rPr>
                <w:rFonts w:hint="eastAsia" w:ascii="ＭＳ 明朝" w:hAnsi="ＭＳ 明朝" w:eastAsia="ＭＳ 明朝"/>
                <w:b w:val="0"/>
                <w:i w:val="0"/>
                <w:smallCaps w:val="0"/>
                <w:color w:val="auto"/>
                <w:sz w:val="20"/>
                <w:highlight w:val="none"/>
              </w:rPr>
              <w:t>データ取得等事務費</w:t>
            </w:r>
          </w:p>
        </w:tc>
        <w:tc>
          <w:tcPr>
            <w:tcW w:w="216"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rFonts w:hint="eastAsia"/>
                <w:color w:val="auto"/>
                <w:sz w:val="20"/>
                <w:highlight w:val="none"/>
              </w:rPr>
            </w:pPr>
            <w:r>
              <w:rPr>
                <w:rFonts w:hint="eastAsia" w:ascii="ＭＳ 明朝" w:hAnsi="ＭＳ 明朝" w:eastAsia="ＭＳ 明朝"/>
                <w:color w:val="auto"/>
                <w:sz w:val="20"/>
                <w:highlight w:val="none"/>
              </w:rPr>
              <w:t>式</w:t>
            </w:r>
          </w:p>
        </w:tc>
        <w:tc>
          <w:tcPr>
            <w:tcW w:w="649"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定額</w:t>
            </w:r>
          </w:p>
        </w:tc>
        <w:tc>
          <w:tcPr>
            <w:tcW w:w="1468"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新しい林業機械の作業時間の観測、労働生産性、コスト生産性等のデータ取得に要するものに限る。</w:t>
            </w:r>
          </w:p>
        </w:tc>
      </w:tr>
    </w:tbl>
    <w:p>
      <w:pPr>
        <w:pStyle w:val="0"/>
        <w:rPr>
          <w:rFonts w:hint="eastAsia" w:ascii="ＭＳ 明朝" w:hAnsi="ＭＳ 明朝" w:eastAsia="ＭＳ 明朝"/>
          <w:color w:val="auto"/>
          <w:sz w:val="18"/>
          <w:highlight w:val="none"/>
        </w:rPr>
      </w:pPr>
    </w:p>
    <w:p>
      <w:pPr>
        <w:pStyle w:val="0"/>
        <w:rPr>
          <w:rFonts w:hint="eastAsia" w:ascii="ＭＳ 明朝" w:hAnsi="ＭＳ 明朝" w:eastAsia="ＭＳ 明朝"/>
          <w:color w:val="auto"/>
          <w:sz w:val="18"/>
          <w:highlight w:val="none"/>
        </w:rPr>
      </w:pPr>
    </w:p>
    <w:p>
      <w:pPr>
        <w:pStyle w:val="27"/>
        <w:numPr>
          <w:ilvl w:val="0"/>
          <w:numId w:val="0"/>
        </w:numPr>
        <w:ind w:left="0" w:leftChars="0" w:right="0" w:rightChars="0" w:firstLine="0" w:firstLineChars="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１　新しい林業機械は、高知県内に導入実績のない機械又は導入台数が少なく稼働データが公開されていない機械に限るものとし、関係法令に基づき必要となる設備を備えていること。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２　データ取得等に係る事務費は、次による活動に係る経費とする。</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w:t>
      </w:r>
      <w:r>
        <w:rPr>
          <w:rFonts w:hint="eastAsia" w:ascii="ＭＳ 明朝" w:hAnsi="ＭＳ 明朝" w:eastAsia="ＭＳ 明朝"/>
          <w:color w:val="auto"/>
          <w:sz w:val="18"/>
          <w:highlight w:val="none"/>
        </w:rPr>
        <w:t>　データ取得及びアドバイザーに要する経費：人件費、賃金、旅費、報償費（謝金）、役務費及び委託料。</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w:t>
      </w:r>
      <w:r>
        <w:rPr>
          <w:rFonts w:hint="eastAsia" w:ascii="ＭＳ 明朝" w:hAnsi="ＭＳ 明朝" w:eastAsia="ＭＳ 明朝"/>
          <w:color w:val="auto"/>
          <w:sz w:val="18"/>
          <w:highlight w:val="none"/>
        </w:rPr>
        <w:t>　レンタル機械の運転及び現場間の回送</w:t>
      </w:r>
      <w:r>
        <w:rPr>
          <w:rFonts w:hint="eastAsia" w:ascii="ＭＳ 明朝" w:hAnsi="ＭＳ 明朝" w:eastAsia="ＭＳ 明朝"/>
          <w:strike w:val="0"/>
          <w:dstrike w:val="0"/>
          <w:color w:val="auto"/>
          <w:sz w:val="18"/>
          <w:highlight w:val="none"/>
        </w:rPr>
        <w:t>に要する経費</w:t>
      </w:r>
      <w:r>
        <w:rPr>
          <w:rFonts w:hint="eastAsia" w:ascii="ＭＳ 明朝" w:hAnsi="ＭＳ 明朝" w:eastAsia="ＭＳ 明朝"/>
          <w:color w:val="auto"/>
          <w:sz w:val="18"/>
          <w:highlight w:val="none"/>
        </w:rPr>
        <w:t>：需用費（消耗品、修繕及び燃料費）、役務費（運搬費及び保険料）及び賃借料。</w:t>
      </w:r>
    </w:p>
    <w:p>
      <w:pPr>
        <w:pStyle w:val="0"/>
        <w:ind w:left="390" w:leftChars="10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(3)</w:t>
      </w:r>
      <w:r>
        <w:rPr>
          <w:rFonts w:hint="eastAsia" w:ascii="ＭＳ 明朝" w:hAnsi="ＭＳ 明朝" w:eastAsia="ＭＳ 明朝"/>
          <w:color w:val="auto"/>
          <w:sz w:val="18"/>
          <w:highlight w:val="none"/>
        </w:rPr>
        <w:t>　運転技術習得に要する経費：技術習得者の人件費、</w:t>
      </w:r>
      <w:r>
        <w:rPr>
          <w:rFonts w:hint="eastAsia" w:ascii="ＭＳ 明朝" w:hAnsi="ＭＳ 明朝" w:eastAsia="ＭＳ 明朝"/>
          <w:strike w:val="0"/>
          <w:dstrike w:val="0"/>
          <w:color w:val="auto"/>
          <w:sz w:val="18"/>
          <w:highlight w:val="none"/>
        </w:rPr>
        <w:t>指導者の</w:t>
      </w:r>
      <w:r>
        <w:rPr>
          <w:rFonts w:hint="eastAsia" w:ascii="ＭＳ 明朝" w:hAnsi="ＭＳ 明朝" w:eastAsia="ＭＳ 明朝"/>
          <w:color w:val="auto"/>
          <w:sz w:val="18"/>
          <w:highlight w:val="none"/>
        </w:rPr>
        <w:t>報償費（謝金）、負担金及び旅費。</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３　実証データの測定に当たっては、別に定める基準により実施すること。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４　当該事業で取得した実証データは、県に無償提供するとともに公開すること。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５　｢その他｣は、先端技術等を用いて生産性や労働安全衛生の向上等に資する機械及び器具類とする。（汎用性の高いものを除く）</w:t>
      </w:r>
    </w:p>
    <w:p>
      <w:pPr>
        <w:pStyle w:val="0"/>
        <w:ind w:left="180" w:hanging="18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６　補助の範囲は新しい林業機械の稼働と分離出来ない一連の作業とする。</w:t>
      </w:r>
      <w:r>
        <w:rPr>
          <w:rFonts w:hint="eastAsia" w:ascii="ＭＳ 明朝" w:hAnsi="ＭＳ 明朝" w:eastAsia="ＭＳ 明朝"/>
          <w:color w:val="auto"/>
          <w:sz w:val="20"/>
          <w:highlight w:val="none"/>
        </w:rPr>
        <w:br w:type="page"/>
      </w:r>
    </w:p>
    <w:p>
      <w:pPr>
        <w:pStyle w:val="0"/>
        <w:ind w:left="180" w:hanging="180" w:hangingChars="1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別表第７　（第３条、第８条関係）</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43"/>
        <w:gridCol w:w="1914"/>
        <w:gridCol w:w="198"/>
        <w:gridCol w:w="4199"/>
        <w:gridCol w:w="632"/>
        <w:gridCol w:w="1470"/>
        <w:gridCol w:w="4904"/>
      </w:tblGrid>
      <w:tr>
        <w:trPr>
          <w:trHeight w:val="480" w:hRule="atLeast"/>
        </w:trPr>
        <w:tc>
          <w:tcPr>
            <w:tcW w:w="4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事業区分</w:t>
            </w:r>
          </w:p>
        </w:tc>
        <w:tc>
          <w:tcPr>
            <w:tcW w:w="6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補助対象経費</w:t>
            </w:r>
          </w:p>
        </w:tc>
        <w:tc>
          <w:tcPr>
            <w:tcW w:w="151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工種又は施設区分</w:t>
            </w:r>
          </w:p>
        </w:tc>
        <w:tc>
          <w:tcPr>
            <w:tcW w:w="2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呼称</w:t>
            </w:r>
            <w:r>
              <w:rPr>
                <w:rFonts w:hint="eastAsia" w:ascii="ＭＳ 明朝" w:hAnsi="ＭＳ 明朝" w:eastAsia="ＭＳ 明朝"/>
                <w:b w:val="0"/>
                <w:i w:val="0"/>
                <w:smallCaps w:val="0"/>
                <w:color w:val="auto"/>
                <w:sz w:val="20"/>
                <w:highlight w:val="none"/>
              </w:rPr>
              <w:br w:type="textWrapping" w:clear="none"/>
            </w:r>
            <w:r>
              <w:rPr>
                <w:rFonts w:hint="eastAsia" w:ascii="ＭＳ 明朝" w:hAnsi="ＭＳ 明朝" w:eastAsia="ＭＳ 明朝"/>
                <w:b w:val="0"/>
                <w:i w:val="0"/>
                <w:smallCaps w:val="0"/>
                <w:color w:val="auto"/>
                <w:sz w:val="20"/>
                <w:highlight w:val="none"/>
              </w:rPr>
              <w:t>単位</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補助率</w:t>
            </w:r>
          </w:p>
        </w:tc>
        <w:tc>
          <w:tcPr>
            <w:tcW w:w="16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auto"/>
                <w:sz w:val="20"/>
                <w:highlight w:val="none"/>
              </w:rPr>
            </w:pPr>
            <w:r>
              <w:rPr>
                <w:rFonts w:hint="eastAsia" w:ascii="ＭＳ 明朝" w:hAnsi="ＭＳ 明朝" w:eastAsia="ＭＳ 明朝"/>
                <w:b w:val="0"/>
                <w:i w:val="0"/>
                <w:smallCaps w:val="0"/>
                <w:color w:val="auto"/>
                <w:sz w:val="20"/>
                <w:highlight w:val="none"/>
              </w:rPr>
              <w:t>補助の条件</w:t>
            </w:r>
          </w:p>
        </w:tc>
      </w:tr>
      <w:tr>
        <w:trPr>
          <w:trHeight w:val="671" w:hRule="atLeast"/>
        </w:trPr>
        <w:tc>
          <w:tcPr>
            <w:tcW w:w="42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スマート林業実証等支援事業</w:t>
            </w:r>
          </w:p>
          <w:p>
            <w:pPr>
              <w:pStyle w:val="0"/>
              <w:ind w:left="105" w:leftChars="50"/>
              <w:jc w:val="left"/>
              <w:rPr>
                <w:rFonts w:hint="eastAsia" w:ascii="ＭＳ 明朝" w:hAnsi="ＭＳ 明朝" w:eastAsia="ＭＳ 明朝"/>
                <w:color w:val="auto"/>
                <w:sz w:val="20"/>
                <w:highlight w:val="none"/>
              </w:rPr>
            </w:pPr>
          </w:p>
          <w:p>
            <w:pPr>
              <w:pStyle w:val="0"/>
              <w:ind w:left="105" w:leftChars="50"/>
              <w:jc w:val="left"/>
              <w:rPr>
                <w:rFonts w:hint="eastAsia" w:ascii="ＭＳ 明朝" w:hAnsi="ＭＳ 明朝" w:eastAsia="ＭＳ 明朝"/>
                <w:color w:val="auto"/>
                <w:sz w:val="20"/>
                <w:highlight w:val="none"/>
              </w:rPr>
            </w:pPr>
          </w:p>
        </w:tc>
        <w:tc>
          <w:tcPr>
            <w:tcW w:w="65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スマート林業の推進や作業システムの改善に要する林業用機械、器具及び装置の導入又は改良に要する経費</w:t>
            </w:r>
          </w:p>
        </w:tc>
        <w:tc>
          <w:tcPr>
            <w:tcW w:w="1510" w:type="pct"/>
            <w:gridSpan w:val="2"/>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color w:val="auto"/>
                <w:highlight w:val="none"/>
              </w:rPr>
            </w:pPr>
            <w:r>
              <w:rPr>
                <w:rFonts w:hint="eastAsia" w:ascii="ＭＳ 明朝" w:hAnsi="ＭＳ 明朝" w:eastAsia="ＭＳ 明朝"/>
                <w:color w:val="auto"/>
                <w:sz w:val="20"/>
                <w:highlight w:val="none"/>
              </w:rPr>
              <w:t>作業システム向上実践支援</w:t>
            </w:r>
          </w:p>
          <w:p>
            <w:pPr>
              <w:pStyle w:val="0"/>
              <w:ind w:left="105" w:leftChars="50"/>
              <w:rPr>
                <w:rFonts w:hint="eastAsia"/>
                <w:color w:val="auto"/>
                <w:highlight w:val="none"/>
              </w:rPr>
            </w:pPr>
            <w:r>
              <w:rPr>
                <w:rFonts w:hint="eastAsia" w:ascii="ＭＳ 明朝" w:hAnsi="ＭＳ 明朝" w:eastAsia="ＭＳ 明朝"/>
                <w:color w:val="auto"/>
                <w:sz w:val="20"/>
                <w:highlight w:val="none"/>
              </w:rPr>
              <w:t>高性能林業機械等の導入</w:t>
            </w:r>
            <w:r>
              <w:rPr>
                <w:rFonts w:hint="eastAsia" w:ascii="ＭＳ 明朝" w:hAnsi="ＭＳ 明朝" w:eastAsia="ＭＳ 明朝"/>
                <w:strike w:val="0"/>
                <w:dstrike w:val="0"/>
                <w:color w:val="auto"/>
                <w:sz w:val="20"/>
                <w:highlight w:val="none"/>
              </w:rPr>
              <w:t>又は</w:t>
            </w:r>
            <w:r>
              <w:rPr>
                <w:rFonts w:hint="eastAsia" w:ascii="ＭＳ 明朝" w:hAnsi="ＭＳ 明朝" w:eastAsia="ＭＳ 明朝"/>
                <w:color w:val="auto"/>
                <w:sz w:val="20"/>
                <w:highlight w:val="none"/>
              </w:rPr>
              <w:t>改良</w:t>
            </w:r>
          </w:p>
        </w:tc>
        <w:tc>
          <w:tcPr>
            <w:tcW w:w="2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color w:val="auto"/>
                <w:highlight w:val="none"/>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ascii="ＭＳ 明朝" w:hAnsi="ＭＳ 明朝" w:eastAsia="ＭＳ 明朝"/>
                <w:color w:val="auto"/>
                <w:sz w:val="20"/>
                <w:highlight w:val="none"/>
              </w:rPr>
            </w:pPr>
          </w:p>
        </w:tc>
        <w:tc>
          <w:tcPr>
            <w:tcW w:w="16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p>
        </w:tc>
      </w:tr>
      <w:tr>
        <w:trPr>
          <w:trHeight w:val="3372" w:hRule="atLeast"/>
        </w:trPr>
        <w:tc>
          <w:tcPr>
            <w:tcW w:w="4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65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68" w:type="pct"/>
            <w:vMerge w:val="restart"/>
            <w:tcBorders>
              <w:top w:val="nil"/>
              <w:left w:val="single" w:color="000000" w:sz="4" w:space="0"/>
              <w:bottom w:val="single" w:color="000000" w:sz="4" w:space="0"/>
              <w:right w:val="dashed" w:color="auto"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color w:val="auto"/>
                <w:highlight w:val="none"/>
              </w:rPr>
            </w:pPr>
          </w:p>
        </w:tc>
        <w:tc>
          <w:tcPr>
            <w:tcW w:w="1442"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【原木生産型】</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・ハーベスタ</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・ロングリーチハーベスタ</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・フェラーバンチャ</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・フェリングヘッド付きフォーク収納型</w:t>
            </w:r>
          </w:p>
          <w:p>
            <w:pPr>
              <w:pStyle w:val="0"/>
              <w:ind w:left="105" w:leftChars="50" w:firstLine="200" w:firstLine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グラップルバケット</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・プロセッサ</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・タワーヤーダ</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・スイングヤーダ</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・グラップルソー</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・フォーク収納型グラップルバケット</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・ロングリーチグラップル</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・フォワーダ</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・搬器</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・集材機</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・無人航空機</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・その他</w:t>
            </w:r>
          </w:p>
        </w:tc>
        <w:tc>
          <w:tcPr>
            <w:tcW w:w="217" w:type="pct"/>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Chars="0" w:firstLineChars="0"/>
              <w:jc w:val="left"/>
              <w:rPr>
                <w:rFonts w:hint="eastAsia" w:ascii="ＭＳ 明朝" w:hAnsi="ＭＳ 明朝" w:eastAsia="ＭＳ 明朝"/>
                <w:color w:val="auto"/>
                <w:sz w:val="20"/>
                <w:highlight w:val="none"/>
              </w:rPr>
            </w:pP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w:t>
            </w:r>
          </w:p>
        </w:tc>
        <w:tc>
          <w:tcPr>
            <w:tcW w:w="505"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２分の１以内</w:t>
            </w:r>
          </w:p>
          <w:p>
            <w:pPr>
              <w:pStyle w:val="0"/>
              <w:ind w:left="105" w:leftChars="50"/>
              <w:jc w:val="left"/>
              <w:rPr>
                <w:rFonts w:hint="eastAsia" w:ascii="ＭＳ 明朝" w:hAnsi="ＭＳ 明朝" w:eastAsia="ＭＳ 明朝"/>
                <w:color w:val="auto"/>
                <w:sz w:val="20"/>
                <w:highlight w:val="none"/>
              </w:rPr>
            </w:pP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ただし、</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台</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件</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当たり</w:t>
            </w:r>
            <w:r>
              <w:rPr>
                <w:rFonts w:hint="eastAsia" w:ascii="ＭＳ 明朝" w:hAnsi="ＭＳ 明朝" w:eastAsia="ＭＳ 明朝"/>
                <w:color w:val="auto"/>
                <w:sz w:val="20"/>
                <w:highlight w:val="none"/>
              </w:rPr>
              <w:t>400</w:t>
            </w:r>
            <w:r>
              <w:rPr>
                <w:rFonts w:hint="eastAsia" w:ascii="ＭＳ 明朝" w:hAnsi="ＭＳ 明朝" w:eastAsia="ＭＳ 明朝"/>
                <w:color w:val="auto"/>
                <w:sz w:val="20"/>
                <w:highlight w:val="none"/>
              </w:rPr>
              <w:t>万円を上限とする。</w:t>
            </w:r>
          </w:p>
        </w:tc>
        <w:tc>
          <w:tcPr>
            <w:tcW w:w="1684" w:type="pct"/>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次の全ての事項を満たさなければならない。</w:t>
            </w:r>
          </w:p>
          <w:p>
            <w:pPr>
              <w:pStyle w:val="0"/>
              <w:ind w:left="105" w:leftChars="50"/>
              <w:jc w:val="left"/>
              <w:rPr>
                <w:rFonts w:hint="eastAsia" w:ascii="ＭＳ 明朝" w:hAnsi="ＭＳ 明朝" w:eastAsia="ＭＳ 明朝"/>
                <w:color w:val="auto"/>
                <w:sz w:val="20"/>
                <w:highlight w:val="none"/>
              </w:rPr>
            </w:pP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補助事業により生産される原木は、県内に木材加工施設を有する事業者等にその半数以上を供給しなければならない。なお、対象樹種には広葉樹を含む（ただし、木炭用・椎茸栽培用を含まない）。</w:t>
            </w: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林業機械については、機械の規模、性能等が利用計画等からみて適切なものであること。</w:t>
            </w: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本体機械が大蔵省令に定める耐用年数に相当する期間以上の使用が可能であること。</w:t>
            </w:r>
          </w:p>
          <w:p>
            <w:pPr>
              <w:pStyle w:val="0"/>
              <w:ind w:left="305" w:leftChars="50" w:hanging="200" w:hangingChars="100"/>
              <w:rPr>
                <w:rFonts w:hint="eastAsia"/>
                <w:color w:val="auto"/>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搬出する木材生産量が別に定める基準を満たすこと。</w:t>
            </w:r>
          </w:p>
        </w:tc>
      </w:tr>
      <w:tr>
        <w:trPr>
          <w:trHeight w:val="2720" w:hRule="atLeast"/>
        </w:trPr>
        <w:tc>
          <w:tcPr>
            <w:tcW w:w="4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65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68" w:type="pct"/>
            <w:vMerge w:val="continue"/>
            <w:tcBorders>
              <w:top w:val="single" w:color="000000" w:sz="4" w:space="0"/>
              <w:left w:val="single" w:color="000000" w:sz="4" w:space="0"/>
              <w:bottom w:val="single" w:color="000000" w:sz="4" w:space="0"/>
              <w:right w:val="dashed" w:color="auto"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1442"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【造林・保育型】</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・自走式木材破砕機</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・植林用自動穴堀り機械</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・自走又は遠隔操作式下刈り機械</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・枝打ちロボット</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・アタッチメント（地拵え及び下刈り）</w:t>
            </w:r>
          </w:p>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・その他</w:t>
            </w:r>
          </w:p>
        </w:tc>
        <w:tc>
          <w:tcPr>
            <w:tcW w:w="217"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Chars="0" w:firstLineChars="0"/>
              <w:jc w:val="center"/>
              <w:rPr>
                <w:rFonts w:hint="eastAsia" w:ascii="ＭＳ 明朝" w:hAnsi="ＭＳ 明朝" w:eastAsia="ＭＳ 明朝"/>
                <w:color w:val="auto"/>
                <w:sz w:val="20"/>
                <w:highlight w:val="none"/>
              </w:rPr>
            </w:pP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台</w:t>
            </w:r>
          </w:p>
          <w:p>
            <w:pPr>
              <w:pStyle w:val="0"/>
              <w:ind w:leftChars="0" w:firstLineChars="0"/>
              <w:jc w:val="center"/>
              <w:rPr>
                <w:rFonts w:hint="eastAsia"/>
              </w:rPr>
            </w:pPr>
            <w:r>
              <w:rPr>
                <w:rFonts w:hint="eastAsia" w:ascii="ＭＳ 明朝" w:hAnsi="ＭＳ 明朝" w:eastAsia="ＭＳ 明朝"/>
                <w:strike w:val="0"/>
                <w:dstrike w:val="0"/>
                <w:color w:val="auto"/>
                <w:sz w:val="20"/>
                <w:highlight w:val="none"/>
              </w:rPr>
              <w:t>－</w:t>
            </w:r>
          </w:p>
        </w:tc>
        <w:tc>
          <w:tcPr>
            <w:tcW w:w="505"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rPr>
                <w:rFonts w:hint="eastAsia"/>
              </w:rPr>
            </w:pPr>
          </w:p>
        </w:tc>
        <w:tc>
          <w:tcPr>
            <w:tcW w:w="1684"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105" w:leftChars="5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次の全ての事項を満たさなければならない。</w:t>
            </w:r>
          </w:p>
          <w:p>
            <w:pPr>
              <w:pStyle w:val="0"/>
              <w:ind w:left="105" w:leftChars="50"/>
              <w:jc w:val="left"/>
              <w:rPr>
                <w:rFonts w:hint="eastAsia" w:ascii="ＭＳ 明朝" w:hAnsi="ＭＳ 明朝" w:eastAsia="ＭＳ 明朝"/>
                <w:color w:val="auto"/>
                <w:sz w:val="20"/>
                <w:highlight w:val="none"/>
              </w:rPr>
            </w:pP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補助事業により実施する森林整備の区域は県内に限ること。</w:t>
            </w: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林業機械については、機械の規模、性能等が利用計画等からみて適切なものであること。</w:t>
            </w: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本体機械が大蔵省令に定める耐用年数に相当する期間以上の使用が可能であること。</w:t>
            </w:r>
          </w:p>
          <w:p>
            <w:pPr>
              <w:pStyle w:val="0"/>
              <w:ind w:left="305" w:leftChars="50" w:hanging="200" w:hangingChars="1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植栽及び下刈りなどの保育作業に係る面積が別に定める基準を満たすこと。</w:t>
            </w:r>
          </w:p>
        </w:tc>
      </w:tr>
    </w:tbl>
    <w:p>
      <w:pPr>
        <w:pStyle w:val="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１　１事業計画の補助金は</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万円以上であること。</w:t>
      </w:r>
    </w:p>
    <w:p>
      <w:pPr>
        <w:pStyle w:val="0"/>
        <w:ind w:left="180" w:hanging="180" w:hangingChars="10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２　｢その他｣は、導入・改良等機械を用いて生産性や労働安全衛生の向上等に資する機械、器具類とする。（汎用性の高いものを除く。）</w:t>
      </w:r>
    </w:p>
    <w:p>
      <w:pPr>
        <w:pStyle w:val="0"/>
        <w:ind w:left="180" w:hanging="180" w:hangingChars="100"/>
        <w:rPr>
          <w:rFonts w:hint="eastAsia" w:ascii="ＭＳ 明朝" w:hAnsi="ＭＳ 明朝" w:eastAsia="ＭＳ 明朝"/>
          <w:b w:val="0"/>
          <w:color w:val="auto"/>
          <w:highlight w:val="none"/>
          <w:u w:val="none" w:color="auto"/>
        </w:rPr>
      </w:pPr>
      <w:r>
        <w:rPr>
          <w:rFonts w:hint="eastAsia" w:ascii="ＭＳ 明朝" w:hAnsi="ＭＳ 明朝" w:eastAsia="ＭＳ 明朝"/>
          <w:color w:val="auto"/>
          <w:sz w:val="18"/>
          <w:highlight w:val="none"/>
        </w:rPr>
        <w:t>３　高性能林業機械等の導入及び改良は、ベースマシンの導入費を除くものとする。</w:t>
      </w:r>
    </w:p>
    <w:sectPr>
      <w:pgSz w:w="16838" w:h="11906" w:orient="landscape"/>
      <w:pgMar w:top="1134" w:right="1134" w:bottom="1134" w:left="1134" w:header="737" w:footer="737"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customStyle="1">
    <w:name w:val="font25"/>
    <w:basedOn w:val="10"/>
    <w:next w:val="18"/>
    <w:link w:val="0"/>
    <w:uiPriority w:val="0"/>
    <w:qFormat/>
    <w:rPr>
      <w:rFonts w:ascii="ＭＳ 明朝" w:hAnsi="ＭＳ 明朝" w:eastAsia="ＭＳ 明朝"/>
      <w:color w:val="000000"/>
      <w:sz w:val="20"/>
    </w:rPr>
  </w:style>
  <w:style w:type="character" w:styleId="19" w:customStyle="1">
    <w:name w:val="font26"/>
    <w:basedOn w:val="10"/>
    <w:next w:val="19"/>
    <w:link w:val="0"/>
    <w:uiPriority w:val="0"/>
    <w:qFormat/>
    <w:rPr>
      <w:rFonts w:ascii="ＭＳ 明朝" w:hAnsi="ＭＳ 明朝" w:eastAsia="ＭＳ 明朝"/>
      <w:color w:val="000000"/>
      <w:sz w:val="20"/>
    </w:rPr>
  </w:style>
  <w:style w:type="character" w:styleId="20" w:customStyle="1">
    <w:name w:val="font27"/>
    <w:basedOn w:val="10"/>
    <w:next w:val="20"/>
    <w:link w:val="0"/>
    <w:uiPriority w:val="0"/>
    <w:qFormat/>
    <w:rPr>
      <w:rFonts w:ascii="ＭＳ 明朝" w:hAnsi="ＭＳ 明朝" w:eastAsia="ＭＳ 明朝"/>
      <w:color w:val="000000"/>
      <w:sz w:val="20"/>
    </w:rPr>
  </w:style>
  <w:style w:type="character" w:styleId="21" w:customStyle="1">
    <w:name w:val="font18"/>
    <w:basedOn w:val="10"/>
    <w:next w:val="21"/>
    <w:link w:val="0"/>
    <w:uiPriority w:val="0"/>
    <w:qFormat/>
    <w:rPr>
      <w:rFonts w:ascii="ＭＳ 明朝" w:hAnsi="ＭＳ 明朝" w:eastAsia="ＭＳ 明朝"/>
      <w:color w:val="000000"/>
      <w:sz w:val="20"/>
    </w:rPr>
  </w:style>
  <w:style w:type="character" w:styleId="22" w:customStyle="1">
    <w:name w:val="font19"/>
    <w:basedOn w:val="10"/>
    <w:next w:val="22"/>
    <w:link w:val="0"/>
    <w:uiPriority w:val="0"/>
    <w:qFormat/>
    <w:rPr>
      <w:rFonts w:ascii="ＭＳ 明朝" w:hAnsi="ＭＳ 明朝" w:eastAsia="ＭＳ 明朝"/>
      <w:color w:val="FF0000"/>
      <w:sz w:val="20"/>
    </w:rPr>
  </w:style>
  <w:style w:type="character" w:styleId="23" w:customStyle="1">
    <w:name w:val="font20"/>
    <w:basedOn w:val="10"/>
    <w:next w:val="23"/>
    <w:link w:val="0"/>
    <w:uiPriority w:val="0"/>
    <w:qFormat/>
    <w:rPr>
      <w:rFonts w:ascii="ＭＳ 明朝" w:hAnsi="ＭＳ 明朝" w:eastAsia="ＭＳ 明朝"/>
      <w:color w:val="000000"/>
      <w:sz w:val="20"/>
    </w:rPr>
  </w:style>
  <w:style w:type="character" w:styleId="24" w:customStyle="1">
    <w:name w:val="font22"/>
    <w:basedOn w:val="10"/>
    <w:next w:val="24"/>
    <w:link w:val="0"/>
    <w:uiPriority w:val="0"/>
    <w:qFormat/>
    <w:rPr>
      <w:rFonts w:ascii="ＭＳ 明朝" w:hAnsi="ＭＳ 明朝" w:eastAsia="ＭＳ 明朝"/>
      <w:color w:val="FF0000"/>
      <w:sz w:val="20"/>
    </w:rPr>
  </w:style>
  <w:style w:type="character" w:styleId="25" w:customStyle="1">
    <w:name w:val="font16"/>
    <w:basedOn w:val="10"/>
    <w:next w:val="25"/>
    <w:link w:val="0"/>
    <w:uiPriority w:val="0"/>
    <w:qFormat/>
    <w:rPr>
      <w:rFonts w:ascii="ＭＳ 明朝" w:hAnsi="ＭＳ 明朝" w:eastAsia="ＭＳ 明朝"/>
      <w:color w:val="000000"/>
      <w:sz w:val="20"/>
    </w:rPr>
  </w:style>
  <w:style w:type="character" w:styleId="26" w:customStyle="1">
    <w:name w:val="font17"/>
    <w:basedOn w:val="10"/>
    <w:next w:val="26"/>
    <w:link w:val="0"/>
    <w:uiPriority w:val="0"/>
    <w:qFormat/>
    <w:rPr>
      <w:rFonts w:ascii="ＭＳ 明朝" w:hAnsi="ＭＳ 明朝" w:eastAsia="ＭＳ 明朝"/>
      <w:color w:val="000000"/>
      <w:sz w:val="20"/>
    </w:rPr>
  </w:style>
  <w:style w:type="paragraph" w:styleId="27">
    <w:name w:val="List Paragraph"/>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8" w:customStyle="1">
    <w:name w:val="font23"/>
    <w:basedOn w:val="10"/>
    <w:next w:val="28"/>
    <w:link w:val="0"/>
    <w:uiPriority w:val="0"/>
    <w:qFormat/>
    <w:rPr>
      <w:rFonts w:ascii="ＭＳ 明朝" w:hAnsi="ＭＳ 明朝" w:eastAsia="ＭＳ 明朝"/>
      <w:color w:val="00000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2017</TotalTime>
  <Pages>13</Pages>
  <Words>153</Words>
  <Characters>12870</Characters>
  <Application>JUST Note</Application>
  <Lines>8069</Lines>
  <Paragraphs>352</Paragraphs>
  <CharactersWithSpaces>12993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470775</dc:creator>
  <cp:lastModifiedBy>444796</cp:lastModifiedBy>
  <cp:lastPrinted>2024-03-29T08:01:23Z</cp:lastPrinted>
  <dcterms:created xsi:type="dcterms:W3CDTF">2024-01-22T00:16:00Z</dcterms:created>
  <dcterms:modified xsi:type="dcterms:W3CDTF">2024-03-29T08:05:16Z</dcterms:modified>
  <cp:revision>14</cp:revision>
</cp:coreProperties>
</file>