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harts/chart1.xml" ContentType="application/vnd.openxmlformats-officedocument.drawingml.chart+xml"/>
  <Override PartName="/word/drawings/drawing2.xml" ContentType="application/vnd.openxmlformats-officedocument.drawingml.chartshapes+xml"/>
  <Override PartName="/word/theme/themeOverride1.xml" ContentType="application/vnd.openxmlformats-officedocument.themeOverrid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after="165" w:afterLines="50" w:afterAutospacing="0"/>
        <w:ind w:left="0" w:leftChars="0" w:right="0" w:rightChars="0" w:firstLine="0" w:firstLineChars="0"/>
        <w:rPr>
          <w:rFonts w:hint="eastAsia" w:ascii="ＭＳ 明朝" w:hAnsi="ＭＳ 明朝" w:eastAsia="ＭＳ 明朝"/>
          <w:b w:val="1"/>
          <w:i w:val="0"/>
          <w:color w:val="44546A" w:themeColor="text2"/>
          <w:sz w:val="32"/>
          <w:highlight w:val="none"/>
        </w:rPr>
      </w:pPr>
      <w:r>
        <w:rPr>
          <w:rFonts w:hint="eastAsia"/>
          <w:b w:val="1"/>
          <w:color w:val="1F497D"/>
          <w:spacing w:val="2"/>
          <w:sz w:val="32"/>
          <w:highlight w:val="none"/>
        </w:rPr>
        <w:t>第２章　地域の現状</w:t>
      </w:r>
    </w:p>
    <w:p>
      <w:pPr>
        <w:pStyle w:val="0"/>
        <w:spacing w:after="165" w:afterLines="50" w:afterAutospacing="0"/>
        <w:rPr>
          <w:rFonts w:hint="eastAsia" w:ascii="ＭＳ 明朝" w:hAnsi="ＭＳ 明朝" w:eastAsia="ＭＳ 明朝"/>
          <w:b w:val="1"/>
          <w:i w:val="0"/>
          <w:color w:val="44546A" w:themeColor="text2"/>
          <w:sz w:val="28"/>
          <w:highlight w:val="none"/>
        </w:rPr>
      </w:pPr>
      <w:r>
        <w:rPr>
          <w:rFonts w:hint="eastAsia"/>
          <w:b w:val="1"/>
          <w:color w:val="1F497D"/>
          <w:sz w:val="28"/>
          <w:highlight w:val="none"/>
        </w:rPr>
        <w:t>第１節　地勢と交通</w:t>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１　地勢</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本県は、北は四国山地によって徳島・愛媛両県に接するとともに、南は太平洋に面した長い海岸線を有しており、東に室戸岬、西に足摺岬が太平洋に突き出しその内に土佐湾を抱く東西に細長い扇状をし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県面積は約</w:t>
      </w:r>
      <w:r>
        <w:rPr>
          <w:rFonts w:hint="eastAsia" w:ascii="ＭＳ 明朝" w:hAnsi="ＭＳ 明朝" w:eastAsia="ＭＳ 明朝"/>
          <w:sz w:val="22"/>
          <w:highlight w:val="none"/>
        </w:rPr>
        <w:t>7,103</w:t>
      </w:r>
      <w:r>
        <w:rPr>
          <w:rFonts w:hint="eastAsia" w:ascii="ＭＳ 明朝" w:hAnsi="ＭＳ 明朝" w:eastAsia="ＭＳ 明朝"/>
          <w:sz w:val="22"/>
          <w:highlight w:val="none"/>
        </w:rPr>
        <w:t>ｋ㎡と全国では</w:t>
      </w:r>
      <w:r>
        <w:rPr>
          <w:rFonts w:hint="eastAsia" w:ascii="ＭＳ 明朝" w:hAnsi="ＭＳ 明朝" w:eastAsia="ＭＳ 明朝"/>
          <w:sz w:val="22"/>
          <w:highlight w:val="none"/>
        </w:rPr>
        <w:t>18</w:t>
      </w:r>
      <w:r>
        <w:rPr>
          <w:rFonts w:hint="eastAsia" w:ascii="ＭＳ 明朝" w:hAnsi="ＭＳ 明朝" w:eastAsia="ＭＳ 明朝"/>
          <w:sz w:val="22"/>
          <w:highlight w:val="none"/>
        </w:rPr>
        <w:t>番目に広い面積でありながら、森林面積の割合が約</w:t>
      </w:r>
      <w:r>
        <w:rPr>
          <w:rFonts w:hint="eastAsia" w:ascii="ＭＳ 明朝" w:hAnsi="ＭＳ 明朝" w:eastAsia="ＭＳ 明朝"/>
          <w:sz w:val="22"/>
          <w:highlight w:val="none"/>
        </w:rPr>
        <w:t>84</w:t>
      </w:r>
      <w:r>
        <w:rPr>
          <w:rFonts w:hint="eastAsia" w:ascii="ＭＳ 明朝" w:hAnsi="ＭＳ 明朝" w:eastAsia="ＭＳ 明朝"/>
          <w:sz w:val="22"/>
          <w:highlight w:val="none"/>
        </w:rPr>
        <w:t>％と全国１位であり、山間部が多く平野部が少ないという特徴があります。</w:t>
      </w:r>
    </w:p>
    <w:p>
      <w:pPr>
        <w:pStyle w:val="0"/>
        <w:ind w:leftChars="0" w:right="0" w:rightChars="0" w:firstLineChars="0"/>
        <w:rPr>
          <w:rFonts w:hint="eastAsia" w:ascii="ＭＳ 明朝" w:hAnsi="ＭＳ 明朝" w:eastAsia="ＭＳ 明朝"/>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２　交通</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sz w:val="22"/>
          <w:highlight w:val="none"/>
        </w:rPr>
        <w:t>高速道路は県内の東西への延伸が進んでいますが、その整備はまだ途上であり、一般道路についても道路改良率は全国平均以下の</w:t>
      </w:r>
      <w:r>
        <w:rPr>
          <w:rFonts w:hint="eastAsia" w:ascii="ＭＳ 明朝" w:hAnsi="ＭＳ 明朝" w:eastAsia="ＭＳ 明朝"/>
          <w:color w:val="auto"/>
          <w:sz w:val="22"/>
          <w:highlight w:val="none"/>
          <w:u w:val="none" w:color="auto"/>
        </w:rPr>
        <w:t>48.6</w:t>
      </w:r>
      <w:r>
        <w:rPr>
          <w:rFonts w:hint="eastAsia" w:ascii="ＭＳ 明朝" w:hAnsi="ＭＳ 明朝" w:eastAsia="ＭＳ 明朝"/>
          <w:color w:val="auto"/>
          <w:sz w:val="22"/>
          <w:highlight w:val="none"/>
          <w:u w:val="none" w:color="auto"/>
        </w:rPr>
        <w:t>％にとどまるとともに、都道府県道の改良率は</w:t>
      </w:r>
      <w:r>
        <w:rPr>
          <w:rFonts w:hint="eastAsia" w:ascii="ＭＳ 明朝" w:hAnsi="ＭＳ 明朝" w:eastAsia="ＭＳ 明朝"/>
          <w:color w:val="auto"/>
          <w:sz w:val="22"/>
          <w:highlight w:val="none"/>
          <w:u w:val="none" w:color="auto"/>
        </w:rPr>
        <w:t>56.2</w:t>
      </w:r>
      <w:r>
        <w:rPr>
          <w:rFonts w:hint="eastAsia" w:ascii="ＭＳ 明朝" w:hAnsi="ＭＳ 明朝" w:eastAsia="ＭＳ 明朝"/>
          <w:color w:val="auto"/>
          <w:sz w:val="22"/>
          <w:highlight w:val="none"/>
          <w:u w:val="none" w:color="auto"/>
        </w:rPr>
        <w:t>％で全国で最下位から２番目となっています。特に山間部には未改良区間が多く、医療機関への通院や救急搬送に時間がかかる要因の一つとなっています。</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また、高齢化が進む本県では、自家用車の運転や歩行が困難な方が増加しており、通院や買い物などの日常生活において公共交通の重要性はますます高まっています。しかしながら、路線バスは、過疎化などによる利用者数の減少によって路線の維持が大変厳しい状況となっており、通院への影響も課題となっています。</w:t>
      </w:r>
    </w:p>
    <w:p>
      <w:pPr>
        <w:pStyle w:val="0"/>
        <w:ind w:leftChars="0" w:right="0" w:rightChars="0" w:firstLineChars="0"/>
        <w:rPr>
          <w:rFonts w:hint="eastAsia" w:ascii="ＭＳ 明朝" w:hAnsi="ＭＳ 明朝" w:eastAsia="ＭＳ 明朝"/>
          <w:color w:val="auto"/>
          <w:sz w:val="22"/>
          <w:highlight w:val="none"/>
          <w:u w:val="none" w:color="auto"/>
        </w:rPr>
      </w:pPr>
    </w:p>
    <w:p>
      <w:pPr>
        <w:pStyle w:val="0"/>
        <w:spacing w:after="165" w:afterLines="50" w:afterAutospacing="0"/>
        <w:rPr>
          <w:rFonts w:hint="eastAsia" w:ascii="ＭＳ 明朝" w:hAnsi="ＭＳ 明朝" w:eastAsia="ＭＳ 明朝"/>
          <w:b w:val="1"/>
          <w:i w:val="0"/>
          <w:color w:val="44546A" w:themeColor="text2"/>
          <w:sz w:val="28"/>
          <w:highlight w:val="none"/>
        </w:rPr>
      </w:pPr>
      <w:r>
        <w:rPr>
          <w:rFonts w:hint="eastAsia"/>
          <w:b w:val="1"/>
          <w:color w:val="1F497D"/>
          <w:sz w:val="28"/>
          <w:highlight w:val="none"/>
        </w:rPr>
        <w:t>第２節　人口構造</w:t>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１　総人口</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本県の総人口は、昭和</w:t>
      </w:r>
      <w:r>
        <w:rPr>
          <w:rFonts w:hint="eastAsia" w:ascii="ＭＳ 明朝" w:hAnsi="ＭＳ 明朝" w:eastAsia="ＭＳ 明朝"/>
          <w:color w:val="auto"/>
          <w:sz w:val="22"/>
          <w:highlight w:val="none"/>
          <w:u w:val="none" w:color="auto"/>
        </w:rPr>
        <w:t>30</w:t>
      </w:r>
      <w:r>
        <w:rPr>
          <w:rFonts w:hint="eastAsia" w:ascii="ＭＳ 明朝" w:hAnsi="ＭＳ 明朝" w:eastAsia="ＭＳ 明朝"/>
          <w:color w:val="auto"/>
          <w:sz w:val="22"/>
          <w:highlight w:val="none"/>
          <w:u w:val="none" w:color="auto"/>
        </w:rPr>
        <w:t>年をピークに減少に転じ、昭和</w:t>
      </w:r>
      <w:r>
        <w:rPr>
          <w:rFonts w:hint="eastAsia" w:ascii="ＭＳ 明朝" w:hAnsi="ＭＳ 明朝" w:eastAsia="ＭＳ 明朝"/>
          <w:color w:val="auto"/>
          <w:sz w:val="22"/>
          <w:highlight w:val="none"/>
          <w:u w:val="none" w:color="auto"/>
        </w:rPr>
        <w:t>50</w:t>
      </w:r>
      <w:r>
        <w:rPr>
          <w:rFonts w:hint="eastAsia" w:ascii="ＭＳ 明朝" w:hAnsi="ＭＳ 明朝" w:eastAsia="ＭＳ 明朝"/>
          <w:color w:val="auto"/>
          <w:sz w:val="22"/>
          <w:highlight w:val="none"/>
          <w:u w:val="none" w:color="auto"/>
        </w:rPr>
        <w:t>年から一旦回復したものの昭和</w:t>
      </w:r>
      <w:r>
        <w:rPr>
          <w:rFonts w:hint="eastAsia" w:ascii="ＭＳ 明朝" w:hAnsi="ＭＳ 明朝" w:eastAsia="ＭＳ 明朝"/>
          <w:color w:val="auto"/>
          <w:sz w:val="22"/>
          <w:highlight w:val="none"/>
          <w:u w:val="none" w:color="auto"/>
        </w:rPr>
        <w:t>60</w:t>
      </w:r>
      <w:r>
        <w:rPr>
          <w:rFonts w:hint="eastAsia" w:ascii="ＭＳ 明朝" w:hAnsi="ＭＳ 明朝" w:eastAsia="ＭＳ 明朝"/>
          <w:color w:val="auto"/>
          <w:sz w:val="22"/>
          <w:highlight w:val="none"/>
          <w:u w:val="none" w:color="auto"/>
        </w:rPr>
        <w:t>年から再び減少しています。令和２年の国勢調査では約</w:t>
      </w:r>
      <w:r>
        <w:rPr>
          <w:rFonts w:hint="eastAsia" w:ascii="ＭＳ 明朝" w:hAnsi="ＭＳ 明朝" w:eastAsia="ＭＳ 明朝"/>
          <w:color w:val="auto"/>
          <w:sz w:val="22"/>
          <w:highlight w:val="none"/>
          <w:u w:val="none" w:color="auto"/>
        </w:rPr>
        <w:t>69</w:t>
      </w:r>
      <w:r>
        <w:rPr>
          <w:rFonts w:hint="eastAsia" w:ascii="ＭＳ 明朝" w:hAnsi="ＭＳ 明朝" w:eastAsia="ＭＳ 明朝"/>
          <w:color w:val="auto"/>
          <w:sz w:val="22"/>
          <w:highlight w:val="none"/>
          <w:u w:val="none" w:color="auto"/>
        </w:rPr>
        <w:t>万２千人となり、平成</w:t>
      </w:r>
      <w:r>
        <w:rPr>
          <w:rFonts w:hint="eastAsia" w:ascii="ＭＳ 明朝" w:hAnsi="ＭＳ 明朝" w:eastAsia="ＭＳ 明朝"/>
          <w:color w:val="auto"/>
          <w:sz w:val="22"/>
          <w:highlight w:val="none"/>
          <w:u w:val="none" w:color="auto"/>
        </w:rPr>
        <w:t>27</w:t>
      </w:r>
      <w:r>
        <w:rPr>
          <w:rFonts w:hint="eastAsia" w:ascii="ＭＳ 明朝" w:hAnsi="ＭＳ 明朝" w:eastAsia="ＭＳ 明朝"/>
          <w:color w:val="auto"/>
          <w:sz w:val="22"/>
          <w:highlight w:val="none"/>
          <w:u w:val="none" w:color="auto"/>
        </w:rPr>
        <w:t>年の前回調査から約３万７千人減少しました。平成２年には全国で初めて都道府県単位で死亡数が出生数を上回る自然減となるほか、人口流出による社会減が続いているなど、厳しい傾向にあります。この減少傾向は今後も続き、令和</w:t>
      </w:r>
      <w:r>
        <w:rPr>
          <w:rFonts w:hint="eastAsia" w:ascii="ＭＳ 明朝" w:hAnsi="ＭＳ 明朝" w:eastAsia="ＭＳ 明朝"/>
          <w:color w:val="auto"/>
          <w:sz w:val="22"/>
          <w:highlight w:val="none"/>
          <w:u w:val="none" w:color="auto"/>
        </w:rPr>
        <w:t>27</w:t>
      </w:r>
      <w:r>
        <w:rPr>
          <w:rFonts w:hint="eastAsia" w:ascii="ＭＳ 明朝" w:hAnsi="ＭＳ 明朝" w:eastAsia="ＭＳ 明朝"/>
          <w:color w:val="auto"/>
          <w:sz w:val="22"/>
          <w:highlight w:val="none"/>
          <w:u w:val="none" w:color="auto"/>
        </w:rPr>
        <w:t>年には</w:t>
      </w:r>
      <w:r>
        <w:rPr>
          <w:rFonts w:hint="eastAsia" w:ascii="ＭＳ 明朝" w:hAnsi="ＭＳ 明朝" w:eastAsia="ＭＳ 明朝"/>
          <w:color w:val="auto"/>
          <w:sz w:val="22"/>
          <w:highlight w:val="none"/>
          <w:u w:val="none" w:color="auto"/>
        </w:rPr>
        <w:t>50</w:t>
      </w:r>
      <w:r>
        <w:rPr>
          <w:rFonts w:hint="eastAsia" w:ascii="ＭＳ 明朝" w:hAnsi="ＭＳ 明朝" w:eastAsia="ＭＳ 明朝"/>
          <w:color w:val="auto"/>
          <w:sz w:val="22"/>
          <w:highlight w:val="none"/>
          <w:u w:val="none" w:color="auto"/>
        </w:rPr>
        <w:t>万人を下回ると推測されています。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地域別にみると、中央圏域が約</w:t>
      </w:r>
      <w:r>
        <w:rPr>
          <w:rFonts w:hint="eastAsia" w:ascii="ＭＳ 明朝" w:hAnsi="ＭＳ 明朝" w:eastAsia="ＭＳ 明朝"/>
          <w:color w:val="auto"/>
          <w:sz w:val="22"/>
          <w:highlight w:val="none"/>
          <w:u w:val="none" w:color="auto"/>
        </w:rPr>
        <w:t>52</w:t>
      </w:r>
      <w:r>
        <w:rPr>
          <w:rFonts w:hint="eastAsia" w:ascii="ＭＳ 明朝" w:hAnsi="ＭＳ 明朝" w:eastAsia="ＭＳ 明朝"/>
          <w:color w:val="auto"/>
          <w:sz w:val="22"/>
          <w:highlight w:val="none"/>
          <w:u w:val="none" w:color="auto"/>
        </w:rPr>
        <w:t>万人、全体の</w:t>
      </w:r>
      <w:r>
        <w:rPr>
          <w:rFonts w:hint="eastAsia" w:ascii="ＭＳ 明朝" w:hAnsi="ＭＳ 明朝" w:eastAsia="ＭＳ 明朝"/>
          <w:color w:val="auto"/>
          <w:sz w:val="22"/>
          <w:highlight w:val="none"/>
          <w:u w:val="none" w:color="auto"/>
        </w:rPr>
        <w:t>74.7</w:t>
      </w:r>
      <w:r>
        <w:rPr>
          <w:rFonts w:hint="eastAsia" w:ascii="ＭＳ 明朝" w:hAnsi="ＭＳ 明朝" w:eastAsia="ＭＳ 明朝"/>
          <w:color w:val="auto"/>
          <w:sz w:val="22"/>
          <w:highlight w:val="none"/>
          <w:u w:val="none" w:color="auto"/>
        </w:rPr>
        <w:t>％を占めていますが、このうち高知市が約</w:t>
      </w:r>
      <w:r>
        <w:rPr>
          <w:rFonts w:hint="eastAsia" w:ascii="ＭＳ 明朝" w:hAnsi="ＭＳ 明朝" w:eastAsia="ＭＳ 明朝"/>
          <w:color w:val="auto"/>
          <w:sz w:val="22"/>
          <w:highlight w:val="none"/>
          <w:u w:val="none" w:color="auto"/>
        </w:rPr>
        <w:t>32</w:t>
      </w:r>
      <w:r>
        <w:rPr>
          <w:rFonts w:hint="eastAsia" w:ascii="ＭＳ 明朝" w:hAnsi="ＭＳ 明朝" w:eastAsia="ＭＳ 明朝"/>
          <w:color w:val="auto"/>
          <w:sz w:val="22"/>
          <w:highlight w:val="none"/>
          <w:u w:val="none" w:color="auto"/>
        </w:rPr>
        <w:t>万７千人と、県全体の</w:t>
      </w:r>
      <w:r>
        <w:rPr>
          <w:rFonts w:hint="eastAsia" w:ascii="ＭＳ 明朝" w:hAnsi="ＭＳ 明朝" w:eastAsia="ＭＳ 明朝"/>
          <w:color w:val="auto"/>
          <w:sz w:val="22"/>
          <w:highlight w:val="none"/>
          <w:u w:val="none" w:color="auto"/>
        </w:rPr>
        <w:t>47.2</w:t>
      </w:r>
      <w:r>
        <w:rPr>
          <w:rFonts w:hint="eastAsia" w:ascii="ＭＳ 明朝" w:hAnsi="ＭＳ 明朝" w:eastAsia="ＭＳ 明朝"/>
          <w:color w:val="auto"/>
          <w:sz w:val="22"/>
          <w:highlight w:val="none"/>
          <w:u w:val="none" w:color="auto"/>
        </w:rPr>
        <w:t>％を占めており</w:t>
      </w:r>
      <w:r>
        <w:rPr>
          <w:rFonts w:hint="eastAsia" w:ascii="ＭＳ 明朝" w:hAnsi="ＭＳ 明朝" w:eastAsia="ＭＳ 明朝"/>
          <w:sz w:val="22"/>
          <w:highlight w:val="none"/>
        </w:rPr>
        <w:t>、同市への一極集中が際立っています。</w:t>
      </w:r>
    </w:p>
    <w:p>
      <w:pPr>
        <w:pStyle w:val="0"/>
        <w:ind w:left="279" w:leftChars="123" w:firstLine="227" w:firstLineChars="100"/>
        <w:rPr>
          <w:rFonts w:hint="eastAsia"/>
          <w:color w:val="7030A0"/>
          <w:highlight w:val="none"/>
        </w:rPr>
      </w:pPr>
      <w:r>
        <w:rPr>
          <w:rFonts w:hint="eastAsia"/>
          <w:highlight w:val="none"/>
        </w:rPr>
        <w:br w:type="page"/>
      </w:r>
    </w:p>
    <w:p>
      <w:pPr>
        <w:pStyle w:val="0"/>
        <w:jc w:val="center"/>
        <w:rPr>
          <w:rFonts w:hint="eastAsia" w:ascii="ＭＳ ゴシック" w:hAnsi="ＭＳ ゴシック" w:eastAsia="ＭＳ ゴシック"/>
          <w:color w:val="auto"/>
          <w:kern w:val="0"/>
          <w:sz w:val="22"/>
          <w:highlight w:val="none"/>
        </w:rPr>
      </w:pPr>
      <w:bookmarkStart w:id="0" w:name="_GoBack"/>
      <w:bookmarkEnd w:id="0"/>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2-2-1</w:t>
      </w:r>
      <w:r>
        <w:rPr>
          <w:rFonts w:hint="eastAsia" w:ascii="ＭＳ ゴシック" w:hAnsi="ＭＳ ゴシック" w:eastAsia="ＭＳ ゴシック"/>
          <w:color w:val="auto"/>
          <w:kern w:val="0"/>
          <w:sz w:val="22"/>
          <w:highlight w:val="none"/>
        </w:rPr>
        <w:t>）総人口の推移</w:t>
      </w:r>
    </w:p>
    <w:p>
      <w:pPr>
        <w:pStyle w:val="0"/>
        <w:ind w:leftChars="0" w:right="0" w:rightChars="0" w:firstLineChars="0"/>
        <w:rPr>
          <w:rFonts w:hint="eastAsia" w:ascii="ＭＳ 明朝" w:hAnsi="ＭＳ 明朝" w:eastAsia="ＭＳ 明朝"/>
          <w:sz w:val="22"/>
          <w:highlight w:val="none"/>
        </w:rPr>
      </w:pPr>
      <w:r>
        <w:rPr>
          <w:rFonts w:hint="eastAsia"/>
        </w:rPr>
        <mc:AlternateContent>
          <mc:Choice Requires="wpg">
            <w:drawing>
              <wp:anchor simplePos="0" relativeHeight="175" behindDoc="0" locked="0" layoutInCell="1" hidden="0" allowOverlap="1">
                <wp:simplePos x="0" y="0"/>
                <wp:positionH relativeFrom="column">
                  <wp:posOffset>-8890</wp:posOffset>
                </wp:positionH>
                <wp:positionV relativeFrom="paragraph">
                  <wp:posOffset>41275</wp:posOffset>
                </wp:positionV>
                <wp:extent cx="5740400" cy="2543810"/>
                <wp:effectExtent l="0" t="0" r="0" b="0"/>
                <wp:wrapNone/>
                <wp:docPr id="1026" name="オブジェクト 0"/>
                <a:graphic xmlns:a="http://schemas.openxmlformats.org/drawingml/2006/main">
                  <a:graphicData uri="http://schemas.microsoft.com/office/word/2010/wordprocessingGroup">
                    <wpg:wgp>
                      <wpg:cNvGrpSpPr/>
                      <wpg:grpSpPr>
                        <a:xfrm>
                          <a:off x="0" y="0"/>
                          <a:ext cx="5740400" cy="2543810"/>
                          <a:chOff x="1404" y="1833"/>
                          <a:chExt cx="9040" cy="4006"/>
                        </a:xfrm>
                      </wpg:grpSpPr>
                      <wpg:graphicFrame>
                        <wpg:cNvPr id="1027" name="グラフ 2"/>
                        <wpg:cNvFrPr/>
                        <wpg:xfrm>
                          <a:off x="1404" y="1833"/>
                          <a:ext cx="9040" cy="4006"/>
                        </wpg:xfrm>
                        <a:graphic>
                          <a:graphicData uri="http://schemas.openxmlformats.org/drawingml/2006/chart">
                            <c:chart xmlns:c="http://schemas.openxmlformats.org/drawingml/2006/chart" r:id="rId6"/>
                          </a:graphicData>
                        </a:graphic>
                      </wpg:graphicFrame>
                      <wps:wsp>
                        <wps:cNvPr id="1028" name="テキスト ボックス 3"/>
                        <wps:cNvSpPr txBox="1"/>
                        <wps:spPr>
                          <a:xfrm>
                            <a:off x="5799" y="4093"/>
                            <a:ext cx="1144" cy="483"/>
                          </a:xfrm>
                          <a:prstGeom prst="rect">
                            <a:avLst/>
                          </a:prstGeom>
                          <a:noFill/>
                          <a:ln w="9525" cmpd="sng">
                            <a:noFill/>
                          </a:ln>
                        </wps:spPr>
                        <wps:txbx>
                          <w:txbxContent>
                            <w:p>
                              <w:pPr>
                                <w:pStyle w:val="0"/>
                                <w:snapToGrid w:val="0"/>
                                <w:rPr>
                                  <w:rFonts w:hint="eastAsia"/>
                                </w:rPr>
                              </w:pPr>
                              <w:r>
                                <w:rPr>
                                  <w:rFonts w:hint="default" w:ascii="BIZ UDPゴシック" w:hAnsi="BIZ UDPゴシック" w:eastAsia="BIZ UDPゴシック"/>
                                  <w:color w:val="000000"/>
                                  <w:sz w:val="22"/>
                                </w:rPr>
                                <w:t>高知県</w:t>
                              </w:r>
                            </w:p>
                          </w:txbxContent>
                        </wps:txbx>
                        <wps:bodyPr vertOverflow="clip" horzOverflow="overflow" wrap="square" rtlCol="0" anchor="t"/>
                      </wps:wsp>
                      <wps:wsp>
                        <wps:cNvPr id="1029" name="テキスト ボックス 4"/>
                        <wps:cNvSpPr txBox="1"/>
                        <wps:spPr>
                          <a:xfrm>
                            <a:off x="9853" y="2743"/>
                            <a:ext cx="546" cy="2340"/>
                          </a:xfrm>
                          <a:prstGeom prst="rect">
                            <a:avLst/>
                          </a:prstGeom>
                          <a:solidFill>
                            <a:sysClr val="window" lastClr="FFFFFF"/>
                          </a:solidFill>
                          <a:ln w="9525" cmpd="sng">
                            <a:noFill/>
                          </a:ln>
                        </wps:spPr>
                        <wps:txbx>
                          <w:txbxContent>
                            <w:p>
                              <w:pPr>
                                <w:pStyle w:val="0"/>
                                <w:snapToGrid w:val="0"/>
                                <w:jc w:val="center"/>
                                <w:rPr>
                                  <w:rFonts w:hint="eastAsia"/>
                                </w:rPr>
                              </w:pPr>
                              <w:r>
                                <w:rPr>
                                  <w:rFonts w:hint="default" w:ascii="BIZ UDPゴシック" w:hAnsi="BIZ UDPゴシック" w:eastAsia="BIZ UDPゴシック"/>
                                  <w:color w:val="000000"/>
                                  <w:sz w:val="22"/>
                                </w:rPr>
                                <w:t>全国人口（百万人）</w:t>
                              </w:r>
                            </w:p>
                          </w:txbxContent>
                        </wps:txbx>
                        <wps:bodyPr vertOverflow="clip" horzOverflow="overflow" vert="eaVert" wrap="square" rtlCol="0" anchor="ctr"/>
                      </wps:wsp>
                      <wps:wsp>
                        <wps:cNvPr id="1030" name="直線 8"/>
                        <wps:cNvSpPr/>
                        <wps:spPr>
                          <a:xfrm>
                            <a:off x="8966" y="2882"/>
                            <a:ext cx="145" cy="442"/>
                          </a:xfrm>
                          <a:prstGeom prst="line">
                            <a:avLst/>
                          </a:prstGeom>
                          <a:noFill/>
                          <a:ln w="9525" cap="flat" cmpd="sng" algn="ctr">
                            <a:solidFill>
                              <a:sysClr val="windowText" lastClr="000000"/>
                            </a:solidFill>
                            <a:prstDash val="solid"/>
                            <a:headEnd type="none"/>
                            <a:tailEnd type="triangle"/>
                          </a:ln>
                        </wps:spPr>
                        <wps:bodyPr/>
                      </wps:wsp>
                    </wpg:wgp>
                  </a:graphicData>
                </a:graphic>
              </wp:anchor>
            </w:drawing>
          </mc:Choice>
          <mc:Fallback>
            <w:pict>
              <v:group id="_x0000_s1026" style="margin-top:3.25pt;mso-position-vertical-relative:text;mso-position-horizontal-relative:text;position:absolute;height:200.3pt;width:452pt;margin-left:-0.7pt;z-index:175;" coordsize="9040,4006" coordorigin="1404,1833" o:allowincell="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2" style="height:4006;width:9040;top:1833;left:1404;position:absolute;" o:spid="_x0000_s1027" o:allowincell="t" filled="f" stroked="f" o:spt="75" type="#_x0000_t75">
                  <v:fill/>
                  <v:imagedata o:title="" r:id="rId7"/>
                  <w10:wrap type="none" anchorx="text" anchory="text"/>
                </v:shape>
                <v:shapetype id="_x0000_t202" coordsize="21600,21600" o:spt="202" path="m,l,21600r21600,l21600,xe">
                  <v:stroke joinstyle="miter"/>
                  <v:path gradientshapeok="t" o:connecttype="rect"/>
                </v:shapetype>
                <v:shape id="テキスト ボックス 3" style="height:483;width:1144;top:4093;left:5799;position:absolute;" o:spid="_x0000_s1028" o:allowincell="t" filled="f" stroked="f" strokeweight="0.75pt" o:spt="202" type="#_x0000_t202">
                  <v:fill/>
                  <v:stroke linestyle="single"/>
                  <v:textbox style="layout-flow:horizontal;">
                    <w:txbxContent>
                      <w:p>
                        <w:pPr>
                          <w:pStyle w:val="0"/>
                          <w:snapToGrid w:val="0"/>
                          <w:rPr>
                            <w:rFonts w:hint="eastAsia"/>
                          </w:rPr>
                        </w:pPr>
                        <w:r>
                          <w:rPr>
                            <w:rFonts w:hint="default" w:ascii="BIZ UDPゴシック" w:hAnsi="BIZ UDPゴシック" w:eastAsia="BIZ UDPゴシック"/>
                            <w:color w:val="000000"/>
                            <w:sz w:val="22"/>
                          </w:rPr>
                          <w:t>高知県</w:t>
                        </w:r>
                      </w:p>
                    </w:txbxContent>
                  </v:textbox>
                  <v:imagedata o:title=""/>
                  <w10:wrap type="none" anchorx="text" anchory="text"/>
                </v:shape>
                <v:shape id="テキスト ボックス 4" style="height:2340;width:546;top:2743;left:9853;v-text-anchor:middle;position:absolute;" o:spid="_x0000_s1029" o:allowincell="t" filled="t" fillcolor="#ffffff" stroked="f" strokeweight="0.75pt" o:spt="202" type="#_x0000_t202">
                  <v:fill/>
                  <v:stroke linestyle="single"/>
                  <v:textbox style="layout-flow:vertical-ideographic;">
                    <w:txbxContent>
                      <w:p>
                        <w:pPr>
                          <w:pStyle w:val="0"/>
                          <w:snapToGrid w:val="0"/>
                          <w:jc w:val="center"/>
                          <w:rPr>
                            <w:rFonts w:hint="eastAsia"/>
                          </w:rPr>
                        </w:pPr>
                        <w:r>
                          <w:rPr>
                            <w:rFonts w:hint="default" w:ascii="BIZ UDPゴシック" w:hAnsi="BIZ UDPゴシック" w:eastAsia="BIZ UDPゴシック"/>
                            <w:color w:val="000000"/>
                            <w:sz w:val="22"/>
                          </w:rPr>
                          <w:t>全国人口（百万人）</w:t>
                        </w:r>
                      </w:p>
                    </w:txbxContent>
                  </v:textbox>
                  <v:imagedata o:title=""/>
                  <w10:wrap type="none" anchorx="text" anchory="text"/>
                </v:shape>
                <v:line id="直線 8" style="height:442;width:145;top:2882;left:8966;position:absolute;" o:spid="_x0000_s1030" o:allowincell="t" filled="f" stroked="t" strokecolor="#000000" strokeweight="0.75pt" o:spt="20" from="8966,2882" to="9111,3324">
                  <v:fill/>
                  <v:stroke linestyle="single" endcap="flat" dashstyle="solid" filltype="solid" startarrow="none" endarrow="block"/>
                  <v:textbox style="layout-flow:horizontal;"/>
                  <v:imagedata o:title=""/>
                  <w10:wrap type="none" anchorx="text" anchory="text"/>
                </v:line>
                <w10:wrap type="none" anchorx="text" anchory="text"/>
              </v:group>
            </w:pict>
          </mc:Fallback>
        </mc:AlternateContent>
      </w: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ind w:leftChars="0" w:right="0" w:rightChars="0" w:firstLineChars="0"/>
        <w:rPr>
          <w:rFonts w:hint="eastAsia" w:ascii="ＭＳ 明朝" w:hAnsi="ＭＳ 明朝" w:eastAsia="ＭＳ 明朝"/>
          <w:sz w:val="22"/>
          <w:highlight w:val="none"/>
        </w:rPr>
      </w:pPr>
    </w:p>
    <w:p>
      <w:pPr>
        <w:pStyle w:val="0"/>
        <w:spacing w:line="120" w:lineRule="exact"/>
        <w:ind w:leftChars="0" w:right="0" w:rightChars="0" w:firstLineChars="0"/>
        <w:rPr>
          <w:rFonts w:hint="eastAsia" w:ascii="ＭＳ 明朝" w:hAnsi="ＭＳ 明朝" w:eastAsia="ＭＳ 明朝"/>
          <w:sz w:val="22"/>
          <w:highlight w:val="none"/>
        </w:rPr>
      </w:pPr>
    </w:p>
    <w:p>
      <w:pPr>
        <w:pStyle w:val="0"/>
        <w:snapToGrid w:val="0"/>
        <w:ind w:leftChars="0" w:right="0" w:rightChars="0" w:firstLineChars="0"/>
        <w:rPr>
          <w:rFonts w:hint="eastAsia" w:ascii="ＭＳ 明朝" w:hAnsi="ＭＳ 明朝" w:eastAsia="ＭＳ 明朝"/>
          <w:sz w:val="8"/>
          <w:highlight w:val="none"/>
        </w:rPr>
      </w:pPr>
    </w:p>
    <w:p>
      <w:pPr>
        <w:pStyle w:val="0"/>
        <w:spacing w:line="0" w:lineRule="atLeast"/>
        <w:ind w:left="500" w:hanging="500" w:hangingChars="300"/>
        <w:rPr>
          <w:rFonts w:hint="eastAsia"/>
          <w:color w:val="auto"/>
          <w:spacing w:val="6"/>
          <w:highlight w:val="none"/>
        </w:rPr>
      </w:pPr>
      <w:r>
        <w:rPr>
          <w:rFonts w:hint="eastAsia" w:ascii="ＭＳ 明朝" w:hAnsi="ＭＳ 明朝" w:eastAsia="ＭＳ 明朝"/>
          <w:sz w:val="16"/>
          <w:highlight w:val="none"/>
        </w:rPr>
        <w:t>出典：（昭和</w:t>
      </w:r>
      <w:r>
        <w:rPr>
          <w:rFonts w:hint="eastAsia" w:ascii="ＭＳ 明朝" w:hAnsi="ＭＳ 明朝" w:eastAsia="ＭＳ 明朝"/>
          <w:sz w:val="16"/>
          <w:highlight w:val="none"/>
        </w:rPr>
        <w:t>20</w:t>
      </w:r>
      <w:r>
        <w:rPr>
          <w:rFonts w:hint="eastAsia" w:ascii="ＭＳ 明朝" w:hAnsi="ＭＳ 明朝" w:eastAsia="ＭＳ 明朝"/>
          <w:sz w:val="16"/>
          <w:highlight w:val="none"/>
        </w:rPr>
        <w:t>年～令和２年）国勢調査（総務省統計局）</w:t>
      </w:r>
      <w:r>
        <w:rPr>
          <w:rFonts w:hint="eastAsia" w:ascii="ＭＳ 明朝" w:hAnsi="ＭＳ 明朝" w:eastAsia="ＭＳ 明朝"/>
          <w:color w:val="auto"/>
          <w:sz w:val="16"/>
          <w:highlight w:val="none"/>
          <w:u w:val="none" w:color="auto"/>
        </w:rPr>
        <w:t>、（令和７年～令和</w:t>
      </w:r>
      <w:r>
        <w:rPr>
          <w:rFonts w:hint="eastAsia" w:ascii="ＭＳ 明朝" w:hAnsi="ＭＳ 明朝" w:eastAsia="ＭＳ 明朝"/>
          <w:color w:val="auto"/>
          <w:sz w:val="16"/>
          <w:highlight w:val="none"/>
          <w:u w:val="none" w:color="auto"/>
        </w:rPr>
        <w:t>27</w:t>
      </w:r>
      <w:r>
        <w:rPr>
          <w:rFonts w:hint="eastAsia" w:ascii="ＭＳ 明朝" w:hAnsi="ＭＳ 明朝" w:eastAsia="ＭＳ 明朝"/>
          <w:color w:val="auto"/>
          <w:sz w:val="16"/>
          <w:highlight w:val="none"/>
          <w:u w:val="none" w:color="auto"/>
        </w:rPr>
        <w:t>年　全国人口）日本の将来推計人口（令和５年推計）、（令和７年～令和</w:t>
      </w:r>
      <w:r>
        <w:rPr>
          <w:rFonts w:hint="eastAsia" w:ascii="ＭＳ 明朝" w:hAnsi="ＭＳ 明朝" w:eastAsia="ＭＳ 明朝"/>
          <w:color w:val="auto"/>
          <w:sz w:val="16"/>
          <w:highlight w:val="none"/>
          <w:u w:val="none" w:color="auto"/>
        </w:rPr>
        <w:t>27</w:t>
      </w:r>
      <w:r>
        <w:rPr>
          <w:rFonts w:hint="eastAsia" w:ascii="ＭＳ 明朝" w:hAnsi="ＭＳ 明朝" w:eastAsia="ＭＳ 明朝"/>
          <w:color w:val="auto"/>
          <w:sz w:val="16"/>
          <w:highlight w:val="none"/>
          <w:u w:val="none" w:color="auto"/>
        </w:rPr>
        <w:t>年　高知県人</w:t>
      </w:r>
      <w:r>
        <w:rPr>
          <w:rFonts w:hint="eastAsia" w:ascii="ＭＳ 明朝" w:hAnsi="ＭＳ 明朝" w:eastAsia="ＭＳ 明朝"/>
          <w:sz w:val="16"/>
          <w:highlight w:val="none"/>
        </w:rPr>
        <w:t>口）日本の地域別将来推計人口（令和５年推計）（国立社会保障・人口問題研究所）</w:t>
      </w:r>
    </w:p>
    <w:p>
      <w:pPr>
        <w:pStyle w:val="0"/>
        <w:ind w:leftChars="0" w:right="0" w:rightChars="0" w:firstLineChars="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mc:AlternateContent>
          <mc:Choice Requires="wps">
            <w:drawing>
              <wp:anchor simplePos="0" relativeHeight="4" behindDoc="0" locked="0" layoutInCell="1" hidden="0" allowOverlap="1">
                <wp:simplePos x="0" y="0"/>
                <wp:positionH relativeFrom="column">
                  <wp:posOffset>3857625</wp:posOffset>
                </wp:positionH>
                <wp:positionV relativeFrom="paragraph">
                  <wp:posOffset>160020</wp:posOffset>
                </wp:positionV>
                <wp:extent cx="1581150" cy="325755"/>
                <wp:effectExtent l="0" t="0" r="635" b="635"/>
                <wp:wrapNone/>
                <wp:docPr id="1031" name="オブジェクト 0"/>
                <a:graphic xmlns:a="http://schemas.openxmlformats.org/drawingml/2006/main">
                  <a:graphicData uri="http://schemas.microsoft.com/office/word/2010/wordprocessingShape">
                    <wps:wsp>
                      <wps:cNvPr id="1031" name="オブジェクト 0"/>
                      <wps:cNvSpPr>
                        <a:spLocks noChangeArrowheads="1"/>
                      </wps:cNvSpPr>
                      <wps:spPr>
                        <a:xfrm>
                          <a:off x="0" y="0"/>
                          <a:ext cx="1581150" cy="325755"/>
                        </a:xfrm>
                        <a:prstGeom prst="rect">
                          <a:avLst/>
                        </a:prstGeom>
                        <a:solidFill>
                          <a:srgbClr val="FFFFFF">
                            <a:alpha val="0"/>
                          </a:srgbClr>
                        </a:solidFill>
                        <a:ln>
                          <a:miter/>
                        </a:ln>
                      </wps:spPr>
                      <wps:txbx>
                        <w:txbxContent>
                          <w:p>
                            <w:pPr>
                              <w:pStyle w:val="0"/>
                              <w:rPr>
                                <w:rFonts w:hint="default"/>
                                <w:color w:val="000000"/>
                                <w:sz w:val="20"/>
                              </w:rPr>
                            </w:pPr>
                            <w:r>
                              <w:rPr>
                                <w:rFonts w:hint="eastAsia"/>
                                <w:color w:val="000000"/>
                                <w:sz w:val="20"/>
                              </w:rPr>
                              <w:t>【県人口】</w:t>
                            </w:r>
                            <w:r>
                              <w:rPr>
                                <w:rFonts w:hint="eastAsia"/>
                                <w:color w:val="000000"/>
                                <w:sz w:val="20"/>
                              </w:rPr>
                              <w:t>691,527</w:t>
                            </w:r>
                            <w:r>
                              <w:rPr>
                                <w:rFonts w:hint="eastAsia"/>
                                <w:color w:val="000000"/>
                                <w:sz w:val="20"/>
                              </w:rPr>
                              <w:t>人</w:t>
                            </w:r>
                          </w:p>
                        </w:txbxContent>
                      </wps:txbx>
                      <wps:bodyPr vertOverflow="overflow" horzOverflow="overflow" wrap="square" upright="1"/>
                    </wps:wsp>
                  </a:graphicData>
                </a:graphic>
              </wp:anchor>
            </w:drawing>
          </mc:Choice>
          <mc:Fallback>
            <w:pict>
              <v:rect id="オブジェクト 0" style="margin-top:12.6pt;mso-position-vertical-relative:text;mso-position-horizontal-relative:text;position:absolute;height:25.65pt;width:124.5pt;margin-left:303.75pt;z-index:4;" o:spid="_x0000_s1031" o:allowincell="t" o:allowoverlap="t" filled="t" fillcolor="#ffffff" stroked="f" o:spt="1">
                <v:fill opacity="0f"/>
                <v:textbox style="layout-flow:horizontal;">
                  <w:txbxContent>
                    <w:p>
                      <w:pPr>
                        <w:pStyle w:val="0"/>
                        <w:rPr>
                          <w:rFonts w:hint="default"/>
                          <w:color w:val="000000"/>
                          <w:sz w:val="20"/>
                        </w:rPr>
                      </w:pPr>
                      <w:r>
                        <w:rPr>
                          <w:rFonts w:hint="eastAsia"/>
                          <w:color w:val="000000"/>
                          <w:sz w:val="20"/>
                        </w:rPr>
                        <w:t>【県人口】</w:t>
                      </w:r>
                      <w:r>
                        <w:rPr>
                          <w:rFonts w:hint="eastAsia"/>
                          <w:color w:val="000000"/>
                          <w:sz w:val="20"/>
                        </w:rPr>
                        <w:t>691,527</w:t>
                      </w:r>
                      <w:r>
                        <w:rPr>
                          <w:rFonts w:hint="eastAsia"/>
                          <w:color w:val="000000"/>
                          <w:sz w:val="20"/>
                        </w:rPr>
                        <w:t>人</w:t>
                      </w:r>
                    </w:p>
                  </w:txbxContent>
                </v:textbox>
                <v:imagedata o:title=""/>
                <w10:wrap type="none" anchorx="text" anchory="text"/>
              </v:rect>
            </w:pict>
          </mc:Fallback>
        </mc:AlternateContent>
      </w:r>
      <w:r>
        <w:rPr>
          <w:rFonts w:hint="eastAsia"/>
        </w:rPr>
        <w:drawing>
          <wp:anchor distT="0" distB="0" distL="203200" distR="203200" simplePos="0" relativeHeight="3" behindDoc="0" locked="0" layoutInCell="1" hidden="0" allowOverlap="1">
            <wp:simplePos x="0" y="0"/>
            <wp:positionH relativeFrom="column">
              <wp:posOffset>442595</wp:posOffset>
            </wp:positionH>
            <wp:positionV relativeFrom="paragraph">
              <wp:posOffset>170815</wp:posOffset>
            </wp:positionV>
            <wp:extent cx="4848860" cy="1951355"/>
            <wp:effectExtent l="0" t="0" r="0" b="0"/>
            <wp:wrapNone/>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8"/>
                    <a:stretch>
                      <a:fillRect/>
                    </a:stretch>
                  </pic:blipFill>
                  <pic:spPr>
                    <a:xfrm>
                      <a:off x="0" y="0"/>
                      <a:ext cx="4848860" cy="1951355"/>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2-2-2</w:t>
      </w:r>
      <w:r>
        <w:rPr>
          <w:rFonts w:hint="eastAsia" w:ascii="ＭＳ ゴシック" w:hAnsi="ＭＳ ゴシック" w:eastAsia="ＭＳ ゴシック"/>
          <w:color w:val="auto"/>
          <w:kern w:val="0"/>
          <w:sz w:val="22"/>
          <w:highlight w:val="none"/>
        </w:rPr>
        <w:t>）圏域別人口</w:t>
      </w:r>
    </w:p>
    <w:p>
      <w:pPr>
        <w:pStyle w:val="0"/>
        <w:ind w:leftChars="0" w:right="0" w:rightChars="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令和２年国</w:t>
      </w:r>
      <w:r>
        <w:rPr>
          <w:rFonts w:hint="eastAsia" w:ascii="ＭＳ 明朝" w:hAnsi="ＭＳ 明朝" w:eastAsia="ＭＳ 明朝"/>
          <w:color w:val="000000" w:themeColor="text1"/>
          <w:sz w:val="16"/>
          <w:highlight w:val="none"/>
          <w:u w:val="none" w:color="auto"/>
        </w:rPr>
        <w:t>勢調査（総務省統計局）</w:t>
      </w:r>
    </w:p>
    <w:p>
      <w:pPr>
        <w:pStyle w:val="0"/>
        <w:ind w:left="0" w:leftChars="0" w:right="0" w:rightChars="0" w:firstLine="0" w:firstLineChars="0"/>
        <w:rPr>
          <w:rFonts w:hint="eastAsia" w:ascii="ＭＳ 明朝" w:hAnsi="ＭＳ 明朝" w:eastAsia="ＭＳ 明朝"/>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２　人口構成の推移</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平成７年を境に高齢者人口が年少人口を上回り、その後も少子高齢化が進行しています。また、</w:t>
      </w:r>
      <w:r>
        <w:rPr>
          <w:rFonts w:hint="eastAsia" w:ascii="ＭＳ 明朝" w:hAnsi="ＭＳ 明朝" w:eastAsia="ＭＳ 明朝"/>
          <w:color w:val="auto"/>
          <w:sz w:val="22"/>
          <w:highlight w:val="none"/>
          <w:u w:val="none" w:color="auto"/>
        </w:rPr>
        <w:t>令和２年における県全体の人口に占める高齢者人口の割合は</w:t>
      </w:r>
      <w:r>
        <w:rPr>
          <w:rFonts w:hint="eastAsia" w:ascii="ＭＳ 明朝" w:hAnsi="ＭＳ 明朝" w:eastAsia="ＭＳ 明朝"/>
          <w:color w:val="auto"/>
          <w:sz w:val="22"/>
          <w:highlight w:val="none"/>
          <w:u w:val="none" w:color="auto"/>
        </w:rPr>
        <w:t>35.5</w:t>
      </w:r>
      <w:r>
        <w:rPr>
          <w:rFonts w:hint="eastAsia" w:ascii="ＭＳ 明朝" w:hAnsi="ＭＳ 明朝" w:eastAsia="ＭＳ 明朝"/>
          <w:color w:val="auto"/>
          <w:sz w:val="22"/>
          <w:highlight w:val="none"/>
          <w:u w:val="none" w:color="auto"/>
        </w:rPr>
        <w:t>％と、全国平均の</w:t>
      </w:r>
      <w:r>
        <w:rPr>
          <w:rFonts w:hint="eastAsia" w:ascii="ＭＳ 明朝" w:hAnsi="ＭＳ 明朝" w:eastAsia="ＭＳ 明朝"/>
          <w:color w:val="auto"/>
          <w:sz w:val="22"/>
          <w:highlight w:val="none"/>
          <w:u w:val="none" w:color="auto"/>
        </w:rPr>
        <w:t>28.6</w:t>
      </w:r>
      <w:r>
        <w:rPr>
          <w:rFonts w:hint="eastAsia" w:ascii="ＭＳ 明朝" w:hAnsi="ＭＳ 明朝" w:eastAsia="ＭＳ 明朝"/>
          <w:color w:val="auto"/>
          <w:sz w:val="22"/>
          <w:highlight w:val="none"/>
          <w:u w:val="none" w:color="auto"/>
        </w:rPr>
        <w:t>％を大</w:t>
      </w:r>
      <w:r>
        <w:rPr>
          <w:rFonts w:hint="eastAsia" w:ascii="ＭＳ 明朝" w:hAnsi="ＭＳ 明朝" w:eastAsia="ＭＳ 明朝"/>
          <w:sz w:val="22"/>
          <w:highlight w:val="none"/>
        </w:rPr>
        <w:t>きく上回り、全国第２位となっています。</w:t>
      </w:r>
    </w:p>
    <w:p>
      <w:pPr>
        <w:pStyle w:val="0"/>
        <w:snapToGrid w:val="0"/>
        <w:ind w:left="0" w:leftChars="0" w:right="0" w:rightChars="0" w:firstLine="0" w:firstLineChars="0"/>
        <w:rPr>
          <w:rFonts w:hint="eastAsia" w:ascii="ＭＳ 明朝" w:hAnsi="ＭＳ 明朝" w:eastAsia="ＭＳ 明朝"/>
          <w:sz w:val="10"/>
          <w:highlight w:val="none"/>
        </w:rPr>
      </w:pPr>
      <w:r>
        <w:rPr>
          <w:rFonts w:hint="eastAsia"/>
        </w:rPr>
        <mc:AlternateContent>
          <mc:Choice Requires="wpg">
            <w:drawing>
              <wp:anchor simplePos="0" relativeHeight="23" behindDoc="1" locked="0" layoutInCell="1" hidden="0" allowOverlap="1">
                <wp:simplePos x="0" y="0"/>
                <wp:positionH relativeFrom="column">
                  <wp:posOffset>99060</wp:posOffset>
                </wp:positionH>
                <wp:positionV relativeFrom="paragraph">
                  <wp:posOffset>55880</wp:posOffset>
                </wp:positionV>
                <wp:extent cx="5759450" cy="1899285"/>
                <wp:effectExtent l="0" t="0" r="0" b="0"/>
                <wp:wrapNone/>
                <wp:docPr id="1033" name="オブジェクト 0"/>
                <a:graphic xmlns:a="http://schemas.openxmlformats.org/drawingml/2006/main">
                  <a:graphicData uri="http://schemas.microsoft.com/office/word/2010/wordprocessingGroup">
                    <wpg:wgp>
                      <wpg:cNvGrpSpPr/>
                      <wpg:grpSpPr>
                        <a:xfrm>
                          <a:off x="0" y="0"/>
                          <a:ext cx="5759450" cy="1899285"/>
                          <a:chOff x="1574" y="12032"/>
                          <a:chExt cx="9070" cy="2991"/>
                        </a:xfrm>
                      </wpg:grpSpPr>
                      <pic:pic xmlns:pic="http://schemas.openxmlformats.org/drawingml/2006/picture">
                        <pic:nvPicPr>
                          <pic:cNvPr id="1034" name="オブジェクト 0"/>
                          <pic:cNvPicPr>
                            <a:picLocks noChangeAspect="1"/>
                          </pic:cNvPicPr>
                        </pic:nvPicPr>
                        <pic:blipFill>
                          <a:blip r:embed="rId9"/>
                          <a:stretch>
                            <a:fillRect/>
                          </a:stretch>
                        </pic:blipFill>
                        <pic:spPr>
                          <a:xfrm>
                            <a:off x="1574" y="12243"/>
                            <a:ext cx="9070" cy="2780"/>
                          </a:xfrm>
                          <a:prstGeom prst="rect">
                            <a:avLst/>
                          </a:prstGeom>
                        </pic:spPr>
                      </pic:pic>
                      <wps:wsp>
                        <wps:cNvPr id="1035" name="オブジェクト 0"/>
                        <wps:cNvSpPr>
                          <a:spLocks noChangeArrowheads="1"/>
                        </wps:cNvSpPr>
                        <wps:spPr>
                          <a:xfrm>
                            <a:off x="8887" y="12032"/>
                            <a:ext cx="810" cy="480"/>
                          </a:xfrm>
                          <a:prstGeom prst="rect">
                            <a:avLst/>
                          </a:prstGeom>
                          <a:solidFill>
                            <a:srgbClr val="FFFFFF">
                              <a:alpha val="0"/>
                            </a:srgbClr>
                          </a:solidFill>
                          <a:ln>
                            <a:miter/>
                          </a:ln>
                        </wps:spPr>
                        <wps:txbx>
                          <w:txbxContent>
                            <w:p>
                              <w:pPr>
                                <w:pStyle w:val="0"/>
                                <w:rPr>
                                  <w:rFonts w:hint="default"/>
                                  <w:color w:val="auto"/>
                                  <w:sz w:val="16"/>
                                </w:rPr>
                              </w:pPr>
                              <w:r>
                                <w:rPr>
                                  <w:rFonts w:hint="eastAsia"/>
                                  <w:color w:val="auto"/>
                                  <w:sz w:val="16"/>
                                </w:rPr>
                                <w:t>(</w:t>
                              </w:r>
                              <w:r>
                                <w:rPr>
                                  <w:rFonts w:hint="eastAsia"/>
                                  <w:color w:val="auto"/>
                                  <w:sz w:val="16"/>
                                </w:rPr>
                                <w:t>％</w:t>
                              </w:r>
                              <w:r>
                                <w:rPr>
                                  <w:rFonts w:hint="eastAsia"/>
                                  <w:color w:val="auto"/>
                                  <w:sz w:val="16"/>
                                </w:rPr>
                                <w:t>)</w:t>
                              </w:r>
                            </w:p>
                          </w:txbxContent>
                        </wps:txbx>
                        <wps:bodyPr vertOverflow="overflow" horzOverflow="overflow" upright="1"/>
                      </wps:wsp>
                    </wpg:wgp>
                  </a:graphicData>
                </a:graphic>
              </wp:anchor>
            </w:drawing>
          </mc:Choice>
          <mc:Fallback>
            <w:pict>
              <v:group id="オブジェクト 0" style="margin-top:4.4000000000000004pt;mso-position-vertical-relative:text;mso-position-horizontal-relative:text;position:absolute;height:149.55000000000001pt;width:453.5pt;margin-left:7.8pt;z-index:-503316457;" coordsize="9070,2991" coordorigin="1574,12032" o:spid="_x0000_s1033"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780;width:9070;top:12243;left:1574;position:absolute;" o:spid="_x0000_s1034" filled="f" stroked="f" o:spt="75" type="#_x0000_t75">
                  <v:fill/>
                  <v:imagedata o:title="" r:id="rId9"/>
                  <w10:wrap type="none" anchorx="text" anchory="text"/>
                </v:shape>
                <v:rect id="オブジェクト 0" style="height:480;width:810;top:12032;left:8887;position:absolute;" o:spid="_x0000_s1035" filled="t" fillcolor="#ffffff" stroked="f" o:spt="1">
                  <v:fill opacity="0f"/>
                  <v:textbox style="layout-flow:horizontal;">
                    <w:txbxContent>
                      <w:p>
                        <w:pPr>
                          <w:pStyle w:val="0"/>
                          <w:rPr>
                            <w:rFonts w:hint="default"/>
                            <w:color w:val="auto"/>
                            <w:sz w:val="16"/>
                          </w:rPr>
                        </w:pPr>
                        <w:r>
                          <w:rPr>
                            <w:rFonts w:hint="eastAsia"/>
                            <w:color w:val="auto"/>
                            <w:sz w:val="16"/>
                          </w:rPr>
                          <w:t>(</w:t>
                        </w:r>
                        <w:r>
                          <w:rPr>
                            <w:rFonts w:hint="eastAsia"/>
                            <w:color w:val="auto"/>
                            <w:sz w:val="16"/>
                          </w:rPr>
                          <w:t>％</w:t>
                        </w:r>
                        <w:r>
                          <w:rPr>
                            <w:rFonts w:hint="eastAsia"/>
                            <w:color w:val="auto"/>
                            <w:sz w:val="16"/>
                          </w:rPr>
                          <w:t>)</w:t>
                        </w:r>
                      </w:p>
                    </w:txbxContent>
                  </v:textbox>
                  <v:imagedata o:title=""/>
                  <w10:wrap type="none" anchorx="text" anchory="text"/>
                </v:rect>
                <w10:wrap type="none" anchorx="text" anchory="text"/>
              </v:group>
            </w:pict>
          </mc:Fallback>
        </mc:AlternateContent>
      </w: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2-2-3</w:t>
      </w:r>
      <w:r>
        <w:rPr>
          <w:rFonts w:hint="eastAsia" w:ascii="ＭＳ ゴシック" w:hAnsi="ＭＳ ゴシック" w:eastAsia="ＭＳ ゴシック"/>
          <w:color w:val="auto"/>
          <w:kern w:val="0"/>
          <w:sz w:val="22"/>
          <w:highlight w:val="none"/>
        </w:rPr>
        <w:t>）年齢区分別人口割合の推移</w:t>
      </w:r>
    </w:p>
    <w:p>
      <w:pPr>
        <w:pStyle w:val="0"/>
        <w:jc w:val="left"/>
        <w:rPr>
          <w:rFonts w:hint="eastAsia"/>
          <w:b w:val="1"/>
          <w:strike w:val="0"/>
          <w:dstrike w:val="0"/>
          <w:color w:val="000000"/>
          <w:highlight w:val="none"/>
          <w:u w:val="none" w:color="auto"/>
        </w:rPr>
      </w:pPr>
    </w:p>
    <w:p>
      <w:pPr>
        <w:pStyle w:val="0"/>
        <w:jc w:val="left"/>
        <w:rPr>
          <w:rFonts w:hint="eastAsia"/>
          <w:b w:val="1"/>
          <w:strike w:val="0"/>
          <w:dstrike w:val="0"/>
          <w:color w:val="000000"/>
          <w:highlight w:val="none"/>
          <w:u w:val="none" w:color="auto"/>
        </w:rPr>
      </w:pPr>
    </w:p>
    <w:p>
      <w:pPr>
        <w:pStyle w:val="0"/>
        <w:jc w:val="left"/>
        <w:rPr>
          <w:rFonts w:hint="eastAsia"/>
          <w:b w:val="1"/>
          <w:strike w:val="0"/>
          <w:dstrike w:val="0"/>
          <w:color w:val="000000"/>
          <w:highlight w:val="none"/>
          <w:u w:val="none" w:color="auto"/>
        </w:rPr>
      </w:pPr>
    </w:p>
    <w:p>
      <w:pPr>
        <w:pStyle w:val="0"/>
        <w:jc w:val="left"/>
        <w:rPr>
          <w:rFonts w:hint="eastAsia"/>
          <w:b w:val="1"/>
          <w:strike w:val="0"/>
          <w:dstrike w:val="0"/>
          <w:color w:val="000000"/>
          <w:highlight w:val="none"/>
          <w:u w:val="none" w:color="auto"/>
        </w:rPr>
      </w:pPr>
    </w:p>
    <w:p>
      <w:pPr>
        <w:pStyle w:val="0"/>
        <w:jc w:val="left"/>
        <w:rPr>
          <w:rFonts w:hint="eastAsia"/>
          <w:b w:val="1"/>
          <w:strike w:val="0"/>
          <w:dstrike w:val="0"/>
          <w:color w:val="000000"/>
          <w:highlight w:val="none"/>
          <w:u w:val="none" w:color="auto"/>
        </w:rPr>
      </w:pPr>
    </w:p>
    <w:p>
      <w:pPr>
        <w:pStyle w:val="0"/>
        <w:jc w:val="left"/>
        <w:rPr>
          <w:rFonts w:hint="eastAsia"/>
          <w:b w:val="1"/>
          <w:strike w:val="0"/>
          <w:dstrike w:val="0"/>
          <w:color w:val="000000"/>
          <w:highlight w:val="none"/>
          <w:u w:val="none" w:color="auto"/>
        </w:rPr>
      </w:pPr>
    </w:p>
    <w:p>
      <w:pPr>
        <w:pStyle w:val="0"/>
        <w:jc w:val="left"/>
        <w:rPr>
          <w:rFonts w:hint="eastAsia"/>
          <w:b w:val="1"/>
          <w:strike w:val="0"/>
          <w:dstrike w:val="0"/>
          <w:color w:val="000000"/>
          <w:highlight w:val="none"/>
          <w:u w:val="none" w:color="auto"/>
        </w:rPr>
      </w:pPr>
    </w:p>
    <w:p>
      <w:pPr>
        <w:pStyle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出典：国勢調査（総務省統計局）</w:t>
      </w:r>
    </w:p>
    <w:p>
      <w:pPr>
        <w:pStyle w:val="0"/>
        <w:overflowPunct w:val="1"/>
        <w:autoSpaceDE w:val="0"/>
        <w:autoSpaceDN w:val="0"/>
        <w:ind w:left="227" w:leftChars="100" w:right="-195" w:rightChars="-86" w:firstLine="227" w:firstLineChars="100"/>
        <w:jc w:val="left"/>
        <w:textAlignment w:val="auto"/>
        <w:rPr>
          <w:rFonts w:hint="eastAsia" w:ascii="ＭＳ 明朝" w:hAnsi="ＭＳ 明朝" w:eastAsia="ＭＳ 明朝"/>
          <w:color w:val="auto"/>
          <w:sz w:val="22"/>
          <w:highlight w:val="none"/>
          <w:u w:val="none" w:color="auto"/>
        </w:rPr>
      </w:pPr>
      <w:r>
        <w:rPr>
          <w:rFonts w:hint="eastAsia" w:ascii="ＭＳ 明朝" w:hAnsi="ＭＳ 明朝" w:eastAsia="ＭＳ 明朝"/>
          <w:sz w:val="22"/>
          <w:highlight w:val="none"/>
        </w:rPr>
        <w:t>今後の本県の人口構成の変化の見通しについては、全国に先行して少子高齢化が進行しているため、高齢者人口は</w:t>
      </w:r>
      <w:r>
        <w:rPr>
          <w:rFonts w:hint="eastAsia" w:ascii="ＭＳ 明朝" w:hAnsi="ＭＳ 明朝" w:eastAsia="ＭＳ 明朝"/>
          <w:color w:val="auto"/>
          <w:sz w:val="22"/>
          <w:highlight w:val="none"/>
          <w:u w:val="none" w:color="auto"/>
        </w:rPr>
        <w:t>令和２（</w:t>
      </w:r>
      <w:r>
        <w:rPr>
          <w:rFonts w:hint="eastAsia" w:ascii="ＭＳ 明朝" w:hAnsi="ＭＳ 明朝" w:eastAsia="ＭＳ 明朝"/>
          <w:color w:val="auto"/>
          <w:sz w:val="22"/>
          <w:highlight w:val="none"/>
          <w:u w:val="none" w:color="auto"/>
        </w:rPr>
        <w:t>2020</w:t>
      </w:r>
      <w:r>
        <w:rPr>
          <w:rFonts w:hint="eastAsia" w:ascii="ＭＳ 明朝" w:hAnsi="ＭＳ 明朝" w:eastAsia="ＭＳ 明朝"/>
          <w:color w:val="auto"/>
          <w:sz w:val="22"/>
          <w:highlight w:val="none"/>
          <w:u w:val="none" w:color="auto"/>
        </w:rPr>
        <w:t>）年をピークに、その後は減少に転じると見込まれています。一方、高齢化率については、少子化の進行により総人口が減少することから、令和２（</w:t>
      </w:r>
      <w:r>
        <w:rPr>
          <w:rFonts w:hint="eastAsia" w:ascii="ＭＳ 明朝" w:hAnsi="ＭＳ 明朝" w:eastAsia="ＭＳ 明朝"/>
          <w:color w:val="auto"/>
          <w:sz w:val="22"/>
          <w:highlight w:val="none"/>
          <w:u w:val="none" w:color="auto"/>
        </w:rPr>
        <w:t>2020</w:t>
      </w:r>
      <w:r>
        <w:rPr>
          <w:rFonts w:hint="eastAsia" w:ascii="ＭＳ 明朝" w:hAnsi="ＭＳ 明朝" w:eastAsia="ＭＳ 明朝"/>
          <w:color w:val="auto"/>
          <w:sz w:val="22"/>
          <w:highlight w:val="none"/>
          <w:u w:val="none" w:color="auto"/>
        </w:rPr>
        <w:t>）年以降も上昇する見込みです。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そのため、団塊の世代が後期高齢者となる令和７（</w:t>
      </w:r>
      <w:r>
        <w:rPr>
          <w:rFonts w:hint="eastAsia" w:ascii="ＭＳ 明朝" w:hAnsi="ＭＳ 明朝" w:eastAsia="ＭＳ 明朝"/>
          <w:color w:val="auto"/>
          <w:sz w:val="22"/>
          <w:highlight w:val="none"/>
          <w:u w:val="none" w:color="auto"/>
        </w:rPr>
        <w:t>2</w:t>
      </w:r>
      <w:r>
        <w:rPr>
          <w:rFonts w:hint="eastAsia" w:ascii="ＭＳ 明朝" w:hAnsi="ＭＳ 明朝" w:eastAsia="ＭＳ 明朝"/>
          <w:sz w:val="22"/>
          <w:highlight w:val="none"/>
        </w:rPr>
        <w:t>025</w:t>
      </w:r>
      <w:r>
        <w:rPr>
          <w:rFonts w:hint="eastAsia" w:ascii="ＭＳ 明朝" w:hAnsi="ＭＳ 明朝" w:eastAsia="ＭＳ 明朝"/>
          <w:sz w:val="22"/>
          <w:highlight w:val="none"/>
        </w:rPr>
        <w:t>）年以降は、県民の約</w:t>
      </w:r>
      <w:r>
        <w:rPr>
          <w:rFonts w:hint="eastAsia" w:ascii="ＭＳ 明朝" w:hAnsi="ＭＳ 明朝" w:eastAsia="ＭＳ 明朝"/>
          <w:sz w:val="22"/>
          <w:highlight w:val="none"/>
        </w:rPr>
        <w:t>4</w:t>
      </w:r>
      <w:r>
        <w:rPr>
          <w:rFonts w:hint="eastAsia" w:ascii="ＭＳ 明朝" w:hAnsi="ＭＳ 明朝" w:eastAsia="ＭＳ 明朝"/>
          <w:sz w:val="22"/>
          <w:highlight w:val="none"/>
        </w:rPr>
        <w:t>割が</w:t>
      </w:r>
      <w:r>
        <w:rPr>
          <w:rFonts w:hint="eastAsia" w:ascii="ＭＳ 明朝" w:hAnsi="ＭＳ 明朝" w:eastAsia="ＭＳ 明朝"/>
          <w:sz w:val="22"/>
          <w:highlight w:val="none"/>
        </w:rPr>
        <w:t>65</w:t>
      </w:r>
      <w:r>
        <w:rPr>
          <w:rFonts w:hint="eastAsia" w:ascii="ＭＳ 明朝" w:hAnsi="ＭＳ 明朝" w:eastAsia="ＭＳ 明朝"/>
          <w:sz w:val="22"/>
          <w:highlight w:val="none"/>
        </w:rPr>
        <w:t>歳以上になると予測されています。</w:t>
      </w:r>
    </w:p>
    <w:p>
      <w:pPr>
        <w:pStyle w:val="0"/>
        <w:ind w:left="0" w:leftChars="0" w:right="0" w:rightChars="0" w:firstLine="0" w:firstLineChars="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rPr>
        <w:drawing>
          <wp:anchor distT="0" distB="0" distL="203200" distR="203200" simplePos="0" relativeHeight="22" behindDoc="0" locked="0" layoutInCell="1" hidden="0" allowOverlap="1">
            <wp:simplePos x="0" y="0"/>
            <wp:positionH relativeFrom="column">
              <wp:posOffset>-503555</wp:posOffset>
            </wp:positionH>
            <wp:positionV relativeFrom="paragraph">
              <wp:posOffset>215265</wp:posOffset>
            </wp:positionV>
            <wp:extent cx="6077585" cy="4447540"/>
            <wp:effectExtent l="0" t="0" r="0" b="0"/>
            <wp:wrapNone/>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0"/>
                    <a:stretch>
                      <a:fillRect/>
                    </a:stretch>
                  </pic:blipFill>
                  <pic:spPr>
                    <a:xfrm>
                      <a:off x="0" y="0"/>
                      <a:ext cx="6077585" cy="4447540"/>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2-2-4</w:t>
      </w:r>
      <w:r>
        <w:rPr>
          <w:rFonts w:hint="eastAsia" w:ascii="ＭＳ ゴシック" w:hAnsi="ＭＳ ゴシック" w:eastAsia="ＭＳ ゴシック"/>
          <w:color w:val="auto"/>
          <w:kern w:val="0"/>
          <w:sz w:val="22"/>
          <w:highlight w:val="none"/>
        </w:rPr>
        <w:t>）高知県の将来推計人口・高齢化率</w:t>
      </w:r>
    </w:p>
    <w:p>
      <w:pPr>
        <w:pStyle w:val="0"/>
        <w:jc w:val="center"/>
        <w:rPr>
          <w:rFonts w:hint="eastAsia" w:ascii="ＭＳ ゴシック" w:hAnsi="ＭＳ ゴシック" w:eastAsia="ＭＳ ゴシック"/>
          <w:color w:val="auto"/>
          <w:kern w:val="0"/>
          <w:sz w:val="22"/>
          <w:highlight w:val="none"/>
        </w:rPr>
      </w:pPr>
    </w:p>
    <w:p>
      <w:pPr>
        <w:pStyle w:val="0"/>
        <w:jc w:val="center"/>
        <w:rPr>
          <w:rFonts w:hint="eastAsia" w:ascii="ＭＳ ゴシック" w:hAnsi="ＭＳ ゴシック" w:eastAsia="ＭＳ ゴシック"/>
          <w:color w:val="auto"/>
          <w:kern w:val="0"/>
          <w:sz w:val="22"/>
          <w:highlight w:val="none"/>
        </w:rPr>
      </w:pPr>
    </w:p>
    <w:p>
      <w:pPr>
        <w:pStyle w:val="0"/>
        <w:jc w:val="center"/>
        <w:rPr>
          <w:rFonts w:hint="eastAsia" w:ascii="ＭＳ ゴシック" w:hAnsi="ＭＳ ゴシック" w:eastAsia="ＭＳ ゴシック"/>
          <w:color w:val="auto"/>
          <w:kern w:val="0"/>
          <w:sz w:val="22"/>
          <w:highlight w:val="none"/>
        </w:rPr>
      </w:pPr>
    </w:p>
    <w:p>
      <w:pPr>
        <w:pStyle w:val="0"/>
        <w:jc w:val="center"/>
        <w:rPr>
          <w:rFonts w:hint="eastAsia" w:ascii="ＭＳ ゴシック" w:hAnsi="ＭＳ ゴシック" w:eastAsia="ＭＳ ゴシック"/>
          <w:color w:val="auto"/>
          <w:kern w:val="0"/>
          <w:sz w:val="22"/>
          <w:highlight w:val="none"/>
        </w:rPr>
      </w:pPr>
    </w:p>
    <w:p>
      <w:pPr>
        <w:pStyle w:val="0"/>
        <w:jc w:val="center"/>
        <w:rPr>
          <w:rFonts w:hint="eastAsia" w:ascii="ＭＳ ゴシック" w:hAnsi="ＭＳ ゴシック" w:eastAsia="ＭＳ ゴシック"/>
          <w:color w:val="auto"/>
          <w:kern w:val="0"/>
          <w:sz w:val="22"/>
          <w:highlight w:val="none"/>
        </w:rPr>
      </w:pPr>
    </w:p>
    <w:p>
      <w:pPr>
        <w:pStyle w:val="0"/>
        <w:jc w:val="center"/>
        <w:rPr>
          <w:rFonts w:hint="eastAsia" w:ascii="ＭＳ ゴシック" w:hAnsi="ＭＳ ゴシック" w:eastAsia="ＭＳ ゴシック"/>
          <w:color w:val="auto"/>
          <w:kern w:val="0"/>
          <w:sz w:val="22"/>
          <w:highlight w:val="none"/>
        </w:rPr>
      </w:pPr>
    </w:p>
    <w:p>
      <w:pPr>
        <w:pStyle w:val="0"/>
        <w:jc w:val="center"/>
        <w:rPr>
          <w:rFonts w:hint="eastAsia" w:ascii="ＭＳ ゴシック" w:hAnsi="ＭＳ ゴシック" w:eastAsia="ＭＳ ゴシック"/>
          <w:color w:val="auto"/>
          <w:kern w:val="0"/>
          <w:sz w:val="22"/>
          <w:highlight w:val="none"/>
        </w:rPr>
      </w:pPr>
    </w:p>
    <w:p>
      <w:pPr>
        <w:pStyle w:val="0"/>
        <w:jc w:val="center"/>
        <w:rPr>
          <w:rFonts w:hint="eastAsia" w:ascii="ＭＳ ゴシック" w:hAnsi="ＭＳ ゴシック" w:eastAsia="ＭＳ ゴシック"/>
          <w:color w:val="auto"/>
          <w:kern w:val="0"/>
          <w:sz w:val="22"/>
          <w:highlight w:val="none"/>
        </w:rPr>
      </w:pPr>
    </w:p>
    <w:p>
      <w:pPr>
        <w:pStyle w:val="0"/>
        <w:jc w:val="center"/>
        <w:rPr>
          <w:rFonts w:hint="eastAsia" w:ascii="ＭＳ ゴシック" w:hAnsi="ＭＳ ゴシック" w:eastAsia="ＭＳ ゴシック"/>
          <w:color w:val="auto"/>
          <w:kern w:val="0"/>
          <w:sz w:val="22"/>
          <w:highlight w:val="none"/>
        </w:rPr>
      </w:pPr>
    </w:p>
    <w:p>
      <w:pPr>
        <w:pStyle w:val="0"/>
        <w:jc w:val="center"/>
        <w:rPr>
          <w:rFonts w:hint="eastAsia" w:ascii="ＭＳ ゴシック" w:hAnsi="ＭＳ ゴシック" w:eastAsia="ＭＳ ゴシック"/>
          <w:color w:val="auto"/>
          <w:kern w:val="0"/>
          <w:sz w:val="22"/>
          <w:highlight w:val="none"/>
        </w:rPr>
      </w:pPr>
    </w:p>
    <w:p>
      <w:pPr>
        <w:pStyle w:val="0"/>
        <w:jc w:val="center"/>
        <w:rPr>
          <w:rFonts w:hint="eastAsia" w:ascii="ＭＳ ゴシック" w:hAnsi="ＭＳ ゴシック" w:eastAsia="ＭＳ ゴシック"/>
          <w:color w:val="auto"/>
          <w:kern w:val="0"/>
          <w:sz w:val="22"/>
          <w:highlight w:val="none"/>
        </w:rPr>
      </w:pPr>
    </w:p>
    <w:p>
      <w:pPr>
        <w:pStyle w:val="0"/>
        <w:jc w:val="center"/>
        <w:rPr>
          <w:rFonts w:hint="eastAsia"/>
          <w:b w:val="1"/>
          <w:color w:val="0070C0"/>
          <w:highlight w:val="none"/>
        </w:rPr>
      </w:pPr>
    </w:p>
    <w:p>
      <w:pPr>
        <w:pStyle w:val="0"/>
        <w:jc w:val="center"/>
        <w:rPr>
          <w:rFonts w:hint="eastAsia"/>
          <w:b w:val="1"/>
          <w:color w:val="0070C0"/>
          <w:highlight w:val="none"/>
        </w:rPr>
      </w:pPr>
    </w:p>
    <w:p>
      <w:pPr>
        <w:pStyle w:val="0"/>
        <w:jc w:val="center"/>
        <w:rPr>
          <w:rFonts w:hint="eastAsia"/>
          <w:b w:val="1"/>
          <w:color w:val="0070C0"/>
          <w:highlight w:val="none"/>
        </w:rPr>
      </w:pPr>
    </w:p>
    <w:p>
      <w:pPr>
        <w:pStyle w:val="0"/>
        <w:jc w:val="center"/>
        <w:rPr>
          <w:rFonts w:hint="eastAsia"/>
          <w:b w:val="1"/>
          <w:color w:val="0070C0"/>
          <w:highlight w:val="none"/>
        </w:rPr>
      </w:pPr>
    </w:p>
    <w:p>
      <w:pPr>
        <w:pStyle w:val="0"/>
        <w:jc w:val="center"/>
        <w:rPr>
          <w:rFonts w:hint="eastAsia"/>
          <w:b w:val="1"/>
          <w:color w:val="0070C0"/>
          <w:highlight w:val="none"/>
        </w:rPr>
      </w:pPr>
    </w:p>
    <w:p>
      <w:pPr>
        <w:pStyle w:val="0"/>
        <w:jc w:val="center"/>
        <w:rPr>
          <w:rFonts w:hint="eastAsia"/>
          <w:b w:val="1"/>
          <w:color w:val="0070C0"/>
          <w:highlight w:val="none"/>
        </w:rPr>
      </w:pPr>
    </w:p>
    <w:p>
      <w:pPr>
        <w:pStyle w:val="0"/>
        <w:jc w:val="center"/>
        <w:rPr>
          <w:rFonts w:hint="eastAsia"/>
          <w:b w:val="1"/>
          <w:color w:val="0070C0"/>
          <w:highlight w:val="none"/>
        </w:rPr>
      </w:pPr>
    </w:p>
    <w:p>
      <w:pPr>
        <w:pStyle w:val="0"/>
        <w:jc w:val="center"/>
        <w:rPr>
          <w:rFonts w:hint="eastAsia"/>
          <w:b w:val="1"/>
          <w:color w:val="0070C0"/>
          <w:highlight w:val="none"/>
        </w:rPr>
      </w:pPr>
    </w:p>
    <w:p>
      <w:pPr>
        <w:pStyle w:val="0"/>
        <w:jc w:val="center"/>
        <w:rPr>
          <w:rFonts w:hint="eastAsia"/>
          <w:b w:val="1"/>
          <w:color w:val="0070C0"/>
          <w:highlight w:val="none"/>
        </w:rPr>
      </w:pPr>
    </w:p>
    <w:p>
      <w:pPr>
        <w:pStyle w:val="0"/>
        <w:snapToGrid w:val="0"/>
        <w:ind w:firstLine="1001" w:firstLineChars="600"/>
        <w:rPr>
          <w:rFonts w:hint="eastAsia" w:ascii="ＭＳ 明朝" w:hAnsi="ＭＳ 明朝" w:eastAsia="ＭＳ 明朝"/>
          <w:sz w:val="16"/>
          <w:highlight w:val="none"/>
        </w:rPr>
      </w:pPr>
      <w:r>
        <w:rPr>
          <w:rFonts w:hint="eastAsia" w:ascii="ＭＳ 明朝" w:hAnsi="ＭＳ 明朝" w:eastAsia="ＭＳ 明朝"/>
          <w:sz w:val="16"/>
          <w:highlight w:val="none"/>
        </w:rPr>
        <w:t>出典：日本の地域別将来推計人口</w:t>
      </w:r>
      <w:r>
        <w:rPr>
          <w:rFonts w:hint="eastAsia" w:ascii="ＭＳ 明朝" w:hAnsi="ＭＳ 明朝" w:eastAsia="ＭＳ 明朝"/>
          <w:sz w:val="16"/>
          <w:highlight w:val="none"/>
        </w:rPr>
        <w:t xml:space="preserve"> </w:t>
      </w:r>
      <w:r>
        <w:rPr>
          <w:rFonts w:hint="eastAsia" w:ascii="ＭＳ 明朝" w:hAnsi="ＭＳ 明朝" w:eastAsia="ＭＳ 明朝"/>
          <w:sz w:val="16"/>
          <w:highlight w:val="none"/>
        </w:rPr>
        <w:t>令和５年推計</w:t>
      </w:r>
      <w:r>
        <w:rPr>
          <w:rFonts w:hint="eastAsia" w:ascii="ＭＳ 明朝" w:hAnsi="ＭＳ 明朝" w:eastAsia="ＭＳ 明朝"/>
          <w:sz w:val="16"/>
          <w:highlight w:val="none"/>
        </w:rPr>
        <w:t xml:space="preserve"> </w:t>
      </w:r>
      <w:r>
        <w:rPr>
          <w:rFonts w:hint="eastAsia" w:ascii="ＭＳ 明朝" w:hAnsi="ＭＳ 明朝" w:eastAsia="ＭＳ 明朝"/>
          <w:sz w:val="16"/>
          <w:highlight w:val="none"/>
        </w:rPr>
        <w:t>　国立社会保障・人口問題研究所</w:t>
      </w:r>
    </w:p>
    <w:p>
      <w:pPr>
        <w:pStyle w:val="0"/>
        <w:snapToGrid w:val="0"/>
        <w:ind w:firstLine="1501" w:firstLineChars="900"/>
        <w:rPr>
          <w:rFonts w:hint="eastAsia"/>
          <w:highlight w:val="none"/>
        </w:rPr>
      </w:pPr>
      <w:r>
        <w:rPr>
          <w:rFonts w:hint="eastAsia" w:ascii="ＭＳ 明朝" w:hAnsi="ＭＳ 明朝" w:eastAsia="ＭＳ 明朝"/>
          <w:sz w:val="16"/>
          <w:highlight w:val="none"/>
        </w:rPr>
        <w:t>平成</w:t>
      </w:r>
      <w:r>
        <w:rPr>
          <w:rFonts w:hint="eastAsia" w:ascii="ＭＳ 明朝" w:hAnsi="ＭＳ 明朝" w:eastAsia="ＭＳ 明朝"/>
          <w:sz w:val="16"/>
          <w:highlight w:val="none"/>
        </w:rPr>
        <w:t>27</w:t>
      </w:r>
      <w:r>
        <w:rPr>
          <w:rFonts w:hint="eastAsia" w:ascii="ＭＳ 明朝" w:hAnsi="ＭＳ 明朝" w:eastAsia="ＭＳ 明朝"/>
          <w:sz w:val="16"/>
          <w:highlight w:val="none"/>
        </w:rPr>
        <w:t>年、令和</w:t>
      </w:r>
      <w:r>
        <w:rPr>
          <w:rFonts w:hint="eastAsia" w:ascii="ＭＳ 明朝" w:hAnsi="ＭＳ 明朝" w:eastAsia="ＭＳ 明朝"/>
          <w:sz w:val="16"/>
          <w:highlight w:val="none"/>
        </w:rPr>
        <w:t>2</w:t>
      </w:r>
      <w:r>
        <w:rPr>
          <w:rFonts w:hint="eastAsia" w:ascii="ＭＳ 明朝" w:hAnsi="ＭＳ 明朝" w:eastAsia="ＭＳ 明朝"/>
          <w:sz w:val="16"/>
          <w:highlight w:val="none"/>
        </w:rPr>
        <w:t>年の数値については、国勢調査（総務省統計局）</w:t>
      </w:r>
    </w:p>
    <w:p>
      <w:pPr>
        <w:pStyle w:val="0"/>
        <w:ind w:left="0" w:leftChars="0" w:right="0" w:rightChars="0" w:firstLine="0" w:firstLineChars="0"/>
        <w:rPr>
          <w:rFonts w:hint="eastAsia" w:ascii="ＭＳ 明朝" w:hAnsi="ＭＳ 明朝" w:eastAsia="ＭＳ 明朝"/>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３　世帯構成</w:t>
      </w:r>
    </w:p>
    <w:p>
      <w:pPr>
        <w:pStyle w:val="0"/>
        <w:overflowPunct w:val="1"/>
        <w:autoSpaceDE w:val="0"/>
        <w:autoSpaceDN w:val="0"/>
        <w:ind w:left="226" w:leftChars="100" w:right="0" w:rightChars="0" w:firstLine="236" w:firstLineChars="100"/>
        <w:jc w:val="left"/>
        <w:textAlignment w:val="auto"/>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令和２年の国勢調査では、「単独世帯」が</w:t>
      </w:r>
      <w:r>
        <w:rPr>
          <w:rFonts w:hint="eastAsia" w:ascii="ＭＳ 明朝" w:hAnsi="ＭＳ 明朝" w:eastAsia="ＭＳ 明朝"/>
          <w:color w:val="auto"/>
          <w:sz w:val="22"/>
          <w:highlight w:val="none"/>
          <w:u w:val="none" w:color="auto"/>
        </w:rPr>
        <w:t>39.1</w:t>
      </w:r>
      <w:r>
        <w:rPr>
          <w:rFonts w:hint="eastAsia" w:ascii="ＭＳ 明朝" w:hAnsi="ＭＳ 明朝" w:eastAsia="ＭＳ 明朝"/>
          <w:color w:val="auto"/>
          <w:sz w:val="22"/>
          <w:highlight w:val="none"/>
          <w:u w:val="none" w:color="auto"/>
        </w:rPr>
        <w:t>％と引き続き増加する一方、「核家族世帯」の数及び総世帯数は減少しています。一世帯当たりの平均人員数を見ても、全国と同様の傾向で年々下がってきており、令和２年には</w:t>
      </w:r>
      <w:r>
        <w:rPr>
          <w:rFonts w:hint="eastAsia" w:ascii="ＭＳ 明朝" w:hAnsi="ＭＳ 明朝" w:eastAsia="ＭＳ 明朝"/>
          <w:color w:val="auto"/>
          <w:sz w:val="22"/>
          <w:highlight w:val="none"/>
          <w:u w:val="none" w:color="auto"/>
        </w:rPr>
        <w:t>2.1</w:t>
      </w:r>
      <w:r>
        <w:rPr>
          <w:rFonts w:hint="eastAsia" w:ascii="ＭＳ 明朝" w:hAnsi="ＭＳ 明朝" w:eastAsia="ＭＳ 明朝"/>
          <w:color w:val="auto"/>
          <w:sz w:val="22"/>
          <w:highlight w:val="none"/>
          <w:u w:val="none" w:color="auto"/>
        </w:rPr>
        <w:t>人で過去最少となっています。</w:t>
      </w:r>
    </w:p>
    <w:p>
      <w:pPr>
        <w:pStyle w:val="0"/>
        <w:overflowPunct w:val="1"/>
        <w:autoSpaceDE w:val="0"/>
        <w:autoSpaceDN w:val="0"/>
        <w:ind w:left="226" w:leftChars="100" w:right="0" w:rightChars="0" w:firstLine="236" w:firstLineChars="100"/>
        <w:jc w:val="left"/>
        <w:textAlignment w:val="auto"/>
        <w:rPr>
          <w:rFonts w:hint="eastAsia"/>
          <w:color w:val="auto"/>
          <w:highlight w:val="none"/>
        </w:rPr>
      </w:pPr>
      <w:r>
        <w:rPr>
          <w:rFonts w:hint="eastAsia" w:ascii="ＭＳ 明朝" w:hAnsi="ＭＳ 明朝" w:eastAsia="ＭＳ 明朝"/>
          <w:color w:val="auto"/>
          <w:sz w:val="22"/>
          <w:highlight w:val="none"/>
          <w:u w:val="none" w:color="auto"/>
        </w:rPr>
        <w:t>また、</w:t>
      </w:r>
      <w:r>
        <w:rPr>
          <w:rFonts w:hint="eastAsia" w:ascii="ＭＳ 明朝" w:hAnsi="ＭＳ 明朝" w:eastAsia="ＭＳ 明朝"/>
          <w:color w:val="auto"/>
          <w:sz w:val="22"/>
          <w:highlight w:val="none"/>
          <w:u w:val="none" w:color="auto"/>
        </w:rPr>
        <w:t>65</w:t>
      </w:r>
      <w:r>
        <w:rPr>
          <w:rFonts w:hint="eastAsia" w:ascii="ＭＳ 明朝" w:hAnsi="ＭＳ 明朝" w:eastAsia="ＭＳ 明朝"/>
          <w:color w:val="auto"/>
          <w:sz w:val="22"/>
          <w:highlight w:val="none"/>
          <w:u w:val="none" w:color="auto"/>
        </w:rPr>
        <w:t>歳以上の高齢世帯員のいる世帯は総世帯数の</w:t>
      </w:r>
      <w:r>
        <w:rPr>
          <w:rFonts w:hint="eastAsia" w:ascii="ＭＳ 明朝" w:hAnsi="ＭＳ 明朝" w:eastAsia="ＭＳ 明朝"/>
          <w:color w:val="auto"/>
          <w:sz w:val="22"/>
          <w:highlight w:val="none"/>
          <w:u w:val="none" w:color="auto"/>
        </w:rPr>
        <w:t>49.0</w:t>
      </w:r>
      <w:r>
        <w:rPr>
          <w:rFonts w:hint="eastAsia" w:ascii="ＭＳ 明朝" w:hAnsi="ＭＳ 明朝" w:eastAsia="ＭＳ 明朝"/>
          <w:color w:val="auto"/>
          <w:sz w:val="22"/>
          <w:highlight w:val="none"/>
          <w:u w:val="none" w:color="auto"/>
        </w:rPr>
        <w:t>％で、高齢者のひとり暮らし世帯は総世帯数の</w:t>
      </w:r>
      <w:r>
        <w:rPr>
          <w:rFonts w:hint="eastAsia" w:ascii="ＭＳ 明朝" w:hAnsi="ＭＳ 明朝" w:eastAsia="ＭＳ 明朝"/>
          <w:color w:val="auto"/>
          <w:sz w:val="22"/>
          <w:highlight w:val="none"/>
          <w:u w:val="none" w:color="auto"/>
        </w:rPr>
        <w:t>17.8</w:t>
      </w:r>
      <w:r>
        <w:rPr>
          <w:rFonts w:hint="eastAsia" w:ascii="ＭＳ 明朝" w:hAnsi="ＭＳ 明朝" w:eastAsia="ＭＳ 明朝"/>
          <w:color w:val="auto"/>
          <w:sz w:val="22"/>
          <w:highlight w:val="none"/>
          <w:u w:val="none" w:color="auto"/>
        </w:rPr>
        <w:t>％、高齢夫婦世帯（夫が</w:t>
      </w:r>
      <w:r>
        <w:rPr>
          <w:rFonts w:hint="eastAsia" w:ascii="ＭＳ 明朝" w:hAnsi="ＭＳ 明朝" w:eastAsia="ＭＳ 明朝"/>
          <w:color w:val="auto"/>
          <w:sz w:val="22"/>
          <w:highlight w:val="none"/>
          <w:u w:val="none" w:color="auto"/>
        </w:rPr>
        <w:t>65</w:t>
      </w:r>
      <w:r>
        <w:rPr>
          <w:rFonts w:hint="eastAsia" w:ascii="ＭＳ 明朝" w:hAnsi="ＭＳ 明朝" w:eastAsia="ＭＳ 明朝"/>
          <w:color w:val="auto"/>
          <w:sz w:val="22"/>
          <w:highlight w:val="none"/>
          <w:u w:val="none" w:color="auto"/>
        </w:rPr>
        <w:t>歳以上、妻が</w:t>
      </w:r>
      <w:r>
        <w:rPr>
          <w:rFonts w:hint="eastAsia" w:ascii="ＭＳ 明朝" w:hAnsi="ＭＳ 明朝" w:eastAsia="ＭＳ 明朝"/>
          <w:color w:val="auto"/>
          <w:sz w:val="22"/>
          <w:highlight w:val="none"/>
          <w:u w:val="none" w:color="auto"/>
        </w:rPr>
        <w:t>60</w:t>
      </w:r>
      <w:r>
        <w:rPr>
          <w:rFonts w:hint="eastAsia" w:ascii="ＭＳ 明朝" w:hAnsi="ＭＳ 明朝" w:eastAsia="ＭＳ 明朝"/>
          <w:color w:val="auto"/>
          <w:sz w:val="22"/>
          <w:highlight w:val="none"/>
          <w:u w:val="none" w:color="auto"/>
        </w:rPr>
        <w:t>歳以上の夫婦のみの世帯）は総世帯数の</w:t>
      </w:r>
      <w:r>
        <w:rPr>
          <w:rFonts w:hint="eastAsia" w:ascii="ＭＳ 明朝" w:hAnsi="ＭＳ 明朝" w:eastAsia="ＭＳ 明朝"/>
          <w:color w:val="auto"/>
          <w:sz w:val="22"/>
          <w:highlight w:val="none"/>
          <w:u w:val="none" w:color="auto"/>
        </w:rPr>
        <w:t>13.6</w:t>
      </w:r>
      <w:r>
        <w:rPr>
          <w:rFonts w:hint="eastAsia" w:ascii="ＭＳ 明朝" w:hAnsi="ＭＳ 明朝" w:eastAsia="ＭＳ 明朝"/>
          <w:color w:val="auto"/>
          <w:sz w:val="22"/>
          <w:highlight w:val="none"/>
          <w:u w:val="none" w:color="auto"/>
        </w:rPr>
        <w:t>％を占めています。</w:t>
      </w:r>
      <w:r>
        <w:rPr>
          <w:rFonts w:hint="eastAsia" w:ascii="ＭＳ 明朝" w:hAnsi="ＭＳ 明朝" w:eastAsia="ＭＳ 明朝"/>
          <w:color w:val="auto"/>
          <w:sz w:val="22"/>
          <w:highlight w:val="none"/>
          <w:u w:val="none" w:color="auto"/>
        </w:rPr>
        <w:t>65</w:t>
      </w:r>
      <w:r>
        <w:rPr>
          <w:rFonts w:hint="eastAsia" w:ascii="ＭＳ 明朝" w:hAnsi="ＭＳ 明朝" w:eastAsia="ＭＳ 明朝"/>
          <w:color w:val="auto"/>
          <w:sz w:val="22"/>
          <w:highlight w:val="none"/>
          <w:u w:val="none" w:color="auto"/>
        </w:rPr>
        <w:t>歳以上の高齢世帯員のいる世帯のうち、高齢者ひとり暮らし世帯と高齢夫婦世帯が</w:t>
      </w:r>
      <w:r>
        <w:rPr>
          <w:rFonts w:hint="eastAsia" w:ascii="ＭＳ 明朝" w:hAnsi="ＭＳ 明朝" w:eastAsia="ＭＳ 明朝"/>
          <w:color w:val="auto"/>
          <w:sz w:val="22"/>
          <w:highlight w:val="none"/>
          <w:u w:val="none" w:color="auto"/>
        </w:rPr>
        <w:t>63.8%</w:t>
      </w:r>
      <w:r>
        <w:rPr>
          <w:rFonts w:hint="eastAsia" w:ascii="ＭＳ 明朝" w:hAnsi="ＭＳ 明朝" w:eastAsia="ＭＳ 明朝"/>
          <w:color w:val="auto"/>
          <w:sz w:val="22"/>
          <w:highlight w:val="none"/>
          <w:u w:val="none" w:color="auto"/>
        </w:rPr>
        <w:t>を占めて</w:t>
      </w:r>
      <w:r>
        <w:rPr>
          <w:rFonts w:hint="eastAsia" w:ascii="ＭＳ 明朝" w:hAnsi="ＭＳ 明朝" w:eastAsia="ＭＳ 明朝"/>
          <w:sz w:val="22"/>
          <w:highlight w:val="none"/>
        </w:rPr>
        <w:t>います。</w:t>
      </w:r>
      <w:r>
        <w:rPr>
          <w:rFonts w:hint="eastAsia"/>
          <w:highlight w:val="none"/>
        </w:rPr>
        <w:br w:type="page"/>
      </w: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2-2-5</w:t>
      </w:r>
      <w:r>
        <w:rPr>
          <w:rFonts w:hint="eastAsia" w:ascii="ＭＳ ゴシック" w:hAnsi="ＭＳ ゴシック" w:eastAsia="ＭＳ ゴシック"/>
          <w:color w:val="auto"/>
          <w:kern w:val="0"/>
          <w:sz w:val="22"/>
          <w:highlight w:val="none"/>
        </w:rPr>
        <w:t>）世帯構成別世帯数と一世帯当たりの平均人員数の推移</w:t>
      </w:r>
    </w:p>
    <w:p>
      <w:pPr>
        <w:pStyle w:val="0"/>
        <w:ind w:left="0" w:leftChars="0" w:right="0" w:rightChars="0" w:firstLine="0" w:firstLineChars="0"/>
        <w:rPr>
          <w:rFonts w:hint="eastAsia" w:ascii="ＭＳ 明朝" w:hAnsi="ＭＳ 明朝" w:eastAsia="ＭＳ 明朝"/>
          <w:sz w:val="22"/>
          <w:highlight w:val="none"/>
        </w:rPr>
      </w:pPr>
      <w:r>
        <w:rPr>
          <w:rFonts w:hint="eastAsia"/>
        </w:rPr>
        <w:drawing>
          <wp:anchor distT="0" distB="0" distL="203200" distR="203200" simplePos="0" relativeHeight="5" behindDoc="1" locked="0" layoutInCell="1" hidden="0" allowOverlap="1">
            <wp:simplePos x="0" y="0"/>
            <wp:positionH relativeFrom="column">
              <wp:posOffset>186690</wp:posOffset>
            </wp:positionH>
            <wp:positionV relativeFrom="paragraph">
              <wp:posOffset>29210</wp:posOffset>
            </wp:positionV>
            <wp:extent cx="5387340" cy="2940685"/>
            <wp:effectExtent l="0" t="0" r="0" b="0"/>
            <wp:wrapNone/>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11"/>
                    <a:stretch>
                      <a:fillRect/>
                    </a:stretch>
                  </pic:blipFill>
                  <pic:spPr>
                    <a:xfrm>
                      <a:off x="0" y="0"/>
                      <a:ext cx="5387340" cy="2940685"/>
                    </a:xfrm>
                    <a:prstGeom prst="rect">
                      <a:avLst/>
                    </a:prstGeom>
                  </pic:spPr>
                </pic:pic>
              </a:graphicData>
            </a:graphic>
          </wp:anchor>
        </w:drawing>
      </w: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100" w:right="0" w:rightChars="0" w:firstLine="0" w:firstLineChars="0"/>
        <w:jc w:val="right"/>
        <w:rPr>
          <w:rFonts w:hint="eastAsia"/>
          <w:color w:val="auto"/>
          <w:highlight w:val="none"/>
        </w:rPr>
      </w:pPr>
      <w:r>
        <w:rPr>
          <w:rFonts w:hint="eastAsia" w:ascii="ＭＳ 明朝" w:hAnsi="ＭＳ 明朝" w:eastAsia="ＭＳ 明朝"/>
          <w:sz w:val="16"/>
          <w:highlight w:val="none"/>
        </w:rPr>
        <w:t>出典：国勢調査（総務省統計局）</w:t>
      </w: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2-2-6</w:t>
      </w:r>
      <w:r>
        <w:rPr>
          <w:rFonts w:hint="eastAsia" w:ascii="ＭＳ ゴシック" w:hAnsi="ＭＳ ゴシック" w:eastAsia="ＭＳ ゴシック"/>
          <w:color w:val="auto"/>
          <w:kern w:val="0"/>
          <w:sz w:val="22"/>
          <w:highlight w:val="none"/>
        </w:rPr>
        <w:t>）高齢世帯員のいる世帯の割合とその推移</w:t>
      </w:r>
    </w:p>
    <w:p>
      <w:pPr>
        <w:pStyle w:val="0"/>
        <w:ind w:left="0" w:leftChars="0" w:right="0" w:rightChars="0" w:firstLine="0" w:firstLineChars="0"/>
        <w:rPr>
          <w:rFonts w:hint="eastAsia" w:ascii="ＭＳ 明朝" w:hAnsi="ＭＳ 明朝" w:eastAsia="ＭＳ 明朝"/>
          <w:sz w:val="22"/>
          <w:highlight w:val="none"/>
        </w:rPr>
      </w:pPr>
      <w:r>
        <w:rPr>
          <w:rFonts w:hint="eastAsia"/>
        </w:rPr>
        <w:drawing>
          <wp:anchor distT="0" distB="0" distL="203200" distR="203200" simplePos="0" relativeHeight="6" behindDoc="0" locked="0" layoutInCell="1" hidden="0" allowOverlap="1">
            <wp:simplePos x="0" y="0"/>
            <wp:positionH relativeFrom="column">
              <wp:posOffset>21590</wp:posOffset>
            </wp:positionH>
            <wp:positionV relativeFrom="paragraph">
              <wp:posOffset>19685</wp:posOffset>
            </wp:positionV>
            <wp:extent cx="5759450" cy="3127375"/>
            <wp:effectExtent l="0" t="0" r="0" b="0"/>
            <wp:wrapNone/>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12"/>
                    <a:stretch>
                      <a:fillRect/>
                    </a:stretch>
                  </pic:blipFill>
                  <pic:spPr>
                    <a:xfrm>
                      <a:off x="0" y="0"/>
                      <a:ext cx="5759450" cy="3127375"/>
                    </a:xfrm>
                    <a:prstGeom prst="rect">
                      <a:avLst/>
                    </a:prstGeom>
                  </pic:spPr>
                </pic:pic>
              </a:graphicData>
            </a:graphic>
          </wp:anchor>
        </w:drawing>
      </w: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227" w:leftChars="100"/>
        <w:jc w:val="right"/>
        <w:rPr>
          <w:rFonts w:hint="eastAsia"/>
          <w:color w:val="auto"/>
          <w:highlight w:val="none"/>
        </w:rPr>
      </w:pPr>
      <w:r>
        <w:rPr>
          <w:rFonts w:hint="eastAsia" w:ascii="ＭＳ 明朝" w:hAnsi="ＭＳ 明朝" w:eastAsia="ＭＳ 明朝"/>
          <w:sz w:val="16"/>
          <w:highlight w:val="none"/>
        </w:rPr>
        <w:t>出典：国勢調査（総務省統計局）</w:t>
      </w:r>
    </w:p>
    <w:p>
      <w:pPr>
        <w:pStyle w:val="0"/>
        <w:ind w:leftChars="0" w:right="-1" w:rightChars="0" w:firstLineChars="0"/>
        <w:rPr>
          <w:rFonts w:hint="eastAsia" w:ascii="ＭＳ ゴシック" w:hAnsi="ＭＳ ゴシック" w:eastAsia="ＭＳ ゴシック"/>
          <w:color w:val="auto"/>
          <w:sz w:val="21"/>
          <w:highlight w:val="none"/>
        </w:rPr>
      </w:pPr>
      <w:r>
        <w:rPr>
          <w:rFonts w:hint="eastAsia"/>
          <w:highlight w:val="none"/>
        </w:rPr>
        <w:br w:type="page"/>
      </w:r>
    </w:p>
    <w:p>
      <w:pPr>
        <w:pStyle w:val="0"/>
        <w:spacing w:after="165" w:afterLines="50" w:afterAutospacing="0"/>
        <w:rPr>
          <w:rFonts w:hint="eastAsia" w:ascii="ＭＳ 明朝" w:hAnsi="ＭＳ 明朝" w:eastAsia="ＭＳ 明朝"/>
          <w:b w:val="1"/>
          <w:i w:val="0"/>
          <w:color w:val="1F497D"/>
          <w:sz w:val="28"/>
          <w:highlight w:val="none"/>
        </w:rPr>
      </w:pPr>
      <w:r>
        <w:rPr>
          <w:rFonts w:hint="eastAsia"/>
          <w:b w:val="1"/>
          <w:color w:val="1F497D"/>
          <w:sz w:val="28"/>
          <w:highlight w:val="none"/>
        </w:rPr>
        <w:t>第３節　人口動態</w:t>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１　出生</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出生数は徐々に減少しており、</w:t>
      </w:r>
      <w:r>
        <w:rPr>
          <w:rFonts w:hint="eastAsia" w:ascii="ＭＳ 明朝" w:hAnsi="ＭＳ 明朝" w:eastAsia="ＭＳ 明朝"/>
          <w:color w:val="auto"/>
          <w:sz w:val="22"/>
          <w:highlight w:val="none"/>
          <w:u w:val="none" w:color="auto"/>
        </w:rPr>
        <w:t>令和４年では</w:t>
      </w:r>
      <w:r>
        <w:rPr>
          <w:rFonts w:hint="eastAsia" w:ascii="ＭＳ 明朝" w:hAnsi="ＭＳ 明朝" w:eastAsia="ＭＳ 明朝"/>
          <w:color w:val="auto"/>
          <w:sz w:val="22"/>
          <w:highlight w:val="none"/>
          <w:u w:val="none" w:color="auto"/>
        </w:rPr>
        <w:t>3,721</w:t>
      </w:r>
      <w:r>
        <w:rPr>
          <w:rFonts w:hint="eastAsia" w:ascii="ＭＳ 明朝" w:hAnsi="ＭＳ 明朝" w:eastAsia="ＭＳ 明朝"/>
          <w:color w:val="auto"/>
          <w:sz w:val="22"/>
          <w:highlight w:val="none"/>
          <w:u w:val="none" w:color="auto"/>
        </w:rPr>
        <w:t>人と過去最小となっています。また、女性が生涯に産む子どもの数の平均値である「合計特殊出生率」は、緩やかな回復傾向の後は横ばいで依然として低く</w:t>
      </w:r>
      <w:r>
        <w:rPr>
          <w:rFonts w:hint="eastAsia" w:ascii="ＭＳ 明朝" w:hAnsi="ＭＳ 明朝" w:eastAsia="ＭＳ 明朝"/>
          <w:sz w:val="22"/>
          <w:highlight w:val="none"/>
        </w:rPr>
        <w:t>少子化が進行しています。</w:t>
      </w:r>
    </w:p>
    <w:p>
      <w:pPr>
        <w:pStyle w:val="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12" behindDoc="0" locked="0" layoutInCell="1" hidden="0" allowOverlap="1">
            <wp:simplePos x="0" y="0"/>
            <wp:positionH relativeFrom="column">
              <wp:posOffset>-94615</wp:posOffset>
            </wp:positionH>
            <wp:positionV relativeFrom="paragraph">
              <wp:posOffset>131445</wp:posOffset>
            </wp:positionV>
            <wp:extent cx="6170930" cy="3036570"/>
            <wp:effectExtent l="0" t="0" r="0" b="0"/>
            <wp:wrapNone/>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13"/>
                    <a:stretch>
                      <a:fillRect/>
                    </a:stretch>
                  </pic:blipFill>
                  <pic:spPr>
                    <a:xfrm>
                      <a:off x="0" y="0"/>
                      <a:ext cx="6170930" cy="3036570"/>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2-3-1</w:t>
      </w:r>
      <w:r>
        <w:rPr>
          <w:rFonts w:hint="eastAsia" w:ascii="ＭＳ ゴシック" w:hAnsi="ＭＳ ゴシック" w:eastAsia="ＭＳ ゴシック"/>
          <w:color w:val="auto"/>
          <w:kern w:val="0"/>
          <w:sz w:val="22"/>
          <w:highlight w:val="none"/>
        </w:rPr>
        <w:t>）出生数及び合計特殊出生率の推移</w:t>
      </w: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spacing w:line="240" w:lineRule="exact"/>
        <w:jc w:val="right"/>
        <w:rPr>
          <w:rFonts w:hint="eastAsia" w:ascii="ＭＳ 明朝" w:hAnsi="ＭＳ 明朝" w:eastAsia="ＭＳ 明朝"/>
          <w:sz w:val="22"/>
          <w:highlight w:val="none"/>
        </w:rPr>
      </w:pPr>
      <w:r>
        <w:rPr>
          <w:rFonts w:hint="eastAsia" w:ascii="ＭＳ 明朝" w:hAnsi="ＭＳ 明朝" w:eastAsia="ＭＳ 明朝"/>
          <w:sz w:val="16"/>
          <w:highlight w:val="none"/>
        </w:rPr>
        <w:t>出典：人口動態調査（厚生労働省）</w:t>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２　死亡</w:t>
      </w: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（１）死亡数と年齢調整死亡率</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死亡数は、高齢者人口の増加を一因として増加傾向にあり、</w:t>
      </w:r>
      <w:r>
        <w:rPr>
          <w:rFonts w:hint="eastAsia" w:ascii="ＭＳ 明朝" w:hAnsi="ＭＳ 明朝" w:eastAsia="ＭＳ 明朝"/>
          <w:color w:val="auto"/>
          <w:sz w:val="22"/>
          <w:highlight w:val="none"/>
          <w:u w:val="none" w:color="auto"/>
        </w:rPr>
        <w:t>令和４年では</w:t>
      </w:r>
      <w:r>
        <w:rPr>
          <w:rFonts w:hint="eastAsia" w:ascii="ＭＳ 明朝" w:hAnsi="ＭＳ 明朝" w:eastAsia="ＭＳ 明朝"/>
          <w:color w:val="auto"/>
          <w:sz w:val="22"/>
          <w:highlight w:val="none"/>
          <w:u w:val="none" w:color="auto"/>
        </w:rPr>
        <w:t>11,472</w:t>
      </w:r>
      <w:r>
        <w:rPr>
          <w:rFonts w:hint="eastAsia" w:ascii="ＭＳ 明朝" w:hAnsi="ＭＳ 明朝" w:eastAsia="ＭＳ 明朝"/>
          <w:color w:val="auto"/>
          <w:sz w:val="22"/>
          <w:highlight w:val="none"/>
          <w:u w:val="none" w:color="auto"/>
        </w:rPr>
        <w:t>人</w:t>
      </w:r>
      <w:r>
        <w:rPr>
          <w:rFonts w:hint="eastAsia" w:ascii="ＭＳ 明朝" w:hAnsi="ＭＳ 明朝" w:eastAsia="ＭＳ 明朝"/>
          <w:sz w:val="22"/>
          <w:highlight w:val="none"/>
        </w:rPr>
        <w:t>となっています。また、年齢構成を調整した死亡率（年齢調整死亡率）で見ると、女性は全国平均を下回る一方、男性は全国平均を上回っています。</w:t>
      </w:r>
    </w:p>
    <w:p>
      <w:pPr>
        <w:pStyle w:val="0"/>
        <w:ind w:left="226" w:leftChars="100" w:right="0" w:rightChars="0" w:firstLine="236" w:firstLineChars="100"/>
        <w:rPr>
          <w:rFonts w:hint="eastAsia" w:ascii="ＭＳ 明朝" w:hAnsi="ＭＳ 明朝" w:eastAsia="ＭＳ 明朝"/>
          <w:sz w:val="22"/>
          <w:highlight w:val="none"/>
        </w:rPr>
      </w:pPr>
    </w:p>
    <w:p>
      <w:pPr>
        <w:pStyle w:val="0"/>
        <w:snapToGrid w:val="0"/>
        <w:jc w:val="both"/>
        <w:rPr>
          <w:rFonts w:hint="eastAsia" w:ascii="ＭＳ 明朝" w:hAnsi="ＭＳ 明朝" w:eastAsia="ＭＳ 明朝"/>
          <w:sz w:val="4"/>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13" behindDoc="0" locked="0" layoutInCell="1" hidden="0" allowOverlap="1">
            <wp:simplePos x="0" y="0"/>
            <wp:positionH relativeFrom="column">
              <wp:posOffset>3810</wp:posOffset>
            </wp:positionH>
            <wp:positionV relativeFrom="paragraph">
              <wp:posOffset>144780</wp:posOffset>
            </wp:positionV>
            <wp:extent cx="5892800" cy="2404745"/>
            <wp:effectExtent l="0" t="0" r="0" b="0"/>
            <wp:wrapNone/>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14"/>
                    <a:stretch>
                      <a:fillRect/>
                    </a:stretch>
                  </pic:blipFill>
                  <pic:spPr>
                    <a:xfrm>
                      <a:off x="0" y="0"/>
                      <a:ext cx="5892800" cy="2404745"/>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2-3-2</w:t>
      </w:r>
      <w:r>
        <w:rPr>
          <w:rFonts w:hint="eastAsia" w:ascii="ＭＳ ゴシック" w:hAnsi="ＭＳ ゴシック" w:eastAsia="ＭＳ ゴシック"/>
          <w:color w:val="auto"/>
          <w:kern w:val="0"/>
          <w:sz w:val="22"/>
          <w:highlight w:val="none"/>
        </w:rPr>
        <w:t>）死亡数の推移</w:t>
      </w: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snapToGrid w:val="0"/>
        <w:jc w:val="both"/>
        <w:rPr>
          <w:rFonts w:hint="eastAsia" w:ascii="ＭＳ 明朝" w:hAnsi="ＭＳ 明朝" w:eastAsia="ＭＳ 明朝"/>
          <w:sz w:val="22"/>
          <w:highlight w:val="none"/>
        </w:rPr>
      </w:pPr>
    </w:p>
    <w:p>
      <w:pPr>
        <w:pStyle w:val="0"/>
        <w:spacing w:line="240" w:lineRule="exact"/>
        <w:jc w:val="right"/>
        <w:rPr>
          <w:rFonts w:hint="eastAsia"/>
          <w:b w:val="1"/>
          <w:color w:val="0070C0"/>
          <w:highlight w:val="none"/>
        </w:rPr>
      </w:pPr>
      <w:r>
        <w:rPr>
          <w:rFonts w:hint="eastAsia" w:ascii="ＭＳ 明朝" w:hAnsi="ＭＳ 明朝" w:eastAsia="ＭＳ 明朝"/>
          <w:sz w:val="16"/>
          <w:highlight w:val="none"/>
        </w:rPr>
        <w:t>出典：人口動態調査（厚生労働省）</w:t>
      </w:r>
    </w:p>
    <w:p>
      <w:pPr>
        <w:pStyle w:val="0"/>
        <w:jc w:val="center"/>
        <w:rPr>
          <w:rFonts w:hint="eastAsia" w:ascii="ＭＳ ゴシック" w:hAnsi="ＭＳ ゴシック" w:eastAsia="ＭＳ ゴシック"/>
          <w:color w:val="auto"/>
          <w:kern w:val="0"/>
          <w:sz w:val="22"/>
          <w:highlight w:val="none"/>
        </w:rPr>
      </w:pPr>
      <w:r>
        <w:rPr>
          <w:rFonts w:hint="eastAsia"/>
        </w:rPr>
        <mc:AlternateContent>
          <mc:Choice Requires="wpg">
            <w:drawing>
              <wp:anchor simplePos="0" relativeHeight="68" behindDoc="0" locked="0" layoutInCell="1" hidden="0" allowOverlap="1">
                <wp:simplePos x="0" y="0"/>
                <wp:positionH relativeFrom="column">
                  <wp:posOffset>-179705</wp:posOffset>
                </wp:positionH>
                <wp:positionV relativeFrom="paragraph">
                  <wp:posOffset>194945</wp:posOffset>
                </wp:positionV>
                <wp:extent cx="6076315" cy="3071495"/>
                <wp:effectExtent l="0" t="0" r="0" b="0"/>
                <wp:wrapNone/>
                <wp:docPr id="1041" name="オブジェクト 0"/>
                <a:graphic xmlns:a="http://schemas.openxmlformats.org/drawingml/2006/main">
                  <a:graphicData uri="http://schemas.microsoft.com/office/word/2010/wordprocessingGroup">
                    <wpg:wgp>
                      <wpg:cNvGrpSpPr/>
                      <wpg:grpSpPr>
                        <a:xfrm>
                          <a:off x="0" y="0"/>
                          <a:ext cx="6076315" cy="3071495"/>
                          <a:chOff x="1135" y="1725"/>
                          <a:chExt cx="9569" cy="4837"/>
                        </a:xfrm>
                      </wpg:grpSpPr>
                      <wps:wsp>
                        <wps:cNvPr id="1042" name="オブジェクト 0"/>
                        <wps:cNvSpPr>
                          <a:spLocks noChangeArrowheads="1"/>
                        </wps:cNvSpPr>
                        <wps:spPr>
                          <a:xfrm>
                            <a:off x="1812" y="1725"/>
                            <a:ext cx="706" cy="525"/>
                          </a:xfrm>
                          <a:prstGeom prst="rect">
                            <a:avLst/>
                          </a:prstGeom>
                          <a:solidFill>
                            <a:srgbClr val="FFFFFF">
                              <a:alpha val="0"/>
                            </a:srgbClr>
                          </a:solidFill>
                          <a:ln>
                            <a:miter/>
                          </a:ln>
                        </wps:spPr>
                        <wps:txbx>
                          <w:txbxContent>
                            <w:p>
                              <w:pPr>
                                <w:pStyle w:val="0"/>
                                <w:rPr>
                                  <w:rFonts w:hint="eastAsia"/>
                                </w:rPr>
                              </w:pPr>
                              <w:r>
                                <w:rPr>
                                  <w:rFonts w:hint="eastAsia"/>
                                  <w:color w:val="auto"/>
                                  <w:sz w:val="16"/>
                                </w:rPr>
                                <w:t>(</w:t>
                              </w:r>
                              <w:r>
                                <w:rPr>
                                  <w:rFonts w:hint="eastAsia"/>
                                  <w:color w:val="auto"/>
                                  <w:sz w:val="16"/>
                                </w:rPr>
                                <w:t>人）</w:t>
                              </w:r>
                            </w:p>
                          </w:txbxContent>
                        </wps:txbx>
                        <wps:bodyPr vertOverflow="overflow" horzOverflow="overflow" upright="1"/>
                      </wps:wsp>
                      <pic:pic xmlns:pic="http://schemas.openxmlformats.org/drawingml/2006/picture">
                        <pic:nvPicPr>
                          <pic:cNvPr id="1043" name="オブジェクト 0"/>
                          <pic:cNvPicPr>
                            <a:picLocks noChangeAspect="1"/>
                          </pic:cNvPicPr>
                        </pic:nvPicPr>
                        <pic:blipFill>
                          <a:blip r:embed="rId15"/>
                          <a:stretch>
                            <a:fillRect/>
                          </a:stretch>
                        </pic:blipFill>
                        <pic:spPr>
                          <a:xfrm>
                            <a:off x="1135" y="2000"/>
                            <a:ext cx="9569" cy="4562"/>
                          </a:xfrm>
                          <a:prstGeom prst="rect">
                            <a:avLst/>
                          </a:prstGeom>
                        </pic:spPr>
                      </pic:pic>
                    </wpg:wgp>
                  </a:graphicData>
                </a:graphic>
              </wp:anchor>
            </w:drawing>
          </mc:Choice>
          <mc:Fallback>
            <w:pict>
              <v:group id="オブジェクト 0" style="margin-top:15.35pt;mso-position-vertical-relative:text;mso-position-horizontal-relative:text;position:absolute;height:241.85pt;width:478.45pt;margin-left:-14.15pt;z-index:68;" coordsize="9569,4837" coordorigin="1135,1725" o:spid="_x0000_s1041" o:allowincell="t" o:allowoverlap="t">
                <v:rect id="オブジェクト 0" style="height:525;width:706;top:1725;left:1812;position:absolute;" o:spid="_x0000_s1042" filled="t" fillcolor="#ffffff" stroked="f" o:spt="1">
                  <v:fill opacity="0f"/>
                  <v:textbox style="layout-flow:horizontal;">
                    <w:txbxContent>
                      <w:p>
                        <w:pPr>
                          <w:pStyle w:val="0"/>
                          <w:rPr>
                            <w:rFonts w:hint="eastAsia"/>
                          </w:rPr>
                        </w:pPr>
                        <w:r>
                          <w:rPr>
                            <w:rFonts w:hint="eastAsia"/>
                            <w:color w:val="auto"/>
                            <w:sz w:val="16"/>
                          </w:rPr>
                          <w:t>(</w:t>
                        </w:r>
                        <w:r>
                          <w:rPr>
                            <w:rFonts w:hint="eastAsia"/>
                            <w:color w:val="auto"/>
                            <w:sz w:val="16"/>
                          </w:rPr>
                          <w:t>人）</w:t>
                        </w:r>
                      </w:p>
                    </w:txbxContent>
                  </v:textbox>
                  <v:imagedata o:title=""/>
                  <w10:wrap type="none" anchorx="text" anchory="tex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62;width:9569;top:2000;left:1135;position:absolute;" o:spid="_x0000_s1043" filled="f" stroked="f" o:spt="75" type="#_x0000_t75">
                  <v:fill/>
                  <v:imagedata o:title="" r:id="rId15"/>
                  <w10:wrap type="none" anchorx="text" anchory="text"/>
                </v:shape>
                <w10:wrap type="none" anchorx="text" anchory="text"/>
              </v:group>
            </w:pict>
          </mc:Fallback>
        </mc:AlternateContent>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2-3-3</w:t>
      </w:r>
      <w:r>
        <w:rPr>
          <w:rFonts w:hint="eastAsia" w:ascii="ＭＳ ゴシック" w:hAnsi="ＭＳ ゴシック" w:eastAsia="ＭＳ ゴシック"/>
          <w:color w:val="auto"/>
          <w:kern w:val="0"/>
          <w:sz w:val="22"/>
          <w:highlight w:val="none"/>
        </w:rPr>
        <w:t>）人口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万人当たりの年齢調整死亡率の推移</w:t>
      </w:r>
    </w:p>
    <w:p>
      <w:pPr>
        <w:pStyle w:val="0"/>
        <w:jc w:val="center"/>
        <w:rPr>
          <w:rFonts w:hint="eastAsia" w:ascii="ＭＳ ゴシック" w:hAnsi="ＭＳ ゴシック" w:eastAsia="ＭＳ ゴシック"/>
          <w:color w:val="auto"/>
          <w:kern w:val="0"/>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spacing w:line="240" w:lineRule="exact"/>
        <w:jc w:val="right"/>
        <w:rPr>
          <w:rFonts w:hint="eastAsia"/>
          <w:b w:val="1"/>
          <w:color w:val="0070C0"/>
          <w:highlight w:val="none"/>
        </w:rPr>
      </w:pPr>
      <w:r>
        <w:rPr>
          <w:rFonts w:hint="eastAsia" w:ascii="ＭＳ 明朝" w:hAnsi="ＭＳ 明朝" w:eastAsia="ＭＳ 明朝"/>
          <w:sz w:val="16"/>
          <w:highlight w:val="none"/>
        </w:rPr>
        <w:t>出典：人口動態調査（厚生労働省）</w:t>
      </w:r>
    </w:p>
    <w:p>
      <w:pPr>
        <w:pStyle w:val="0"/>
        <w:jc w:val="both"/>
        <w:rPr>
          <w:rFonts w:hint="eastAsia" w:ascii="ＭＳ 明朝" w:hAnsi="ＭＳ 明朝" w:eastAsia="ＭＳ 明朝"/>
          <w:sz w:val="22"/>
          <w:highlight w:val="none"/>
        </w:rPr>
      </w:pP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（２）死亡原因</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平成</w:t>
      </w:r>
      <w:r>
        <w:rPr>
          <w:rFonts w:hint="eastAsia" w:ascii="ＭＳ 明朝" w:hAnsi="ＭＳ 明朝" w:eastAsia="ＭＳ 明朝"/>
          <w:sz w:val="22"/>
          <w:highlight w:val="none"/>
        </w:rPr>
        <w:t>27</w:t>
      </w:r>
      <w:r>
        <w:rPr>
          <w:rFonts w:hint="eastAsia" w:ascii="ＭＳ 明朝" w:hAnsi="ＭＳ 明朝" w:eastAsia="ＭＳ 明朝"/>
          <w:sz w:val="22"/>
          <w:highlight w:val="none"/>
        </w:rPr>
        <w:t>年には、全国の死亡原因の第１位は</w:t>
      </w:r>
      <w:r>
        <w:rPr>
          <w:rFonts w:hint="eastAsia" w:ascii="ＭＳ 明朝" w:hAnsi="ＭＳ 明朝" w:eastAsia="ＭＳ 明朝"/>
          <w:color w:val="auto"/>
          <w:sz w:val="22"/>
          <w:highlight w:val="none"/>
          <w:u w:val="none" w:color="auto"/>
        </w:rPr>
        <w:t>悪性新生物</w:t>
      </w:r>
      <w:r>
        <w:rPr>
          <w:rFonts w:hint="eastAsia" w:ascii="ＭＳ 明朝" w:hAnsi="ＭＳ 明朝" w:eastAsia="ＭＳ 明朝"/>
          <w:sz w:val="22"/>
          <w:highlight w:val="none"/>
        </w:rPr>
        <w:t>、第２位は</w:t>
      </w:r>
      <w:r>
        <w:rPr>
          <w:rFonts w:hint="eastAsia" w:ascii="ＭＳ 明朝" w:hAnsi="ＭＳ 明朝" w:eastAsia="ＭＳ 明朝"/>
          <w:color w:val="auto"/>
          <w:sz w:val="22"/>
          <w:highlight w:val="none"/>
          <w:u w:val="none" w:color="auto"/>
        </w:rPr>
        <w:t>心疾患</w:t>
      </w:r>
      <w:r>
        <w:rPr>
          <w:rFonts w:hint="eastAsia" w:ascii="ＭＳ 明朝" w:hAnsi="ＭＳ 明朝" w:eastAsia="ＭＳ 明朝"/>
          <w:sz w:val="22"/>
          <w:highlight w:val="none"/>
        </w:rPr>
        <w:t>、第３位は肺炎、第４位は脳血管疾患でしたが、</w:t>
      </w:r>
      <w:r>
        <w:rPr>
          <w:rFonts w:hint="eastAsia" w:ascii="ＭＳ 明朝" w:hAnsi="ＭＳ 明朝" w:eastAsia="ＭＳ 明朝"/>
          <w:color w:val="auto"/>
          <w:sz w:val="22"/>
          <w:highlight w:val="none"/>
          <w:u w:val="none" w:color="auto"/>
        </w:rPr>
        <w:t>令和２年には、第１位は悪性新生物、第２位は心疾患、第３位は老衰、第４位は脳血管疾患</w:t>
      </w:r>
      <w:r>
        <w:rPr>
          <w:rFonts w:hint="eastAsia" w:ascii="ＭＳ 明朝" w:hAnsi="ＭＳ 明朝" w:eastAsia="ＭＳ 明朝"/>
          <w:sz w:val="22"/>
          <w:highlight w:val="none"/>
        </w:rPr>
        <w:t>となっています。また、本県の死亡原因の順位についても、ほぼ全国と同じ傾向となっています。</w:t>
      </w:r>
    </w:p>
    <w:p>
      <w:pPr>
        <w:pStyle w:val="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11" behindDoc="0" locked="0" layoutInCell="1" hidden="0" allowOverlap="1">
            <wp:simplePos x="0" y="0"/>
            <wp:positionH relativeFrom="column">
              <wp:posOffset>635</wp:posOffset>
            </wp:positionH>
            <wp:positionV relativeFrom="paragraph">
              <wp:posOffset>75565</wp:posOffset>
            </wp:positionV>
            <wp:extent cx="5976620" cy="2641600"/>
            <wp:effectExtent l="0" t="0" r="0" b="0"/>
            <wp:wrapNone/>
            <wp:docPr id="1044" name="オブジェクト 0"/>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16"/>
                    <a:stretch>
                      <a:fillRect/>
                    </a:stretch>
                  </pic:blipFill>
                  <pic:spPr>
                    <a:xfrm>
                      <a:off x="0" y="0"/>
                      <a:ext cx="5976620" cy="2641600"/>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2-3-4</w:t>
      </w:r>
      <w:r>
        <w:rPr>
          <w:rFonts w:hint="eastAsia" w:ascii="ＭＳ ゴシック" w:hAnsi="ＭＳ ゴシック" w:eastAsia="ＭＳ ゴシック"/>
          <w:color w:val="auto"/>
          <w:kern w:val="0"/>
          <w:sz w:val="22"/>
          <w:highlight w:val="none"/>
        </w:rPr>
        <w:t>）人口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万人当たりの主な死因別の年齢調整死亡率</w:t>
      </w: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ind w:left="1135" w:hanging="1135" w:hangingChars="500"/>
        <w:jc w:val="both"/>
        <w:rPr>
          <w:rFonts w:hint="eastAsia" w:ascii="ＭＳ 明朝" w:hAnsi="ＭＳ 明朝" w:eastAsia="ＭＳ 明朝"/>
          <w:sz w:val="22"/>
          <w:highlight w:val="none"/>
        </w:rPr>
      </w:pPr>
    </w:p>
    <w:p>
      <w:pPr>
        <w:pStyle w:val="0"/>
        <w:jc w:val="right"/>
        <w:rPr>
          <w:rFonts w:hint="eastAsia"/>
          <w:b w:val="1"/>
          <w:color w:val="0070C0"/>
          <w:highlight w:val="none"/>
        </w:rPr>
      </w:pPr>
      <w:r>
        <w:rPr>
          <w:rFonts w:hint="eastAsia"/>
          <w:color w:val="auto"/>
          <w:sz w:val="16"/>
          <w:highlight w:val="none"/>
        </w:rPr>
        <w:t>出典：人口動態統計特殊報告（厚生労働省）</w:t>
      </w:r>
    </w:p>
    <w:p>
      <w:pPr>
        <w:pStyle w:val="0"/>
        <w:ind w:left="1135" w:hanging="1135" w:hangingChars="500"/>
        <w:jc w:val="left"/>
        <w:rPr>
          <w:rFonts w:hint="eastAsia"/>
          <w:b w:val="1"/>
          <w:color w:val="0070C0"/>
          <w:highlight w:val="none"/>
        </w:rPr>
      </w:pPr>
      <w:r>
        <w:rPr>
          <w:rFonts w:hint="eastAsia"/>
          <w:highlight w:val="none"/>
        </w:rPr>
        <w:br w:type="page"/>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３　平均寿命</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生まれてから死ぬまでの期間の平均的な期待値を表す平均寿命は、男女ともに年々延びており、</w:t>
      </w:r>
      <w:r>
        <w:rPr>
          <w:rFonts w:hint="eastAsia" w:ascii="ＭＳ 明朝" w:hAnsi="ＭＳ 明朝" w:eastAsia="ＭＳ 明朝"/>
          <w:color w:val="auto"/>
          <w:sz w:val="22"/>
          <w:highlight w:val="none"/>
          <w:u w:val="none" w:color="auto"/>
        </w:rPr>
        <w:t>令和２年では、男性</w:t>
      </w:r>
      <w:r>
        <w:rPr>
          <w:rFonts w:hint="eastAsia" w:ascii="ＭＳ 明朝" w:hAnsi="ＭＳ 明朝" w:eastAsia="ＭＳ 明朝"/>
          <w:color w:val="auto"/>
          <w:sz w:val="22"/>
          <w:highlight w:val="none"/>
          <w:u w:val="none" w:color="auto"/>
        </w:rPr>
        <w:t>80.8</w:t>
      </w:r>
      <w:r>
        <w:rPr>
          <w:rFonts w:hint="eastAsia" w:ascii="ＭＳ 明朝" w:hAnsi="ＭＳ 明朝" w:eastAsia="ＭＳ 明朝"/>
          <w:color w:val="auto"/>
          <w:sz w:val="22"/>
          <w:highlight w:val="none"/>
          <w:u w:val="none" w:color="auto"/>
        </w:rPr>
        <w:t>年、女性</w:t>
      </w:r>
      <w:r>
        <w:rPr>
          <w:rFonts w:hint="eastAsia" w:ascii="ＭＳ 明朝" w:hAnsi="ＭＳ 明朝" w:eastAsia="ＭＳ 明朝"/>
          <w:color w:val="auto"/>
          <w:sz w:val="22"/>
          <w:highlight w:val="none"/>
          <w:u w:val="none" w:color="auto"/>
        </w:rPr>
        <w:t>87.8</w:t>
      </w:r>
      <w:r>
        <w:rPr>
          <w:rFonts w:hint="eastAsia" w:ascii="ＭＳ 明朝" w:hAnsi="ＭＳ 明朝" w:eastAsia="ＭＳ 明朝"/>
          <w:sz w:val="22"/>
          <w:highlight w:val="none"/>
        </w:rPr>
        <w:t>年となっています。</w:t>
      </w: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2-3-5</w:t>
      </w:r>
      <w:r>
        <w:rPr>
          <w:rFonts w:hint="eastAsia" w:ascii="ＭＳ ゴシック" w:hAnsi="ＭＳ ゴシック" w:eastAsia="ＭＳ ゴシック"/>
          <w:color w:val="auto"/>
          <w:kern w:val="0"/>
          <w:sz w:val="22"/>
          <w:highlight w:val="none"/>
        </w:rPr>
        <w:t>）男性の平均寿命の推移</w:t>
      </w:r>
    </w:p>
    <w:p>
      <w:pPr>
        <w:pStyle w:val="0"/>
        <w:ind w:right="447" w:rightChars="197"/>
        <w:jc w:val="right"/>
        <w:rPr>
          <w:rFonts w:hint="eastAsia" w:ascii="ＭＳ ゴシック" w:hAnsi="ＭＳ ゴシック" w:eastAsia="ＭＳ ゴシック"/>
          <w:color w:val="auto"/>
          <w:sz w:val="21"/>
          <w:highlight w:val="none"/>
        </w:rPr>
      </w:pPr>
      <w:r>
        <w:rPr>
          <w:rFonts w:hint="eastAsia"/>
          <w:highlight w:val="none"/>
        </w:rPr>
        <w:drawing>
          <wp:anchor distT="0" distB="0" distL="203200" distR="203200" simplePos="0" relativeHeight="8" behindDoc="1" locked="0" layoutInCell="1" hidden="0" allowOverlap="1">
            <wp:simplePos x="0" y="0"/>
            <wp:positionH relativeFrom="column">
              <wp:posOffset>76835</wp:posOffset>
            </wp:positionH>
            <wp:positionV relativeFrom="paragraph">
              <wp:posOffset>210185</wp:posOffset>
            </wp:positionV>
            <wp:extent cx="5607050" cy="2142490"/>
            <wp:effectExtent l="0" t="0" r="0" b="0"/>
            <wp:wrapNone/>
            <wp:docPr id="1045" name="オブジェクト 0"/>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17"/>
                    <a:stretch>
                      <a:fillRect/>
                    </a:stretch>
                  </pic:blipFill>
                  <pic:spPr>
                    <a:xfrm>
                      <a:off x="0" y="0"/>
                      <a:ext cx="5607050" cy="2142490"/>
                    </a:xfrm>
                    <a:prstGeom prst="rect">
                      <a:avLst/>
                    </a:prstGeom>
                  </pic:spPr>
                </pic:pic>
              </a:graphicData>
            </a:graphic>
          </wp:anchor>
        </w:drawing>
      </w:r>
      <w:r>
        <w:rPr>
          <w:rFonts w:hint="eastAsia" w:ascii="ＭＳ ゴシック" w:hAnsi="ＭＳ ゴシック" w:eastAsia="ＭＳ ゴシック"/>
          <w:color w:val="auto"/>
          <w:sz w:val="21"/>
          <w:highlight w:val="none"/>
        </w:rPr>
        <w:t>【男性】</w:t>
      </w: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jc w:val="right"/>
        <w:rPr>
          <w:rFonts w:hint="eastAsia"/>
          <w:color w:val="auto"/>
          <w:sz w:val="16"/>
          <w:highlight w:val="none"/>
        </w:rPr>
      </w:pPr>
      <w:r>
        <w:rPr>
          <w:rFonts w:hint="eastAsia"/>
          <w:color w:val="auto"/>
          <w:sz w:val="16"/>
          <w:highlight w:val="none"/>
        </w:rPr>
        <w:t>出典：都道府県別生命表（厚生労働省）</w:t>
      </w: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2-3-6</w:t>
      </w:r>
      <w:r>
        <w:rPr>
          <w:rFonts w:hint="eastAsia" w:ascii="ＭＳ ゴシック" w:hAnsi="ＭＳ ゴシック" w:eastAsia="ＭＳ ゴシック"/>
          <w:color w:val="auto"/>
          <w:kern w:val="0"/>
          <w:sz w:val="22"/>
          <w:highlight w:val="none"/>
        </w:rPr>
        <w:t>）女性の平均寿命の推移</w:t>
      </w:r>
    </w:p>
    <w:p>
      <w:pPr>
        <w:pStyle w:val="0"/>
        <w:ind w:left="0" w:leftChars="0" w:right="447" w:rightChars="197" w:firstLine="0" w:firstLineChars="0"/>
        <w:jc w:val="right"/>
        <w:rPr>
          <w:rFonts w:hint="eastAsia"/>
          <w:b w:val="1"/>
          <w:color w:val="1F497D"/>
          <w:sz w:val="22"/>
          <w:highlight w:val="none"/>
        </w:rPr>
      </w:pPr>
      <w:r>
        <w:rPr>
          <w:rFonts w:hint="eastAsia"/>
          <w:highlight w:val="none"/>
        </w:rPr>
        <w:drawing>
          <wp:anchor distT="0" distB="0" distL="203200" distR="203200" simplePos="0" relativeHeight="7" behindDoc="1" locked="0" layoutInCell="1" hidden="0" allowOverlap="1">
            <wp:simplePos x="0" y="0"/>
            <wp:positionH relativeFrom="column">
              <wp:posOffset>73025</wp:posOffset>
            </wp:positionH>
            <wp:positionV relativeFrom="paragraph">
              <wp:posOffset>203200</wp:posOffset>
            </wp:positionV>
            <wp:extent cx="5615305" cy="2183130"/>
            <wp:effectExtent l="0" t="0" r="0" b="0"/>
            <wp:wrapNone/>
            <wp:docPr id="1046" name="オブジェクト 0"/>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18"/>
                    <a:stretch>
                      <a:fillRect/>
                    </a:stretch>
                  </pic:blipFill>
                  <pic:spPr>
                    <a:xfrm>
                      <a:off x="0" y="0"/>
                      <a:ext cx="5615305" cy="2183130"/>
                    </a:xfrm>
                    <a:prstGeom prst="rect">
                      <a:avLst/>
                    </a:prstGeom>
                  </pic:spPr>
                </pic:pic>
              </a:graphicData>
            </a:graphic>
          </wp:anchor>
        </w:drawing>
      </w:r>
      <w:r>
        <w:rPr>
          <w:rFonts w:hint="eastAsia" w:ascii="ＭＳ ゴシック" w:hAnsi="ＭＳ ゴシック" w:eastAsia="ＭＳ ゴシック"/>
          <w:color w:val="auto"/>
          <w:sz w:val="21"/>
          <w:highlight w:val="none"/>
        </w:rPr>
        <w:t>【女性】</w:t>
      </w: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jc w:val="right"/>
        <w:rPr>
          <w:rFonts w:hint="eastAsia"/>
          <w:color w:val="auto"/>
          <w:sz w:val="16"/>
          <w:highlight w:val="none"/>
        </w:rPr>
      </w:pPr>
      <w:r>
        <w:rPr>
          <w:rFonts w:hint="eastAsia"/>
          <w:color w:val="auto"/>
          <w:sz w:val="16"/>
          <w:highlight w:val="none"/>
        </w:rPr>
        <w:t>出典：都道府県別生命表（厚生労働省）</w:t>
      </w:r>
    </w:p>
    <w:p>
      <w:pPr>
        <w:pStyle w:val="0"/>
        <w:ind w:left="0" w:leftChars="0" w:right="0" w:rightChars="0" w:hanging="1180" w:hangingChars="500"/>
        <w:jc w:val="both"/>
        <w:rPr>
          <w:rFonts w:hint="eastAsia" w:ascii="ＭＳ 明朝" w:hAnsi="ＭＳ 明朝" w:eastAsia="ＭＳ 明朝"/>
          <w:sz w:val="22"/>
          <w:highlight w:val="none"/>
        </w:rPr>
      </w:pPr>
      <w:r>
        <w:rPr>
          <w:rFonts w:hint="eastAsia" w:ascii="ＭＳ 明朝" w:hAnsi="ＭＳ 明朝" w:eastAsia="ＭＳ 明朝"/>
          <w:sz w:val="22"/>
          <w:highlight w:val="none"/>
        </w:rPr>
        <w:br w:type="page"/>
      </w:r>
    </w:p>
    <w:p>
      <w:pPr>
        <w:pStyle w:val="0"/>
        <w:spacing w:after="165" w:afterLines="50" w:afterAutospacing="0"/>
        <w:rPr>
          <w:rFonts w:hint="eastAsia" w:ascii="ＭＳ 明朝" w:hAnsi="ＭＳ 明朝" w:eastAsia="ＭＳ 明朝"/>
          <w:b w:val="1"/>
          <w:i w:val="0"/>
          <w:color w:val="44546A" w:themeColor="text2"/>
          <w:sz w:val="28"/>
          <w:highlight w:val="none"/>
        </w:rPr>
      </w:pPr>
      <w:r>
        <w:rPr>
          <w:rFonts w:hint="eastAsia"/>
          <w:b w:val="1"/>
          <w:color w:val="1F497D"/>
          <w:sz w:val="28"/>
          <w:highlight w:val="none"/>
        </w:rPr>
        <w:t>第４節　医療提供施設の状況</w:t>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１　病院</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令和４年</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月１日現在の病院数は</w:t>
      </w:r>
      <w:r>
        <w:rPr>
          <w:rFonts w:hint="eastAsia" w:ascii="ＭＳ 明朝" w:hAnsi="ＭＳ 明朝" w:eastAsia="ＭＳ 明朝"/>
          <w:color w:val="auto"/>
          <w:sz w:val="22"/>
          <w:highlight w:val="none"/>
          <w:u w:val="none" w:color="auto"/>
        </w:rPr>
        <w:t>120</w:t>
      </w:r>
      <w:r>
        <w:rPr>
          <w:rFonts w:hint="eastAsia" w:ascii="ＭＳ 明朝" w:hAnsi="ＭＳ 明朝" w:eastAsia="ＭＳ 明朝"/>
          <w:color w:val="auto"/>
          <w:sz w:val="22"/>
          <w:highlight w:val="none"/>
          <w:u w:val="none" w:color="auto"/>
        </w:rPr>
        <w:t>施設で、人口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万人当たりでは</w:t>
      </w:r>
      <w:r>
        <w:rPr>
          <w:rFonts w:hint="eastAsia" w:ascii="ＭＳ 明朝" w:hAnsi="ＭＳ 明朝" w:eastAsia="ＭＳ 明朝"/>
          <w:color w:val="auto"/>
          <w:sz w:val="22"/>
          <w:highlight w:val="none"/>
          <w:u w:val="none" w:color="auto"/>
        </w:rPr>
        <w:t>17.8</w:t>
      </w:r>
      <w:r>
        <w:rPr>
          <w:rFonts w:hint="eastAsia" w:ascii="ＭＳ 明朝" w:hAnsi="ＭＳ 明朝" w:eastAsia="ＭＳ 明朝"/>
          <w:color w:val="auto"/>
          <w:sz w:val="22"/>
          <w:highlight w:val="none"/>
          <w:u w:val="none" w:color="auto"/>
        </w:rPr>
        <w:t>施設と、全国平均の</w:t>
      </w:r>
      <w:r>
        <w:rPr>
          <w:rFonts w:hint="eastAsia" w:ascii="ＭＳ 明朝" w:hAnsi="ＭＳ 明朝" w:eastAsia="ＭＳ 明朝"/>
          <w:color w:val="auto"/>
          <w:sz w:val="22"/>
          <w:highlight w:val="none"/>
          <w:u w:val="none" w:color="auto"/>
        </w:rPr>
        <w:t>6.5</w:t>
      </w:r>
      <w:r>
        <w:rPr>
          <w:rFonts w:hint="eastAsia" w:ascii="ＭＳ 明朝" w:hAnsi="ＭＳ 明朝" w:eastAsia="ＭＳ 明朝"/>
          <w:color w:val="auto"/>
          <w:sz w:val="22"/>
          <w:highlight w:val="none"/>
          <w:u w:val="none" w:color="auto"/>
        </w:rPr>
        <w:t>施設を大きく上回り、全国第１位となっています。圏域別では、特に幡多と中央の２つの圏域で多く、なかでも高知市とその周辺に集中するなど、都市部と中山間地域では大きな差が生じています。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病院の病床数（</w:t>
      </w:r>
      <w:r>
        <w:rPr>
          <w:rFonts w:hint="eastAsia" w:ascii="ＭＳ 明朝" w:hAnsi="ＭＳ 明朝" w:eastAsia="ＭＳ 明朝"/>
          <w:color w:val="auto"/>
          <w:sz w:val="22"/>
          <w:highlight w:val="none"/>
          <w:u w:val="none" w:color="auto"/>
        </w:rPr>
        <w:t>15,738</w:t>
      </w:r>
      <w:r>
        <w:rPr>
          <w:rFonts w:hint="eastAsia" w:ascii="ＭＳ 明朝" w:hAnsi="ＭＳ 明朝" w:eastAsia="ＭＳ 明朝"/>
          <w:color w:val="auto"/>
          <w:sz w:val="22"/>
          <w:highlight w:val="none"/>
          <w:u w:val="none" w:color="auto"/>
        </w:rPr>
        <w:t>床）も人口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万人当たりで</w:t>
      </w:r>
      <w:r>
        <w:rPr>
          <w:rFonts w:hint="eastAsia" w:ascii="ＭＳ 明朝" w:hAnsi="ＭＳ 明朝" w:eastAsia="ＭＳ 明朝"/>
          <w:color w:val="auto"/>
          <w:sz w:val="22"/>
          <w:highlight w:val="none"/>
          <w:u w:val="none" w:color="auto"/>
        </w:rPr>
        <w:t>2,328.1</w:t>
      </w:r>
      <w:r>
        <w:rPr>
          <w:rFonts w:hint="eastAsia" w:ascii="ＭＳ 明朝" w:hAnsi="ＭＳ 明朝" w:eastAsia="ＭＳ 明朝"/>
          <w:color w:val="auto"/>
          <w:sz w:val="22"/>
          <w:highlight w:val="none"/>
          <w:u w:val="none" w:color="auto"/>
        </w:rPr>
        <w:t>床と、全国平均の</w:t>
      </w:r>
      <w:r>
        <w:rPr>
          <w:rFonts w:hint="eastAsia" w:ascii="ＭＳ 明朝" w:hAnsi="ＭＳ 明朝" w:eastAsia="ＭＳ 明朝"/>
          <w:color w:val="auto"/>
          <w:sz w:val="22"/>
          <w:highlight w:val="none"/>
          <w:u w:val="none" w:color="auto"/>
        </w:rPr>
        <w:t>1194.9</w:t>
      </w:r>
      <w:r>
        <w:rPr>
          <w:rFonts w:hint="eastAsia" w:ascii="ＭＳ 明朝" w:hAnsi="ＭＳ 明朝" w:eastAsia="ＭＳ 明朝"/>
          <w:color w:val="auto"/>
          <w:sz w:val="22"/>
          <w:highlight w:val="none"/>
          <w:u w:val="none" w:color="auto"/>
        </w:rPr>
        <w:t>床の約２倍となっています。特に、療養病床は全病床に占める割合が</w:t>
      </w:r>
      <w:r>
        <w:rPr>
          <w:rFonts w:hint="eastAsia" w:ascii="ＭＳ 明朝" w:hAnsi="ＭＳ 明朝" w:eastAsia="ＭＳ 明朝"/>
          <w:color w:val="auto"/>
          <w:sz w:val="22"/>
          <w:highlight w:val="none"/>
          <w:u w:val="none" w:color="auto"/>
        </w:rPr>
        <w:t>28.3</w:t>
      </w:r>
      <w:r>
        <w:rPr>
          <w:rFonts w:hint="eastAsia" w:ascii="ＭＳ 明朝" w:hAnsi="ＭＳ 明朝" w:eastAsia="ＭＳ 明朝"/>
          <w:color w:val="auto"/>
          <w:sz w:val="22"/>
          <w:highlight w:val="none"/>
          <w:u w:val="none" w:color="auto"/>
        </w:rPr>
        <w:t>％（</w:t>
      </w:r>
      <w:r>
        <w:rPr>
          <w:rFonts w:hint="eastAsia" w:ascii="ＭＳ 明朝" w:hAnsi="ＭＳ 明朝" w:eastAsia="ＭＳ 明朝"/>
          <w:color w:val="auto"/>
          <w:sz w:val="22"/>
          <w:highlight w:val="none"/>
          <w:u w:val="none" w:color="auto"/>
        </w:rPr>
        <w:t>4,684</w:t>
      </w:r>
      <w:r>
        <w:rPr>
          <w:rFonts w:hint="eastAsia" w:ascii="ＭＳ 明朝" w:hAnsi="ＭＳ 明朝" w:eastAsia="ＭＳ 明朝"/>
          <w:color w:val="auto"/>
          <w:sz w:val="22"/>
          <w:highlight w:val="none"/>
          <w:u w:val="none" w:color="auto"/>
        </w:rPr>
        <w:t>床）と、前回計画時（</w:t>
      </w:r>
      <w:r>
        <w:rPr>
          <w:rFonts w:hint="eastAsia" w:ascii="ＭＳ 明朝" w:hAnsi="ＭＳ 明朝" w:eastAsia="ＭＳ 明朝"/>
          <w:color w:val="auto"/>
          <w:sz w:val="22"/>
          <w:highlight w:val="none"/>
          <w:u w:val="none" w:color="auto"/>
        </w:rPr>
        <w:t>H28</w:t>
      </w:r>
      <w:r>
        <w:rPr>
          <w:rFonts w:hint="eastAsia" w:ascii="ＭＳ 明朝" w:hAnsi="ＭＳ 明朝" w:eastAsia="ＭＳ 明朝"/>
          <w:color w:val="auto"/>
          <w:sz w:val="22"/>
          <w:highlight w:val="none"/>
          <w:u w:val="none" w:color="auto"/>
        </w:rPr>
        <w:t>：</w:t>
      </w:r>
      <w:r>
        <w:rPr>
          <w:rFonts w:hint="eastAsia" w:ascii="ＭＳ 明朝" w:hAnsi="ＭＳ 明朝" w:eastAsia="ＭＳ 明朝"/>
          <w:color w:val="auto"/>
          <w:sz w:val="22"/>
          <w:highlight w:val="none"/>
          <w:u w:val="none" w:color="auto"/>
        </w:rPr>
        <w:t>36.4</w:t>
      </w:r>
      <w:r>
        <w:rPr>
          <w:rFonts w:hint="eastAsia" w:ascii="ＭＳ 明朝" w:hAnsi="ＭＳ 明朝" w:eastAsia="ＭＳ 明朝"/>
          <w:color w:val="auto"/>
          <w:sz w:val="22"/>
          <w:highlight w:val="none"/>
          <w:u w:val="none" w:color="auto"/>
        </w:rPr>
        <w:t>％）と比べ介護医療院への転換により割合が減少したものの、全国平均の</w:t>
      </w:r>
      <w:r>
        <w:rPr>
          <w:rFonts w:hint="eastAsia" w:ascii="ＭＳ 明朝" w:hAnsi="ＭＳ 明朝" w:eastAsia="ＭＳ 明朝"/>
          <w:color w:val="auto"/>
          <w:sz w:val="22"/>
          <w:highlight w:val="none"/>
          <w:u w:val="none" w:color="auto"/>
        </w:rPr>
        <w:t>18.7</w:t>
      </w:r>
      <w:r>
        <w:rPr>
          <w:rFonts w:hint="eastAsia" w:ascii="ＭＳ 明朝" w:hAnsi="ＭＳ 明朝" w:eastAsia="ＭＳ 明朝"/>
          <w:color w:val="auto"/>
          <w:sz w:val="22"/>
          <w:highlight w:val="none"/>
          <w:u w:val="none" w:color="auto"/>
        </w:rPr>
        <w:t>％に比</w:t>
      </w:r>
      <w:r>
        <w:rPr>
          <w:rFonts w:hint="eastAsia" w:ascii="ＭＳ 明朝" w:hAnsi="ＭＳ 明朝" w:eastAsia="ＭＳ 明朝"/>
          <w:sz w:val="22"/>
          <w:highlight w:val="none"/>
        </w:rPr>
        <w:t>べて高く、増加する介護ニーズの受け皿となってきた本県の医療提供の特徴の一つとなっています。</w:t>
      </w: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sz w:val="21"/>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2-4-1</w:t>
      </w:r>
      <w:r>
        <w:rPr>
          <w:rFonts w:hint="eastAsia" w:ascii="ＭＳ ゴシック" w:hAnsi="ＭＳ ゴシック" w:eastAsia="ＭＳ ゴシック"/>
          <w:color w:val="auto"/>
          <w:kern w:val="0"/>
          <w:sz w:val="22"/>
          <w:highlight w:val="none"/>
        </w:rPr>
        <w:t>）圏域別の人口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万人当たりの病院数</w:t>
      </w:r>
    </w:p>
    <w:tbl>
      <w:tblPr>
        <w:tblStyle w:val="45"/>
        <w:tblW w:w="0" w:type="auto"/>
        <w:tblInd w:w="394" w:type="dxa"/>
        <w:tblLayout w:type="fixed"/>
        <w:tblLook w:firstRow="1" w:lastRow="0" w:firstColumn="1" w:lastColumn="0" w:noHBand="0" w:noVBand="1" w:val="04A0"/>
      </w:tblPr>
      <w:tblGrid>
        <w:gridCol w:w="1375"/>
        <w:gridCol w:w="1375"/>
        <w:gridCol w:w="1375"/>
        <w:gridCol w:w="1375"/>
        <w:gridCol w:w="1375"/>
        <w:gridCol w:w="1375"/>
      </w:tblGrid>
      <w:tr>
        <w:trPr>
          <w:trHeight w:val="127" w:hRule="atLeast"/>
        </w:trPr>
        <w:tc>
          <w:tcPr>
            <w:tcW w:w="1375" w:type="dxa"/>
            <w:vMerge w:val="restart"/>
            <w:tcBorders>
              <w:top w:val="single" w:color="auto" w:sz="4" w:space="0"/>
              <w:left w:val="single" w:color="auto" w:sz="4" w:space="0"/>
              <w:bottom w:val="nil"/>
              <w:right w:val="nil"/>
              <w:tl2br w:val="nil"/>
              <w:tr2bl w:val="nil"/>
            </w:tcBorders>
            <w:shd w:val="clear" w:color="auto" w:fill="DAEEF3"/>
            <w:vAlign w:val="center"/>
          </w:tcPr>
          <w:p>
            <w:pPr>
              <w:pStyle w:val="0"/>
              <w:jc w:val="center"/>
              <w:rPr>
                <w:rFonts w:hint="eastAsia"/>
              </w:rPr>
            </w:pPr>
            <w:r>
              <w:rPr>
                <w:rFonts w:hint="eastAsia"/>
              </w:rPr>
              <w:t>高知県</w:t>
            </w:r>
          </w:p>
        </w:tc>
        <w:tc>
          <w:tcPr>
            <w:tcW w:w="5500" w:type="dxa"/>
            <w:gridSpan w:val="4"/>
            <w:tcBorders>
              <w:top w:val="none" w:color="auto" w:sz="0" w:space="0"/>
              <w:left w:val="nil"/>
              <w:bottom w:val="none" w:color="auto" w:sz="0" w:space="0"/>
              <w:right w:val="double" w:color="auto" w:sz="4" w:space="0"/>
              <w:tl2br w:val="none" w:color="auto" w:sz="0" w:space="0"/>
              <w:tr2bl w:val="none" w:color="auto" w:sz="0" w:space="0"/>
            </w:tcBorders>
            <w:shd w:val="clear" w:color="auto" w:fill="DAEEF3"/>
            <w:vAlign w:val="center"/>
          </w:tcPr>
          <w:p>
            <w:pPr>
              <w:pStyle w:val="0"/>
              <w:spacing w:line="0" w:lineRule="atLeast"/>
              <w:jc w:val="center"/>
              <w:rPr>
                <w:rFonts w:hint="eastAsia"/>
                <w:sz w:val="4"/>
              </w:rPr>
            </w:pPr>
          </w:p>
        </w:tc>
        <w:tc>
          <w:tcPr>
            <w:tcW w:w="1375" w:type="dxa"/>
            <w:vMerge w:val="restart"/>
            <w:tcBorders>
              <w:top w:val="single" w:color="auto" w:sz="4" w:space="0"/>
              <w:left w:val="doub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全国</w:t>
            </w:r>
          </w:p>
        </w:tc>
      </w:tr>
      <w:tr>
        <w:trPr/>
        <w:tc>
          <w:tcPr>
            <w:tcW w:w="1375" w:type="dxa"/>
            <w:vMerge w:val="continue"/>
            <w:tcBorders>
              <w:top w:val="nil"/>
              <w:left w:val="single" w:color="auto" w:sz="4" w:space="0"/>
              <w:bottom w:val="single" w:color="auto" w:sz="4" w:space="0"/>
              <w:right w:val="single" w:color="auto" w:sz="4" w:space="0"/>
              <w:tl2br w:val="nil"/>
              <w:tr2bl w:val="nil"/>
            </w:tcBorders>
            <w:shd w:val="clear" w:color="auto" w:fill="DAEEF3"/>
            <w:vAlign w:val="center"/>
          </w:tcPr>
          <w:p>
            <w:pPr>
              <w:pStyle w:val="0"/>
              <w:rPr>
                <w:rFonts w:hint="eastAsia"/>
              </w:rPr>
            </w:pPr>
          </w:p>
        </w:tc>
        <w:tc>
          <w:tcPr>
            <w:tcW w:w="1375"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安芸</w:t>
            </w:r>
          </w:p>
        </w:tc>
        <w:tc>
          <w:tcPr>
            <w:tcW w:w="1375"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中央</w:t>
            </w:r>
          </w:p>
        </w:tc>
        <w:tc>
          <w:tcPr>
            <w:tcW w:w="1375"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jc w:val="center"/>
              <w:rPr>
                <w:rFonts w:hint="eastAsia"/>
              </w:rPr>
            </w:pPr>
            <w:r>
              <w:rPr>
                <w:rFonts w:hint="eastAsia"/>
              </w:rPr>
              <w:t>高幡</w:t>
            </w:r>
          </w:p>
        </w:tc>
        <w:tc>
          <w:tcPr>
            <w:tcW w:w="1375"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DAEEF3"/>
            <w:vAlign w:val="center"/>
          </w:tcPr>
          <w:p>
            <w:pPr>
              <w:pStyle w:val="0"/>
              <w:jc w:val="center"/>
              <w:rPr>
                <w:rFonts w:hint="eastAsia"/>
              </w:rPr>
            </w:pPr>
            <w:r>
              <w:rPr>
                <w:rFonts w:hint="eastAsia"/>
              </w:rPr>
              <w:t>幡多</w:t>
            </w:r>
          </w:p>
        </w:tc>
        <w:tc>
          <w:tcPr>
            <w:tcW w:w="1375" w:type="dxa"/>
            <w:vMerge w:val="continue"/>
            <w:tcBorders>
              <w:top w:val="single" w:color="auto" w:sz="4" w:space="0"/>
              <w:left w:val="double" w:color="auto" w:sz="4" w:space="0"/>
              <w:bottom w:val="single" w:color="auto" w:sz="4" w:space="0"/>
              <w:right w:val="single" w:color="auto" w:sz="4" w:space="0"/>
              <w:tl2br w:val="nil"/>
              <w:tr2bl w:val="nil"/>
            </w:tcBorders>
            <w:shd w:val="clear" w:color="auto" w:fill="DAEEF3"/>
            <w:vAlign w:val="center"/>
          </w:tcPr>
          <w:p>
            <w:pPr>
              <w:pStyle w:val="0"/>
              <w:rPr>
                <w:rFonts w:hint="eastAsia"/>
              </w:rPr>
            </w:pPr>
          </w:p>
        </w:tc>
      </w:tr>
      <w:tr>
        <w:trPr>
          <w:trHeight w:val="193" w:hRule="atLeast"/>
        </w:trPr>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17.8</w:t>
            </w:r>
          </w:p>
        </w:tc>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14.3</w:t>
            </w:r>
          </w:p>
        </w:tc>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17.9</w:t>
            </w:r>
          </w:p>
        </w:tc>
        <w:tc>
          <w:tcPr>
            <w:tcW w:w="1375" w:type="dxa"/>
            <w:vAlign w:val="center"/>
          </w:tcPr>
          <w:p>
            <w:pPr>
              <w:pStyle w:val="0"/>
              <w:jc w:val="center"/>
              <w:rPr>
                <w:rFonts w:hint="eastAsia"/>
              </w:rPr>
            </w:pPr>
            <w:r>
              <w:rPr>
                <w:rFonts w:hint="eastAsia"/>
              </w:rPr>
              <w:t>16.4</w:t>
            </w:r>
          </w:p>
        </w:tc>
        <w:tc>
          <w:tcPr>
            <w:tcW w:w="1375"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jc w:val="center"/>
              <w:rPr>
                <w:rFonts w:hint="eastAsia"/>
              </w:rPr>
            </w:pPr>
            <w:r>
              <w:rPr>
                <w:rFonts w:hint="eastAsia"/>
              </w:rPr>
              <w:t>19.4</w:t>
            </w:r>
          </w:p>
        </w:tc>
        <w:tc>
          <w:tcPr>
            <w:tcW w:w="1375" w:type="dxa"/>
            <w:tcBorders>
              <w:top w:val="single" w:color="auto" w:sz="4" w:space="0"/>
              <w:left w:val="double" w:color="auto" w:sz="4" w:space="0"/>
              <w:bottom w:val="single" w:color="auto" w:sz="4" w:space="0"/>
              <w:right w:val="single" w:color="auto" w:sz="4" w:space="0"/>
              <w:tl2br w:val="nil"/>
              <w:tr2bl w:val="nil"/>
            </w:tcBorders>
            <w:vAlign w:val="center"/>
          </w:tcPr>
          <w:p>
            <w:pPr>
              <w:pStyle w:val="0"/>
              <w:jc w:val="center"/>
              <w:rPr>
                <w:rFonts w:hint="eastAsia"/>
              </w:rPr>
            </w:pPr>
            <w:r>
              <w:rPr>
                <w:rFonts w:hint="eastAsia"/>
              </w:rPr>
              <w:t>6.5</w:t>
            </w:r>
          </w:p>
        </w:tc>
      </w:tr>
    </w:tbl>
    <w:p>
      <w:pPr>
        <w:pStyle w:val="0"/>
        <w:jc w:val="right"/>
        <w:rPr>
          <w:rFonts w:hint="eastAsia"/>
          <w:color w:val="auto"/>
          <w:sz w:val="16"/>
          <w:highlight w:val="none"/>
        </w:rPr>
      </w:pPr>
      <w:r>
        <w:rPr>
          <w:rFonts w:hint="eastAsia"/>
          <w:color w:val="auto"/>
          <w:sz w:val="16"/>
          <w:highlight w:val="none"/>
        </w:rPr>
        <w:t>出典：</w:t>
      </w:r>
      <w:r>
        <w:rPr>
          <w:rFonts w:hint="eastAsia"/>
          <w:color w:val="auto"/>
          <w:sz w:val="16"/>
          <w:highlight w:val="none"/>
          <w:u w:val="none" w:color="auto"/>
        </w:rPr>
        <w:t>令和４年</w:t>
      </w:r>
      <w:r>
        <w:rPr>
          <w:rFonts w:hint="eastAsia"/>
          <w:color w:val="auto"/>
          <w:sz w:val="16"/>
          <w:highlight w:val="none"/>
        </w:rPr>
        <w:t>医療施設調査（厚生労働省）</w:t>
      </w: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2-4-2</w:t>
      </w:r>
      <w:r>
        <w:rPr>
          <w:rFonts w:hint="eastAsia" w:ascii="ＭＳ ゴシック" w:hAnsi="ＭＳ ゴシック" w:eastAsia="ＭＳ ゴシック"/>
          <w:color w:val="auto"/>
          <w:kern w:val="0"/>
          <w:sz w:val="22"/>
          <w:highlight w:val="none"/>
        </w:rPr>
        <w:t>）都道府県別にみた人口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万人当たりの病院病床数</w:t>
      </w:r>
    </w:p>
    <w:p>
      <w:pPr>
        <w:pStyle w:val="0"/>
        <w:ind w:left="0" w:leftChars="0" w:right="0" w:rightChars="0" w:hanging="1180" w:hangingChars="500"/>
        <w:jc w:val="both"/>
        <w:rPr>
          <w:rFonts w:hint="eastAsia" w:ascii="ＭＳ 明朝" w:hAnsi="ＭＳ 明朝" w:eastAsia="ＭＳ 明朝"/>
          <w:sz w:val="22"/>
          <w:highlight w:val="none"/>
        </w:rPr>
      </w:pPr>
      <w:r>
        <w:rPr>
          <w:rFonts w:hint="eastAsia"/>
          <w:highlight w:val="none"/>
        </w:rPr>
        <w:drawing>
          <wp:anchor simplePos="0" relativeHeight="14" behindDoc="0" locked="0" layoutInCell="1" hidden="0" allowOverlap="1">
            <wp:simplePos x="0" y="0"/>
            <wp:positionH relativeFrom="page">
              <wp:posOffset>720090</wp:posOffset>
            </wp:positionH>
            <wp:positionV relativeFrom="page">
              <wp:posOffset>5580380</wp:posOffset>
            </wp:positionV>
            <wp:extent cx="6301105" cy="3447415"/>
            <wp:effectExtent l="0" t="0" r="0" b="0"/>
            <wp:wrapNone/>
            <wp:docPr id="1047" name="図 2"/>
            <a:graphic xmlns:a="http://schemas.openxmlformats.org/drawingml/2006/main">
              <a:graphicData uri="http://schemas.openxmlformats.org/drawingml/2006/picture">
                <pic:pic xmlns:pic="http://schemas.openxmlformats.org/drawingml/2006/picture">
                  <pic:nvPicPr>
                    <pic:cNvPr id="1047" name="図 2"/>
                    <pic:cNvPicPr>
                      <a:picLocks noChangeAspect="1" noChangeArrowheads="1"/>
                    </pic:cNvPicPr>
                  </pic:nvPicPr>
                  <pic:blipFill>
                    <a:blip r:embed="rId19"/>
                    <a:stretch>
                      <a:fillRect/>
                    </a:stretch>
                  </pic:blipFill>
                  <pic:spPr>
                    <a:xfrm>
                      <a:off x="0" y="0"/>
                      <a:ext cx="6301105" cy="3447415"/>
                    </a:xfrm>
                    <a:prstGeom prst="rect">
                      <a:avLst/>
                    </a:prstGeom>
                    <a:solidFill>
                      <a:sysClr val="window" lastClr="FFFFFF"/>
                    </a:solidFill>
                  </pic:spPr>
                </pic:pic>
              </a:graphicData>
            </a:graphic>
          </wp:anchor>
        </w:drawing>
      </w: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sz w:val="21"/>
          <w:highlight w:val="none"/>
        </w:rPr>
      </w:pPr>
    </w:p>
    <w:p>
      <w:pPr>
        <w:pStyle w:val="0"/>
        <w:jc w:val="center"/>
        <w:rPr>
          <w:rFonts w:hint="eastAsia" w:ascii="ＭＳ ゴシック" w:hAnsi="ＭＳ ゴシック" w:eastAsia="ＭＳ ゴシック"/>
          <w:color w:val="auto"/>
          <w:sz w:val="21"/>
          <w:highlight w:val="none"/>
        </w:rPr>
      </w:pPr>
      <w:r>
        <w:rPr>
          <w:rFonts w:hint="eastAsia"/>
          <w:color w:val="auto"/>
          <w:sz w:val="16"/>
          <w:highlight w:val="none"/>
        </w:rPr>
        <w:t>＊療養病床には介護療養病床を含む　　　　　　　　　　　　　出典：</w:t>
      </w:r>
      <w:r>
        <w:rPr>
          <w:rFonts w:hint="eastAsia"/>
          <w:color w:val="auto"/>
          <w:sz w:val="16"/>
          <w:highlight w:val="none"/>
          <w:u w:val="none" w:color="auto"/>
        </w:rPr>
        <w:t>令和４年</w:t>
      </w:r>
      <w:r>
        <w:rPr>
          <w:rFonts w:hint="eastAsia"/>
          <w:color w:val="auto"/>
          <w:sz w:val="16"/>
          <w:highlight w:val="none"/>
        </w:rPr>
        <w:t>医療施設調査（厚生労働省）</w:t>
      </w:r>
    </w:p>
    <w:p>
      <w:pPr>
        <w:pStyle w:val="0"/>
        <w:rPr>
          <w:rFonts w:hint="eastAsia" w:ascii="ＭＳ ゴシック" w:hAnsi="ＭＳ ゴシック" w:eastAsia="ＭＳ ゴシック"/>
          <w:color w:val="auto"/>
          <w:sz w:val="21"/>
          <w:highlight w:val="none"/>
        </w:rPr>
      </w:pPr>
      <w:r>
        <w:rPr>
          <w:rFonts w:hint="eastAsia"/>
          <w:highlight w:val="none"/>
        </w:rPr>
        <w:br w:type="page"/>
      </w: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17" behindDoc="0" locked="0" layoutInCell="1" hidden="0" allowOverlap="1">
            <wp:simplePos x="0" y="0"/>
            <wp:positionH relativeFrom="column">
              <wp:posOffset>-176530</wp:posOffset>
            </wp:positionH>
            <wp:positionV relativeFrom="paragraph">
              <wp:posOffset>214630</wp:posOffset>
            </wp:positionV>
            <wp:extent cx="6292850" cy="3415665"/>
            <wp:effectExtent l="0" t="0" r="0" b="0"/>
            <wp:wrapNone/>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20"/>
                    <a:stretch>
                      <a:fillRect/>
                    </a:stretch>
                  </pic:blipFill>
                  <pic:spPr>
                    <a:xfrm>
                      <a:off x="0" y="0"/>
                      <a:ext cx="6292850" cy="3415665"/>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2-4-3</w:t>
      </w:r>
      <w:r>
        <w:rPr>
          <w:rFonts w:hint="eastAsia" w:ascii="ＭＳ ゴシック" w:hAnsi="ＭＳ ゴシック" w:eastAsia="ＭＳ ゴシック"/>
          <w:color w:val="auto"/>
          <w:kern w:val="0"/>
          <w:sz w:val="22"/>
          <w:highlight w:val="none"/>
        </w:rPr>
        <w:t>）高知県の病院病床数の推移</w:t>
      </w: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highlight w:val="none"/>
        </w:rPr>
      </w:pPr>
      <w:r>
        <w:rPr>
          <w:rFonts w:hint="eastAsia"/>
          <w:color w:val="auto"/>
          <w:sz w:val="16"/>
          <w:highlight w:val="none"/>
        </w:rPr>
        <w:t>＊療養病床には介護療養病床を含む　　　　　　　　　　　　　　　　　　出典：医療施設調査（厚生労働省）</w:t>
      </w: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15" behindDoc="0" locked="0" layoutInCell="1" hidden="0" allowOverlap="1">
            <wp:simplePos x="0" y="0"/>
            <wp:positionH relativeFrom="column">
              <wp:posOffset>-94615</wp:posOffset>
            </wp:positionH>
            <wp:positionV relativeFrom="paragraph">
              <wp:posOffset>97790</wp:posOffset>
            </wp:positionV>
            <wp:extent cx="5760720" cy="2402840"/>
            <wp:effectExtent l="0" t="0" r="0" b="0"/>
            <wp:wrapNone/>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21"/>
                    <a:stretch>
                      <a:fillRect/>
                    </a:stretch>
                  </pic:blipFill>
                  <pic:spPr>
                    <a:xfrm>
                      <a:off x="0" y="0"/>
                      <a:ext cx="5760720" cy="2402840"/>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2-4-4</w:t>
      </w:r>
      <w:r>
        <w:rPr>
          <w:rFonts w:hint="eastAsia" w:ascii="ＭＳ ゴシック" w:hAnsi="ＭＳ ゴシック" w:eastAsia="ＭＳ ゴシック"/>
          <w:color w:val="auto"/>
          <w:kern w:val="0"/>
          <w:sz w:val="22"/>
          <w:highlight w:val="none"/>
        </w:rPr>
        <w:t>）病院病床の種類別割合</w:t>
      </w: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highlight w:val="none"/>
        </w:rPr>
      </w:pPr>
      <w:r>
        <w:rPr>
          <w:rFonts w:hint="eastAsia"/>
          <w:color w:val="auto"/>
          <w:sz w:val="16"/>
          <w:highlight w:val="none"/>
        </w:rPr>
        <w:t>＊療養病床には介護療養病床を含む　　　　　　　　　　　　　出典：</w:t>
      </w:r>
      <w:r>
        <w:rPr>
          <w:rFonts w:hint="eastAsia"/>
          <w:color w:val="auto"/>
          <w:sz w:val="16"/>
          <w:highlight w:val="none"/>
          <w:u w:val="none" w:color="auto"/>
        </w:rPr>
        <w:t>令和４年</w:t>
      </w:r>
      <w:r>
        <w:rPr>
          <w:rFonts w:hint="eastAsia"/>
          <w:color w:val="auto"/>
          <w:sz w:val="16"/>
          <w:highlight w:val="none"/>
        </w:rPr>
        <w:t>医療施設調査（厚生労働省）</w:t>
      </w:r>
    </w:p>
    <w:p>
      <w:pPr>
        <w:pStyle w:val="0"/>
        <w:ind w:left="0" w:leftChars="0" w:right="0" w:rightChars="0" w:hanging="1180" w:hangingChars="500"/>
        <w:jc w:val="both"/>
        <w:rPr>
          <w:rFonts w:hint="eastAsia" w:ascii="ＭＳ 明朝" w:hAnsi="ＭＳ 明朝" w:eastAsia="ＭＳ 明朝"/>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２　一般診療所</w:t>
      </w:r>
    </w:p>
    <w:p>
      <w:pPr>
        <w:pStyle w:val="0"/>
        <w:ind w:left="227" w:leftChars="100" w:right="-64" w:rightChars="-28" w:firstLine="227"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令和４年</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月１日現在の一般診療所数は</w:t>
      </w:r>
      <w:r>
        <w:rPr>
          <w:rFonts w:hint="eastAsia" w:ascii="ＭＳ 明朝" w:hAnsi="ＭＳ 明朝" w:eastAsia="ＭＳ 明朝"/>
          <w:color w:val="auto"/>
          <w:sz w:val="22"/>
          <w:highlight w:val="none"/>
          <w:u w:val="none" w:color="auto"/>
        </w:rPr>
        <w:t>528</w:t>
      </w:r>
      <w:r>
        <w:rPr>
          <w:rFonts w:hint="eastAsia" w:ascii="ＭＳ 明朝" w:hAnsi="ＭＳ 明朝" w:eastAsia="ＭＳ 明朝"/>
          <w:color w:val="auto"/>
          <w:sz w:val="22"/>
          <w:highlight w:val="none"/>
          <w:u w:val="none" w:color="auto"/>
        </w:rPr>
        <w:t>施設あり、人口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万人当たり</w:t>
      </w:r>
      <w:r>
        <w:rPr>
          <w:rFonts w:hint="eastAsia" w:ascii="ＭＳ 明朝" w:hAnsi="ＭＳ 明朝" w:eastAsia="ＭＳ 明朝"/>
          <w:color w:val="auto"/>
          <w:sz w:val="22"/>
          <w:highlight w:val="none"/>
          <w:u w:val="none" w:color="auto"/>
        </w:rPr>
        <w:t>78.1</w:t>
      </w:r>
      <w:r>
        <w:rPr>
          <w:rFonts w:hint="eastAsia" w:ascii="ＭＳ 明朝" w:hAnsi="ＭＳ 明朝" w:eastAsia="ＭＳ 明朝"/>
          <w:color w:val="auto"/>
          <w:sz w:val="22"/>
          <w:highlight w:val="none"/>
          <w:u w:val="none" w:color="auto"/>
        </w:rPr>
        <w:t>施設で、全国平均の</w:t>
      </w:r>
      <w:r>
        <w:rPr>
          <w:rFonts w:hint="eastAsia" w:ascii="ＭＳ 明朝" w:hAnsi="ＭＳ 明朝" w:eastAsia="ＭＳ 明朝"/>
          <w:color w:val="auto"/>
          <w:sz w:val="22"/>
          <w:highlight w:val="none"/>
          <w:u w:val="none" w:color="auto"/>
        </w:rPr>
        <w:t>84.2</w:t>
      </w:r>
      <w:r>
        <w:rPr>
          <w:rFonts w:hint="eastAsia" w:ascii="ＭＳ 明朝" w:hAnsi="ＭＳ 明朝" w:eastAsia="ＭＳ 明朝"/>
          <w:color w:val="auto"/>
          <w:sz w:val="22"/>
          <w:highlight w:val="none"/>
          <w:u w:val="none" w:color="auto"/>
        </w:rPr>
        <w:t>施設を下回っていますが、病床数で見ると全体で</w:t>
      </w:r>
      <w:r>
        <w:rPr>
          <w:rFonts w:hint="eastAsia" w:ascii="ＭＳ 明朝" w:hAnsi="ＭＳ 明朝" w:eastAsia="ＭＳ 明朝"/>
          <w:color w:val="auto"/>
          <w:sz w:val="22"/>
          <w:highlight w:val="none"/>
          <w:u w:val="none" w:color="auto"/>
        </w:rPr>
        <w:t>1,075</w:t>
      </w:r>
      <w:r>
        <w:rPr>
          <w:rFonts w:hint="eastAsia" w:ascii="ＭＳ 明朝" w:hAnsi="ＭＳ 明朝" w:eastAsia="ＭＳ 明朝"/>
          <w:color w:val="auto"/>
          <w:sz w:val="22"/>
          <w:highlight w:val="none"/>
          <w:u w:val="none" w:color="auto"/>
        </w:rPr>
        <w:t>床、人口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万人当たりでは</w:t>
      </w:r>
      <w:r>
        <w:rPr>
          <w:rFonts w:hint="eastAsia" w:ascii="ＭＳ 明朝" w:hAnsi="ＭＳ 明朝" w:eastAsia="ＭＳ 明朝"/>
          <w:color w:val="auto"/>
          <w:sz w:val="22"/>
          <w:highlight w:val="none"/>
          <w:u w:val="none" w:color="auto"/>
        </w:rPr>
        <w:t>159.1</w:t>
      </w:r>
      <w:r>
        <w:rPr>
          <w:rFonts w:hint="eastAsia" w:ascii="ＭＳ 明朝" w:hAnsi="ＭＳ 明朝" w:eastAsia="ＭＳ 明朝"/>
          <w:color w:val="auto"/>
          <w:sz w:val="22"/>
          <w:highlight w:val="none"/>
          <w:u w:val="none" w:color="auto"/>
        </w:rPr>
        <w:t>床となり、全国平均の</w:t>
      </w:r>
      <w:r>
        <w:rPr>
          <w:rFonts w:hint="eastAsia" w:ascii="ＭＳ 明朝" w:hAnsi="ＭＳ 明朝" w:eastAsia="ＭＳ 明朝"/>
          <w:color w:val="auto"/>
          <w:sz w:val="22"/>
          <w:highlight w:val="none"/>
          <w:u w:val="none" w:color="auto"/>
        </w:rPr>
        <w:t>64.4</w:t>
      </w:r>
      <w:r>
        <w:rPr>
          <w:rFonts w:hint="eastAsia" w:ascii="ＭＳ 明朝" w:hAnsi="ＭＳ 明朝" w:eastAsia="ＭＳ 明朝"/>
          <w:sz w:val="22"/>
          <w:highlight w:val="none"/>
        </w:rPr>
        <w:t>床を上回っています。</w:t>
      </w:r>
    </w:p>
    <w:p>
      <w:pPr>
        <w:pStyle w:val="0"/>
        <w:spacing w:line="180" w:lineRule="exact"/>
        <w:ind w:left="0" w:leftChars="0" w:right="0" w:rightChars="0" w:hanging="1180" w:hangingChars="500"/>
        <w:jc w:val="both"/>
        <w:rPr>
          <w:rFonts w:hint="eastAsia" w:ascii="ＭＳ 明朝" w:hAnsi="ＭＳ 明朝" w:eastAsia="ＭＳ 明朝"/>
          <w:sz w:val="18"/>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2-4-5</w:t>
      </w:r>
      <w:r>
        <w:rPr>
          <w:rFonts w:hint="eastAsia" w:ascii="ＭＳ ゴシック" w:hAnsi="ＭＳ ゴシック" w:eastAsia="ＭＳ ゴシック"/>
          <w:color w:val="auto"/>
          <w:kern w:val="0"/>
          <w:sz w:val="22"/>
          <w:highlight w:val="none"/>
        </w:rPr>
        <w:t>）圏域別の人口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万人当たりの一般診療所数</w:t>
      </w:r>
    </w:p>
    <w:tbl>
      <w:tblPr>
        <w:tblStyle w:val="45"/>
        <w:tblW w:w="0" w:type="auto"/>
        <w:tblInd w:w="394" w:type="dxa"/>
        <w:tblLayout w:type="fixed"/>
        <w:tblLook w:firstRow="1" w:lastRow="0" w:firstColumn="1" w:lastColumn="0" w:noHBand="0" w:noVBand="1" w:val="04A0"/>
      </w:tblPr>
      <w:tblGrid>
        <w:gridCol w:w="1375"/>
        <w:gridCol w:w="1375"/>
        <w:gridCol w:w="1375"/>
        <w:gridCol w:w="1375"/>
        <w:gridCol w:w="1375"/>
        <w:gridCol w:w="1375"/>
      </w:tblGrid>
      <w:tr>
        <w:trPr>
          <w:trHeight w:val="127" w:hRule="atLeast"/>
        </w:trPr>
        <w:tc>
          <w:tcPr>
            <w:tcW w:w="1375" w:type="dxa"/>
            <w:vMerge w:val="restart"/>
            <w:tcBorders>
              <w:top w:val="single" w:color="auto" w:sz="4" w:space="0"/>
              <w:left w:val="single" w:color="auto" w:sz="4" w:space="0"/>
              <w:bottom w:val="nil"/>
              <w:right w:val="nil"/>
              <w:tl2br w:val="nil"/>
              <w:tr2bl w:val="nil"/>
            </w:tcBorders>
            <w:shd w:val="clear" w:color="auto" w:fill="DAEEF3"/>
            <w:vAlign w:val="center"/>
          </w:tcPr>
          <w:p>
            <w:pPr>
              <w:pStyle w:val="0"/>
              <w:jc w:val="center"/>
              <w:rPr>
                <w:rFonts w:hint="eastAsia"/>
              </w:rPr>
            </w:pPr>
            <w:r>
              <w:rPr>
                <w:rFonts w:hint="eastAsia"/>
              </w:rPr>
              <w:t>高知県</w:t>
            </w:r>
          </w:p>
        </w:tc>
        <w:tc>
          <w:tcPr>
            <w:tcW w:w="5500" w:type="dxa"/>
            <w:gridSpan w:val="4"/>
            <w:tcBorders>
              <w:top w:val="none" w:color="auto" w:sz="0" w:space="0"/>
              <w:left w:val="nil"/>
              <w:bottom w:val="none" w:color="auto" w:sz="0" w:space="0"/>
              <w:right w:val="double" w:color="auto" w:sz="4" w:space="0"/>
              <w:tl2br w:val="none" w:color="auto" w:sz="0" w:space="0"/>
              <w:tr2bl w:val="none" w:color="auto" w:sz="0" w:space="0"/>
            </w:tcBorders>
            <w:shd w:val="clear" w:color="auto" w:fill="DAEEF3"/>
            <w:vAlign w:val="center"/>
          </w:tcPr>
          <w:p>
            <w:pPr>
              <w:pStyle w:val="0"/>
              <w:spacing w:line="0" w:lineRule="atLeast"/>
              <w:jc w:val="center"/>
              <w:rPr>
                <w:rFonts w:hint="eastAsia"/>
                <w:sz w:val="4"/>
              </w:rPr>
            </w:pPr>
          </w:p>
        </w:tc>
        <w:tc>
          <w:tcPr>
            <w:tcW w:w="1375" w:type="dxa"/>
            <w:vMerge w:val="restart"/>
            <w:tcBorders>
              <w:top w:val="single" w:color="auto" w:sz="4" w:space="0"/>
              <w:left w:val="doub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全国</w:t>
            </w:r>
          </w:p>
        </w:tc>
      </w:tr>
      <w:tr>
        <w:trPr/>
        <w:tc>
          <w:tcPr>
            <w:tcW w:w="1375" w:type="dxa"/>
            <w:vMerge w:val="continue"/>
            <w:tcBorders>
              <w:top w:val="nil"/>
              <w:left w:val="single" w:color="auto" w:sz="4" w:space="0"/>
              <w:bottom w:val="single" w:color="auto" w:sz="4" w:space="0"/>
              <w:right w:val="single" w:color="auto" w:sz="4" w:space="0"/>
              <w:tl2br w:val="nil"/>
              <w:tr2bl w:val="nil"/>
            </w:tcBorders>
            <w:shd w:val="clear" w:color="auto" w:fill="DAEEF3"/>
            <w:vAlign w:val="center"/>
          </w:tcPr>
          <w:p>
            <w:pPr>
              <w:pStyle w:val="0"/>
              <w:rPr>
                <w:rFonts w:hint="eastAsia"/>
              </w:rPr>
            </w:pPr>
          </w:p>
        </w:tc>
        <w:tc>
          <w:tcPr>
            <w:tcW w:w="1375"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安芸</w:t>
            </w:r>
          </w:p>
        </w:tc>
        <w:tc>
          <w:tcPr>
            <w:tcW w:w="1375"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中央</w:t>
            </w:r>
          </w:p>
        </w:tc>
        <w:tc>
          <w:tcPr>
            <w:tcW w:w="1375"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jc w:val="center"/>
              <w:rPr>
                <w:rFonts w:hint="eastAsia"/>
              </w:rPr>
            </w:pPr>
            <w:r>
              <w:rPr>
                <w:rFonts w:hint="eastAsia"/>
              </w:rPr>
              <w:t>高幡</w:t>
            </w:r>
          </w:p>
        </w:tc>
        <w:tc>
          <w:tcPr>
            <w:tcW w:w="1375"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DAEEF3"/>
            <w:vAlign w:val="center"/>
          </w:tcPr>
          <w:p>
            <w:pPr>
              <w:pStyle w:val="0"/>
              <w:jc w:val="center"/>
              <w:rPr>
                <w:rFonts w:hint="eastAsia"/>
              </w:rPr>
            </w:pPr>
            <w:r>
              <w:rPr>
                <w:rFonts w:hint="eastAsia"/>
              </w:rPr>
              <w:t>幡多</w:t>
            </w:r>
          </w:p>
        </w:tc>
        <w:tc>
          <w:tcPr>
            <w:tcW w:w="1375" w:type="dxa"/>
            <w:vMerge w:val="continue"/>
            <w:tcBorders>
              <w:top w:val="single" w:color="auto" w:sz="4" w:space="0"/>
              <w:left w:val="double" w:color="auto" w:sz="4" w:space="0"/>
              <w:bottom w:val="single" w:color="auto" w:sz="4" w:space="0"/>
              <w:right w:val="single" w:color="auto" w:sz="4" w:space="0"/>
              <w:tl2br w:val="nil"/>
              <w:tr2bl w:val="nil"/>
            </w:tcBorders>
            <w:shd w:val="clear" w:color="auto" w:fill="DAEEF3"/>
            <w:vAlign w:val="center"/>
          </w:tcPr>
          <w:p>
            <w:pPr>
              <w:pStyle w:val="0"/>
              <w:rPr>
                <w:rFonts w:hint="eastAsia"/>
              </w:rPr>
            </w:pPr>
          </w:p>
        </w:tc>
      </w:tr>
      <w:tr>
        <w:trPr>
          <w:trHeight w:val="193" w:hRule="atLeast"/>
        </w:trPr>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78.1</w:t>
            </w:r>
          </w:p>
        </w:tc>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86.0</w:t>
            </w:r>
          </w:p>
        </w:tc>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77.8</w:t>
            </w:r>
          </w:p>
        </w:tc>
        <w:tc>
          <w:tcPr>
            <w:tcW w:w="1375" w:type="dxa"/>
            <w:vAlign w:val="center"/>
          </w:tcPr>
          <w:p>
            <w:pPr>
              <w:pStyle w:val="0"/>
              <w:jc w:val="center"/>
              <w:rPr>
                <w:rFonts w:hint="eastAsia"/>
              </w:rPr>
            </w:pPr>
            <w:r>
              <w:rPr>
                <w:rFonts w:hint="eastAsia"/>
              </w:rPr>
              <w:t>74.0</w:t>
            </w:r>
          </w:p>
        </w:tc>
        <w:tc>
          <w:tcPr>
            <w:tcW w:w="1375"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jc w:val="center"/>
              <w:rPr>
                <w:rFonts w:hint="eastAsia"/>
              </w:rPr>
            </w:pPr>
            <w:r>
              <w:rPr>
                <w:rFonts w:hint="eastAsia"/>
              </w:rPr>
              <w:t>78.9</w:t>
            </w:r>
          </w:p>
        </w:tc>
        <w:tc>
          <w:tcPr>
            <w:tcW w:w="1375" w:type="dxa"/>
            <w:tcBorders>
              <w:top w:val="single" w:color="auto" w:sz="4" w:space="0"/>
              <w:left w:val="double" w:color="auto" w:sz="4" w:space="0"/>
              <w:bottom w:val="single" w:color="auto" w:sz="4" w:space="0"/>
              <w:right w:val="single" w:color="auto" w:sz="4" w:space="0"/>
              <w:tl2br w:val="nil"/>
              <w:tr2bl w:val="nil"/>
            </w:tcBorders>
            <w:vAlign w:val="center"/>
          </w:tcPr>
          <w:p>
            <w:pPr>
              <w:pStyle w:val="0"/>
              <w:jc w:val="center"/>
              <w:rPr>
                <w:rFonts w:hint="eastAsia"/>
              </w:rPr>
            </w:pPr>
            <w:r>
              <w:rPr>
                <w:rFonts w:hint="eastAsia"/>
              </w:rPr>
              <w:t>84.2</w:t>
            </w:r>
          </w:p>
        </w:tc>
      </w:tr>
    </w:tbl>
    <w:p>
      <w:pPr>
        <w:pStyle w:val="0"/>
        <w:jc w:val="right"/>
        <w:rPr>
          <w:rFonts w:hint="eastAsia" w:ascii="ＭＳ 明朝" w:hAnsi="ＭＳ 明朝" w:eastAsia="ＭＳ 明朝"/>
          <w:sz w:val="22"/>
          <w:highlight w:val="none"/>
        </w:rPr>
      </w:pPr>
      <w:r>
        <w:rPr>
          <w:rFonts w:hint="eastAsia"/>
          <w:color w:val="auto"/>
          <w:sz w:val="16"/>
          <w:highlight w:val="none"/>
        </w:rPr>
        <w:t>出典：</w:t>
      </w:r>
      <w:r>
        <w:rPr>
          <w:rFonts w:hint="eastAsia"/>
          <w:color w:val="auto"/>
          <w:sz w:val="16"/>
          <w:highlight w:val="none"/>
          <w:u w:val="none" w:color="auto"/>
        </w:rPr>
        <w:t>令和４年</w:t>
      </w:r>
      <w:r>
        <w:rPr>
          <w:rFonts w:hint="eastAsia"/>
          <w:color w:val="auto"/>
          <w:sz w:val="16"/>
          <w:highlight w:val="none"/>
        </w:rPr>
        <w:t>医療施設調査（厚生労働省）</w:t>
      </w:r>
    </w:p>
    <w:p>
      <w:pPr>
        <w:pStyle w:val="0"/>
        <w:ind w:left="0" w:leftChars="0" w:right="0" w:rightChars="0" w:hanging="1180" w:hangingChars="500"/>
        <w:jc w:val="center"/>
        <w:rPr>
          <w:rFonts w:hint="eastAsia" w:ascii="ＭＳ 明朝" w:hAnsi="ＭＳ 明朝" w:eastAsia="ＭＳ 明朝"/>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2-4-6</w:t>
      </w:r>
      <w:r>
        <w:rPr>
          <w:rFonts w:hint="eastAsia" w:ascii="ＭＳ ゴシック" w:hAnsi="ＭＳ ゴシック" w:eastAsia="ＭＳ ゴシック"/>
          <w:color w:val="auto"/>
          <w:kern w:val="0"/>
          <w:sz w:val="22"/>
          <w:highlight w:val="none"/>
        </w:rPr>
        <w:t>）人口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万人当たりの一般診療所数の推移</w:t>
      </w:r>
    </w:p>
    <w:p>
      <w:pPr>
        <w:pStyle w:val="0"/>
        <w:ind w:left="0" w:leftChars="0" w:right="0" w:rightChars="0" w:hanging="1180" w:hangingChars="500"/>
        <w:jc w:val="both"/>
        <w:rPr>
          <w:rFonts w:hint="eastAsia" w:ascii="ＭＳ 明朝" w:hAnsi="ＭＳ 明朝" w:eastAsia="ＭＳ 明朝"/>
          <w:sz w:val="22"/>
          <w:highlight w:val="none"/>
        </w:rPr>
      </w:pPr>
      <w:r>
        <w:rPr>
          <w:rFonts w:hint="eastAsia"/>
          <w:highlight w:val="none"/>
        </w:rPr>
        <w:drawing>
          <wp:anchor distT="0" distB="0" distL="203200" distR="203200" simplePos="0" relativeHeight="18" behindDoc="0" locked="0" layoutInCell="1" hidden="0" allowOverlap="1">
            <wp:simplePos x="0" y="0"/>
            <wp:positionH relativeFrom="column">
              <wp:posOffset>-299085</wp:posOffset>
            </wp:positionH>
            <wp:positionV relativeFrom="paragraph">
              <wp:posOffset>0</wp:posOffset>
            </wp:positionV>
            <wp:extent cx="6343015" cy="2296795"/>
            <wp:effectExtent l="0" t="0" r="0" b="0"/>
            <wp:wrapNone/>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22"/>
                    <a:stretch>
                      <a:fillRect/>
                    </a:stretch>
                  </pic:blipFill>
                  <pic:spPr>
                    <a:xfrm>
                      <a:off x="0" y="0"/>
                      <a:ext cx="6343015" cy="2296795"/>
                    </a:xfrm>
                    <a:prstGeom prst="rect">
                      <a:avLst/>
                    </a:prstGeom>
                  </pic:spPr>
                </pic:pic>
              </a:graphicData>
            </a:graphic>
          </wp:anchor>
        </w:drawing>
      </w: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ind w:left="0" w:leftChars="0" w:right="0" w:rightChars="0" w:hanging="1180" w:hangingChars="500"/>
        <w:jc w:val="both"/>
        <w:rPr>
          <w:rFonts w:hint="eastAsia" w:ascii="ＭＳ 明朝" w:hAnsi="ＭＳ 明朝" w:eastAsia="ＭＳ 明朝"/>
          <w:sz w:val="22"/>
          <w:highlight w:val="none"/>
        </w:rPr>
      </w:pPr>
    </w:p>
    <w:p>
      <w:pPr>
        <w:pStyle w:val="0"/>
        <w:jc w:val="right"/>
        <w:rPr>
          <w:rFonts w:hint="eastAsia"/>
          <w:color w:val="auto"/>
          <w:sz w:val="16"/>
          <w:highlight w:val="none"/>
        </w:rPr>
      </w:pPr>
      <w:r>
        <w:rPr>
          <w:rFonts w:hint="eastAsia"/>
          <w:color w:val="auto"/>
          <w:sz w:val="16"/>
          <w:highlight w:val="none"/>
        </w:rPr>
        <w:t>出典：医療施設調査（厚生労働省）</w:t>
      </w: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2-4-7</w:t>
      </w:r>
      <w:r>
        <w:rPr>
          <w:rFonts w:hint="eastAsia" w:ascii="ＭＳ ゴシック" w:hAnsi="ＭＳ ゴシック" w:eastAsia="ＭＳ ゴシック"/>
          <w:color w:val="auto"/>
          <w:kern w:val="0"/>
          <w:sz w:val="22"/>
          <w:highlight w:val="none"/>
        </w:rPr>
        <w:t>）圏域別の人口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万人当たりの一般診療所の病床数</w:t>
      </w:r>
    </w:p>
    <w:tbl>
      <w:tblPr>
        <w:tblStyle w:val="45"/>
        <w:tblW w:w="0" w:type="auto"/>
        <w:tblInd w:w="394" w:type="dxa"/>
        <w:tblLayout w:type="fixed"/>
        <w:tblLook w:firstRow="1" w:lastRow="0" w:firstColumn="1" w:lastColumn="0" w:noHBand="0" w:noVBand="1" w:val="04A0"/>
      </w:tblPr>
      <w:tblGrid>
        <w:gridCol w:w="1375"/>
        <w:gridCol w:w="1375"/>
        <w:gridCol w:w="1375"/>
        <w:gridCol w:w="1375"/>
        <w:gridCol w:w="1375"/>
        <w:gridCol w:w="1375"/>
      </w:tblGrid>
      <w:tr>
        <w:trPr>
          <w:trHeight w:val="127" w:hRule="atLeast"/>
        </w:trPr>
        <w:tc>
          <w:tcPr>
            <w:tcW w:w="1375" w:type="dxa"/>
            <w:vMerge w:val="restart"/>
            <w:tcBorders>
              <w:top w:val="single" w:color="auto" w:sz="4" w:space="0"/>
              <w:left w:val="single" w:color="auto" w:sz="4" w:space="0"/>
              <w:bottom w:val="nil"/>
              <w:right w:val="nil"/>
              <w:tl2br w:val="nil"/>
              <w:tr2bl w:val="nil"/>
            </w:tcBorders>
            <w:shd w:val="clear" w:color="auto" w:fill="DAEEF3"/>
            <w:vAlign w:val="center"/>
          </w:tcPr>
          <w:p>
            <w:pPr>
              <w:pStyle w:val="0"/>
              <w:jc w:val="center"/>
              <w:rPr>
                <w:rFonts w:hint="eastAsia"/>
              </w:rPr>
            </w:pPr>
            <w:r>
              <w:rPr>
                <w:rFonts w:hint="eastAsia"/>
              </w:rPr>
              <w:t>高知県</w:t>
            </w:r>
          </w:p>
        </w:tc>
        <w:tc>
          <w:tcPr>
            <w:tcW w:w="5500" w:type="dxa"/>
            <w:gridSpan w:val="4"/>
            <w:tcBorders>
              <w:top w:val="none" w:color="auto" w:sz="0" w:space="0"/>
              <w:left w:val="nil"/>
              <w:bottom w:val="none" w:color="auto" w:sz="0" w:space="0"/>
              <w:right w:val="double" w:color="auto" w:sz="4" w:space="0"/>
              <w:tl2br w:val="none" w:color="auto" w:sz="0" w:space="0"/>
              <w:tr2bl w:val="none" w:color="auto" w:sz="0" w:space="0"/>
            </w:tcBorders>
            <w:shd w:val="clear" w:color="auto" w:fill="DAEEF3"/>
            <w:vAlign w:val="center"/>
          </w:tcPr>
          <w:p>
            <w:pPr>
              <w:pStyle w:val="0"/>
              <w:spacing w:line="0" w:lineRule="atLeast"/>
              <w:jc w:val="center"/>
              <w:rPr>
                <w:rFonts w:hint="eastAsia"/>
                <w:sz w:val="4"/>
              </w:rPr>
            </w:pPr>
          </w:p>
        </w:tc>
        <w:tc>
          <w:tcPr>
            <w:tcW w:w="1375" w:type="dxa"/>
            <w:vMerge w:val="restart"/>
            <w:tcBorders>
              <w:top w:val="single" w:color="auto" w:sz="4" w:space="0"/>
              <w:left w:val="doub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全国</w:t>
            </w:r>
          </w:p>
        </w:tc>
      </w:tr>
      <w:tr>
        <w:trPr/>
        <w:tc>
          <w:tcPr>
            <w:tcW w:w="1375" w:type="dxa"/>
            <w:vMerge w:val="continue"/>
            <w:tcBorders>
              <w:top w:val="nil"/>
              <w:left w:val="single" w:color="auto" w:sz="4" w:space="0"/>
              <w:bottom w:val="single" w:color="auto" w:sz="4" w:space="0"/>
              <w:right w:val="single" w:color="auto" w:sz="4" w:space="0"/>
              <w:tl2br w:val="nil"/>
              <w:tr2bl w:val="nil"/>
            </w:tcBorders>
            <w:shd w:val="clear" w:color="auto" w:fill="DAEEF3"/>
            <w:vAlign w:val="center"/>
          </w:tcPr>
          <w:p>
            <w:pPr>
              <w:pStyle w:val="0"/>
              <w:rPr>
                <w:rFonts w:hint="eastAsia"/>
              </w:rPr>
            </w:pPr>
          </w:p>
        </w:tc>
        <w:tc>
          <w:tcPr>
            <w:tcW w:w="1375"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安芸</w:t>
            </w:r>
          </w:p>
        </w:tc>
        <w:tc>
          <w:tcPr>
            <w:tcW w:w="1375"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中央</w:t>
            </w:r>
          </w:p>
        </w:tc>
        <w:tc>
          <w:tcPr>
            <w:tcW w:w="1375"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jc w:val="center"/>
              <w:rPr>
                <w:rFonts w:hint="eastAsia"/>
              </w:rPr>
            </w:pPr>
            <w:r>
              <w:rPr>
                <w:rFonts w:hint="eastAsia"/>
              </w:rPr>
              <w:t>高幡</w:t>
            </w:r>
          </w:p>
        </w:tc>
        <w:tc>
          <w:tcPr>
            <w:tcW w:w="1375"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DAEEF3"/>
            <w:vAlign w:val="center"/>
          </w:tcPr>
          <w:p>
            <w:pPr>
              <w:pStyle w:val="0"/>
              <w:jc w:val="center"/>
              <w:rPr>
                <w:rFonts w:hint="eastAsia"/>
              </w:rPr>
            </w:pPr>
            <w:r>
              <w:rPr>
                <w:rFonts w:hint="eastAsia"/>
              </w:rPr>
              <w:t>幡多</w:t>
            </w:r>
          </w:p>
        </w:tc>
        <w:tc>
          <w:tcPr>
            <w:tcW w:w="1375" w:type="dxa"/>
            <w:vMerge w:val="continue"/>
            <w:tcBorders>
              <w:top w:val="single" w:color="auto" w:sz="4" w:space="0"/>
              <w:left w:val="double" w:color="auto" w:sz="4" w:space="0"/>
              <w:bottom w:val="single" w:color="auto" w:sz="4" w:space="0"/>
              <w:right w:val="single" w:color="auto" w:sz="4" w:space="0"/>
              <w:tl2br w:val="nil"/>
              <w:tr2bl w:val="nil"/>
            </w:tcBorders>
            <w:shd w:val="clear" w:color="auto" w:fill="DAEEF3"/>
            <w:vAlign w:val="center"/>
          </w:tcPr>
          <w:p>
            <w:pPr>
              <w:pStyle w:val="0"/>
              <w:rPr>
                <w:rFonts w:hint="eastAsia"/>
              </w:rPr>
            </w:pPr>
          </w:p>
        </w:tc>
      </w:tr>
      <w:tr>
        <w:trPr>
          <w:trHeight w:val="193" w:hRule="atLeast"/>
        </w:trPr>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159.1</w:t>
            </w:r>
          </w:p>
        </w:tc>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160.0</w:t>
            </w:r>
          </w:p>
        </w:tc>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170.3</w:t>
            </w:r>
          </w:p>
        </w:tc>
        <w:tc>
          <w:tcPr>
            <w:tcW w:w="1375" w:type="dxa"/>
            <w:vAlign w:val="center"/>
          </w:tcPr>
          <w:p>
            <w:pPr>
              <w:pStyle w:val="0"/>
              <w:jc w:val="center"/>
              <w:rPr>
                <w:rFonts w:hint="eastAsia"/>
              </w:rPr>
            </w:pPr>
            <w:r>
              <w:rPr>
                <w:rFonts w:hint="eastAsia"/>
              </w:rPr>
              <w:t>78.1</w:t>
            </w:r>
          </w:p>
        </w:tc>
        <w:tc>
          <w:tcPr>
            <w:tcW w:w="1375"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jc w:val="center"/>
              <w:rPr>
                <w:rFonts w:hint="eastAsia"/>
              </w:rPr>
            </w:pPr>
            <w:r>
              <w:rPr>
                <w:rFonts w:hint="eastAsia"/>
              </w:rPr>
              <w:t>135.8</w:t>
            </w:r>
          </w:p>
        </w:tc>
        <w:tc>
          <w:tcPr>
            <w:tcW w:w="1375" w:type="dxa"/>
            <w:tcBorders>
              <w:top w:val="single" w:color="auto" w:sz="4" w:space="0"/>
              <w:left w:val="double" w:color="auto" w:sz="4" w:space="0"/>
              <w:bottom w:val="single" w:color="auto" w:sz="4" w:space="0"/>
              <w:right w:val="single" w:color="auto" w:sz="4" w:space="0"/>
              <w:tl2br w:val="nil"/>
              <w:tr2bl w:val="nil"/>
            </w:tcBorders>
            <w:vAlign w:val="center"/>
          </w:tcPr>
          <w:p>
            <w:pPr>
              <w:pStyle w:val="0"/>
              <w:jc w:val="center"/>
              <w:rPr>
                <w:rFonts w:hint="eastAsia"/>
              </w:rPr>
            </w:pPr>
            <w:r>
              <w:rPr>
                <w:rFonts w:hint="eastAsia"/>
              </w:rPr>
              <w:t>64.4</w:t>
            </w:r>
          </w:p>
        </w:tc>
      </w:tr>
    </w:tbl>
    <w:p>
      <w:pPr>
        <w:pStyle w:val="0"/>
        <w:ind w:right="-11" w:rightChars="-5"/>
        <w:jc w:val="right"/>
        <w:rPr>
          <w:rFonts w:hint="eastAsia"/>
          <w:color w:val="auto"/>
          <w:sz w:val="16"/>
          <w:highlight w:val="none"/>
        </w:rPr>
      </w:pPr>
      <w:r>
        <w:rPr>
          <w:rFonts w:hint="eastAsia"/>
          <w:color w:val="auto"/>
          <w:sz w:val="16"/>
          <w:highlight w:val="none"/>
        </w:rPr>
        <w:t>出典：</w:t>
      </w:r>
      <w:r>
        <w:rPr>
          <w:rFonts w:hint="eastAsia"/>
          <w:color w:val="auto"/>
          <w:sz w:val="16"/>
          <w:highlight w:val="none"/>
          <w:u w:val="none" w:color="auto"/>
        </w:rPr>
        <w:t>令和４年</w:t>
      </w:r>
      <w:r>
        <w:rPr>
          <w:rFonts w:hint="eastAsia"/>
          <w:color w:val="auto"/>
          <w:sz w:val="16"/>
          <w:highlight w:val="none"/>
        </w:rPr>
        <w:t>医療施設調査（厚生労働省）</w:t>
      </w:r>
    </w:p>
    <w:p>
      <w:pPr>
        <w:pStyle w:val="0"/>
        <w:ind w:left="0" w:leftChars="0" w:right="0" w:rightChars="0" w:hanging="1180" w:hangingChars="500"/>
        <w:jc w:val="both"/>
        <w:rPr>
          <w:rFonts w:hint="eastAsia" w:ascii="ＭＳ 明朝" w:hAnsi="ＭＳ 明朝" w:eastAsia="ＭＳ 明朝"/>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３　歯科診療所</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令和４年</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月１日現在、歯科診療所数は</w:t>
      </w:r>
      <w:r>
        <w:rPr>
          <w:rFonts w:hint="eastAsia" w:ascii="ＭＳ 明朝" w:hAnsi="ＭＳ 明朝" w:eastAsia="ＭＳ 明朝"/>
          <w:color w:val="auto"/>
          <w:sz w:val="22"/>
          <w:highlight w:val="none"/>
          <w:u w:val="none" w:color="auto"/>
        </w:rPr>
        <w:t>346</w:t>
      </w:r>
      <w:r>
        <w:rPr>
          <w:rFonts w:hint="eastAsia" w:ascii="ＭＳ 明朝" w:hAnsi="ＭＳ 明朝" w:eastAsia="ＭＳ 明朝"/>
          <w:color w:val="auto"/>
          <w:sz w:val="22"/>
          <w:highlight w:val="none"/>
          <w:u w:val="none" w:color="auto"/>
        </w:rPr>
        <w:t>施設あり、人口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万人当たりでは</w:t>
      </w:r>
      <w:r>
        <w:rPr>
          <w:rFonts w:hint="eastAsia" w:ascii="ＭＳ 明朝" w:hAnsi="ＭＳ 明朝" w:eastAsia="ＭＳ 明朝"/>
          <w:color w:val="auto"/>
          <w:sz w:val="22"/>
          <w:highlight w:val="none"/>
          <w:u w:val="none" w:color="auto"/>
        </w:rPr>
        <w:t>51.2</w:t>
      </w:r>
      <w:r>
        <w:rPr>
          <w:rFonts w:hint="eastAsia" w:ascii="ＭＳ 明朝" w:hAnsi="ＭＳ 明朝" w:eastAsia="ＭＳ 明朝"/>
          <w:color w:val="auto"/>
          <w:sz w:val="22"/>
          <w:highlight w:val="none"/>
          <w:u w:val="none" w:color="auto"/>
        </w:rPr>
        <w:t>施設で、全国平均の</w:t>
      </w:r>
      <w:r>
        <w:rPr>
          <w:rFonts w:hint="eastAsia" w:ascii="ＭＳ 明朝" w:hAnsi="ＭＳ 明朝" w:eastAsia="ＭＳ 明朝"/>
          <w:color w:val="auto"/>
          <w:sz w:val="22"/>
          <w:highlight w:val="none"/>
          <w:u w:val="none" w:color="auto"/>
        </w:rPr>
        <w:t>54.2</w:t>
      </w:r>
      <w:r>
        <w:rPr>
          <w:rFonts w:hint="eastAsia" w:ascii="ＭＳ 明朝" w:hAnsi="ＭＳ 明朝" w:eastAsia="ＭＳ 明朝"/>
          <w:sz w:val="22"/>
          <w:highlight w:val="none"/>
        </w:rPr>
        <w:t>施設を下回っています。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圏域別では、幡多を除く圏域で全国平均を下回っています。</w:t>
      </w: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2-4-8</w:t>
      </w:r>
      <w:r>
        <w:rPr>
          <w:rFonts w:hint="eastAsia" w:ascii="ＭＳ ゴシック" w:hAnsi="ＭＳ ゴシック" w:eastAsia="ＭＳ ゴシック"/>
          <w:color w:val="auto"/>
          <w:kern w:val="0"/>
          <w:sz w:val="22"/>
          <w:highlight w:val="none"/>
        </w:rPr>
        <w:t>）圏域別の人口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万人当たりの歯科診療所数</w:t>
      </w:r>
    </w:p>
    <w:tbl>
      <w:tblPr>
        <w:tblStyle w:val="45"/>
        <w:tblW w:w="0" w:type="auto"/>
        <w:tblInd w:w="394" w:type="dxa"/>
        <w:tblLayout w:type="fixed"/>
        <w:tblLook w:firstRow="1" w:lastRow="0" w:firstColumn="1" w:lastColumn="0" w:noHBand="0" w:noVBand="1" w:val="04A0"/>
      </w:tblPr>
      <w:tblGrid>
        <w:gridCol w:w="1375"/>
        <w:gridCol w:w="1375"/>
        <w:gridCol w:w="1375"/>
        <w:gridCol w:w="1375"/>
        <w:gridCol w:w="1375"/>
        <w:gridCol w:w="1375"/>
      </w:tblGrid>
      <w:tr>
        <w:trPr>
          <w:trHeight w:val="127" w:hRule="atLeast"/>
        </w:trPr>
        <w:tc>
          <w:tcPr>
            <w:tcW w:w="1375" w:type="dxa"/>
            <w:vMerge w:val="restart"/>
            <w:tcBorders>
              <w:top w:val="single" w:color="auto" w:sz="4" w:space="0"/>
              <w:left w:val="single" w:color="auto" w:sz="4" w:space="0"/>
              <w:bottom w:val="nil"/>
              <w:right w:val="nil"/>
              <w:tl2br w:val="nil"/>
              <w:tr2bl w:val="nil"/>
            </w:tcBorders>
            <w:shd w:val="clear" w:color="auto" w:fill="DAEEF3"/>
            <w:vAlign w:val="center"/>
          </w:tcPr>
          <w:p>
            <w:pPr>
              <w:pStyle w:val="0"/>
              <w:jc w:val="center"/>
              <w:rPr>
                <w:rFonts w:hint="eastAsia"/>
              </w:rPr>
            </w:pPr>
            <w:r>
              <w:rPr>
                <w:rFonts w:hint="eastAsia"/>
              </w:rPr>
              <w:t>高知県</w:t>
            </w:r>
          </w:p>
        </w:tc>
        <w:tc>
          <w:tcPr>
            <w:tcW w:w="5500" w:type="dxa"/>
            <w:gridSpan w:val="4"/>
            <w:tcBorders>
              <w:top w:val="none" w:color="auto" w:sz="0" w:space="0"/>
              <w:left w:val="nil"/>
              <w:bottom w:val="none" w:color="auto" w:sz="0" w:space="0"/>
              <w:right w:val="double" w:color="auto" w:sz="4" w:space="0"/>
              <w:tl2br w:val="none" w:color="auto" w:sz="0" w:space="0"/>
              <w:tr2bl w:val="none" w:color="auto" w:sz="0" w:space="0"/>
            </w:tcBorders>
            <w:shd w:val="clear" w:color="auto" w:fill="DAEEF3"/>
            <w:vAlign w:val="center"/>
          </w:tcPr>
          <w:p>
            <w:pPr>
              <w:pStyle w:val="0"/>
              <w:spacing w:line="0" w:lineRule="atLeast"/>
              <w:jc w:val="center"/>
              <w:rPr>
                <w:rFonts w:hint="eastAsia"/>
                <w:sz w:val="4"/>
              </w:rPr>
            </w:pPr>
          </w:p>
        </w:tc>
        <w:tc>
          <w:tcPr>
            <w:tcW w:w="1375" w:type="dxa"/>
            <w:vMerge w:val="restart"/>
            <w:tcBorders>
              <w:top w:val="single" w:color="auto" w:sz="4" w:space="0"/>
              <w:left w:val="doub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全国</w:t>
            </w:r>
          </w:p>
        </w:tc>
      </w:tr>
      <w:tr>
        <w:trPr/>
        <w:tc>
          <w:tcPr>
            <w:tcW w:w="1375" w:type="dxa"/>
            <w:vMerge w:val="continue"/>
            <w:tcBorders>
              <w:top w:val="nil"/>
              <w:left w:val="single" w:color="auto" w:sz="4" w:space="0"/>
              <w:bottom w:val="single" w:color="auto" w:sz="4" w:space="0"/>
              <w:right w:val="single" w:color="auto" w:sz="4" w:space="0"/>
              <w:tl2br w:val="nil"/>
              <w:tr2bl w:val="nil"/>
            </w:tcBorders>
            <w:shd w:val="clear" w:color="auto" w:fill="DAEEF3"/>
            <w:vAlign w:val="center"/>
          </w:tcPr>
          <w:p>
            <w:pPr>
              <w:pStyle w:val="0"/>
              <w:rPr>
                <w:rFonts w:hint="eastAsia"/>
              </w:rPr>
            </w:pPr>
          </w:p>
        </w:tc>
        <w:tc>
          <w:tcPr>
            <w:tcW w:w="1375"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安芸</w:t>
            </w:r>
          </w:p>
        </w:tc>
        <w:tc>
          <w:tcPr>
            <w:tcW w:w="1375"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中央</w:t>
            </w:r>
          </w:p>
        </w:tc>
        <w:tc>
          <w:tcPr>
            <w:tcW w:w="1375"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jc w:val="center"/>
              <w:rPr>
                <w:rFonts w:hint="eastAsia"/>
              </w:rPr>
            </w:pPr>
            <w:r>
              <w:rPr>
                <w:rFonts w:hint="eastAsia"/>
              </w:rPr>
              <w:t>高幡</w:t>
            </w:r>
          </w:p>
        </w:tc>
        <w:tc>
          <w:tcPr>
            <w:tcW w:w="1375"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DAEEF3"/>
            <w:vAlign w:val="center"/>
          </w:tcPr>
          <w:p>
            <w:pPr>
              <w:pStyle w:val="0"/>
              <w:jc w:val="center"/>
              <w:rPr>
                <w:rFonts w:hint="eastAsia"/>
              </w:rPr>
            </w:pPr>
            <w:r>
              <w:rPr>
                <w:rFonts w:hint="eastAsia"/>
              </w:rPr>
              <w:t>幡多</w:t>
            </w:r>
          </w:p>
        </w:tc>
        <w:tc>
          <w:tcPr>
            <w:tcW w:w="1375" w:type="dxa"/>
            <w:vMerge w:val="continue"/>
            <w:tcBorders>
              <w:top w:val="single" w:color="auto" w:sz="4" w:space="0"/>
              <w:left w:val="double" w:color="auto" w:sz="4" w:space="0"/>
              <w:bottom w:val="single" w:color="auto" w:sz="4" w:space="0"/>
              <w:right w:val="single" w:color="auto" w:sz="4" w:space="0"/>
              <w:tl2br w:val="nil"/>
              <w:tr2bl w:val="nil"/>
            </w:tcBorders>
            <w:shd w:val="clear" w:color="auto" w:fill="DAEEF3"/>
            <w:vAlign w:val="center"/>
          </w:tcPr>
          <w:p>
            <w:pPr>
              <w:pStyle w:val="0"/>
              <w:rPr>
                <w:rFonts w:hint="eastAsia"/>
              </w:rPr>
            </w:pPr>
          </w:p>
        </w:tc>
      </w:tr>
      <w:tr>
        <w:trPr>
          <w:trHeight w:val="193" w:hRule="atLeast"/>
        </w:trPr>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51.2</w:t>
            </w:r>
          </w:p>
        </w:tc>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52.5</w:t>
            </w:r>
          </w:p>
        </w:tc>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51.0</w:t>
            </w:r>
          </w:p>
        </w:tc>
        <w:tc>
          <w:tcPr>
            <w:tcW w:w="1375" w:type="dxa"/>
            <w:vAlign w:val="center"/>
          </w:tcPr>
          <w:p>
            <w:pPr>
              <w:pStyle w:val="0"/>
              <w:jc w:val="center"/>
              <w:rPr>
                <w:rFonts w:hint="eastAsia"/>
              </w:rPr>
            </w:pPr>
            <w:r>
              <w:rPr>
                <w:rFonts w:hint="eastAsia"/>
              </w:rPr>
              <w:t>45.2</w:t>
            </w:r>
          </w:p>
        </w:tc>
        <w:tc>
          <w:tcPr>
            <w:tcW w:w="1375"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jc w:val="center"/>
              <w:rPr>
                <w:rFonts w:hint="eastAsia"/>
              </w:rPr>
            </w:pPr>
            <w:r>
              <w:rPr>
                <w:rFonts w:hint="eastAsia"/>
              </w:rPr>
              <w:t>55.6</w:t>
            </w:r>
          </w:p>
        </w:tc>
        <w:tc>
          <w:tcPr>
            <w:tcW w:w="1375" w:type="dxa"/>
            <w:tcBorders>
              <w:top w:val="single" w:color="auto" w:sz="4" w:space="0"/>
              <w:left w:val="double" w:color="auto" w:sz="4" w:space="0"/>
              <w:bottom w:val="single" w:color="auto" w:sz="4" w:space="0"/>
              <w:right w:val="single" w:color="auto" w:sz="4" w:space="0"/>
              <w:tl2br w:val="nil"/>
              <w:tr2bl w:val="nil"/>
            </w:tcBorders>
            <w:vAlign w:val="center"/>
          </w:tcPr>
          <w:p>
            <w:pPr>
              <w:pStyle w:val="0"/>
              <w:jc w:val="center"/>
              <w:rPr>
                <w:rFonts w:hint="eastAsia"/>
              </w:rPr>
            </w:pPr>
            <w:r>
              <w:rPr>
                <w:rFonts w:hint="eastAsia"/>
              </w:rPr>
              <w:t>54.2</w:t>
            </w:r>
          </w:p>
        </w:tc>
      </w:tr>
    </w:tbl>
    <w:p>
      <w:pPr>
        <w:pStyle w:val="0"/>
        <w:jc w:val="right"/>
        <w:rPr>
          <w:rFonts w:hint="eastAsia"/>
          <w:color w:val="auto"/>
          <w:sz w:val="16"/>
          <w:highlight w:val="none"/>
        </w:rPr>
      </w:pPr>
      <w:r>
        <w:rPr>
          <w:rFonts w:hint="eastAsia"/>
          <w:color w:val="auto"/>
          <w:sz w:val="16"/>
          <w:highlight w:val="none"/>
        </w:rPr>
        <w:t>出典：</w:t>
      </w:r>
      <w:r>
        <w:rPr>
          <w:rFonts w:hint="eastAsia"/>
          <w:color w:val="auto"/>
          <w:sz w:val="16"/>
          <w:highlight w:val="none"/>
          <w:u w:val="none" w:color="auto"/>
        </w:rPr>
        <w:t>令和４年</w:t>
      </w:r>
      <w:r>
        <w:rPr>
          <w:rFonts w:hint="eastAsia"/>
          <w:color w:val="auto"/>
          <w:sz w:val="16"/>
          <w:highlight w:val="none"/>
        </w:rPr>
        <w:t>医療施設調査（厚生労働省）</w:t>
      </w:r>
    </w:p>
    <w:p>
      <w:pPr>
        <w:pStyle w:val="0"/>
        <w:ind w:left="0" w:leftChars="0" w:right="0" w:rightChars="0" w:hanging="1180" w:hangingChars="500"/>
        <w:jc w:val="both"/>
        <w:rPr>
          <w:rFonts w:hint="eastAsia" w:ascii="ＭＳ 明朝" w:hAnsi="ＭＳ 明朝" w:eastAsia="ＭＳ 明朝"/>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４　薬局</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令和４年度末現在、薬局数は</w:t>
      </w:r>
      <w:r>
        <w:rPr>
          <w:rFonts w:hint="eastAsia" w:ascii="ＭＳ 明朝" w:hAnsi="ＭＳ 明朝" w:eastAsia="ＭＳ 明朝"/>
          <w:color w:val="auto"/>
          <w:sz w:val="22"/>
          <w:highlight w:val="none"/>
          <w:u w:val="none" w:color="auto"/>
        </w:rPr>
        <w:t>403</w:t>
      </w:r>
      <w:r>
        <w:rPr>
          <w:rFonts w:hint="eastAsia" w:ascii="ＭＳ 明朝" w:hAnsi="ＭＳ 明朝" w:eastAsia="ＭＳ 明朝"/>
          <w:color w:val="auto"/>
          <w:sz w:val="22"/>
          <w:highlight w:val="none"/>
          <w:u w:val="none" w:color="auto"/>
        </w:rPr>
        <w:t>施設あり、人口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万人当たりでは</w:t>
      </w:r>
      <w:r>
        <w:rPr>
          <w:rFonts w:hint="eastAsia" w:ascii="ＭＳ 明朝" w:hAnsi="ＭＳ 明朝" w:eastAsia="ＭＳ 明朝"/>
          <w:color w:val="auto"/>
          <w:sz w:val="22"/>
          <w:highlight w:val="none"/>
          <w:u w:val="none" w:color="auto"/>
        </w:rPr>
        <w:t>59.6</w:t>
      </w:r>
      <w:r>
        <w:rPr>
          <w:rFonts w:hint="eastAsia" w:ascii="ＭＳ 明朝" w:hAnsi="ＭＳ 明朝" w:eastAsia="ＭＳ 明朝"/>
          <w:color w:val="auto"/>
          <w:sz w:val="22"/>
          <w:highlight w:val="none"/>
          <w:u w:val="none" w:color="auto"/>
        </w:rPr>
        <w:t>施設で、これは全国平均の</w:t>
      </w:r>
      <w:r>
        <w:rPr>
          <w:rFonts w:hint="eastAsia" w:ascii="ＭＳ 明朝" w:hAnsi="ＭＳ 明朝" w:eastAsia="ＭＳ 明朝"/>
          <w:color w:val="auto"/>
          <w:sz w:val="22"/>
          <w:highlight w:val="none"/>
          <w:u w:val="none" w:color="auto"/>
        </w:rPr>
        <w:t>49.9</w:t>
      </w:r>
      <w:r>
        <w:rPr>
          <w:rFonts w:hint="eastAsia" w:ascii="ＭＳ 明朝" w:hAnsi="ＭＳ 明朝" w:eastAsia="ＭＳ 明朝"/>
          <w:sz w:val="22"/>
          <w:highlight w:val="none"/>
        </w:rPr>
        <w:t>施設を大きく上回っています。</w:t>
      </w:r>
    </w:p>
    <w:p>
      <w:pPr>
        <w:pStyle w:val="0"/>
        <w:ind w:left="0" w:leftChars="0" w:right="0" w:rightChars="0" w:hanging="1180" w:hangingChars="50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2-4-9</w:t>
      </w:r>
      <w:r>
        <w:rPr>
          <w:rFonts w:hint="eastAsia" w:ascii="ＭＳ ゴシック" w:hAnsi="ＭＳ ゴシック" w:eastAsia="ＭＳ ゴシック"/>
          <w:color w:val="auto"/>
          <w:kern w:val="0"/>
          <w:sz w:val="22"/>
          <w:highlight w:val="none"/>
        </w:rPr>
        <w:t>）圏域別の人口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万人当たりの薬局数</w:t>
      </w:r>
    </w:p>
    <w:tbl>
      <w:tblPr>
        <w:tblStyle w:val="45"/>
        <w:tblW w:w="0" w:type="auto"/>
        <w:tblInd w:w="394" w:type="dxa"/>
        <w:tblLayout w:type="fixed"/>
        <w:tblLook w:firstRow="1" w:lastRow="0" w:firstColumn="1" w:lastColumn="0" w:noHBand="0" w:noVBand="1" w:val="04A0"/>
      </w:tblPr>
      <w:tblGrid>
        <w:gridCol w:w="1375"/>
        <w:gridCol w:w="1375"/>
        <w:gridCol w:w="1375"/>
        <w:gridCol w:w="1375"/>
        <w:gridCol w:w="1375"/>
        <w:gridCol w:w="1375"/>
      </w:tblGrid>
      <w:tr>
        <w:trPr>
          <w:trHeight w:val="127" w:hRule="atLeast"/>
        </w:trPr>
        <w:tc>
          <w:tcPr>
            <w:tcW w:w="1375" w:type="dxa"/>
            <w:vMerge w:val="restart"/>
            <w:tcBorders>
              <w:top w:val="single" w:color="auto" w:sz="4" w:space="0"/>
              <w:left w:val="single" w:color="auto" w:sz="4" w:space="0"/>
              <w:bottom w:val="nil"/>
              <w:right w:val="nil"/>
              <w:tl2br w:val="nil"/>
              <w:tr2bl w:val="nil"/>
            </w:tcBorders>
            <w:shd w:val="clear" w:color="auto" w:fill="DAEEF3"/>
            <w:vAlign w:val="center"/>
          </w:tcPr>
          <w:p>
            <w:pPr>
              <w:pStyle w:val="0"/>
              <w:jc w:val="center"/>
              <w:rPr>
                <w:rFonts w:hint="eastAsia"/>
              </w:rPr>
            </w:pPr>
            <w:r>
              <w:rPr>
                <w:rFonts w:hint="eastAsia"/>
              </w:rPr>
              <w:t>高知県</w:t>
            </w:r>
          </w:p>
        </w:tc>
        <w:tc>
          <w:tcPr>
            <w:tcW w:w="5500" w:type="dxa"/>
            <w:gridSpan w:val="4"/>
            <w:tcBorders>
              <w:top w:val="none" w:color="auto" w:sz="0" w:space="0"/>
              <w:left w:val="nil"/>
              <w:bottom w:val="none" w:color="auto" w:sz="0" w:space="0"/>
              <w:right w:val="double" w:color="auto" w:sz="4" w:space="0"/>
              <w:tl2br w:val="none" w:color="auto" w:sz="0" w:space="0"/>
              <w:tr2bl w:val="none" w:color="auto" w:sz="0" w:space="0"/>
            </w:tcBorders>
            <w:shd w:val="clear" w:color="auto" w:fill="DAEEF3"/>
            <w:vAlign w:val="center"/>
          </w:tcPr>
          <w:p>
            <w:pPr>
              <w:pStyle w:val="0"/>
              <w:spacing w:line="0" w:lineRule="atLeast"/>
              <w:jc w:val="center"/>
              <w:rPr>
                <w:rFonts w:hint="eastAsia"/>
                <w:sz w:val="4"/>
              </w:rPr>
            </w:pPr>
          </w:p>
        </w:tc>
        <w:tc>
          <w:tcPr>
            <w:tcW w:w="1375" w:type="dxa"/>
            <w:vMerge w:val="restart"/>
            <w:tcBorders>
              <w:top w:val="single" w:color="auto" w:sz="4" w:space="0"/>
              <w:left w:val="doub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全国</w:t>
            </w:r>
          </w:p>
        </w:tc>
      </w:tr>
      <w:tr>
        <w:trPr/>
        <w:tc>
          <w:tcPr>
            <w:tcW w:w="1375" w:type="dxa"/>
            <w:vMerge w:val="continue"/>
            <w:tcBorders>
              <w:top w:val="nil"/>
              <w:left w:val="single" w:color="auto" w:sz="4" w:space="0"/>
              <w:bottom w:val="single" w:color="auto" w:sz="4" w:space="0"/>
              <w:right w:val="single" w:color="auto" w:sz="4" w:space="0"/>
              <w:tl2br w:val="nil"/>
              <w:tr2bl w:val="nil"/>
            </w:tcBorders>
            <w:shd w:val="clear" w:color="auto" w:fill="DAEEF3"/>
            <w:vAlign w:val="center"/>
          </w:tcPr>
          <w:p>
            <w:pPr>
              <w:pStyle w:val="0"/>
              <w:rPr>
                <w:rFonts w:hint="eastAsia"/>
              </w:rPr>
            </w:pPr>
          </w:p>
        </w:tc>
        <w:tc>
          <w:tcPr>
            <w:tcW w:w="1375"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安芸</w:t>
            </w:r>
          </w:p>
        </w:tc>
        <w:tc>
          <w:tcPr>
            <w:tcW w:w="1375" w:type="dxa"/>
            <w:tcBorders>
              <w:top w:val="single" w:color="auto" w:sz="4" w:space="0"/>
              <w:left w:val="single" w:color="auto" w:sz="4" w:space="0"/>
              <w:bottom w:val="single" w:color="auto" w:sz="4" w:space="0"/>
              <w:right w:val="single" w:color="auto" w:sz="4" w:space="0"/>
              <w:tl2br w:val="nil"/>
              <w:tr2bl w:val="nil"/>
            </w:tcBorders>
            <w:shd w:val="clear" w:color="auto" w:fill="DAEEF3"/>
            <w:vAlign w:val="center"/>
          </w:tcPr>
          <w:p>
            <w:pPr>
              <w:pStyle w:val="0"/>
              <w:jc w:val="center"/>
              <w:rPr>
                <w:rFonts w:hint="eastAsia"/>
              </w:rPr>
            </w:pPr>
            <w:r>
              <w:rPr>
                <w:rFonts w:hint="eastAsia"/>
              </w:rPr>
              <w:t>中央</w:t>
            </w:r>
          </w:p>
        </w:tc>
        <w:tc>
          <w:tcPr>
            <w:tcW w:w="1375"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DAEEF3"/>
            <w:vAlign w:val="center"/>
          </w:tcPr>
          <w:p>
            <w:pPr>
              <w:pStyle w:val="0"/>
              <w:jc w:val="center"/>
              <w:rPr>
                <w:rFonts w:hint="eastAsia"/>
              </w:rPr>
            </w:pPr>
            <w:r>
              <w:rPr>
                <w:rFonts w:hint="eastAsia"/>
              </w:rPr>
              <w:t>高幡</w:t>
            </w:r>
          </w:p>
        </w:tc>
        <w:tc>
          <w:tcPr>
            <w:tcW w:w="1375"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DAEEF3"/>
            <w:vAlign w:val="center"/>
          </w:tcPr>
          <w:p>
            <w:pPr>
              <w:pStyle w:val="0"/>
              <w:jc w:val="center"/>
              <w:rPr>
                <w:rFonts w:hint="eastAsia"/>
              </w:rPr>
            </w:pPr>
            <w:r>
              <w:rPr>
                <w:rFonts w:hint="eastAsia"/>
              </w:rPr>
              <w:t>幡多</w:t>
            </w:r>
          </w:p>
        </w:tc>
        <w:tc>
          <w:tcPr>
            <w:tcW w:w="1375" w:type="dxa"/>
            <w:vMerge w:val="continue"/>
            <w:tcBorders>
              <w:top w:val="single" w:color="auto" w:sz="4" w:space="0"/>
              <w:left w:val="double" w:color="auto" w:sz="4" w:space="0"/>
              <w:bottom w:val="single" w:color="auto" w:sz="4" w:space="0"/>
              <w:right w:val="single" w:color="auto" w:sz="4" w:space="0"/>
              <w:tl2br w:val="nil"/>
              <w:tr2bl w:val="nil"/>
            </w:tcBorders>
            <w:shd w:val="clear" w:color="auto" w:fill="DAEEF3"/>
            <w:vAlign w:val="center"/>
          </w:tcPr>
          <w:p>
            <w:pPr>
              <w:pStyle w:val="0"/>
              <w:rPr>
                <w:rFonts w:hint="eastAsia"/>
              </w:rPr>
            </w:pPr>
          </w:p>
        </w:tc>
      </w:tr>
      <w:tr>
        <w:trPr>
          <w:trHeight w:val="193" w:hRule="atLeast"/>
        </w:trPr>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59.6</w:t>
            </w:r>
          </w:p>
        </w:tc>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74.0</w:t>
            </w:r>
          </w:p>
        </w:tc>
        <w:tc>
          <w:tcPr>
            <w:tcW w:w="13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59.3</w:t>
            </w:r>
          </w:p>
        </w:tc>
        <w:tc>
          <w:tcPr>
            <w:tcW w:w="1375" w:type="dxa"/>
            <w:vAlign w:val="center"/>
          </w:tcPr>
          <w:p>
            <w:pPr>
              <w:pStyle w:val="0"/>
              <w:jc w:val="center"/>
              <w:rPr>
                <w:rFonts w:hint="eastAsia"/>
              </w:rPr>
            </w:pPr>
            <w:r>
              <w:rPr>
                <w:rFonts w:hint="eastAsia"/>
              </w:rPr>
              <w:t>55.5</w:t>
            </w:r>
          </w:p>
        </w:tc>
        <w:tc>
          <w:tcPr>
            <w:tcW w:w="1375" w:type="dxa"/>
            <w:tcBorders>
              <w:top w:val="none" w:color="auto" w:sz="0" w:space="0"/>
              <w:left w:val="none" w:color="auto" w:sz="0" w:space="0"/>
              <w:bottom w:val="none" w:color="auto" w:sz="0" w:space="0"/>
              <w:right w:val="double" w:color="auto" w:sz="4" w:space="0"/>
              <w:tl2br w:val="none" w:color="auto" w:sz="0" w:space="0"/>
              <w:tr2bl w:val="none" w:color="auto" w:sz="0" w:space="0"/>
            </w:tcBorders>
            <w:vAlign w:val="center"/>
          </w:tcPr>
          <w:p>
            <w:pPr>
              <w:pStyle w:val="0"/>
              <w:jc w:val="center"/>
              <w:rPr>
                <w:rFonts w:hint="eastAsia"/>
              </w:rPr>
            </w:pPr>
            <w:r>
              <w:rPr>
                <w:rFonts w:hint="eastAsia"/>
              </w:rPr>
              <w:t>56.9</w:t>
            </w:r>
          </w:p>
        </w:tc>
        <w:tc>
          <w:tcPr>
            <w:tcW w:w="1375" w:type="dxa"/>
            <w:tcBorders>
              <w:top w:val="single" w:color="auto" w:sz="4" w:space="0"/>
              <w:left w:val="double" w:color="auto" w:sz="4" w:space="0"/>
              <w:bottom w:val="single" w:color="auto" w:sz="4" w:space="0"/>
              <w:right w:val="single" w:color="auto" w:sz="4" w:space="0"/>
              <w:tl2br w:val="nil"/>
              <w:tr2bl w:val="nil"/>
            </w:tcBorders>
            <w:vAlign w:val="center"/>
          </w:tcPr>
          <w:p>
            <w:pPr>
              <w:pStyle w:val="0"/>
              <w:jc w:val="center"/>
              <w:rPr>
                <w:rFonts w:hint="eastAsia"/>
              </w:rPr>
            </w:pPr>
            <w:r>
              <w:rPr>
                <w:rFonts w:hint="eastAsia"/>
              </w:rPr>
              <w:t>49.9</w:t>
            </w:r>
          </w:p>
        </w:tc>
      </w:tr>
    </w:tbl>
    <w:p>
      <w:pPr>
        <w:pStyle w:val="0"/>
        <w:jc w:val="right"/>
        <w:rPr>
          <w:rFonts w:hint="eastAsia"/>
          <w:color w:val="auto"/>
          <w:sz w:val="16"/>
          <w:highlight w:val="none"/>
        </w:rPr>
      </w:pPr>
      <w:r>
        <w:rPr>
          <w:rFonts w:hint="eastAsia"/>
          <w:color w:val="auto"/>
          <w:sz w:val="16"/>
          <w:highlight w:val="none"/>
        </w:rPr>
        <w:t>出典</w:t>
      </w:r>
      <w:r>
        <w:rPr>
          <w:rFonts w:hint="eastAsia"/>
          <w:color w:val="auto"/>
          <w:sz w:val="16"/>
          <w:highlight w:val="none"/>
        </w:rPr>
        <w:t>:</w:t>
      </w:r>
      <w:r>
        <w:rPr>
          <w:rFonts w:hint="eastAsia"/>
          <w:color w:val="auto"/>
          <w:sz w:val="16"/>
          <w:highlight w:val="none"/>
          <w:u w:val="none" w:color="auto"/>
        </w:rPr>
        <w:t>令和４年</w:t>
      </w:r>
      <w:r>
        <w:rPr>
          <w:rFonts w:hint="eastAsia"/>
          <w:color w:val="auto"/>
          <w:sz w:val="16"/>
          <w:highlight w:val="none"/>
        </w:rPr>
        <w:t>衛生行政報告例（厚生労働省）、令和４年度薬務衛生関係業務概要（薬務衛生課）</w:t>
      </w:r>
    </w:p>
    <w:p>
      <w:pPr>
        <w:pStyle w:val="0"/>
        <w:rPr>
          <w:rFonts w:hint="eastAsia" w:ascii="ＭＳ ゴシック" w:hAnsi="ＭＳ ゴシック" w:eastAsia="ＭＳ ゴシック"/>
          <w:color w:val="auto"/>
          <w:sz w:val="21"/>
          <w:highlight w:val="none"/>
        </w:rPr>
      </w:pPr>
      <w:r>
        <w:rPr>
          <w:rFonts w:hint="eastAsia"/>
          <w:highlight w:val="none"/>
        </w:rPr>
        <w:br w:type="page"/>
      </w:r>
    </w:p>
    <w:p>
      <w:pPr>
        <w:pStyle w:val="0"/>
        <w:spacing w:after="165" w:afterLines="50" w:afterAutospacing="0"/>
        <w:rPr>
          <w:rFonts w:hint="eastAsia" w:ascii="ＭＳ 明朝" w:hAnsi="ＭＳ 明朝" w:eastAsia="ＭＳ 明朝"/>
          <w:b w:val="1"/>
          <w:i w:val="0"/>
          <w:color w:val="44546A" w:themeColor="text2"/>
          <w:sz w:val="28"/>
          <w:highlight w:val="none"/>
        </w:rPr>
      </w:pPr>
      <w:r>
        <w:rPr>
          <w:rFonts w:hint="eastAsia"/>
          <w:b w:val="1"/>
          <w:color w:val="1F497D"/>
          <w:sz w:val="28"/>
          <w:highlight w:val="none"/>
        </w:rPr>
        <w:t>第５節　県民の受療動向</w:t>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１　一日平均受療率</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本県の人口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万人当たりの一日平均の受療率を全国平均と比較すると、入院患者の受療率は</w:t>
      </w:r>
      <w:r>
        <w:rPr>
          <w:rFonts w:hint="eastAsia" w:ascii="ＭＳ 明朝" w:hAnsi="ＭＳ 明朝" w:eastAsia="ＭＳ 明朝"/>
          <w:color w:val="auto"/>
          <w:sz w:val="22"/>
          <w:highlight w:val="none"/>
          <w:u w:val="none" w:color="auto"/>
        </w:rPr>
        <w:t>1,897</w:t>
      </w:r>
      <w:r>
        <w:rPr>
          <w:rFonts w:hint="eastAsia" w:ascii="ＭＳ 明朝" w:hAnsi="ＭＳ 明朝" w:eastAsia="ＭＳ 明朝"/>
          <w:color w:val="auto"/>
          <w:sz w:val="22"/>
          <w:highlight w:val="none"/>
          <w:u w:val="none" w:color="auto"/>
        </w:rPr>
        <w:t>人で、全国平均</w:t>
      </w:r>
      <w:r>
        <w:rPr>
          <w:rFonts w:hint="eastAsia" w:ascii="ＭＳ 明朝" w:hAnsi="ＭＳ 明朝" w:eastAsia="ＭＳ 明朝"/>
          <w:color w:val="auto"/>
          <w:sz w:val="22"/>
          <w:highlight w:val="none"/>
          <w:u w:val="none" w:color="auto"/>
        </w:rPr>
        <w:t>960</w:t>
      </w:r>
      <w:r>
        <w:rPr>
          <w:rFonts w:hint="eastAsia" w:ascii="ＭＳ 明朝" w:hAnsi="ＭＳ 明朝" w:eastAsia="ＭＳ 明朝"/>
          <w:color w:val="auto"/>
          <w:sz w:val="22"/>
          <w:highlight w:val="none"/>
          <w:u w:val="none" w:color="auto"/>
        </w:rPr>
        <w:t>人の約</w:t>
      </w:r>
      <w:r>
        <w:rPr>
          <w:rFonts w:hint="eastAsia" w:ascii="ＭＳ 明朝" w:hAnsi="ＭＳ 明朝" w:eastAsia="ＭＳ 明朝"/>
          <w:color w:val="auto"/>
          <w:sz w:val="22"/>
          <w:highlight w:val="none"/>
          <w:u w:val="none" w:color="auto"/>
        </w:rPr>
        <w:t>2</w:t>
      </w:r>
      <w:r>
        <w:rPr>
          <w:rFonts w:hint="eastAsia" w:ascii="ＭＳ 明朝" w:hAnsi="ＭＳ 明朝" w:eastAsia="ＭＳ 明朝"/>
          <w:color w:val="auto"/>
          <w:sz w:val="22"/>
          <w:highlight w:val="none"/>
          <w:u w:val="none" w:color="auto"/>
        </w:rPr>
        <w:t>倍ですが、外来患者の受療率は</w:t>
      </w:r>
      <w:r>
        <w:rPr>
          <w:rFonts w:hint="eastAsia" w:ascii="ＭＳ 明朝" w:hAnsi="ＭＳ 明朝" w:eastAsia="ＭＳ 明朝"/>
          <w:color w:val="auto"/>
          <w:sz w:val="22"/>
          <w:highlight w:val="none"/>
          <w:u w:val="none" w:color="auto"/>
        </w:rPr>
        <w:t>5,132</w:t>
      </w:r>
      <w:r>
        <w:rPr>
          <w:rFonts w:hint="eastAsia" w:ascii="ＭＳ 明朝" w:hAnsi="ＭＳ 明朝" w:eastAsia="ＭＳ 明朝"/>
          <w:color w:val="auto"/>
          <w:sz w:val="22"/>
          <w:highlight w:val="none"/>
          <w:u w:val="none" w:color="auto"/>
        </w:rPr>
        <w:t>人で全国平均</w:t>
      </w:r>
      <w:r>
        <w:rPr>
          <w:rFonts w:hint="eastAsia" w:ascii="ＭＳ 明朝" w:hAnsi="ＭＳ 明朝" w:eastAsia="ＭＳ 明朝"/>
          <w:color w:val="auto"/>
          <w:sz w:val="22"/>
          <w:highlight w:val="none"/>
          <w:u w:val="none" w:color="auto"/>
        </w:rPr>
        <w:t>5,658</w:t>
      </w:r>
      <w:r>
        <w:rPr>
          <w:rFonts w:hint="eastAsia" w:ascii="ＭＳ 明朝" w:hAnsi="ＭＳ 明朝" w:eastAsia="ＭＳ 明朝"/>
          <w:color w:val="auto"/>
          <w:sz w:val="22"/>
          <w:highlight w:val="none"/>
          <w:u w:val="none" w:color="auto"/>
        </w:rPr>
        <w:t>人を下回っています。</w:t>
      </w:r>
    </w:p>
    <w:p>
      <w:pPr>
        <w:pStyle w:val="0"/>
        <w:ind w:leftChars="0" w:firstLineChars="0"/>
        <w:rPr>
          <w:rFonts w:hint="eastAsia" w:ascii="ＭＳ 明朝" w:hAnsi="ＭＳ 明朝"/>
          <w:spacing w:val="6"/>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9" behindDoc="1" locked="0" layoutInCell="1" hidden="0" allowOverlap="1">
            <wp:simplePos x="0" y="0"/>
            <wp:positionH relativeFrom="column">
              <wp:posOffset>635</wp:posOffset>
            </wp:positionH>
            <wp:positionV relativeFrom="paragraph">
              <wp:posOffset>203200</wp:posOffset>
            </wp:positionV>
            <wp:extent cx="5759450" cy="2682875"/>
            <wp:effectExtent l="0" t="0" r="0" b="0"/>
            <wp:wrapNone/>
            <wp:docPr id="1051" name="オブジェクト 0"/>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23"/>
                    <a:stretch>
                      <a:fillRect/>
                    </a:stretch>
                  </pic:blipFill>
                  <pic:spPr>
                    <a:xfrm>
                      <a:off x="0" y="0"/>
                      <a:ext cx="5759450" cy="2682875"/>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w:t>
      </w:r>
      <w:r>
        <w:rPr>
          <w:rFonts w:hint="eastAsia" w:ascii="ＭＳ ゴシック" w:hAnsi="ＭＳ ゴシック" w:eastAsia="ＭＳ ゴシック"/>
          <w:color w:val="auto"/>
          <w:kern w:val="0"/>
          <w:sz w:val="22"/>
          <w:highlight w:val="none"/>
        </w:rPr>
        <w:t>）人口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万人当たりの受療率（入院）の推移</w:t>
      </w: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spacing w:line="240" w:lineRule="auto"/>
        <w:ind w:left="0" w:leftChars="0" w:right="0" w:rightChars="0" w:firstLine="0" w:firstLineChars="0"/>
        <w:jc w:val="both"/>
        <w:rPr>
          <w:rFonts w:hint="eastAsia" w:ascii="ＭＳ 明朝" w:hAnsi="ＭＳ 明朝"/>
          <w:spacing w:val="6"/>
          <w:sz w:val="22"/>
          <w:highlight w:val="none"/>
        </w:rPr>
      </w:pPr>
    </w:p>
    <w:p>
      <w:pPr>
        <w:pStyle w:val="0"/>
        <w:jc w:val="right"/>
        <w:rPr>
          <w:rFonts w:hint="eastAsia" w:ascii="ＭＳ 明朝" w:hAnsi="ＭＳ 明朝"/>
          <w:color w:val="000000"/>
          <w:sz w:val="16"/>
          <w:highlight w:val="none"/>
        </w:rPr>
      </w:pPr>
      <w:r>
        <w:rPr>
          <w:rFonts w:hint="eastAsia" w:ascii="ＭＳ 明朝" w:hAnsi="ＭＳ 明朝"/>
          <w:color w:val="000000"/>
          <w:sz w:val="16"/>
          <w:highlight w:val="none"/>
        </w:rPr>
        <w:t>出典：患者調査（厚生労働省）</w:t>
      </w:r>
    </w:p>
    <w:p>
      <w:pPr>
        <w:pStyle w:val="0"/>
        <w:ind w:leftChars="0" w:firstLineChars="0"/>
        <w:rPr>
          <w:rFonts w:hint="eastAsia" w:ascii="ＭＳ 明朝" w:hAnsi="ＭＳ 明朝"/>
          <w:spacing w:val="6"/>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rPr>
        <mc:AlternateContent>
          <mc:Choice Requires="wpg">
            <w:drawing>
              <wp:anchor simplePos="0" relativeHeight="71" behindDoc="0" locked="0" layoutInCell="1" hidden="0" allowOverlap="1">
                <wp:simplePos x="0" y="0"/>
                <wp:positionH relativeFrom="column">
                  <wp:posOffset>89535</wp:posOffset>
                </wp:positionH>
                <wp:positionV relativeFrom="paragraph">
                  <wp:posOffset>109855</wp:posOffset>
                </wp:positionV>
                <wp:extent cx="5581650" cy="2520950"/>
                <wp:effectExtent l="0" t="0" r="0" b="0"/>
                <wp:wrapNone/>
                <wp:docPr id="1052" name="オブジェクト 0"/>
                <a:graphic xmlns:a="http://schemas.openxmlformats.org/drawingml/2006/main">
                  <a:graphicData uri="http://schemas.microsoft.com/office/word/2010/wordprocessingGroup">
                    <wpg:wgp>
                      <wpg:cNvGrpSpPr/>
                      <wpg:grpSpPr>
                        <a:xfrm>
                          <a:off x="0" y="0"/>
                          <a:ext cx="5581650" cy="2520950"/>
                          <a:chOff x="1559" y="9466"/>
                          <a:chExt cx="8790" cy="3970"/>
                        </a:xfrm>
                      </wpg:grpSpPr>
                      <pic:pic xmlns:pic="http://schemas.openxmlformats.org/drawingml/2006/picture">
                        <pic:nvPicPr>
                          <pic:cNvPr id="1053" name="オブジェクト 0"/>
                          <pic:cNvPicPr>
                            <a:picLocks noChangeAspect="1"/>
                          </pic:cNvPicPr>
                        </pic:nvPicPr>
                        <pic:blipFill>
                          <a:blip r:embed="rId24"/>
                          <a:stretch>
                            <a:fillRect/>
                          </a:stretch>
                        </pic:blipFill>
                        <pic:spPr>
                          <a:xfrm>
                            <a:off x="1559" y="9704"/>
                            <a:ext cx="8790" cy="3732"/>
                          </a:xfrm>
                          <a:prstGeom prst="rect">
                            <a:avLst/>
                          </a:prstGeom>
                        </pic:spPr>
                      </pic:pic>
                      <wps:wsp>
                        <wps:cNvPr id="1054" name="オブジェクト 0"/>
                        <wps:cNvSpPr>
                          <a:spLocks noChangeArrowheads="1"/>
                        </wps:cNvSpPr>
                        <wps:spPr>
                          <a:xfrm>
                            <a:off x="1630" y="9466"/>
                            <a:ext cx="913" cy="527"/>
                          </a:xfrm>
                          <a:prstGeom prst="rect">
                            <a:avLst/>
                          </a:prstGeom>
                          <a:noFill/>
                          <a:ln>
                            <a:miter/>
                          </a:ln>
                        </wps:spPr>
                        <wps:txbx>
                          <w:txbxContent>
                            <w:p>
                              <w:pPr>
                                <w:pStyle w:val="0"/>
                                <w:ind w:leftChars="0" w:firstLine="0" w:firstLineChars="0"/>
                                <w:jc w:val="left"/>
                                <w:rPr>
                                  <w:rFonts w:hint="default"/>
                                  <w:sz w:val="16"/>
                                </w:rPr>
                              </w:pPr>
                              <w:r>
                                <w:rPr>
                                  <w:rFonts w:hint="eastAsia"/>
                                  <w:color w:val="000000"/>
                                  <w:sz w:val="16"/>
                                </w:rPr>
                                <w:t>（人）</w:t>
                              </w:r>
                            </w:p>
                          </w:txbxContent>
                        </wps:txbx>
                        <wps:bodyPr vertOverflow="overflow" horzOverflow="overflow" wrap="square" anchor="t" upright="1"/>
                      </wps:wsp>
                    </wpg:wgp>
                  </a:graphicData>
                </a:graphic>
              </wp:anchor>
            </w:drawing>
          </mc:Choice>
          <mc:Fallback>
            <w:pict>
              <v:group id="オブジェクト 0" style="margin-top:8.65pt;mso-position-vertical-relative:text;mso-position-horizontal-relative:text;position:absolute;height:198.5pt;width:439.5pt;margin-left:7.05pt;z-index:71;" coordsize="8790,3970" coordorigin="1559,9466" o:spid="_x0000_s1052"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732;width:8790;top:9704;left:1559;position:absolute;" o:spid="_x0000_s1053" filled="f" stroked="f" o:spt="75" type="#_x0000_t75">
                  <v:fill/>
                  <v:imagedata o:title="" r:id="rId24"/>
                  <w10:wrap type="none" anchorx="text" anchory="text"/>
                </v:shape>
                <v:rect id="オブジェクト 0" style="height:527;width:913;top:9466;left:1630;position:absolute;" o:spid="_x0000_s1054" filled="f" stroked="f" o:spt="1">
                  <v:fill/>
                  <v:textbox style="layout-flow:horizontal;">
                    <w:txbxContent>
                      <w:p>
                        <w:pPr>
                          <w:pStyle w:val="0"/>
                          <w:ind w:leftChars="0" w:firstLine="0" w:firstLineChars="0"/>
                          <w:jc w:val="left"/>
                          <w:rPr>
                            <w:rFonts w:hint="default"/>
                            <w:sz w:val="16"/>
                          </w:rPr>
                        </w:pPr>
                        <w:r>
                          <w:rPr>
                            <w:rFonts w:hint="eastAsia"/>
                            <w:color w:val="000000"/>
                            <w:sz w:val="16"/>
                          </w:rPr>
                          <w:t>（人）</w:t>
                        </w:r>
                      </w:p>
                    </w:txbxContent>
                  </v:textbox>
                  <v:imagedata o:title=""/>
                  <w10:wrap type="none" anchorx="text" anchory="text"/>
                </v:rect>
                <w10:wrap type="none" anchorx="text" anchory="text"/>
              </v:group>
            </w:pict>
          </mc:Fallback>
        </mc:AlternateContent>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2-5-2</w:t>
      </w:r>
      <w:r>
        <w:rPr>
          <w:rFonts w:hint="eastAsia" w:ascii="ＭＳ ゴシック" w:hAnsi="ＭＳ ゴシック" w:eastAsia="ＭＳ ゴシック"/>
          <w:color w:val="auto"/>
          <w:kern w:val="0"/>
          <w:sz w:val="22"/>
          <w:highlight w:val="none"/>
        </w:rPr>
        <w:t>）人口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万人当たりの性別・年齢別受療率（入院）</w:t>
      </w: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spacing w:line="0" w:lineRule="atLeast"/>
        <w:ind w:left="0" w:leftChars="2600" w:firstLine="0" w:firstLineChars="0"/>
        <w:rPr>
          <w:rFonts w:hint="eastAsia" w:ascii="ＭＳ 明朝" w:hAnsi="ＭＳ 明朝"/>
          <w:color w:val="000000"/>
          <w:sz w:val="16"/>
          <w:highlight w:val="none"/>
        </w:rPr>
      </w:pPr>
      <w:r>
        <w:rPr>
          <w:rFonts w:hint="eastAsia" w:ascii="ＭＳ 明朝" w:hAnsi="ＭＳ 明朝"/>
          <w:color w:val="000000"/>
          <w:sz w:val="16"/>
          <w:highlight w:val="none"/>
        </w:rPr>
        <w:t>出典</w:t>
      </w:r>
      <w:r>
        <w:rPr>
          <w:rFonts w:hint="eastAsia" w:ascii="ＭＳ 明朝" w:hAnsi="ＭＳ 明朝"/>
          <w:color w:val="000000"/>
          <w:sz w:val="16"/>
          <w:highlight w:val="none"/>
        </w:rPr>
        <w:t>:</w:t>
      </w:r>
      <w:r>
        <w:rPr>
          <w:rFonts w:hint="eastAsia"/>
          <w:color w:val="auto"/>
          <w:sz w:val="16"/>
          <w:highlight w:val="none"/>
          <w:u w:val="none" w:color="auto"/>
        </w:rPr>
        <w:t>令和４年</w:t>
      </w:r>
      <w:r>
        <w:rPr>
          <w:rFonts w:hint="eastAsia" w:ascii="ＭＳ 明朝" w:hAnsi="ＭＳ 明朝"/>
          <w:color w:val="000000"/>
          <w:sz w:val="16"/>
          <w:highlight w:val="none"/>
        </w:rPr>
        <w:t>高知県患者動態調査</w:t>
      </w:r>
    </w:p>
    <w:p>
      <w:pPr>
        <w:pStyle w:val="0"/>
        <w:spacing w:line="0" w:lineRule="atLeast"/>
        <w:ind w:left="6349" w:leftChars="2800" w:firstLine="0" w:firstLineChars="0"/>
        <w:rPr>
          <w:rFonts w:hint="default"/>
          <w:color w:val="000000"/>
          <w:highlight w:val="none"/>
        </w:rPr>
      </w:pPr>
      <w:r>
        <w:rPr>
          <w:rFonts w:hint="eastAsia"/>
          <w:color w:val="000000"/>
          <w:sz w:val="16"/>
          <w:highlight w:val="none"/>
        </w:rPr>
        <w:t>＊年齢不詳除く</w:t>
      </w:r>
    </w:p>
    <w:p>
      <w:pPr>
        <w:pStyle w:val="0"/>
        <w:jc w:val="both"/>
        <w:rPr>
          <w:rFonts w:hint="eastAsia" w:ascii="ＭＳ 明朝" w:hAnsi="ＭＳ 明朝"/>
          <w:sz w:val="22"/>
          <w:highlight w:val="none"/>
        </w:rPr>
      </w:pPr>
      <w:r>
        <w:rPr>
          <w:rFonts w:hint="eastAsia"/>
          <w:highlight w:val="none"/>
        </w:rPr>
        <w:br w:type="page"/>
      </w: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10" behindDoc="0" locked="0" layoutInCell="1" hidden="0" allowOverlap="1">
            <wp:simplePos x="0" y="0"/>
            <wp:positionH relativeFrom="column">
              <wp:posOffset>635</wp:posOffset>
            </wp:positionH>
            <wp:positionV relativeFrom="paragraph">
              <wp:posOffset>204470</wp:posOffset>
            </wp:positionV>
            <wp:extent cx="5759450" cy="2679700"/>
            <wp:effectExtent l="0" t="0" r="0" b="0"/>
            <wp:wrapNone/>
            <wp:docPr id="1055" name="オブジェクト 0"/>
            <a:graphic xmlns:a="http://schemas.openxmlformats.org/drawingml/2006/main">
              <a:graphicData uri="http://schemas.openxmlformats.org/drawingml/2006/picture">
                <pic:pic xmlns:pic="http://schemas.openxmlformats.org/drawingml/2006/picture">
                  <pic:nvPicPr>
                    <pic:cNvPr id="1055" name="オブジェクト 0"/>
                    <pic:cNvPicPr>
                      <a:picLocks noChangeAspect="1"/>
                    </pic:cNvPicPr>
                  </pic:nvPicPr>
                  <pic:blipFill>
                    <a:blip r:embed="rId25"/>
                    <a:stretch>
                      <a:fillRect/>
                    </a:stretch>
                  </pic:blipFill>
                  <pic:spPr>
                    <a:xfrm>
                      <a:off x="0" y="0"/>
                      <a:ext cx="5759450" cy="2679700"/>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2-5-3</w:t>
      </w:r>
      <w:r>
        <w:rPr>
          <w:rFonts w:hint="eastAsia" w:ascii="ＭＳ ゴシック" w:hAnsi="ＭＳ ゴシック" w:eastAsia="ＭＳ ゴシック"/>
          <w:color w:val="auto"/>
          <w:kern w:val="0"/>
          <w:sz w:val="22"/>
          <w:highlight w:val="none"/>
        </w:rPr>
        <w:t>）人口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万人当たりの受療率（外来）の推移</w:t>
      </w:r>
    </w:p>
    <w:p>
      <w:pPr>
        <w:pStyle w:val="0"/>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spacing w:line="240" w:lineRule="auto"/>
        <w:jc w:val="both"/>
        <w:rPr>
          <w:rFonts w:hint="eastAsia" w:ascii="ＭＳ 明朝" w:hAnsi="ＭＳ 明朝" w:eastAsia="ＭＳ 明朝"/>
          <w:sz w:val="22"/>
          <w:highlight w:val="none"/>
        </w:rPr>
      </w:pPr>
    </w:p>
    <w:p>
      <w:pPr>
        <w:pStyle w:val="0"/>
        <w:ind w:leftChars="0" w:firstLine="0" w:firstLineChars="0"/>
        <w:rPr>
          <w:rFonts w:hint="eastAsia" w:ascii="ＭＳ 明朝" w:hAnsi="ＭＳ 明朝" w:eastAsia="ＭＳ 明朝"/>
          <w:sz w:val="22"/>
          <w:highlight w:val="none"/>
        </w:rPr>
      </w:pPr>
    </w:p>
    <w:p>
      <w:pPr>
        <w:pStyle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出典：患者調査（厚生労働省）</w:t>
      </w:r>
    </w:p>
    <w:p>
      <w:pPr>
        <w:pStyle w:val="0"/>
        <w:ind w:leftChars="0" w:firstLineChars="0"/>
        <w:rPr>
          <w:rFonts w:hint="eastAsia" w:ascii="ＭＳ 明朝" w:hAnsi="ＭＳ 明朝"/>
          <w:spacing w:val="6"/>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rPr>
        <mc:AlternateContent>
          <mc:Choice Requires="wpg">
            <w:drawing>
              <wp:anchor simplePos="0" relativeHeight="74" behindDoc="0" locked="0" layoutInCell="1" hidden="0" allowOverlap="1">
                <wp:simplePos x="0" y="0"/>
                <wp:positionH relativeFrom="column">
                  <wp:posOffset>76835</wp:posOffset>
                </wp:positionH>
                <wp:positionV relativeFrom="paragraph">
                  <wp:posOffset>111125</wp:posOffset>
                </wp:positionV>
                <wp:extent cx="5640705" cy="2666365"/>
                <wp:effectExtent l="0" t="0" r="0" b="0"/>
                <wp:wrapNone/>
                <wp:docPr id="1056" name="オブジェクト 0"/>
                <a:graphic xmlns:a="http://schemas.openxmlformats.org/drawingml/2006/main">
                  <a:graphicData uri="http://schemas.microsoft.com/office/word/2010/wordprocessingGroup">
                    <wpg:wgp>
                      <wpg:cNvGrpSpPr/>
                      <wpg:grpSpPr>
                        <a:xfrm>
                          <a:off x="0" y="0"/>
                          <a:ext cx="5640705" cy="2666365"/>
                          <a:chOff x="1539" y="6843"/>
                          <a:chExt cx="8883" cy="4199"/>
                        </a:xfrm>
                      </wpg:grpSpPr>
                      <pic:pic xmlns:pic="http://schemas.openxmlformats.org/drawingml/2006/picture">
                        <pic:nvPicPr>
                          <pic:cNvPr id="1057" name="オブジェクト 0"/>
                          <pic:cNvPicPr>
                            <a:picLocks noChangeAspect="1"/>
                          </pic:cNvPicPr>
                        </pic:nvPicPr>
                        <pic:blipFill>
                          <a:blip r:embed="rId26"/>
                          <a:stretch>
                            <a:fillRect/>
                          </a:stretch>
                        </pic:blipFill>
                        <pic:spPr>
                          <a:xfrm>
                            <a:off x="1539" y="7288"/>
                            <a:ext cx="8883" cy="3754"/>
                          </a:xfrm>
                          <a:prstGeom prst="rect">
                            <a:avLst/>
                          </a:prstGeom>
                        </pic:spPr>
                      </pic:pic>
                      <wps:wsp>
                        <wps:cNvPr id="1058" name="オブジェクト 0"/>
                        <wps:cNvSpPr>
                          <a:spLocks noChangeArrowheads="1"/>
                        </wps:cNvSpPr>
                        <wps:spPr>
                          <a:xfrm>
                            <a:off x="1643" y="6843"/>
                            <a:ext cx="781" cy="563"/>
                          </a:xfrm>
                          <a:prstGeom prst="rect">
                            <a:avLst/>
                          </a:prstGeom>
                          <a:noFill/>
                          <a:ln>
                            <a:miter/>
                          </a:ln>
                        </wps:spPr>
                        <wps:txbx>
                          <w:txbxContent>
                            <w:p>
                              <w:pPr>
                                <w:pStyle w:val="0"/>
                                <w:ind w:leftChars="0" w:firstLine="0" w:firstLineChars="0"/>
                                <w:rPr>
                                  <w:rFonts w:hint="eastAsia"/>
                                </w:rPr>
                              </w:pPr>
                              <w:r>
                                <w:rPr>
                                  <w:rFonts w:hint="eastAsia"/>
                                  <w:color w:val="000000"/>
                                  <w:sz w:val="16"/>
                                </w:rPr>
                                <w:t>（人）</w:t>
                              </w:r>
                            </w:p>
                          </w:txbxContent>
                        </wps:txbx>
                        <wps:bodyPr vertOverflow="overflow" horzOverflow="overflow" wrap="square" anchor="ctr" upright="1"/>
                      </wps:wsp>
                    </wpg:wgp>
                  </a:graphicData>
                </a:graphic>
              </wp:anchor>
            </w:drawing>
          </mc:Choice>
          <mc:Fallback>
            <w:pict>
              <v:group id="オブジェクト 0" style="margin-top:8.75pt;mso-position-vertical-relative:text;mso-position-horizontal-relative:text;position:absolute;height:209.95pt;width:444.15pt;margin-left:6.05pt;z-index:74;" coordsize="8883,4199" coordorigin="1539,6843" o:spid="_x0000_s1056"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754;width:8883;top:7288;left:1539;position:absolute;" o:spid="_x0000_s1057" filled="f" stroked="f" o:spt="75" type="#_x0000_t75">
                  <v:fill/>
                  <v:imagedata o:title="" r:id="rId26"/>
                  <w10:wrap type="none" anchorx="text" anchory="text"/>
                </v:shape>
                <v:rect id="オブジェクト 0" style="height:563;width:781;top:6843;left:1643;v-text-anchor:middle;position:absolute;" o:spid="_x0000_s1058" filled="f" stroked="f" o:spt="1">
                  <v:fill/>
                  <v:textbox style="layout-flow:horizontal;">
                    <w:txbxContent>
                      <w:p>
                        <w:pPr>
                          <w:pStyle w:val="0"/>
                          <w:ind w:leftChars="0" w:firstLine="0" w:firstLineChars="0"/>
                          <w:rPr>
                            <w:rFonts w:hint="eastAsia"/>
                          </w:rPr>
                        </w:pPr>
                        <w:r>
                          <w:rPr>
                            <w:rFonts w:hint="eastAsia"/>
                            <w:color w:val="000000"/>
                            <w:sz w:val="16"/>
                          </w:rPr>
                          <w:t>（人）</w:t>
                        </w:r>
                      </w:p>
                    </w:txbxContent>
                  </v:textbox>
                  <v:imagedata o:title=""/>
                  <w10:wrap type="none" anchorx="text" anchory="text"/>
                </v:rect>
                <w10:wrap type="none" anchorx="text" anchory="text"/>
              </v:group>
            </w:pict>
          </mc:Fallback>
        </mc:AlternateContent>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2-5-4</w:t>
      </w:r>
      <w:r>
        <w:rPr>
          <w:rFonts w:hint="eastAsia" w:ascii="ＭＳ ゴシック" w:hAnsi="ＭＳ ゴシック" w:eastAsia="ＭＳ ゴシック"/>
          <w:color w:val="auto"/>
          <w:kern w:val="0"/>
          <w:sz w:val="22"/>
          <w:highlight w:val="none"/>
        </w:rPr>
        <w:t>）人口</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万人当たりの性別・年齢別受療率（外来）</w:t>
      </w:r>
    </w:p>
    <w:p>
      <w:pPr>
        <w:pStyle w:val="0"/>
        <w:ind w:left="0" w:leftChars="0" w:right="0" w:rightChars="0" w:firstLine="0" w:firstLineChars="0"/>
        <w:jc w:val="both"/>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ind w:left="0" w:leftChars="0" w:right="0" w:rightChars="0" w:firstLine="0" w:firstLineChars="0"/>
        <w:rPr>
          <w:rFonts w:hint="eastAsia" w:ascii="ＭＳ 明朝" w:hAnsi="ＭＳ 明朝"/>
          <w:spacing w:val="6"/>
          <w:sz w:val="22"/>
          <w:highlight w:val="none"/>
        </w:rPr>
      </w:pPr>
    </w:p>
    <w:p>
      <w:pPr>
        <w:pStyle w:val="0"/>
        <w:snapToGrid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w:t>
      </w:r>
      <w:r>
        <w:rPr>
          <w:rFonts w:hint="eastAsia" w:ascii="ＭＳ 明朝" w:hAnsi="ＭＳ 明朝" w:eastAsia="ＭＳ 明朝"/>
          <w:sz w:val="16"/>
          <w:highlight w:val="none"/>
        </w:rPr>
        <w:t>:</w:t>
      </w:r>
      <w:r>
        <w:rPr>
          <w:rFonts w:hint="eastAsia" w:ascii="ＭＳ 明朝" w:hAnsi="ＭＳ 明朝" w:eastAsia="ＭＳ 明朝"/>
          <w:color w:val="auto"/>
          <w:sz w:val="16"/>
          <w:highlight w:val="none"/>
          <w:u w:val="none" w:color="auto"/>
        </w:rPr>
        <w:t>令和４年</w:t>
      </w:r>
      <w:r>
        <w:rPr>
          <w:rFonts w:hint="eastAsia" w:ascii="ＭＳ 明朝" w:hAnsi="ＭＳ 明朝" w:eastAsia="ＭＳ 明朝"/>
          <w:sz w:val="16"/>
          <w:highlight w:val="none"/>
        </w:rPr>
        <w:t>高知県患者動態調査</w:t>
      </w:r>
    </w:p>
    <w:p>
      <w:pPr>
        <w:pStyle w:val="0"/>
        <w:snapToGrid w:val="0"/>
        <w:ind w:left="6751" w:leftChars="2987" w:firstLineChars="0"/>
        <w:jc w:val="both"/>
        <w:rPr>
          <w:rFonts w:hint="eastAsia" w:ascii="ＭＳ 明朝" w:hAnsi="ＭＳ 明朝" w:eastAsia="ＭＳ 明朝"/>
          <w:sz w:val="16"/>
          <w:highlight w:val="none"/>
        </w:rPr>
      </w:pPr>
      <w:r>
        <w:rPr>
          <w:rFonts w:hint="eastAsia" w:ascii="ＭＳ 明朝" w:hAnsi="ＭＳ 明朝" w:eastAsia="ＭＳ 明朝"/>
          <w:sz w:val="16"/>
          <w:highlight w:val="none"/>
        </w:rPr>
        <w:t>＊年齢不詳除く</w:t>
      </w:r>
    </w:p>
    <w:p>
      <w:pPr>
        <w:pStyle w:val="0"/>
        <w:rPr>
          <w:rFonts w:hint="eastAsia" w:ascii="ＭＳ 明朝" w:hAnsi="ＭＳ 明朝"/>
          <w:spacing w:val="6"/>
          <w:sz w:val="22"/>
          <w:highlight w:val="none"/>
        </w:rPr>
      </w:pPr>
      <w:r>
        <w:rPr>
          <w:rFonts w:hint="eastAsia"/>
          <w:highlight w:val="none"/>
        </w:rPr>
        <w:br w:type="page"/>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２　平均在院日数</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b w:val="0"/>
          <w:color w:val="auto"/>
          <w:sz w:val="22"/>
          <w:highlight w:val="none"/>
          <w:u w:val="none" w:color="auto"/>
        </w:rPr>
        <w:t>令和４</w:t>
      </w:r>
      <w:r>
        <w:rPr>
          <w:rFonts w:hint="eastAsia" w:ascii="ＭＳ 明朝" w:hAnsi="ＭＳ 明朝" w:eastAsia="ＭＳ 明朝"/>
          <w:color w:val="auto"/>
          <w:sz w:val="22"/>
          <w:highlight w:val="none"/>
          <w:u w:val="none" w:color="auto"/>
        </w:rPr>
        <w:t>年の病院の平均在院日数は、「全病床（介護療養病床含む）」は</w:t>
      </w:r>
      <w:r>
        <w:rPr>
          <w:rFonts w:hint="eastAsia" w:ascii="ＭＳ 明朝" w:hAnsi="ＭＳ 明朝" w:eastAsia="ＭＳ 明朝"/>
          <w:color w:val="auto"/>
          <w:sz w:val="22"/>
          <w:highlight w:val="none"/>
          <w:u w:val="none" w:color="auto"/>
        </w:rPr>
        <w:t>40.8</w:t>
      </w:r>
      <w:r>
        <w:rPr>
          <w:rFonts w:hint="eastAsia" w:ascii="ＭＳ 明朝" w:hAnsi="ＭＳ 明朝" w:eastAsia="ＭＳ 明朝"/>
          <w:color w:val="auto"/>
          <w:sz w:val="22"/>
          <w:highlight w:val="none"/>
          <w:u w:val="none" w:color="auto"/>
        </w:rPr>
        <w:t>日で、全国平均の</w:t>
      </w:r>
      <w:r>
        <w:rPr>
          <w:rFonts w:hint="eastAsia" w:ascii="ＭＳ 明朝" w:hAnsi="ＭＳ 明朝" w:eastAsia="ＭＳ 明朝"/>
          <w:color w:val="auto"/>
          <w:sz w:val="22"/>
          <w:highlight w:val="none"/>
          <w:u w:val="none" w:color="auto"/>
        </w:rPr>
        <w:t>27.3</w:t>
      </w:r>
      <w:r>
        <w:rPr>
          <w:rFonts w:hint="eastAsia" w:ascii="ＭＳ 明朝" w:hAnsi="ＭＳ 明朝" w:eastAsia="ＭＳ 明朝"/>
          <w:color w:val="auto"/>
          <w:sz w:val="22"/>
          <w:highlight w:val="none"/>
          <w:u w:val="none" w:color="auto"/>
        </w:rPr>
        <w:t>日を大きく上回り、全国第１位となっています。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病床別にみると、「一般病床」では</w:t>
      </w:r>
      <w:r>
        <w:rPr>
          <w:rFonts w:hint="eastAsia" w:ascii="ＭＳ 明朝" w:hAnsi="ＭＳ 明朝" w:eastAsia="ＭＳ 明朝"/>
          <w:color w:val="auto"/>
          <w:sz w:val="22"/>
          <w:highlight w:val="none"/>
          <w:u w:val="none" w:color="auto"/>
        </w:rPr>
        <w:t>21.3</w:t>
      </w:r>
      <w:r>
        <w:rPr>
          <w:rFonts w:hint="eastAsia" w:ascii="ＭＳ 明朝" w:hAnsi="ＭＳ 明朝" w:eastAsia="ＭＳ 明朝"/>
          <w:color w:val="auto"/>
          <w:sz w:val="22"/>
          <w:highlight w:val="none"/>
          <w:u w:val="none" w:color="auto"/>
        </w:rPr>
        <w:t>日と、全国平均の</w:t>
      </w:r>
      <w:r>
        <w:rPr>
          <w:rFonts w:hint="eastAsia" w:ascii="ＭＳ 明朝" w:hAnsi="ＭＳ 明朝" w:eastAsia="ＭＳ 明朝"/>
          <w:color w:val="auto"/>
          <w:sz w:val="22"/>
          <w:highlight w:val="none"/>
          <w:u w:val="none" w:color="auto"/>
        </w:rPr>
        <w:t>16.2</w:t>
      </w:r>
      <w:r>
        <w:rPr>
          <w:rFonts w:hint="eastAsia" w:ascii="ＭＳ 明朝" w:hAnsi="ＭＳ 明朝" w:eastAsia="ＭＳ 明朝"/>
          <w:color w:val="auto"/>
          <w:sz w:val="22"/>
          <w:highlight w:val="none"/>
          <w:u w:val="none" w:color="auto"/>
        </w:rPr>
        <w:t>日を上回っており、「精神病床」では</w:t>
      </w:r>
      <w:r>
        <w:rPr>
          <w:rFonts w:hint="eastAsia" w:ascii="ＭＳ 明朝" w:hAnsi="ＭＳ 明朝" w:eastAsia="ＭＳ 明朝"/>
          <w:color w:val="auto"/>
          <w:sz w:val="22"/>
          <w:highlight w:val="none"/>
          <w:u w:val="none" w:color="auto"/>
        </w:rPr>
        <w:t>268</w:t>
      </w:r>
      <w:r>
        <w:rPr>
          <w:rFonts w:hint="eastAsia" w:ascii="ＭＳ 明朝" w:hAnsi="ＭＳ 明朝" w:eastAsia="ＭＳ 明朝"/>
          <w:color w:val="auto"/>
          <w:sz w:val="22"/>
          <w:highlight w:val="none"/>
          <w:u w:val="none" w:color="auto"/>
        </w:rPr>
        <w:t>日と全国平均の</w:t>
      </w:r>
      <w:r>
        <w:rPr>
          <w:rFonts w:hint="eastAsia" w:ascii="ＭＳ 明朝" w:hAnsi="ＭＳ 明朝" w:eastAsia="ＭＳ 明朝"/>
          <w:color w:val="auto"/>
          <w:sz w:val="22"/>
          <w:highlight w:val="none"/>
          <w:u w:val="none" w:color="auto"/>
        </w:rPr>
        <w:t>276.7</w:t>
      </w:r>
      <w:r>
        <w:rPr>
          <w:rFonts w:hint="eastAsia" w:ascii="ＭＳ 明朝" w:hAnsi="ＭＳ 明朝" w:eastAsia="ＭＳ 明朝"/>
          <w:color w:val="auto"/>
          <w:sz w:val="22"/>
          <w:highlight w:val="none"/>
          <w:u w:val="none" w:color="auto"/>
        </w:rPr>
        <w:t>日を下回っています。また、「療養病床（介護療養病床含む）」では</w:t>
      </w:r>
      <w:r>
        <w:rPr>
          <w:rFonts w:hint="eastAsia" w:ascii="ＭＳ 明朝" w:hAnsi="ＭＳ 明朝" w:eastAsia="ＭＳ 明朝"/>
          <w:color w:val="auto"/>
          <w:sz w:val="22"/>
          <w:highlight w:val="none"/>
          <w:u w:val="none" w:color="auto"/>
        </w:rPr>
        <w:t>138.6</w:t>
      </w:r>
      <w:r>
        <w:rPr>
          <w:rFonts w:hint="eastAsia" w:ascii="ＭＳ 明朝" w:hAnsi="ＭＳ 明朝" w:eastAsia="ＭＳ 明朝"/>
          <w:color w:val="auto"/>
          <w:sz w:val="22"/>
          <w:highlight w:val="none"/>
          <w:u w:val="none" w:color="auto"/>
        </w:rPr>
        <w:t>日と全国平均の</w:t>
      </w:r>
      <w:r>
        <w:rPr>
          <w:rFonts w:hint="eastAsia" w:ascii="ＭＳ 明朝" w:hAnsi="ＭＳ 明朝" w:eastAsia="ＭＳ 明朝"/>
          <w:color w:val="auto"/>
          <w:sz w:val="22"/>
          <w:highlight w:val="none"/>
          <w:u w:val="none" w:color="auto"/>
        </w:rPr>
        <w:t>126.5</w:t>
      </w:r>
      <w:r>
        <w:rPr>
          <w:rFonts w:hint="eastAsia" w:ascii="ＭＳ 明朝" w:hAnsi="ＭＳ 明朝" w:eastAsia="ＭＳ 明朝"/>
          <w:sz w:val="22"/>
          <w:highlight w:val="none"/>
        </w:rPr>
        <w:t>日を上回っています。</w:t>
      </w:r>
    </w:p>
    <w:p>
      <w:pPr>
        <w:pStyle w:val="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highlight w:val="none"/>
        </w:rPr>
        <w:drawing>
          <wp:anchor distT="0" distB="0" distL="203200" distR="203200" simplePos="0" relativeHeight="16" behindDoc="0" locked="0" layoutInCell="1" hidden="0" allowOverlap="1">
            <wp:simplePos x="0" y="0"/>
            <wp:positionH relativeFrom="column">
              <wp:posOffset>89535</wp:posOffset>
            </wp:positionH>
            <wp:positionV relativeFrom="paragraph">
              <wp:posOffset>220980</wp:posOffset>
            </wp:positionV>
            <wp:extent cx="5760720" cy="2477135"/>
            <wp:effectExtent l="0" t="0" r="0" b="0"/>
            <wp:wrapNone/>
            <wp:docPr id="1059" name="オブジェクト 0"/>
            <a:graphic xmlns:a="http://schemas.openxmlformats.org/drawingml/2006/main">
              <a:graphicData uri="http://schemas.openxmlformats.org/drawingml/2006/picture">
                <pic:pic xmlns:pic="http://schemas.openxmlformats.org/drawingml/2006/picture">
                  <pic:nvPicPr>
                    <pic:cNvPr id="1059" name="オブジェクト 0"/>
                    <pic:cNvPicPr>
                      <a:picLocks noChangeAspect="1"/>
                    </pic:cNvPicPr>
                  </pic:nvPicPr>
                  <pic:blipFill>
                    <a:blip r:embed="rId27"/>
                    <a:stretch>
                      <a:fillRect/>
                    </a:stretch>
                  </pic:blipFill>
                  <pic:spPr>
                    <a:xfrm>
                      <a:off x="0" y="0"/>
                      <a:ext cx="5760720" cy="2477135"/>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2-5-5</w:t>
      </w:r>
      <w:r>
        <w:rPr>
          <w:rFonts w:hint="eastAsia" w:ascii="ＭＳ ゴシック" w:hAnsi="ＭＳ ゴシック" w:eastAsia="ＭＳ ゴシック"/>
          <w:color w:val="auto"/>
          <w:kern w:val="0"/>
          <w:sz w:val="22"/>
          <w:highlight w:val="none"/>
        </w:rPr>
        <w:t>）病院の全病床の平均在院日数の推移</w:t>
      </w:r>
    </w:p>
    <w:p>
      <w:pPr>
        <w:pStyle w:val="0"/>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jc w:val="right"/>
        <w:rPr>
          <w:rFonts w:hint="eastAsia" w:ascii="ＭＳ 明朝" w:hAnsi="ＭＳ 明朝" w:eastAsia="ＭＳ 明朝"/>
          <w:sz w:val="16"/>
          <w:highlight w:val="none"/>
        </w:rPr>
      </w:pPr>
    </w:p>
    <w:p>
      <w:pPr>
        <w:pStyle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出典：病院報告（厚生労働省）</w:t>
      </w:r>
    </w:p>
    <w:p>
      <w:pPr>
        <w:pStyle w:val="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rPr>
        <w:drawing>
          <wp:anchor distT="0" distB="0" distL="203200" distR="203200" simplePos="0" relativeHeight="20" behindDoc="0" locked="0" layoutInCell="1" hidden="0" allowOverlap="1">
            <wp:simplePos x="0" y="0"/>
            <wp:positionH relativeFrom="column">
              <wp:posOffset>-71120</wp:posOffset>
            </wp:positionH>
            <wp:positionV relativeFrom="paragraph">
              <wp:posOffset>220345</wp:posOffset>
            </wp:positionV>
            <wp:extent cx="6108700" cy="3670935"/>
            <wp:effectExtent l="0" t="0" r="0" b="0"/>
            <wp:wrapNone/>
            <wp:docPr id="1060" name="オブジェクト 0"/>
            <a:graphic xmlns:a="http://schemas.openxmlformats.org/drawingml/2006/main">
              <a:graphicData uri="http://schemas.openxmlformats.org/drawingml/2006/picture">
                <pic:pic xmlns:pic="http://schemas.openxmlformats.org/drawingml/2006/picture">
                  <pic:nvPicPr>
                    <pic:cNvPr id="1060" name="オブジェクト 0"/>
                    <pic:cNvPicPr>
                      <a:picLocks noChangeAspect="1"/>
                    </pic:cNvPicPr>
                  </pic:nvPicPr>
                  <pic:blipFill>
                    <a:blip r:embed="rId28"/>
                    <a:stretch>
                      <a:fillRect/>
                    </a:stretch>
                  </pic:blipFill>
                  <pic:spPr>
                    <a:xfrm>
                      <a:off x="0" y="0"/>
                      <a:ext cx="6108700" cy="3670935"/>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2-5-6</w:t>
      </w:r>
      <w:r>
        <w:rPr>
          <w:rFonts w:hint="eastAsia" w:ascii="ＭＳ ゴシック" w:hAnsi="ＭＳ ゴシック" w:eastAsia="ＭＳ ゴシック"/>
          <w:color w:val="auto"/>
          <w:kern w:val="0"/>
          <w:sz w:val="22"/>
          <w:highlight w:val="none"/>
        </w:rPr>
        <w:t>）病院の病床別の平均在院日数の推移（高知県）</w:t>
      </w: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jc w:val="both"/>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jc w:val="right"/>
        <w:rPr>
          <w:rFonts w:hint="eastAsia" w:ascii="ＭＳ 明朝" w:hAnsi="ＭＳ 明朝" w:eastAsia="ＭＳ 明朝"/>
          <w:sz w:val="16"/>
          <w:highlight w:val="none"/>
        </w:rPr>
      </w:pPr>
    </w:p>
    <w:p>
      <w:pPr>
        <w:pStyle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出典：病院報告（厚生労働省）</w:t>
      </w:r>
    </w:p>
    <w:p>
      <w:pPr>
        <w:pStyle w:val="0"/>
        <w:rPr>
          <w:rFonts w:hint="eastAsia" w:ascii="ＭＳ 明朝" w:hAnsi="ＭＳ 明朝"/>
          <w:b w:val="1"/>
          <w:color w:val="0070C0"/>
          <w:spacing w:val="6"/>
          <w:sz w:val="22"/>
          <w:highlight w:val="none"/>
        </w:rPr>
      </w:pPr>
      <w:r>
        <w:rPr>
          <w:rFonts w:hint="eastAsia"/>
          <w:highlight w:val="none"/>
        </w:rPr>
        <w:br w:type="page"/>
      </w: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３　外来患者の受療動向</w:t>
      </w: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（１）受療原因別の外来患者数</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令和４年に県が実施した調査では、当日（９月</w:t>
      </w:r>
      <w:r>
        <w:rPr>
          <w:rFonts w:hint="eastAsia" w:ascii="ＭＳ 明朝" w:hAnsi="ＭＳ 明朝" w:eastAsia="ＭＳ 明朝"/>
          <w:color w:val="auto"/>
          <w:sz w:val="22"/>
          <w:highlight w:val="none"/>
          <w:u w:val="none" w:color="auto"/>
        </w:rPr>
        <w:t>16</w:t>
      </w:r>
      <w:r>
        <w:rPr>
          <w:rFonts w:hint="eastAsia" w:ascii="ＭＳ 明朝" w:hAnsi="ＭＳ 明朝" w:eastAsia="ＭＳ 明朝"/>
          <w:color w:val="auto"/>
          <w:sz w:val="22"/>
          <w:highlight w:val="none"/>
          <w:u w:val="none" w:color="auto"/>
        </w:rPr>
        <w:t>日）に県内の医療機関を外来で受療した患者は、</w:t>
      </w:r>
      <w:r>
        <w:rPr>
          <w:rFonts w:hint="eastAsia" w:ascii="ＭＳ 明朝" w:hAnsi="ＭＳ 明朝" w:eastAsia="ＭＳ 明朝"/>
          <w:color w:val="auto"/>
          <w:sz w:val="22"/>
          <w:highlight w:val="none"/>
          <w:u w:val="none" w:color="auto"/>
        </w:rPr>
        <w:t>34,679</w:t>
      </w:r>
      <w:r>
        <w:rPr>
          <w:rFonts w:hint="eastAsia" w:ascii="ＭＳ 明朝" w:hAnsi="ＭＳ 明朝" w:eastAsia="ＭＳ 明朝"/>
          <w:color w:val="auto"/>
          <w:sz w:val="22"/>
          <w:highlight w:val="none"/>
          <w:u w:val="none" w:color="auto"/>
        </w:rPr>
        <w:t>人（平成</w:t>
      </w:r>
      <w:r>
        <w:rPr>
          <w:rFonts w:hint="eastAsia" w:ascii="ＭＳ 明朝" w:hAnsi="ＭＳ 明朝" w:eastAsia="ＭＳ 明朝"/>
          <w:color w:val="auto"/>
          <w:sz w:val="22"/>
          <w:highlight w:val="none"/>
          <w:u w:val="none" w:color="auto"/>
        </w:rPr>
        <w:t>28</w:t>
      </w:r>
      <w:r>
        <w:rPr>
          <w:rFonts w:hint="eastAsia" w:ascii="ＭＳ 明朝" w:hAnsi="ＭＳ 明朝" w:eastAsia="ＭＳ 明朝"/>
          <w:color w:val="auto"/>
          <w:sz w:val="22"/>
          <w:highlight w:val="none"/>
          <w:u w:val="none" w:color="auto"/>
        </w:rPr>
        <w:t>年の同調査</w:t>
      </w:r>
      <w:r>
        <w:rPr>
          <w:rFonts w:hint="eastAsia" w:ascii="ＭＳ 明朝" w:hAnsi="ＭＳ 明朝" w:eastAsia="ＭＳ 明朝"/>
          <w:color w:val="auto"/>
          <w:sz w:val="22"/>
          <w:highlight w:val="none"/>
          <w:u w:val="none" w:color="auto"/>
        </w:rPr>
        <w:t>39,307</w:t>
      </w:r>
      <w:r>
        <w:rPr>
          <w:rFonts w:hint="eastAsia" w:ascii="ＭＳ 明朝" w:hAnsi="ＭＳ 明朝" w:eastAsia="ＭＳ 明朝"/>
          <w:color w:val="auto"/>
          <w:sz w:val="22"/>
          <w:highlight w:val="none"/>
          <w:u w:val="none" w:color="auto"/>
        </w:rPr>
        <w:t>人）となっています。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疾患別にみると、高血圧などの「循環器系の疾患」が</w:t>
      </w:r>
      <w:r>
        <w:rPr>
          <w:rFonts w:hint="eastAsia" w:ascii="ＭＳ 明朝" w:hAnsi="ＭＳ 明朝" w:eastAsia="ＭＳ 明朝"/>
          <w:color w:val="auto"/>
          <w:sz w:val="22"/>
          <w:highlight w:val="none"/>
          <w:u w:val="none" w:color="auto"/>
        </w:rPr>
        <w:t>18.6%</w:t>
      </w:r>
      <w:r>
        <w:rPr>
          <w:rFonts w:hint="eastAsia" w:ascii="ＭＳ 明朝" w:hAnsi="ＭＳ 明朝" w:eastAsia="ＭＳ 明朝"/>
          <w:color w:val="auto"/>
          <w:sz w:val="22"/>
          <w:highlight w:val="none"/>
          <w:u w:val="none" w:color="auto"/>
        </w:rPr>
        <w:t>と最も多く、次いで脊柱障害などの「筋骨格系及び結合組織の疾患」</w:t>
      </w:r>
      <w:r>
        <w:rPr>
          <w:rFonts w:hint="eastAsia" w:ascii="ＭＳ 明朝" w:hAnsi="ＭＳ 明朝" w:eastAsia="ＭＳ 明朝"/>
          <w:color w:val="auto"/>
          <w:sz w:val="22"/>
          <w:highlight w:val="none"/>
          <w:u w:val="none" w:color="auto"/>
        </w:rPr>
        <w:t>17.6%</w:t>
      </w:r>
      <w:r>
        <w:rPr>
          <w:rFonts w:hint="eastAsia" w:ascii="ＭＳ 明朝" w:hAnsi="ＭＳ 明朝" w:eastAsia="ＭＳ 明朝"/>
          <w:color w:val="auto"/>
          <w:sz w:val="22"/>
          <w:highlight w:val="none"/>
          <w:u w:val="none" w:color="auto"/>
        </w:rPr>
        <w:t>、膝関節症などの「損傷、中毒及びその他の外因の影響」</w:t>
      </w:r>
      <w:r>
        <w:rPr>
          <w:rFonts w:hint="eastAsia" w:ascii="ＭＳ 明朝" w:hAnsi="ＭＳ 明朝" w:eastAsia="ＭＳ 明朝"/>
          <w:color w:val="auto"/>
          <w:sz w:val="22"/>
          <w:highlight w:val="none"/>
          <w:u w:val="none" w:color="auto"/>
        </w:rPr>
        <w:t>7.4</w:t>
      </w:r>
      <w:r>
        <w:rPr>
          <w:rFonts w:hint="eastAsia" w:ascii="ＭＳ 明朝" w:hAnsi="ＭＳ 明朝" w:eastAsia="ＭＳ 明朝"/>
          <w:color w:val="auto"/>
          <w:sz w:val="22"/>
          <w:highlight w:val="none"/>
          <w:u w:val="none" w:color="auto"/>
        </w:rPr>
        <w:t>％</w:t>
      </w:r>
      <w:r>
        <w:rPr>
          <w:rFonts w:hint="eastAsia" w:ascii="ＭＳ 明朝" w:hAnsi="ＭＳ 明朝" w:eastAsia="ＭＳ 明朝"/>
          <w:sz w:val="22"/>
          <w:highlight w:val="none"/>
        </w:rPr>
        <w:t>となっています。</w:t>
      </w:r>
    </w:p>
    <w:p>
      <w:pPr>
        <w:pStyle w:val="0"/>
        <w:ind w:leftChars="0" w:firstLineChars="0"/>
        <w:rPr>
          <w:rFonts w:hint="eastAsia" w:ascii="ＭＳ 明朝" w:hAnsi="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rPr>
        <w:drawing>
          <wp:anchor distT="0" distB="0" distL="203200" distR="203200" simplePos="0" relativeHeight="19" behindDoc="0" locked="0" layoutInCell="1" hidden="0" allowOverlap="1">
            <wp:simplePos x="0" y="0"/>
            <wp:positionH relativeFrom="column">
              <wp:posOffset>134620</wp:posOffset>
            </wp:positionH>
            <wp:positionV relativeFrom="paragraph">
              <wp:posOffset>206375</wp:posOffset>
            </wp:positionV>
            <wp:extent cx="5759450" cy="3665220"/>
            <wp:effectExtent l="0" t="0" r="0" b="0"/>
            <wp:wrapNone/>
            <wp:docPr id="1061" name="オブジェクト 0"/>
            <a:graphic xmlns:a="http://schemas.openxmlformats.org/drawingml/2006/main">
              <a:graphicData uri="http://schemas.openxmlformats.org/drawingml/2006/picture">
                <pic:pic xmlns:pic="http://schemas.openxmlformats.org/drawingml/2006/picture">
                  <pic:nvPicPr>
                    <pic:cNvPr id="1061" name="オブジェクト 0"/>
                    <pic:cNvPicPr>
                      <a:picLocks noChangeAspect="1"/>
                    </pic:cNvPicPr>
                  </pic:nvPicPr>
                  <pic:blipFill>
                    <a:blip r:embed="rId29"/>
                    <a:stretch>
                      <a:fillRect/>
                    </a:stretch>
                  </pic:blipFill>
                  <pic:spPr>
                    <a:xfrm>
                      <a:off x="0" y="0"/>
                      <a:ext cx="5759450" cy="3665220"/>
                    </a:xfrm>
                    <a:prstGeom prst="rect">
                      <a:avLst/>
                    </a:prstGeom>
                  </pic:spPr>
                </pic:pic>
              </a:graphicData>
            </a:graphic>
          </wp:anchor>
        </w:drawing>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2-5-7</w:t>
      </w:r>
      <w:r>
        <w:rPr>
          <w:rFonts w:hint="eastAsia" w:ascii="ＭＳ ゴシック" w:hAnsi="ＭＳ ゴシック" w:eastAsia="ＭＳ ゴシック"/>
          <w:color w:val="auto"/>
          <w:kern w:val="0"/>
          <w:sz w:val="22"/>
          <w:highlight w:val="none"/>
        </w:rPr>
        <w:t>）受療原因の上位</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位（外来）</w:t>
      </w:r>
    </w:p>
    <w:p>
      <w:pPr>
        <w:pStyle w:val="0"/>
        <w:ind w:left="0" w:leftChars="0" w:right="0" w:rightChars="0" w:firstLine="0" w:firstLineChars="0"/>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jc w:val="left"/>
        <w:rPr>
          <w:rFonts w:hint="eastAsia" w:ascii="ＭＳ 明朝" w:hAnsi="ＭＳ 明朝"/>
          <w:sz w:val="22"/>
          <w:highlight w:val="none"/>
        </w:rPr>
      </w:pPr>
    </w:p>
    <w:p>
      <w:pPr>
        <w:pStyle w:val="0"/>
        <w:ind w:left="0" w:leftChars="0" w:right="0" w:rightChars="0" w:firstLine="0" w:firstLineChars="0"/>
        <w:rPr>
          <w:rFonts w:hint="eastAsia" w:ascii="ＭＳ 明朝" w:hAnsi="ＭＳ 明朝"/>
          <w:sz w:val="22"/>
          <w:highlight w:val="none"/>
        </w:rPr>
      </w:pPr>
    </w:p>
    <w:p>
      <w:pPr>
        <w:pStyle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令和４年</w:t>
      </w:r>
      <w:r>
        <w:rPr>
          <w:rFonts w:hint="eastAsia" w:ascii="ＭＳ 明朝" w:hAnsi="ＭＳ 明朝" w:eastAsia="ＭＳ 明朝"/>
          <w:sz w:val="16"/>
          <w:highlight w:val="none"/>
        </w:rPr>
        <w:t>高知県患者動態調査</w:t>
      </w:r>
    </w:p>
    <w:p>
      <w:pPr>
        <w:pStyle w:val="0"/>
        <w:rPr>
          <w:rFonts w:hint="eastAsia" w:ascii="ＭＳ 明朝" w:hAnsi="ＭＳ 明朝"/>
          <w:b w:val="1"/>
          <w:color w:val="000000" w:themeColor="text1"/>
          <w:sz w:val="22"/>
          <w:highlight w:val="none"/>
        </w:rPr>
      </w:pPr>
      <w:r>
        <w:rPr>
          <w:rFonts w:hint="eastAsia"/>
          <w:highlight w:val="none"/>
        </w:rPr>
        <w:br w:type="page"/>
      </w: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（２）圏域別の受療動向</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中央圏域と幡多圏域では、ほぼすべての患者が、在住する圏域で受療していますが、安芸圏域では</w:t>
      </w:r>
      <w:r>
        <w:rPr>
          <w:rFonts w:hint="eastAsia" w:ascii="ＭＳ 明朝" w:hAnsi="ＭＳ 明朝" w:eastAsia="ＭＳ 明朝"/>
          <w:color w:val="auto"/>
          <w:sz w:val="22"/>
          <w:highlight w:val="none"/>
          <w:u w:val="none" w:color="auto"/>
        </w:rPr>
        <w:t>14.9</w:t>
      </w:r>
      <w:r>
        <w:rPr>
          <w:rFonts w:hint="eastAsia" w:ascii="ＭＳ 明朝" w:hAnsi="ＭＳ 明朝" w:eastAsia="ＭＳ 明朝"/>
          <w:color w:val="auto"/>
          <w:sz w:val="22"/>
          <w:highlight w:val="none"/>
          <w:u w:val="none" w:color="auto"/>
        </w:rPr>
        <w:t>％、高幡圏域では</w:t>
      </w:r>
      <w:r>
        <w:rPr>
          <w:rFonts w:hint="eastAsia" w:ascii="ＭＳ 明朝" w:hAnsi="ＭＳ 明朝" w:eastAsia="ＭＳ 明朝"/>
          <w:color w:val="auto"/>
          <w:sz w:val="22"/>
          <w:highlight w:val="none"/>
          <w:u w:val="none" w:color="auto"/>
        </w:rPr>
        <w:t>25.2</w:t>
      </w:r>
      <w:r>
        <w:rPr>
          <w:rFonts w:hint="eastAsia" w:ascii="ＭＳ 明朝" w:hAnsi="ＭＳ 明朝" w:eastAsia="ＭＳ 明朝"/>
          <w:sz w:val="22"/>
          <w:highlight w:val="none"/>
        </w:rPr>
        <w:t>％の患者が中央圏域で受療しています。</w:t>
      </w:r>
    </w:p>
    <w:p>
      <w:pPr>
        <w:pStyle w:val="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2-5-8</w:t>
      </w:r>
      <w:r>
        <w:rPr>
          <w:rFonts w:hint="eastAsia" w:ascii="ＭＳ ゴシック" w:hAnsi="ＭＳ ゴシック" w:eastAsia="ＭＳ ゴシック"/>
          <w:color w:val="auto"/>
          <w:kern w:val="0"/>
          <w:sz w:val="22"/>
          <w:highlight w:val="none"/>
        </w:rPr>
        <w:t>）外来患者の受療動向（全診療科）</w:t>
      </w:r>
    </w:p>
    <w:p>
      <w:pPr>
        <w:pStyle w:val="0"/>
        <w:ind w:leftChars="0" w:firstLineChars="0"/>
        <w:jc w:val="both"/>
        <w:rPr>
          <w:rFonts w:hint="eastAsia" w:ascii="ＭＳ 明朝" w:hAnsi="ＭＳ 明朝" w:eastAsia="ＭＳ 明朝"/>
          <w:sz w:val="22"/>
          <w:highlight w:val="none"/>
        </w:rPr>
      </w:pPr>
      <w:r>
        <w:rPr>
          <w:rFonts w:hint="eastAsia"/>
        </w:rPr>
        <mc:AlternateContent>
          <mc:Choice Requires="wpg">
            <w:drawing>
              <wp:anchor simplePos="0" relativeHeight="26" behindDoc="0" locked="0" layoutInCell="1" hidden="0" allowOverlap="1">
                <wp:simplePos x="0" y="0"/>
                <wp:positionH relativeFrom="column">
                  <wp:posOffset>737235</wp:posOffset>
                </wp:positionH>
                <wp:positionV relativeFrom="paragraph">
                  <wp:posOffset>181610</wp:posOffset>
                </wp:positionV>
                <wp:extent cx="4701540" cy="2968625"/>
                <wp:effectExtent l="0" t="0" r="0" b="0"/>
                <wp:wrapNone/>
                <wp:docPr id="1062" name="オブジェクト 0"/>
                <a:graphic xmlns:a="http://schemas.openxmlformats.org/drawingml/2006/main">
                  <a:graphicData uri="http://schemas.microsoft.com/office/word/2010/wordprocessingGroup">
                    <wpg:wgp>
                      <wpg:cNvGrpSpPr/>
                      <wpg:grpSpPr>
                        <a:xfrm>
                          <a:off x="0" y="0"/>
                          <a:ext cx="4701540" cy="2968625"/>
                          <a:chOff x="2579" y="3454"/>
                          <a:chExt cx="7404" cy="4675"/>
                        </a:xfrm>
                      </wpg:grpSpPr>
                      <pic:pic xmlns:pic="http://schemas.openxmlformats.org/drawingml/2006/picture">
                        <pic:nvPicPr>
                          <pic:cNvPr id="1063" name="オブジェクト 0"/>
                          <pic:cNvPicPr>
                            <a:picLocks noChangeAspect="1"/>
                          </pic:cNvPicPr>
                        </pic:nvPicPr>
                        <pic:blipFill>
                          <a:blip r:embed="rId30"/>
                          <a:stretch>
                            <a:fillRect/>
                          </a:stretch>
                        </pic:blipFill>
                        <pic:spPr>
                          <a:xfrm>
                            <a:off x="2579" y="3454"/>
                            <a:ext cx="6748" cy="4535"/>
                          </a:xfrm>
                          <a:prstGeom prst="rect">
                            <a:avLst/>
                          </a:prstGeom>
                        </pic:spPr>
                      </pic:pic>
                      <pic:pic xmlns:pic="http://schemas.openxmlformats.org/drawingml/2006/picture">
                        <pic:nvPicPr>
                          <pic:cNvPr id="1064" name="オブジェクト 0"/>
                          <pic:cNvPicPr>
                            <a:picLocks noChangeAspect="1"/>
                          </pic:cNvPicPr>
                        </pic:nvPicPr>
                        <pic:blipFill>
                          <a:blip r:embed="rId31"/>
                          <a:stretch>
                            <a:fillRect/>
                          </a:stretch>
                        </pic:blipFill>
                        <pic:spPr>
                          <a:xfrm>
                            <a:off x="4697" y="6562"/>
                            <a:ext cx="5286" cy="1567"/>
                          </a:xfrm>
                          <a:prstGeom prst="rect">
                            <a:avLst/>
                          </a:prstGeom>
                        </pic:spPr>
                      </pic:pic>
                    </wpg:wgp>
                  </a:graphicData>
                </a:graphic>
              </wp:anchor>
            </w:drawing>
          </mc:Choice>
          <mc:Fallback>
            <w:pict>
              <v:group id="オブジェクト 0" style="margin-top:14.3pt;mso-position-vertical-relative:text;mso-position-horizontal-relative:text;position:absolute;height:233.75pt;width:370.2pt;margin-left:58.05pt;z-index:26;" coordsize="7404,4675" coordorigin="2579,3454" o:spid="_x0000_s1062"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48;top:3454;left:2579;position:absolute;" o:spid="_x0000_s1063" filled="f" stroked="f" o:spt="75" type="#_x0000_t75">
                  <v:fill/>
                  <v:imagedata o:title="" r:id="rId30"/>
                  <w10:wrap type="none" anchorx="text" anchory="text"/>
                </v:shape>
                <v:shape id="オブジェクト 0" style="height:1567;width:5286;top:6562;left:4697;position:absolute;" o:spid="_x0000_s1064" filled="f" stroked="f" o:spt="75" type="#_x0000_t75">
                  <v:fill/>
                  <v:imagedata o:title="" r:id="rId31"/>
                  <w10:wrap type="none" anchorx="text" anchory="text"/>
                </v:shape>
                <w10:wrap type="none" anchorx="text" anchory="text"/>
              </v:group>
            </w:pict>
          </mc:Fallback>
        </mc:AlternateContent>
      </w: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ind w:leftChars="0" w:firstLineChars="0"/>
        <w:jc w:val="both"/>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（３）診療科目別の受療動向</w:t>
      </w:r>
    </w:p>
    <w:p>
      <w:pPr>
        <w:pStyle w:val="0"/>
        <w:ind w:left="0" w:leftChars="100" w:right="0" w:rightChars="0" w:firstLine="0" w:firstLineChars="0"/>
        <w:rPr>
          <w:rFonts w:hint="eastAsia" w:ascii="ＭＳ 明朝" w:hAnsi="ＭＳ 明朝" w:eastAsia="ＭＳ 明朝"/>
          <w:sz w:val="22"/>
          <w:highlight w:val="none"/>
        </w:rPr>
      </w:pPr>
      <w:r>
        <w:rPr>
          <w:rFonts w:hint="eastAsia" w:ascii="ＭＳ 明朝" w:hAnsi="ＭＳ 明朝" w:eastAsia="ＭＳ 明朝"/>
          <w:sz w:val="22"/>
          <w:highlight w:val="none"/>
        </w:rPr>
        <w:t>ア　内科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各圏域とも、圏域外での受療は少なく、ほぼ在住する圏域内で受療しています。</w:t>
      </w:r>
    </w:p>
    <w:p>
      <w:pPr>
        <w:pStyle w:val="0"/>
        <w:ind w:left="0" w:leftChars="0" w:right="0" w:rightChars="0" w:firstLine="0" w:firstLineChars="0"/>
        <w:jc w:val="both"/>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2-5-9</w:t>
      </w:r>
      <w:r>
        <w:rPr>
          <w:rFonts w:hint="eastAsia" w:ascii="ＭＳ ゴシック" w:hAnsi="ＭＳ ゴシック" w:eastAsia="ＭＳ ゴシック"/>
          <w:color w:val="auto"/>
          <w:kern w:val="0"/>
          <w:sz w:val="22"/>
          <w:highlight w:val="none"/>
        </w:rPr>
        <w:t>）外来患者の受療動向（内科）</w:t>
      </w:r>
    </w:p>
    <w:p>
      <w:pPr>
        <w:pStyle w:val="0"/>
        <w:ind w:left="0" w:leftChars="0" w:right="0" w:rightChars="0" w:firstLine="0" w:firstLineChars="0"/>
        <w:jc w:val="both"/>
        <w:rPr>
          <w:rFonts w:hint="eastAsia" w:ascii="ＭＳ 明朝" w:hAnsi="ＭＳ 明朝" w:eastAsia="ＭＳ 明朝"/>
          <w:sz w:val="22"/>
          <w:highlight w:val="none"/>
        </w:rPr>
      </w:pPr>
      <w:r>
        <w:rPr>
          <w:rFonts w:hint="eastAsia"/>
        </w:rPr>
        <mc:AlternateContent>
          <mc:Choice Requires="wpg">
            <w:drawing>
              <wp:anchor simplePos="0" relativeHeight="29" behindDoc="0" locked="0" layoutInCell="1" hidden="0" allowOverlap="1">
                <wp:simplePos x="0" y="0"/>
                <wp:positionH relativeFrom="column">
                  <wp:posOffset>736600</wp:posOffset>
                </wp:positionH>
                <wp:positionV relativeFrom="paragraph">
                  <wp:posOffset>179705</wp:posOffset>
                </wp:positionV>
                <wp:extent cx="4763135" cy="2984500"/>
                <wp:effectExtent l="0" t="0" r="0" b="0"/>
                <wp:wrapNone/>
                <wp:docPr id="1065" name="オブジェクト 0"/>
                <a:graphic xmlns:a="http://schemas.openxmlformats.org/drawingml/2006/main">
                  <a:graphicData uri="http://schemas.microsoft.com/office/word/2010/wordprocessingGroup">
                    <wpg:wgp>
                      <wpg:cNvGrpSpPr/>
                      <wpg:grpSpPr>
                        <a:xfrm>
                          <a:off x="0" y="0"/>
                          <a:ext cx="4763135" cy="2984500"/>
                          <a:chOff x="2578" y="10451"/>
                          <a:chExt cx="7501" cy="4700"/>
                        </a:xfrm>
                      </wpg:grpSpPr>
                      <pic:pic xmlns:pic="http://schemas.openxmlformats.org/drawingml/2006/picture">
                        <pic:nvPicPr>
                          <pic:cNvPr id="1066" name="オブジェクト 0"/>
                          <pic:cNvPicPr>
                            <a:picLocks noChangeAspect="1"/>
                          </pic:cNvPicPr>
                        </pic:nvPicPr>
                        <pic:blipFill>
                          <a:blip r:embed="rId32"/>
                          <a:stretch>
                            <a:fillRect/>
                          </a:stretch>
                        </pic:blipFill>
                        <pic:spPr>
                          <a:xfrm>
                            <a:off x="2578" y="10451"/>
                            <a:ext cx="6750" cy="4535"/>
                          </a:xfrm>
                          <a:prstGeom prst="rect">
                            <a:avLst/>
                          </a:prstGeom>
                        </pic:spPr>
                      </pic:pic>
                      <pic:pic xmlns:pic="http://schemas.openxmlformats.org/drawingml/2006/picture">
                        <pic:nvPicPr>
                          <pic:cNvPr id="1067" name="オブジェクト 0"/>
                          <pic:cNvPicPr>
                            <a:picLocks noChangeAspect="1"/>
                          </pic:cNvPicPr>
                        </pic:nvPicPr>
                        <pic:blipFill>
                          <a:blip r:embed="rId33"/>
                          <a:stretch>
                            <a:fillRect/>
                          </a:stretch>
                        </pic:blipFill>
                        <pic:spPr>
                          <a:xfrm>
                            <a:off x="4757" y="13573"/>
                            <a:ext cx="5322" cy="1578"/>
                          </a:xfrm>
                          <a:prstGeom prst="rect">
                            <a:avLst/>
                          </a:prstGeom>
                        </pic:spPr>
                      </pic:pic>
                    </wpg:wgp>
                  </a:graphicData>
                </a:graphic>
              </wp:anchor>
            </w:drawing>
          </mc:Choice>
          <mc:Fallback>
            <w:pict>
              <v:group id="オブジェクト 0" style="margin-top:14.15pt;mso-position-vertical-relative:text;mso-position-horizontal-relative:text;position:absolute;height:235pt;width:375.05pt;margin-left:58pt;z-index:29;" coordsize="7501,4700" coordorigin="2578,10451" o:spid="_x0000_s1065"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50;top:10451;left:2578;position:absolute;" o:spid="_x0000_s1066" filled="f" stroked="f" o:spt="75" type="#_x0000_t75">
                  <v:fill/>
                  <v:imagedata o:title="" r:id="rId32"/>
                  <w10:wrap type="none" anchorx="text" anchory="text"/>
                </v:shape>
                <v:shape id="オブジェクト 0" style="height:1578;width:5322;top:13573;left:4757;position:absolute;" o:spid="_x0000_s1067" filled="f" stroked="f" o:spt="75" type="#_x0000_t75">
                  <v:fill/>
                  <v:imagedata o:title="" r:id="rId33"/>
                  <w10:wrap type="none" anchorx="text" anchory="text"/>
                </v:shape>
                <w10:wrap type="none" anchorx="text" anchory="text"/>
              </v:group>
            </w:pict>
          </mc:Fallback>
        </mc:AlternateContent>
      </w:r>
      <w:r>
        <w:rPr>
          <w:rFonts w:hint="eastAsia" w:ascii="ＭＳ 明朝" w:hAnsi="ＭＳ 明朝" w:eastAsia="ＭＳ 明朝"/>
          <w:sz w:val="22"/>
          <w:highlight w:val="none"/>
        </w:rPr>
        <w:br w:type="page"/>
      </w:r>
    </w:p>
    <w:p>
      <w:pPr>
        <w:pStyle w:val="0"/>
        <w:ind w:left="226" w:leftChars="100" w:right="0" w:rightChars="0" w:firstLine="0" w:firstLineChars="0"/>
        <w:rPr>
          <w:rFonts w:hint="eastAsia" w:ascii="ＭＳ 明朝" w:hAnsi="ＭＳ 明朝" w:eastAsia="ＭＳ 明朝"/>
          <w:sz w:val="22"/>
          <w:highlight w:val="none"/>
        </w:rPr>
      </w:pPr>
      <w:r>
        <w:rPr>
          <w:rFonts w:hint="eastAsia" w:ascii="ＭＳ 明朝" w:hAnsi="ＭＳ 明朝" w:eastAsia="ＭＳ 明朝"/>
          <w:sz w:val="22"/>
          <w:highlight w:val="none"/>
        </w:rPr>
        <w:t>イ　脳神経外科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b w:val="0"/>
          <w:color w:val="auto"/>
          <w:sz w:val="22"/>
          <w:highlight w:val="none"/>
          <w:u w:val="none" w:color="auto"/>
        </w:rPr>
        <w:t>中央圏域では、ほぼ在住する圏域内で受療していますが、安芸圏域では</w:t>
      </w:r>
      <w:r>
        <w:rPr>
          <w:rFonts w:hint="eastAsia" w:ascii="ＭＳ 明朝" w:hAnsi="ＭＳ 明朝" w:eastAsia="ＭＳ 明朝"/>
          <w:b w:val="0"/>
          <w:color w:val="auto"/>
          <w:sz w:val="22"/>
          <w:highlight w:val="none"/>
          <w:u w:val="none" w:color="auto"/>
        </w:rPr>
        <w:t>15.5</w:t>
      </w:r>
      <w:r>
        <w:rPr>
          <w:rFonts w:hint="eastAsia" w:ascii="ＭＳ 明朝" w:hAnsi="ＭＳ 明朝" w:eastAsia="ＭＳ 明朝"/>
          <w:b w:val="0"/>
          <w:color w:val="auto"/>
          <w:sz w:val="22"/>
          <w:highlight w:val="none"/>
          <w:u w:val="none" w:color="auto"/>
        </w:rPr>
        <w:t>％、高幡圏域では</w:t>
      </w:r>
      <w:r>
        <w:rPr>
          <w:rFonts w:hint="eastAsia" w:ascii="ＭＳ 明朝" w:hAnsi="ＭＳ 明朝" w:eastAsia="ＭＳ 明朝"/>
          <w:b w:val="0"/>
          <w:color w:val="auto"/>
          <w:sz w:val="22"/>
          <w:highlight w:val="none"/>
          <w:u w:val="none" w:color="auto"/>
        </w:rPr>
        <w:t>43.1</w:t>
      </w:r>
      <w:r>
        <w:rPr>
          <w:rFonts w:hint="eastAsia" w:ascii="ＭＳ 明朝" w:hAnsi="ＭＳ 明朝" w:eastAsia="ＭＳ 明朝"/>
          <w:b w:val="0"/>
          <w:color w:val="auto"/>
          <w:sz w:val="22"/>
          <w:highlight w:val="none"/>
          <w:u w:val="none" w:color="auto"/>
        </w:rPr>
        <w:t>％、幡多圏域では</w:t>
      </w:r>
      <w:r>
        <w:rPr>
          <w:rFonts w:hint="eastAsia" w:ascii="ＭＳ 明朝" w:hAnsi="ＭＳ 明朝" w:eastAsia="ＭＳ 明朝"/>
          <w:b w:val="0"/>
          <w:color w:val="auto"/>
          <w:sz w:val="22"/>
          <w:highlight w:val="none"/>
          <w:u w:val="none" w:color="auto"/>
        </w:rPr>
        <w:t>13.0</w:t>
      </w:r>
      <w:r>
        <w:rPr>
          <w:rFonts w:hint="eastAsia" w:ascii="ＭＳ 明朝" w:hAnsi="ＭＳ 明朝" w:eastAsia="ＭＳ 明朝"/>
          <w:b w:val="0"/>
          <w:color w:val="auto"/>
          <w:sz w:val="22"/>
          <w:highlight w:val="none"/>
          <w:u w:val="none" w:color="auto"/>
        </w:rPr>
        <w:t>％の患者が中央圏域</w:t>
      </w:r>
      <w:r>
        <w:rPr>
          <w:rFonts w:hint="eastAsia" w:ascii="ＭＳ 明朝" w:hAnsi="ＭＳ 明朝" w:eastAsia="ＭＳ 明朝"/>
          <w:sz w:val="22"/>
          <w:highlight w:val="none"/>
        </w:rPr>
        <w:t>で受療しています。</w:t>
      </w:r>
    </w:p>
    <w:p>
      <w:pPr>
        <w:pStyle w:val="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2-5-10</w:t>
      </w:r>
      <w:r>
        <w:rPr>
          <w:rFonts w:hint="eastAsia" w:ascii="ＭＳ ゴシック" w:hAnsi="ＭＳ ゴシック" w:eastAsia="ＭＳ ゴシック"/>
          <w:color w:val="auto"/>
          <w:kern w:val="0"/>
          <w:sz w:val="22"/>
          <w:highlight w:val="none"/>
        </w:rPr>
        <w:t>）外来患者の受療動向（脳神経外科）</w:t>
      </w:r>
    </w:p>
    <w:p>
      <w:pPr>
        <w:pStyle w:val="0"/>
        <w:ind w:left="0" w:leftChars="0" w:right="0" w:rightChars="0" w:firstLine="0" w:firstLineChars="0"/>
        <w:rPr>
          <w:rFonts w:hint="eastAsia" w:ascii="ＭＳ 明朝" w:hAnsi="ＭＳ 明朝" w:eastAsia="ＭＳ 明朝"/>
          <w:sz w:val="22"/>
          <w:highlight w:val="none"/>
        </w:rPr>
      </w:pPr>
      <w:r>
        <w:rPr>
          <w:rFonts w:hint="eastAsia"/>
        </w:rPr>
        <mc:AlternateContent>
          <mc:Choice Requires="wpg">
            <w:drawing>
              <wp:anchor simplePos="0" relativeHeight="32" behindDoc="0" locked="0" layoutInCell="1" hidden="0" allowOverlap="1">
                <wp:simplePos x="0" y="0"/>
                <wp:positionH relativeFrom="column">
                  <wp:posOffset>736600</wp:posOffset>
                </wp:positionH>
                <wp:positionV relativeFrom="paragraph">
                  <wp:posOffset>128270</wp:posOffset>
                </wp:positionV>
                <wp:extent cx="4606925" cy="2935605"/>
                <wp:effectExtent l="0" t="0" r="0" b="0"/>
                <wp:wrapNone/>
                <wp:docPr id="1068" name="オブジェクト 0"/>
                <a:graphic xmlns:a="http://schemas.openxmlformats.org/drawingml/2006/main">
                  <a:graphicData uri="http://schemas.microsoft.com/office/word/2010/wordprocessingGroup">
                    <wpg:wgp>
                      <wpg:cNvGrpSpPr/>
                      <wpg:grpSpPr>
                        <a:xfrm>
                          <a:off x="0" y="0"/>
                          <a:ext cx="4606925" cy="2935605"/>
                          <a:chOff x="2578" y="3370"/>
                          <a:chExt cx="7255" cy="4623"/>
                        </a:xfrm>
                      </wpg:grpSpPr>
                      <pic:pic xmlns:pic="http://schemas.openxmlformats.org/drawingml/2006/picture">
                        <pic:nvPicPr>
                          <pic:cNvPr id="1069" name="オブジェクト 0"/>
                          <pic:cNvPicPr>
                            <a:picLocks noChangeAspect="1"/>
                          </pic:cNvPicPr>
                        </pic:nvPicPr>
                        <pic:blipFill>
                          <a:blip r:embed="rId34"/>
                          <a:stretch>
                            <a:fillRect/>
                          </a:stretch>
                        </pic:blipFill>
                        <pic:spPr>
                          <a:xfrm>
                            <a:off x="2578" y="3370"/>
                            <a:ext cx="6750" cy="4535"/>
                          </a:xfrm>
                          <a:prstGeom prst="rect">
                            <a:avLst/>
                          </a:prstGeom>
                        </pic:spPr>
                      </pic:pic>
                      <pic:pic xmlns:pic="http://schemas.openxmlformats.org/drawingml/2006/picture">
                        <pic:nvPicPr>
                          <pic:cNvPr id="1070" name="オブジェクト 0"/>
                          <pic:cNvPicPr>
                            <a:picLocks noChangeAspect="1"/>
                          </pic:cNvPicPr>
                        </pic:nvPicPr>
                        <pic:blipFill>
                          <a:blip r:embed="rId35"/>
                          <a:stretch>
                            <a:fillRect/>
                          </a:stretch>
                        </pic:blipFill>
                        <pic:spPr>
                          <a:xfrm>
                            <a:off x="4613" y="6445"/>
                            <a:ext cx="5220" cy="1548"/>
                          </a:xfrm>
                          <a:prstGeom prst="rect">
                            <a:avLst/>
                          </a:prstGeom>
                        </pic:spPr>
                      </pic:pic>
                    </wpg:wgp>
                  </a:graphicData>
                </a:graphic>
              </wp:anchor>
            </w:drawing>
          </mc:Choice>
          <mc:Fallback>
            <w:pict>
              <v:group id="オブジェクト 0" style="margin-top:10.1pt;mso-position-vertical-relative:text;mso-position-horizontal-relative:text;position:absolute;height:231.15pt;width:362.75pt;margin-left:58pt;z-index:32;" coordsize="7255,4623" coordorigin="2578,3370" o:spid="_x0000_s1068"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50;top:3370;left:2578;position:absolute;" o:spid="_x0000_s1069" filled="f" stroked="f" o:spt="75" type="#_x0000_t75">
                  <v:fill/>
                  <v:imagedata o:title="" r:id="rId34"/>
                  <w10:wrap type="none" anchorx="text" anchory="text"/>
                </v:shape>
                <v:shape id="オブジェクト 0" style="height:1548;width:5220;top:6445;left:4613;position:absolute;" o:spid="_x0000_s1070" filled="f" stroked="f" o:spt="75" type="#_x0000_t75">
                  <v:fill/>
                  <v:imagedata o:title="" r:id="rId35"/>
                  <w10:wrap type="none" anchorx="text" anchory="text"/>
                </v:shape>
                <w10:wrap type="none" anchorx="text" anchory="text"/>
              </v:group>
            </w:pict>
          </mc:Fallback>
        </mc:AlternateContent>
      </w: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ind w:left="0" w:leftChars="0" w:right="0" w:rightChars="0" w:firstLine="0" w:firstLineChars="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ind w:left="226" w:leftChars="100" w:right="0" w:rightChars="0" w:firstLine="0" w:firstLineChars="0"/>
        <w:rPr>
          <w:rFonts w:hint="eastAsia" w:ascii="ＭＳ 明朝" w:hAnsi="ＭＳ 明朝" w:eastAsia="ＭＳ 明朝"/>
          <w:sz w:val="22"/>
          <w:highlight w:val="none"/>
        </w:rPr>
      </w:pPr>
      <w:r>
        <w:rPr>
          <w:rFonts w:hint="eastAsia" w:ascii="ＭＳ 明朝" w:hAnsi="ＭＳ 明朝" w:eastAsia="ＭＳ 明朝"/>
          <w:sz w:val="22"/>
          <w:highlight w:val="none"/>
        </w:rPr>
        <w:t>ウ　小児科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高幡圏域では</w:t>
      </w:r>
      <w:r>
        <w:rPr>
          <w:rFonts w:hint="eastAsia" w:ascii="ＭＳ 明朝" w:hAnsi="ＭＳ 明朝" w:eastAsia="ＭＳ 明朝"/>
          <w:color w:val="auto"/>
          <w:sz w:val="22"/>
          <w:highlight w:val="none"/>
          <w:u w:val="none" w:color="auto"/>
        </w:rPr>
        <w:t>20.3</w:t>
      </w:r>
      <w:r>
        <w:rPr>
          <w:rFonts w:hint="eastAsia" w:ascii="ＭＳ 明朝" w:hAnsi="ＭＳ 明朝" w:eastAsia="ＭＳ 明朝"/>
          <w:color w:val="auto"/>
          <w:sz w:val="22"/>
          <w:highlight w:val="none"/>
          <w:u w:val="none" w:color="auto"/>
        </w:rPr>
        <w:t>％の患者が中央圏域で受療しています。その他の圏域では、ほとんどの患者が、在住する圏域で受療しています。</w:t>
      </w:r>
    </w:p>
    <w:p>
      <w:pPr>
        <w:pStyle w:val="0"/>
        <w:spacing w:after="0" w:afterLines="0" w:afterAutospacing="0"/>
        <w:ind w:leftChars="0" w:right="0" w:rightChars="0" w:firstLineChars="0"/>
        <w:rPr>
          <w:rFonts w:hint="eastAsia" w:ascii="ＭＳ 明朝" w:hAnsi="ＭＳ 明朝"/>
          <w:color w:val="000000"/>
          <w:sz w:val="22"/>
          <w:highlight w:val="none"/>
          <w:u w:val="none" w:color="auto"/>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2-5-11</w:t>
      </w:r>
      <w:r>
        <w:rPr>
          <w:rFonts w:hint="eastAsia" w:ascii="ＭＳ ゴシック" w:hAnsi="ＭＳ ゴシック" w:eastAsia="ＭＳ ゴシック"/>
          <w:color w:val="auto"/>
          <w:kern w:val="0"/>
          <w:sz w:val="22"/>
          <w:highlight w:val="none"/>
        </w:rPr>
        <w:t>）外来患者の受療動向（小児科）</w:t>
      </w:r>
    </w:p>
    <w:p>
      <w:pPr>
        <w:pStyle w:val="0"/>
        <w:spacing w:after="0" w:afterLines="0" w:afterAutospacing="0"/>
        <w:ind w:left="0" w:leftChars="0" w:right="0" w:rightChars="0" w:firstLine="0" w:firstLineChars="0"/>
        <w:rPr>
          <w:rFonts w:hint="eastAsia" w:ascii="ＭＳ 明朝" w:hAnsi="ＭＳ 明朝"/>
          <w:color w:val="000000"/>
          <w:sz w:val="22"/>
          <w:highlight w:val="none"/>
        </w:rPr>
      </w:pPr>
      <w:r>
        <w:rPr>
          <w:rFonts w:hint="eastAsia"/>
        </w:rPr>
        <mc:AlternateContent>
          <mc:Choice Requires="wpg">
            <w:drawing>
              <wp:anchor simplePos="0" relativeHeight="35" behindDoc="0" locked="0" layoutInCell="1" hidden="0" allowOverlap="1">
                <wp:simplePos x="0" y="0"/>
                <wp:positionH relativeFrom="column">
                  <wp:posOffset>736600</wp:posOffset>
                </wp:positionH>
                <wp:positionV relativeFrom="paragraph">
                  <wp:posOffset>93345</wp:posOffset>
                </wp:positionV>
                <wp:extent cx="4648835" cy="2977515"/>
                <wp:effectExtent l="0" t="0" r="0" b="0"/>
                <wp:wrapNone/>
                <wp:docPr id="1071" name="オブジェクト 0"/>
                <a:graphic xmlns:a="http://schemas.openxmlformats.org/drawingml/2006/main">
                  <a:graphicData uri="http://schemas.microsoft.com/office/word/2010/wordprocessingGroup">
                    <wpg:wgp>
                      <wpg:cNvGrpSpPr/>
                      <wpg:grpSpPr>
                        <a:xfrm>
                          <a:off x="0" y="0"/>
                          <a:ext cx="4648835" cy="2977515"/>
                          <a:chOff x="2578" y="10315"/>
                          <a:chExt cx="7321" cy="4689"/>
                        </a:xfrm>
                      </wpg:grpSpPr>
                      <pic:pic xmlns:pic="http://schemas.openxmlformats.org/drawingml/2006/picture">
                        <pic:nvPicPr>
                          <pic:cNvPr id="1072" name="オブジェクト 0"/>
                          <pic:cNvPicPr>
                            <a:picLocks noChangeAspect="1"/>
                          </pic:cNvPicPr>
                        </pic:nvPicPr>
                        <pic:blipFill>
                          <a:blip r:embed="rId36"/>
                          <a:stretch>
                            <a:fillRect/>
                          </a:stretch>
                        </pic:blipFill>
                        <pic:spPr>
                          <a:xfrm>
                            <a:off x="2578" y="10315"/>
                            <a:ext cx="6750" cy="4535"/>
                          </a:xfrm>
                          <a:prstGeom prst="rect">
                            <a:avLst/>
                          </a:prstGeom>
                        </pic:spPr>
                      </pic:pic>
                      <pic:pic xmlns:pic="http://schemas.openxmlformats.org/drawingml/2006/picture">
                        <pic:nvPicPr>
                          <pic:cNvPr id="1073" name="オブジェクト 0"/>
                          <pic:cNvPicPr>
                            <a:picLocks noChangeAspect="1"/>
                          </pic:cNvPicPr>
                        </pic:nvPicPr>
                        <pic:blipFill>
                          <a:blip r:embed="rId37"/>
                          <a:stretch>
                            <a:fillRect/>
                          </a:stretch>
                        </pic:blipFill>
                        <pic:spPr>
                          <a:xfrm>
                            <a:off x="4613" y="13436"/>
                            <a:ext cx="5286" cy="1568"/>
                          </a:xfrm>
                          <a:prstGeom prst="rect">
                            <a:avLst/>
                          </a:prstGeom>
                        </pic:spPr>
                      </pic:pic>
                    </wpg:wgp>
                  </a:graphicData>
                </a:graphic>
              </wp:anchor>
            </w:drawing>
          </mc:Choice>
          <mc:Fallback>
            <w:pict>
              <v:group id="オブジェクト 0" style="margin-top:7.35pt;mso-position-vertical-relative:text;mso-position-horizontal-relative:text;position:absolute;height:234.45pt;width:366.05pt;margin-left:58pt;z-index:35;" coordsize="7321,4689" coordorigin="2578,10315" o:spid="_x0000_s1071"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50;top:10315;left:2578;position:absolute;" o:spid="_x0000_s1072" filled="f" stroked="f" o:spt="75" type="#_x0000_t75">
                  <v:fill/>
                  <v:imagedata o:title="" r:id="rId36"/>
                  <w10:wrap type="none" anchorx="text" anchory="text"/>
                </v:shape>
                <v:shape id="オブジェクト 0" style="height:1568;width:5286;top:13436;left:4613;position:absolute;" o:spid="_x0000_s1073" filled="f" stroked="f" o:spt="75" type="#_x0000_t75">
                  <v:fill/>
                  <v:imagedata o:title="" r:id="rId37"/>
                  <w10:wrap type="none" anchorx="text" anchory="text"/>
                </v:shape>
                <w10:wrap type="none" anchorx="text" anchory="text"/>
              </v:group>
            </w:pict>
          </mc:Fallback>
        </mc:AlternateContent>
      </w:r>
      <w:r>
        <w:rPr>
          <w:rFonts w:hint="eastAsia" w:ascii="ＭＳ 明朝" w:hAnsi="ＭＳ 明朝"/>
          <w:color w:val="000000"/>
          <w:sz w:val="22"/>
          <w:highlight w:val="none"/>
        </w:rPr>
        <w:br w:type="page"/>
      </w:r>
    </w:p>
    <w:p>
      <w:pPr>
        <w:pStyle w:val="0"/>
        <w:ind w:left="226" w:leftChars="100" w:right="0" w:rightChars="0" w:firstLine="0" w:firstLineChars="0"/>
        <w:rPr>
          <w:rFonts w:hint="eastAsia" w:ascii="ＭＳ 明朝" w:hAnsi="ＭＳ 明朝" w:eastAsia="ＭＳ 明朝"/>
          <w:sz w:val="22"/>
          <w:highlight w:val="none"/>
        </w:rPr>
      </w:pPr>
      <w:r>
        <w:rPr>
          <w:rFonts w:hint="eastAsia" w:ascii="ＭＳ 明朝" w:hAnsi="ＭＳ 明朝" w:eastAsia="ＭＳ 明朝"/>
          <w:sz w:val="22"/>
          <w:highlight w:val="none"/>
        </w:rPr>
        <w:t>エ　産科・産婦人科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高幡圏域では</w:t>
      </w:r>
      <w:r>
        <w:rPr>
          <w:rFonts w:hint="eastAsia" w:ascii="ＭＳ 明朝" w:hAnsi="ＭＳ 明朝" w:eastAsia="ＭＳ 明朝"/>
          <w:color w:val="auto"/>
          <w:sz w:val="22"/>
          <w:highlight w:val="none"/>
          <w:u w:val="none" w:color="auto"/>
        </w:rPr>
        <w:t>94.7</w:t>
      </w:r>
      <w:r>
        <w:rPr>
          <w:rFonts w:hint="eastAsia" w:ascii="ＭＳ 明朝" w:hAnsi="ＭＳ 明朝" w:eastAsia="ＭＳ 明朝"/>
          <w:color w:val="auto"/>
          <w:sz w:val="22"/>
          <w:highlight w:val="none"/>
          <w:u w:val="none" w:color="auto"/>
        </w:rPr>
        <w:t>％の患者が中央圏域で受療しています。また、安芸圏域では、平成</w:t>
      </w:r>
      <w:r>
        <w:rPr>
          <w:rFonts w:hint="eastAsia" w:ascii="ＭＳ 明朝" w:hAnsi="ＭＳ 明朝" w:eastAsia="ＭＳ 明朝"/>
          <w:color w:val="auto"/>
          <w:sz w:val="22"/>
          <w:highlight w:val="none"/>
          <w:u w:val="none" w:color="auto"/>
        </w:rPr>
        <w:t>28</w:t>
      </w:r>
      <w:r>
        <w:rPr>
          <w:rFonts w:hint="eastAsia" w:ascii="ＭＳ 明朝" w:hAnsi="ＭＳ 明朝" w:eastAsia="ＭＳ 明朝"/>
          <w:color w:val="auto"/>
          <w:sz w:val="22"/>
          <w:highlight w:val="none"/>
          <w:u w:val="none" w:color="auto"/>
        </w:rPr>
        <w:t>年と比較し、在住する圏域内での受療が多くなっています。</w:t>
      </w: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2-5-12</w:t>
      </w:r>
      <w:r>
        <w:rPr>
          <w:rFonts w:hint="eastAsia" w:ascii="ＭＳ ゴシック" w:hAnsi="ＭＳ ゴシック" w:eastAsia="ＭＳ ゴシック"/>
          <w:color w:val="auto"/>
          <w:kern w:val="0"/>
          <w:sz w:val="22"/>
          <w:highlight w:val="none"/>
        </w:rPr>
        <w:t>）外来患者の受療動向（産科・産婦人科）</w:t>
      </w:r>
    </w:p>
    <w:p>
      <w:pPr>
        <w:pStyle w:val="0"/>
        <w:spacing w:after="0" w:afterLines="0" w:afterAutospacing="0"/>
        <w:ind w:left="0" w:leftChars="0" w:right="0" w:rightChars="0" w:firstLine="0" w:firstLineChars="0"/>
        <w:rPr>
          <w:rFonts w:hint="eastAsia" w:ascii="ＭＳ 明朝" w:hAnsi="ＭＳ 明朝"/>
          <w:color w:val="000000"/>
          <w:sz w:val="22"/>
          <w:highlight w:val="none"/>
        </w:rPr>
      </w:pPr>
      <w:r>
        <w:rPr>
          <w:rFonts w:hint="eastAsia"/>
        </w:rPr>
        <mc:AlternateContent>
          <mc:Choice Requires="wpg">
            <w:drawing>
              <wp:anchor simplePos="0" relativeHeight="38" behindDoc="0" locked="0" layoutInCell="1" hidden="0" allowOverlap="1">
                <wp:simplePos x="0" y="0"/>
                <wp:positionH relativeFrom="column">
                  <wp:posOffset>736600</wp:posOffset>
                </wp:positionH>
                <wp:positionV relativeFrom="paragraph">
                  <wp:posOffset>88265</wp:posOffset>
                </wp:positionV>
                <wp:extent cx="4660900" cy="2973070"/>
                <wp:effectExtent l="0" t="0" r="0" b="0"/>
                <wp:wrapNone/>
                <wp:docPr id="1074" name="オブジェクト 0"/>
                <a:graphic xmlns:a="http://schemas.openxmlformats.org/drawingml/2006/main">
                  <a:graphicData uri="http://schemas.microsoft.com/office/word/2010/wordprocessingGroup">
                    <wpg:wgp>
                      <wpg:cNvGrpSpPr/>
                      <wpg:grpSpPr>
                        <a:xfrm>
                          <a:off x="0" y="0"/>
                          <a:ext cx="4660900" cy="2973070"/>
                          <a:chOff x="2578" y="3307"/>
                          <a:chExt cx="7340" cy="4682"/>
                        </a:xfrm>
                      </wpg:grpSpPr>
                      <pic:pic xmlns:pic="http://schemas.openxmlformats.org/drawingml/2006/picture">
                        <pic:nvPicPr>
                          <pic:cNvPr id="1075" name="オブジェクト 0"/>
                          <pic:cNvPicPr>
                            <a:picLocks noChangeAspect="1"/>
                          </pic:cNvPicPr>
                        </pic:nvPicPr>
                        <pic:blipFill>
                          <a:blip r:embed="rId38"/>
                          <a:stretch>
                            <a:fillRect/>
                          </a:stretch>
                        </pic:blipFill>
                        <pic:spPr>
                          <a:xfrm>
                            <a:off x="2578" y="3307"/>
                            <a:ext cx="6750" cy="4535"/>
                          </a:xfrm>
                          <a:prstGeom prst="rect">
                            <a:avLst/>
                          </a:prstGeom>
                        </pic:spPr>
                      </pic:pic>
                      <pic:pic xmlns:pic="http://schemas.openxmlformats.org/drawingml/2006/picture">
                        <pic:nvPicPr>
                          <pic:cNvPr id="1076" name="オブジェクト 0"/>
                          <pic:cNvPicPr>
                            <a:picLocks noChangeAspect="1"/>
                          </pic:cNvPicPr>
                        </pic:nvPicPr>
                        <pic:blipFill>
                          <a:blip r:embed="rId39"/>
                          <a:stretch>
                            <a:fillRect/>
                          </a:stretch>
                        </pic:blipFill>
                        <pic:spPr>
                          <a:xfrm>
                            <a:off x="4613" y="6416"/>
                            <a:ext cx="5305" cy="1573"/>
                          </a:xfrm>
                          <a:prstGeom prst="rect">
                            <a:avLst/>
                          </a:prstGeom>
                        </pic:spPr>
                      </pic:pic>
                    </wpg:wgp>
                  </a:graphicData>
                </a:graphic>
              </wp:anchor>
            </w:drawing>
          </mc:Choice>
          <mc:Fallback>
            <w:pict>
              <v:group id="オブジェクト 0" style="margin-top:6.95pt;mso-position-vertical-relative:text;mso-position-horizontal-relative:text;position:absolute;height:234.1pt;width:367pt;margin-left:58pt;z-index:38;" coordsize="7340,4682" coordorigin="2578,3307" o:spid="_x0000_s1074"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50;top:3307;left:2578;position:absolute;" o:spid="_x0000_s1075" filled="f" stroked="f" o:spt="75" type="#_x0000_t75">
                  <v:fill/>
                  <v:imagedata o:title="" r:id="rId38"/>
                  <w10:wrap type="none" anchorx="text" anchory="text"/>
                </v:shape>
                <v:shape id="オブジェクト 0" style="height:1573;width:5305;top:6416;left:4613;position:absolute;" o:spid="_x0000_s1076" filled="f" stroked="f" o:spt="75" type="#_x0000_t75">
                  <v:fill/>
                  <v:imagedata o:title="" r:id="rId39"/>
                  <w10:wrap type="none" anchorx="text" anchory="text"/>
                </v:shape>
                <w10:wrap type="none" anchorx="text" anchory="text"/>
              </v:group>
            </w:pict>
          </mc:Fallback>
        </mc:AlternateContent>
      </w: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ind w:left="226" w:leftChars="100" w:right="0" w:rightChars="0" w:firstLine="0" w:firstLineChars="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オ　整形外科</w:t>
      </w:r>
    </w:p>
    <w:p>
      <w:pPr>
        <w:pStyle w:val="0"/>
        <w:ind w:left="452" w:leftChars="200" w:right="0" w:rightChars="0" w:firstLine="236" w:firstLineChars="100"/>
        <w:rPr>
          <w:rFonts w:hint="eastAsia" w:ascii="ＭＳ 明朝" w:hAnsi="ＭＳ 明朝" w:eastAsia="ＭＳ 明朝"/>
          <w:color w:val="FF0000"/>
          <w:sz w:val="22"/>
          <w:highlight w:val="none"/>
          <w:u w:val="single" w:color="auto"/>
        </w:rPr>
      </w:pPr>
      <w:r>
        <w:rPr>
          <w:rFonts w:hint="eastAsia" w:ascii="ＭＳ 明朝" w:hAnsi="ＭＳ 明朝" w:eastAsia="ＭＳ 明朝"/>
          <w:color w:val="auto"/>
          <w:sz w:val="22"/>
          <w:highlight w:val="none"/>
          <w:u w:val="none" w:color="auto"/>
        </w:rPr>
        <w:t>中央圏域と幡多圏域では、ほぼ在住する圏域で受療していますが、安芸圏域では</w:t>
      </w:r>
      <w:r>
        <w:rPr>
          <w:rFonts w:hint="eastAsia" w:ascii="ＭＳ 明朝" w:hAnsi="ＭＳ 明朝" w:eastAsia="ＭＳ 明朝"/>
          <w:color w:val="auto"/>
          <w:sz w:val="22"/>
          <w:highlight w:val="none"/>
          <w:u w:val="none" w:color="auto"/>
        </w:rPr>
        <w:t>15.6</w:t>
      </w:r>
      <w:r>
        <w:rPr>
          <w:rFonts w:hint="eastAsia" w:ascii="ＭＳ 明朝" w:hAnsi="ＭＳ 明朝" w:eastAsia="ＭＳ 明朝"/>
          <w:color w:val="auto"/>
          <w:sz w:val="22"/>
          <w:highlight w:val="none"/>
          <w:u w:val="none" w:color="auto"/>
        </w:rPr>
        <w:t>％、高幡圏域では</w:t>
      </w:r>
      <w:r>
        <w:rPr>
          <w:rFonts w:hint="eastAsia" w:ascii="ＭＳ 明朝" w:hAnsi="ＭＳ 明朝" w:eastAsia="ＭＳ 明朝"/>
          <w:color w:val="auto"/>
          <w:sz w:val="22"/>
          <w:highlight w:val="none"/>
          <w:u w:val="none" w:color="auto"/>
        </w:rPr>
        <w:t>25.1</w:t>
      </w:r>
      <w:r>
        <w:rPr>
          <w:rFonts w:hint="eastAsia" w:ascii="ＭＳ 明朝" w:hAnsi="ＭＳ 明朝" w:eastAsia="ＭＳ 明朝"/>
          <w:color w:val="auto"/>
          <w:sz w:val="22"/>
          <w:highlight w:val="none"/>
          <w:u w:val="none" w:color="auto"/>
        </w:rPr>
        <w:t>％の患者が中央圏域で受療しています。</w:t>
      </w:r>
    </w:p>
    <w:p>
      <w:pPr>
        <w:pStyle w:val="0"/>
        <w:spacing w:after="0" w:afterLines="0" w:afterAutospacing="0"/>
        <w:ind w:left="0" w:leftChars="0" w:right="0" w:rightChars="0" w:firstLine="0" w:firstLineChars="0"/>
        <w:rPr>
          <w:rFonts w:hint="eastAsia" w:ascii="ＭＳ 明朝" w:hAnsi="ＭＳ 明朝"/>
          <w:color w:val="FF0000"/>
          <w:sz w:val="22"/>
          <w:highlight w:val="none"/>
          <w:u w:val="single" w:color="auto"/>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u w:val="none" w:color="auto"/>
        </w:rPr>
        <w:t>（図表</w:t>
      </w:r>
      <w:r>
        <w:rPr>
          <w:rFonts w:hint="eastAsia" w:ascii="ＭＳ ゴシック" w:hAnsi="ＭＳ ゴシック" w:eastAsia="ＭＳ ゴシック"/>
          <w:color w:val="auto"/>
          <w:kern w:val="0"/>
          <w:sz w:val="22"/>
          <w:highlight w:val="none"/>
          <w:u w:val="none" w:color="auto"/>
        </w:rPr>
        <w:t>2-5-13</w:t>
      </w:r>
      <w:r>
        <w:rPr>
          <w:rFonts w:hint="eastAsia" w:ascii="ＭＳ ゴシック" w:hAnsi="ＭＳ ゴシック" w:eastAsia="ＭＳ ゴシック"/>
          <w:color w:val="auto"/>
          <w:kern w:val="0"/>
          <w:sz w:val="22"/>
          <w:highlight w:val="none"/>
          <w:u w:val="none" w:color="auto"/>
        </w:rPr>
        <w:t>）外来患者の受療動向（整形外科）</w:t>
      </w: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r>
        <w:rPr>
          <w:rFonts w:hint="eastAsia"/>
        </w:rPr>
        <mc:AlternateContent>
          <mc:Choice Requires="wpg">
            <w:drawing>
              <wp:anchor simplePos="0" relativeHeight="41" behindDoc="0" locked="0" layoutInCell="1" hidden="0" allowOverlap="1">
                <wp:simplePos x="0" y="0"/>
                <wp:positionH relativeFrom="column">
                  <wp:posOffset>638810</wp:posOffset>
                </wp:positionH>
                <wp:positionV relativeFrom="paragraph">
                  <wp:posOffset>43180</wp:posOffset>
                </wp:positionV>
                <wp:extent cx="4704715" cy="2936240"/>
                <wp:effectExtent l="0" t="0" r="0" b="0"/>
                <wp:wrapNone/>
                <wp:docPr id="1077" name="オブジェクト 0"/>
                <a:graphic xmlns:a="http://schemas.openxmlformats.org/drawingml/2006/main">
                  <a:graphicData uri="http://schemas.microsoft.com/office/word/2010/wordprocessingGroup">
                    <wpg:wgp>
                      <wpg:cNvGrpSpPr/>
                      <wpg:grpSpPr>
                        <a:xfrm>
                          <a:off x="0" y="0"/>
                          <a:ext cx="4704715" cy="2936240"/>
                          <a:chOff x="2424" y="10586"/>
                          <a:chExt cx="7409" cy="4624"/>
                        </a:xfrm>
                      </wpg:grpSpPr>
                      <pic:pic xmlns:pic="http://schemas.openxmlformats.org/drawingml/2006/picture">
                        <pic:nvPicPr>
                          <pic:cNvPr id="1078" name="オブジェクト 0"/>
                          <pic:cNvPicPr>
                            <a:picLocks noChangeAspect="1"/>
                          </pic:cNvPicPr>
                        </pic:nvPicPr>
                        <pic:blipFill>
                          <a:blip r:embed="rId40"/>
                          <a:stretch>
                            <a:fillRect/>
                          </a:stretch>
                        </pic:blipFill>
                        <pic:spPr>
                          <a:xfrm>
                            <a:off x="2424" y="10586"/>
                            <a:ext cx="6688" cy="4482"/>
                          </a:xfrm>
                          <a:prstGeom prst="rect">
                            <a:avLst/>
                          </a:prstGeom>
                        </pic:spPr>
                      </pic:pic>
                      <pic:pic xmlns:pic="http://schemas.openxmlformats.org/drawingml/2006/picture">
                        <pic:nvPicPr>
                          <pic:cNvPr id="1079" name="オブジェクト 0"/>
                          <pic:cNvPicPr>
                            <a:picLocks noChangeAspect="1"/>
                          </pic:cNvPicPr>
                        </pic:nvPicPr>
                        <pic:blipFill>
                          <a:blip r:embed="rId41"/>
                          <a:stretch>
                            <a:fillRect/>
                          </a:stretch>
                        </pic:blipFill>
                        <pic:spPr>
                          <a:xfrm>
                            <a:off x="4528" y="13637"/>
                            <a:ext cx="5305" cy="1573"/>
                          </a:xfrm>
                          <a:prstGeom prst="rect">
                            <a:avLst/>
                          </a:prstGeom>
                        </pic:spPr>
                      </pic:pic>
                    </wpg:wgp>
                  </a:graphicData>
                </a:graphic>
              </wp:anchor>
            </w:drawing>
          </mc:Choice>
          <mc:Fallback>
            <w:pict>
              <v:group id="オブジェクト 0" style="margin-top:3.4pt;mso-position-vertical-relative:text;mso-position-horizontal-relative:text;position:absolute;height:231.2pt;width:370.45pt;margin-left:50.3pt;z-index:41;" coordsize="7409,4624" coordorigin="2424,10586" o:spid="_x0000_s1077"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482;width:6688;top:10586;left:2424;position:absolute;" o:spid="_x0000_s1078" filled="f" stroked="f" o:spt="75" type="#_x0000_t75">
                  <v:fill/>
                  <v:imagedata o:title="" r:id="rId40"/>
                  <w10:wrap type="none" anchorx="text" anchory="text"/>
                </v:shape>
                <v:shape id="オブジェクト 0" style="height:1573;width:5305;top:13637;left:4528;position:absolute;" o:spid="_x0000_s1079" filled="f" stroked="f" o:spt="75" type="#_x0000_t75">
                  <v:fill/>
                  <v:imagedata o:title="" r:id="rId41"/>
                  <w10:wrap type="none" anchorx="text" anchory="text"/>
                </v:shape>
                <w10:wrap type="none" anchorx="text" anchory="text"/>
              </v:group>
            </w:pict>
          </mc:Fallback>
        </mc:AlternateContent>
      </w: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spacing w:after="0" w:afterLines="0" w:afterAutospacing="0"/>
        <w:ind w:left="0" w:leftChars="0" w:right="0" w:rightChars="0" w:firstLine="0" w:firstLineChars="0"/>
        <w:rPr>
          <w:rFonts w:hint="eastAsia" w:ascii="ＭＳ 明朝" w:hAnsi="ＭＳ 明朝"/>
          <w:color w:val="000000"/>
          <w:sz w:val="22"/>
          <w:highlight w:val="none"/>
        </w:rPr>
      </w:pPr>
    </w:p>
    <w:p>
      <w:pPr>
        <w:pStyle w:val="0"/>
        <w:rPr>
          <w:rFonts w:hint="eastAsia" w:ascii="ＭＳ 明朝" w:hAnsi="ＭＳ 明朝" w:eastAsia="ＭＳ 明朝"/>
          <w:b w:val="1"/>
          <w:color w:val="0070C0"/>
          <w:sz w:val="22"/>
          <w:highlight w:val="none"/>
        </w:rPr>
      </w:pPr>
      <w:r>
        <w:rPr>
          <w:rFonts w:hint="eastAsia" w:ascii="ＭＳ 明朝" w:hAnsi="ＭＳ 明朝" w:eastAsia="ＭＳ 明朝"/>
          <w:b w:val="1"/>
          <w:color w:val="0070C0"/>
          <w:sz w:val="22"/>
          <w:highlight w:val="none"/>
        </w:rPr>
        <w:t>４　入院患者の受療動向</w:t>
      </w: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（１）受療原因別の入院患者数</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sz w:val="22"/>
          <w:highlight w:val="none"/>
        </w:rPr>
        <w:t>令和４年に県が実施した調査では、当日（９月</w:t>
      </w:r>
      <w:r>
        <w:rPr>
          <w:rFonts w:hint="eastAsia" w:ascii="ＭＳ 明朝" w:hAnsi="ＭＳ 明朝" w:eastAsia="ＭＳ 明朝"/>
          <w:sz w:val="22"/>
          <w:highlight w:val="none"/>
        </w:rPr>
        <w:t>16</w:t>
      </w:r>
      <w:r>
        <w:rPr>
          <w:rFonts w:hint="eastAsia" w:ascii="ＭＳ 明朝" w:hAnsi="ＭＳ 明朝" w:eastAsia="ＭＳ 明朝"/>
          <w:sz w:val="22"/>
          <w:highlight w:val="none"/>
        </w:rPr>
        <w:t>日）に県内の医療機関において入院中（当日入院した者を含む）の患者は</w:t>
      </w:r>
      <w:r>
        <w:rPr>
          <w:rFonts w:hint="eastAsia" w:ascii="ＭＳ 明朝" w:hAnsi="ＭＳ 明朝" w:eastAsia="ＭＳ 明朝"/>
          <w:color w:val="auto"/>
          <w:sz w:val="22"/>
          <w:highlight w:val="none"/>
          <w:u w:val="none" w:color="auto"/>
        </w:rPr>
        <w:t>、</w:t>
      </w:r>
      <w:r>
        <w:rPr>
          <w:rFonts w:hint="eastAsia" w:ascii="ＭＳ 明朝" w:hAnsi="ＭＳ 明朝" w:eastAsia="ＭＳ 明朝"/>
          <w:color w:val="auto"/>
          <w:sz w:val="22"/>
          <w:highlight w:val="none"/>
          <w:u w:val="none" w:color="auto"/>
        </w:rPr>
        <w:t>12,397</w:t>
      </w:r>
      <w:r>
        <w:rPr>
          <w:rFonts w:hint="eastAsia" w:ascii="ＭＳ 明朝" w:hAnsi="ＭＳ 明朝" w:eastAsia="ＭＳ 明朝"/>
          <w:color w:val="auto"/>
          <w:sz w:val="22"/>
          <w:highlight w:val="none"/>
          <w:u w:val="none" w:color="auto"/>
        </w:rPr>
        <w:t>人（平成</w:t>
      </w:r>
      <w:r>
        <w:rPr>
          <w:rFonts w:hint="eastAsia" w:ascii="ＭＳ 明朝" w:hAnsi="ＭＳ 明朝" w:eastAsia="ＭＳ 明朝"/>
          <w:color w:val="auto"/>
          <w:sz w:val="22"/>
          <w:highlight w:val="none"/>
          <w:u w:val="none" w:color="auto"/>
        </w:rPr>
        <w:t>28</w:t>
      </w:r>
      <w:r>
        <w:rPr>
          <w:rFonts w:hint="eastAsia" w:ascii="ＭＳ 明朝" w:hAnsi="ＭＳ 明朝" w:eastAsia="ＭＳ 明朝"/>
          <w:color w:val="auto"/>
          <w:sz w:val="22"/>
          <w:highlight w:val="none"/>
          <w:u w:val="none" w:color="auto"/>
        </w:rPr>
        <w:t>年の同調査</w:t>
      </w:r>
      <w:r>
        <w:rPr>
          <w:rFonts w:hint="eastAsia" w:ascii="ＭＳ 明朝" w:hAnsi="ＭＳ 明朝" w:eastAsia="ＭＳ 明朝"/>
          <w:color w:val="auto"/>
          <w:sz w:val="22"/>
          <w:highlight w:val="none"/>
          <w:u w:val="none" w:color="auto"/>
        </w:rPr>
        <w:t>15,481</w:t>
      </w:r>
      <w:r>
        <w:rPr>
          <w:rFonts w:hint="eastAsia" w:ascii="ＭＳ 明朝" w:hAnsi="ＭＳ 明朝" w:eastAsia="ＭＳ 明朝"/>
          <w:color w:val="auto"/>
          <w:sz w:val="22"/>
          <w:highlight w:val="none"/>
          <w:u w:val="none" w:color="auto"/>
        </w:rPr>
        <w:t>人）となっています。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疾患別にみると、統合失調症や認知症などの「精神及び行動の障害」が</w:t>
      </w:r>
      <w:r>
        <w:rPr>
          <w:rFonts w:hint="eastAsia" w:ascii="ＭＳ 明朝" w:hAnsi="ＭＳ 明朝" w:eastAsia="ＭＳ 明朝"/>
          <w:color w:val="auto"/>
          <w:sz w:val="22"/>
          <w:highlight w:val="none"/>
          <w:u w:val="none" w:color="auto"/>
        </w:rPr>
        <w:t>25.1</w:t>
      </w:r>
      <w:r>
        <w:rPr>
          <w:rFonts w:hint="eastAsia" w:ascii="ＭＳ 明朝" w:hAnsi="ＭＳ 明朝" w:eastAsia="ＭＳ 明朝"/>
          <w:color w:val="auto"/>
          <w:sz w:val="22"/>
          <w:highlight w:val="none"/>
          <w:u w:val="none" w:color="auto"/>
        </w:rPr>
        <w:t>％、高血圧性疾患などの「循環器系の疾患」</w:t>
      </w:r>
      <w:r>
        <w:rPr>
          <w:rFonts w:hint="eastAsia" w:ascii="ＭＳ 明朝" w:hAnsi="ＭＳ 明朝" w:eastAsia="ＭＳ 明朝"/>
          <w:color w:val="auto"/>
          <w:sz w:val="22"/>
          <w:highlight w:val="none"/>
          <w:u w:val="none" w:color="auto"/>
        </w:rPr>
        <w:t>19.7</w:t>
      </w:r>
      <w:r>
        <w:rPr>
          <w:rFonts w:hint="eastAsia" w:ascii="ＭＳ 明朝" w:hAnsi="ＭＳ 明朝" w:eastAsia="ＭＳ 明朝"/>
          <w:color w:val="auto"/>
          <w:sz w:val="22"/>
          <w:highlight w:val="none"/>
          <w:u w:val="none" w:color="auto"/>
        </w:rPr>
        <w:t>％</w:t>
      </w:r>
      <w:r>
        <w:rPr>
          <w:rFonts w:hint="eastAsia" w:ascii="ＭＳ 明朝" w:hAnsi="ＭＳ 明朝" w:eastAsia="ＭＳ 明朝"/>
          <w:sz w:val="22"/>
          <w:highlight w:val="none"/>
        </w:rPr>
        <w:t>、脊柱障害等などの「筋骨格系及び結合組織の疾患」</w:t>
      </w:r>
      <w:r>
        <w:rPr>
          <w:rFonts w:hint="eastAsia" w:ascii="ＭＳ 明朝" w:hAnsi="ＭＳ 明朝" w:eastAsia="ＭＳ 明朝"/>
          <w:sz w:val="22"/>
          <w:highlight w:val="none"/>
        </w:rPr>
        <w:t>10.3</w:t>
      </w:r>
      <w:r>
        <w:rPr>
          <w:rFonts w:hint="eastAsia" w:ascii="ＭＳ 明朝" w:hAnsi="ＭＳ 明朝" w:eastAsia="ＭＳ 明朝"/>
          <w:sz w:val="22"/>
          <w:highlight w:val="none"/>
        </w:rPr>
        <w:t>％となっています。</w:t>
      </w:r>
    </w:p>
    <w:p>
      <w:pPr>
        <w:pStyle w:val="0"/>
        <w:spacing w:after="0" w:afterLines="0" w:afterAutospacing="0"/>
        <w:ind w:left="0" w:leftChars="0" w:right="0" w:rightChars="0" w:firstLine="0" w:firstLineChars="0"/>
        <w:rPr>
          <w:rFonts w:hint="eastAsia" w:ascii="ＭＳ ゴシック" w:hAnsi="ＭＳ ゴシック" w:eastAsia="ＭＳ ゴシック"/>
          <w:color w:val="auto"/>
          <w:kern w:val="0"/>
          <w:sz w:val="22"/>
          <w:highlight w:val="none"/>
        </w:rPr>
      </w:pPr>
    </w:p>
    <w:p>
      <w:pPr>
        <w:pStyle w:val="0"/>
        <w:spacing w:after="0" w:afterLines="0" w:afterAutospacing="0"/>
        <w:ind w:left="0" w:leftChars="0" w:right="0" w:rightChars="0" w:firstLine="0" w:firstLineChars="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2-5-14</w:t>
      </w:r>
      <w:r>
        <w:rPr>
          <w:rFonts w:hint="eastAsia" w:ascii="ＭＳ ゴシック" w:hAnsi="ＭＳ ゴシック" w:eastAsia="ＭＳ ゴシック"/>
          <w:color w:val="auto"/>
          <w:kern w:val="0"/>
          <w:sz w:val="22"/>
          <w:highlight w:val="none"/>
        </w:rPr>
        <w:t>）受療原因の上位</w:t>
      </w:r>
      <w:r>
        <w:rPr>
          <w:rFonts w:hint="eastAsia" w:ascii="ＭＳ ゴシック" w:hAnsi="ＭＳ ゴシック" w:eastAsia="ＭＳ ゴシック"/>
          <w:color w:val="auto"/>
          <w:kern w:val="0"/>
          <w:sz w:val="22"/>
          <w:highlight w:val="none"/>
        </w:rPr>
        <w:t>10</w:t>
      </w:r>
      <w:r>
        <w:rPr>
          <w:rFonts w:hint="eastAsia" w:ascii="ＭＳ ゴシック" w:hAnsi="ＭＳ ゴシック" w:eastAsia="ＭＳ ゴシック"/>
          <w:color w:val="auto"/>
          <w:kern w:val="0"/>
          <w:sz w:val="22"/>
          <w:highlight w:val="none"/>
        </w:rPr>
        <w:t>位（入院）</w:t>
      </w:r>
    </w:p>
    <w:p>
      <w:pPr>
        <w:pStyle w:val="0"/>
        <w:ind w:firstLine="232" w:firstLineChars="98"/>
        <w:jc w:val="both"/>
        <w:rPr>
          <w:rFonts w:hint="eastAsia" w:ascii="ＭＳ 明朝" w:hAnsi="ＭＳ 明朝"/>
          <w:sz w:val="22"/>
          <w:highlight w:val="none"/>
        </w:rPr>
      </w:pPr>
      <w:r>
        <w:rPr>
          <w:rFonts w:hint="eastAsia"/>
        </w:rPr>
        <w:drawing>
          <wp:anchor distT="0" distB="0" distL="203200" distR="203200" simplePos="0" relativeHeight="21" behindDoc="0" locked="0" layoutInCell="1" hidden="0" allowOverlap="1">
            <wp:simplePos x="0" y="0"/>
            <wp:positionH relativeFrom="column">
              <wp:posOffset>140970</wp:posOffset>
            </wp:positionH>
            <wp:positionV relativeFrom="paragraph">
              <wp:posOffset>-1905</wp:posOffset>
            </wp:positionV>
            <wp:extent cx="5759450" cy="3665220"/>
            <wp:effectExtent l="0" t="0" r="0" b="0"/>
            <wp:wrapNone/>
            <wp:docPr id="1080" name="オブジェクト 0"/>
            <a:graphic xmlns:a="http://schemas.openxmlformats.org/drawingml/2006/main">
              <a:graphicData uri="http://schemas.openxmlformats.org/drawingml/2006/picture">
                <pic:pic xmlns:pic="http://schemas.openxmlformats.org/drawingml/2006/picture">
                  <pic:nvPicPr>
                    <pic:cNvPr id="1080" name="オブジェクト 0"/>
                    <pic:cNvPicPr>
                      <a:picLocks noChangeAspect="1"/>
                    </pic:cNvPicPr>
                  </pic:nvPicPr>
                  <pic:blipFill>
                    <a:blip r:embed="rId42"/>
                    <a:stretch>
                      <a:fillRect/>
                    </a:stretch>
                  </pic:blipFill>
                  <pic:spPr>
                    <a:xfrm>
                      <a:off x="0" y="0"/>
                      <a:ext cx="5759450" cy="3665220"/>
                    </a:xfrm>
                    <a:prstGeom prst="rect">
                      <a:avLst/>
                    </a:prstGeom>
                  </pic:spPr>
                </pic:pic>
              </a:graphicData>
            </a:graphic>
          </wp:anchor>
        </w:drawing>
      </w: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ind w:firstLine="232" w:firstLineChars="98"/>
        <w:jc w:val="both"/>
        <w:rPr>
          <w:rFonts w:hint="eastAsia" w:ascii="ＭＳ 明朝" w:hAnsi="ＭＳ 明朝"/>
          <w:sz w:val="22"/>
          <w:highlight w:val="none"/>
        </w:rPr>
      </w:pPr>
    </w:p>
    <w:p>
      <w:pPr>
        <w:pStyle w:val="0"/>
        <w:jc w:val="right"/>
        <w:rPr>
          <w:rFonts w:hint="eastAsia" w:ascii="ＭＳ 明朝" w:hAnsi="ＭＳ 明朝" w:eastAsia="ＭＳ 明朝"/>
          <w:sz w:val="16"/>
          <w:highlight w:val="none"/>
        </w:rPr>
      </w:pP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令和４年</w:t>
      </w:r>
      <w:r>
        <w:rPr>
          <w:rFonts w:hint="eastAsia" w:ascii="ＭＳ 明朝" w:hAnsi="ＭＳ 明朝" w:eastAsia="ＭＳ 明朝"/>
          <w:sz w:val="16"/>
          <w:highlight w:val="none"/>
        </w:rPr>
        <w:t>高知県患者動態調査</w:t>
      </w: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（２）圏域別の受療動向</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安芸圏域では</w:t>
      </w:r>
      <w:r>
        <w:rPr>
          <w:rFonts w:hint="eastAsia" w:ascii="ＭＳ 明朝" w:hAnsi="ＭＳ 明朝" w:eastAsia="ＭＳ 明朝"/>
          <w:color w:val="auto"/>
          <w:sz w:val="22"/>
          <w:highlight w:val="none"/>
          <w:u w:val="none" w:color="auto"/>
        </w:rPr>
        <w:t>34.3</w:t>
      </w:r>
      <w:r>
        <w:rPr>
          <w:rFonts w:hint="eastAsia" w:ascii="ＭＳ 明朝" w:hAnsi="ＭＳ 明朝" w:eastAsia="ＭＳ 明朝"/>
          <w:color w:val="auto"/>
          <w:sz w:val="22"/>
          <w:highlight w:val="none"/>
          <w:u w:val="none" w:color="auto"/>
        </w:rPr>
        <w:t>％、高幡圏域では</w:t>
      </w:r>
      <w:r>
        <w:rPr>
          <w:rFonts w:hint="eastAsia" w:ascii="ＭＳ 明朝" w:hAnsi="ＭＳ 明朝" w:eastAsia="ＭＳ 明朝"/>
          <w:color w:val="auto"/>
          <w:sz w:val="22"/>
          <w:highlight w:val="none"/>
          <w:u w:val="none" w:color="auto"/>
        </w:rPr>
        <w:t>38.2</w:t>
      </w:r>
      <w:r>
        <w:rPr>
          <w:rFonts w:hint="eastAsia" w:ascii="ＭＳ 明朝" w:hAnsi="ＭＳ 明朝" w:eastAsia="ＭＳ 明朝"/>
          <w:color w:val="000000" w:themeColor="text1"/>
          <w:sz w:val="22"/>
          <w:highlight w:val="none"/>
          <w:u w:val="none" w:color="auto"/>
        </w:rPr>
        <w:t>％</w:t>
      </w:r>
      <w:r>
        <w:rPr>
          <w:rFonts w:hint="eastAsia" w:ascii="ＭＳ 明朝" w:hAnsi="ＭＳ 明朝" w:eastAsia="ＭＳ 明朝"/>
          <w:sz w:val="22"/>
          <w:highlight w:val="none"/>
        </w:rPr>
        <w:t>の患者が中央圏域で受療しています。</w:t>
      </w:r>
    </w:p>
    <w:p>
      <w:pPr>
        <w:pStyle w:val="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rPr>
        <mc:AlternateContent>
          <mc:Choice Requires="wpg">
            <w:drawing>
              <wp:anchor simplePos="0" relativeHeight="44" behindDoc="0" locked="0" layoutInCell="1" hidden="0" allowOverlap="1">
                <wp:simplePos x="0" y="0"/>
                <wp:positionH relativeFrom="column">
                  <wp:posOffset>736600</wp:posOffset>
                </wp:positionH>
                <wp:positionV relativeFrom="paragraph">
                  <wp:posOffset>220345</wp:posOffset>
                </wp:positionV>
                <wp:extent cx="4702175" cy="2948940"/>
                <wp:effectExtent l="0" t="0" r="0" b="0"/>
                <wp:wrapNone/>
                <wp:docPr id="1081" name="オブジェクト 0"/>
                <a:graphic xmlns:a="http://schemas.openxmlformats.org/drawingml/2006/main">
                  <a:graphicData uri="http://schemas.microsoft.com/office/word/2010/wordprocessingGroup">
                    <wpg:wgp>
                      <wpg:cNvGrpSpPr/>
                      <wpg:grpSpPr>
                        <a:xfrm>
                          <a:off x="0" y="0"/>
                          <a:ext cx="4702175" cy="2948940"/>
                          <a:chOff x="2578" y="2815"/>
                          <a:chExt cx="7405" cy="4644"/>
                        </a:xfrm>
                      </wpg:grpSpPr>
                      <pic:pic xmlns:pic="http://schemas.openxmlformats.org/drawingml/2006/picture">
                        <pic:nvPicPr>
                          <pic:cNvPr id="1082" name="オブジェクト 0"/>
                          <pic:cNvPicPr>
                            <a:picLocks noChangeAspect="1"/>
                          </pic:cNvPicPr>
                        </pic:nvPicPr>
                        <pic:blipFill>
                          <a:blip r:embed="rId43"/>
                          <a:stretch>
                            <a:fillRect/>
                          </a:stretch>
                        </pic:blipFill>
                        <pic:spPr>
                          <a:xfrm>
                            <a:off x="2578" y="2815"/>
                            <a:ext cx="6750" cy="4535"/>
                          </a:xfrm>
                          <a:prstGeom prst="rect">
                            <a:avLst/>
                          </a:prstGeom>
                        </pic:spPr>
                      </pic:pic>
                      <pic:pic xmlns:pic="http://schemas.openxmlformats.org/drawingml/2006/picture">
                        <pic:nvPicPr>
                          <pic:cNvPr id="1083" name="オブジェクト 0"/>
                          <pic:cNvPicPr>
                            <a:picLocks noChangeAspect="1"/>
                          </pic:cNvPicPr>
                        </pic:nvPicPr>
                        <pic:blipFill>
                          <a:blip r:embed="rId44"/>
                          <a:stretch>
                            <a:fillRect/>
                          </a:stretch>
                        </pic:blipFill>
                        <pic:spPr>
                          <a:xfrm>
                            <a:off x="4661" y="5881"/>
                            <a:ext cx="5322" cy="1578"/>
                          </a:xfrm>
                          <a:prstGeom prst="rect">
                            <a:avLst/>
                          </a:prstGeom>
                        </pic:spPr>
                      </pic:pic>
                    </wpg:wgp>
                  </a:graphicData>
                </a:graphic>
              </wp:anchor>
            </w:drawing>
          </mc:Choice>
          <mc:Fallback>
            <w:pict>
              <v:group id="オブジェクト 0" style="margin-top:17.350000000000001pt;mso-position-vertical-relative:text;mso-position-horizontal-relative:text;position:absolute;height:232.2pt;width:370.25pt;margin-left:58pt;z-index:44;" coordsize="7405,4644" coordorigin="2578,2815" o:spid="_x0000_s1081"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50;top:2815;left:2578;position:absolute;" o:spid="_x0000_s1082" filled="f" stroked="f" o:spt="75" type="#_x0000_t75">
                  <v:fill/>
                  <v:imagedata o:title="" r:id="rId43"/>
                  <w10:wrap type="none" anchorx="text" anchory="text"/>
                </v:shape>
                <v:shape id="オブジェクト 0" style="height:1578;width:5322;top:5881;left:4661;position:absolute;" o:spid="_x0000_s1083" filled="f" stroked="f" o:spt="75" type="#_x0000_t75">
                  <v:fill/>
                  <v:imagedata o:title="" r:id="rId44"/>
                  <w10:wrap type="none" anchorx="text" anchory="text"/>
                </v:shape>
                <w10:wrap type="none" anchorx="text" anchory="text"/>
              </v:group>
            </w:pict>
          </mc:Fallback>
        </mc:AlternateContent>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2-5-15</w:t>
      </w:r>
      <w:r>
        <w:rPr>
          <w:rFonts w:hint="eastAsia" w:ascii="ＭＳ ゴシック" w:hAnsi="ＭＳ ゴシック" w:eastAsia="ＭＳ ゴシック"/>
          <w:color w:val="auto"/>
          <w:kern w:val="0"/>
          <w:sz w:val="22"/>
          <w:highlight w:val="none"/>
        </w:rPr>
        <w:t>）入院患者の受療動向（全診療科）</w:t>
      </w: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jc w:val="center"/>
        <w:rPr>
          <w:rFonts w:hint="eastAsia" w:ascii="ＭＳ 明朝" w:hAnsi="ＭＳ 明朝" w:eastAsia="ＭＳ 明朝"/>
          <w:b w:val="1"/>
          <w:sz w:val="22"/>
          <w:highlight w:val="none"/>
        </w:rPr>
      </w:pPr>
    </w:p>
    <w:p>
      <w:pPr>
        <w:pStyle w:val="0"/>
        <w:ind w:left="227" w:leftChars="10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（３）診療科目別の受療動向</w:t>
      </w:r>
    </w:p>
    <w:p>
      <w:pPr>
        <w:pStyle w:val="0"/>
        <w:ind w:firstLine="472" w:firstLineChars="200"/>
        <w:rPr>
          <w:rFonts w:hint="eastAsia" w:ascii="ＭＳ 明朝" w:hAnsi="ＭＳ 明朝"/>
          <w:color w:val="000000" w:themeColor="text1"/>
          <w:sz w:val="22"/>
          <w:highlight w:val="none"/>
        </w:rPr>
      </w:pPr>
      <w:r>
        <w:rPr>
          <w:rFonts w:hint="eastAsia" w:ascii="ＭＳ 明朝" w:hAnsi="ＭＳ 明朝"/>
          <w:color w:val="000000" w:themeColor="text1"/>
          <w:sz w:val="22"/>
          <w:highlight w:val="none"/>
        </w:rPr>
        <w:t>ア　内科</w:t>
      </w:r>
    </w:p>
    <w:p>
      <w:pPr>
        <w:pStyle w:val="0"/>
        <w:ind w:left="678" w:leftChars="3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中央圏域と幡多圏域では、ほぼ在住する圏域で受療していますが、安芸圏域では</w:t>
      </w:r>
      <w:r>
        <w:rPr>
          <w:rFonts w:hint="eastAsia" w:ascii="ＭＳ 明朝" w:hAnsi="ＭＳ 明朝" w:eastAsia="ＭＳ 明朝"/>
          <w:color w:val="auto"/>
          <w:sz w:val="22"/>
          <w:highlight w:val="none"/>
          <w:u w:val="none" w:color="auto"/>
        </w:rPr>
        <w:t>29.6</w:t>
      </w:r>
      <w:r>
        <w:rPr>
          <w:rFonts w:hint="eastAsia" w:ascii="ＭＳ 明朝" w:hAnsi="ＭＳ 明朝" w:eastAsia="ＭＳ 明朝"/>
          <w:color w:val="auto"/>
          <w:sz w:val="22"/>
          <w:highlight w:val="none"/>
          <w:u w:val="none" w:color="auto"/>
        </w:rPr>
        <w:t>％、高幡圏域では</w:t>
      </w:r>
      <w:r>
        <w:rPr>
          <w:rFonts w:hint="eastAsia" w:ascii="ＭＳ 明朝" w:hAnsi="ＭＳ 明朝" w:eastAsia="ＭＳ 明朝"/>
          <w:color w:val="auto"/>
          <w:sz w:val="22"/>
          <w:highlight w:val="none"/>
          <w:u w:val="none" w:color="auto"/>
        </w:rPr>
        <w:t>25.1</w:t>
      </w:r>
      <w:r>
        <w:rPr>
          <w:rFonts w:hint="eastAsia" w:ascii="ＭＳ 明朝" w:hAnsi="ＭＳ 明朝" w:eastAsia="ＭＳ 明朝"/>
          <w:sz w:val="22"/>
          <w:highlight w:val="none"/>
        </w:rPr>
        <w:t>％の患者が中央圏域で受療しています。</w:t>
      </w:r>
    </w:p>
    <w:p>
      <w:pPr>
        <w:pStyle w:val="0"/>
        <w:ind w:leftChars="0" w:firstLineChars="0"/>
        <w:rPr>
          <w:rFonts w:hint="eastAsia" w:ascii="ＭＳ 明朝" w:hAnsi="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2-5-16</w:t>
      </w:r>
      <w:r>
        <w:rPr>
          <w:rFonts w:hint="eastAsia" w:ascii="ＭＳ ゴシック" w:hAnsi="ＭＳ ゴシック" w:eastAsia="ＭＳ ゴシック"/>
          <w:color w:val="auto"/>
          <w:kern w:val="0"/>
          <w:sz w:val="22"/>
          <w:highlight w:val="none"/>
        </w:rPr>
        <w:t>）入院患者の受療動向（内科）</w:t>
      </w:r>
    </w:p>
    <w:p>
      <w:pPr>
        <w:pStyle w:val="0"/>
        <w:ind w:left="0" w:leftChars="0" w:right="0" w:rightChars="0" w:firstLine="0" w:firstLineChars="0"/>
        <w:jc w:val="both"/>
        <w:rPr>
          <w:rFonts w:hint="eastAsia" w:ascii="ＭＳ 明朝" w:hAnsi="ＭＳ 明朝"/>
          <w:sz w:val="22"/>
          <w:highlight w:val="none"/>
        </w:rPr>
      </w:pPr>
      <w:r>
        <w:rPr>
          <w:rFonts w:hint="eastAsia"/>
        </w:rPr>
        <mc:AlternateContent>
          <mc:Choice Requires="wpg">
            <w:drawing>
              <wp:anchor simplePos="0" relativeHeight="47" behindDoc="0" locked="0" layoutInCell="1" hidden="0" allowOverlap="1">
                <wp:simplePos x="0" y="0"/>
                <wp:positionH relativeFrom="column">
                  <wp:posOffset>736600</wp:posOffset>
                </wp:positionH>
                <wp:positionV relativeFrom="paragraph">
                  <wp:posOffset>88265</wp:posOffset>
                </wp:positionV>
                <wp:extent cx="4798695" cy="2982595"/>
                <wp:effectExtent l="0" t="0" r="0" b="0"/>
                <wp:wrapNone/>
                <wp:docPr id="1084" name="オブジェクト 0"/>
                <a:graphic xmlns:a="http://schemas.openxmlformats.org/drawingml/2006/main">
                  <a:graphicData uri="http://schemas.microsoft.com/office/word/2010/wordprocessingGroup">
                    <wpg:wgp>
                      <wpg:cNvGrpSpPr/>
                      <wpg:grpSpPr>
                        <a:xfrm>
                          <a:off x="0" y="0"/>
                          <a:ext cx="4798695" cy="2982595"/>
                          <a:chOff x="2578" y="10307"/>
                          <a:chExt cx="7557" cy="4697"/>
                        </a:xfrm>
                      </wpg:grpSpPr>
                      <pic:pic xmlns:pic="http://schemas.openxmlformats.org/drawingml/2006/picture">
                        <pic:nvPicPr>
                          <pic:cNvPr id="1085" name="オブジェクト 0"/>
                          <pic:cNvPicPr>
                            <a:picLocks noChangeAspect="1"/>
                          </pic:cNvPicPr>
                        </pic:nvPicPr>
                        <pic:blipFill>
                          <a:blip r:embed="rId45"/>
                          <a:stretch>
                            <a:fillRect/>
                          </a:stretch>
                        </pic:blipFill>
                        <pic:spPr>
                          <a:xfrm>
                            <a:off x="2578" y="10307"/>
                            <a:ext cx="6750" cy="4535"/>
                          </a:xfrm>
                          <a:prstGeom prst="rect">
                            <a:avLst/>
                          </a:prstGeom>
                        </pic:spPr>
                      </pic:pic>
                      <pic:pic xmlns:pic="http://schemas.openxmlformats.org/drawingml/2006/picture">
                        <pic:nvPicPr>
                          <pic:cNvPr id="1086" name="オブジェクト 0"/>
                          <pic:cNvPicPr>
                            <a:picLocks noChangeAspect="1"/>
                          </pic:cNvPicPr>
                        </pic:nvPicPr>
                        <pic:blipFill>
                          <a:blip r:embed="rId46"/>
                          <a:stretch>
                            <a:fillRect/>
                          </a:stretch>
                        </pic:blipFill>
                        <pic:spPr>
                          <a:xfrm>
                            <a:off x="4757" y="13462"/>
                            <a:ext cx="5378" cy="1542"/>
                          </a:xfrm>
                          <a:prstGeom prst="rect">
                            <a:avLst/>
                          </a:prstGeom>
                        </pic:spPr>
                      </pic:pic>
                    </wpg:wgp>
                  </a:graphicData>
                </a:graphic>
              </wp:anchor>
            </w:drawing>
          </mc:Choice>
          <mc:Fallback>
            <w:pict>
              <v:group id="オブジェクト 0" style="margin-top:6.95pt;mso-position-vertical-relative:text;mso-position-horizontal-relative:text;position:absolute;height:234.85pt;width:377.85pt;margin-left:58pt;z-index:47;" coordsize="7557,4697" coordorigin="2578,10307" o:spid="_x0000_s1084"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50;top:10307;left:2578;position:absolute;" o:spid="_x0000_s1085" filled="f" stroked="f" o:spt="75" type="#_x0000_t75">
                  <v:fill/>
                  <v:imagedata o:title="" r:id="rId45"/>
                  <w10:wrap type="none" anchorx="text" anchory="text"/>
                </v:shape>
                <v:shape id="オブジェクト 0" style="height:1542;width:5378;top:13462;left:4757;position:absolute;" o:spid="_x0000_s1086" filled="f" stroked="f" o:spt="75" type="#_x0000_t75">
                  <v:fill/>
                  <v:imagedata o:title="" r:id="rId46"/>
                  <w10:wrap type="none" anchorx="text" anchory="text"/>
                </v:shape>
                <w10:wrap type="none" anchorx="text" anchory="text"/>
              </v:group>
            </w:pict>
          </mc:Fallback>
        </mc:AlternateContent>
      </w: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jc w:val="both"/>
        <w:rPr>
          <w:rFonts w:hint="eastAsia" w:ascii="ＭＳ 明朝" w:hAnsi="ＭＳ 明朝"/>
          <w:sz w:val="22"/>
          <w:highlight w:val="none"/>
        </w:rPr>
      </w:pPr>
    </w:p>
    <w:p>
      <w:pPr>
        <w:pStyle w:val="0"/>
        <w:ind w:left="0" w:leftChars="0" w:right="0" w:rightChars="0" w:firstLine="0" w:firstLineChars="0"/>
        <w:rPr>
          <w:rFonts w:hint="eastAsia" w:ascii="ＭＳ 明朝" w:hAnsi="ＭＳ 明朝"/>
          <w:sz w:val="22"/>
          <w:highlight w:val="none"/>
        </w:rPr>
      </w:pPr>
    </w:p>
    <w:p>
      <w:pPr>
        <w:pStyle w:val="0"/>
        <w:tabs>
          <w:tab w:val="left" w:leader="none" w:pos="9070"/>
        </w:tabs>
        <w:spacing w:line="240" w:lineRule="exact"/>
        <w:ind w:right="724" w:firstLine="247" w:firstLineChars="100"/>
        <w:rPr>
          <w:rFonts w:hint="eastAsia" w:ascii="ＭＳ 明朝" w:hAnsi="ＭＳ 明朝"/>
          <w:color w:val="000000" w:themeColor="text1"/>
          <w:sz w:val="16"/>
          <w:highlight w:val="none"/>
        </w:rPr>
      </w:pPr>
      <w:r>
        <w:rPr>
          <w:rFonts w:hint="eastAsia" w:ascii="ＭＳ 明朝" w:hAnsi="ＭＳ 明朝"/>
          <w:color w:val="000000" w:themeColor="text1"/>
          <w:sz w:val="22"/>
          <w:highlight w:val="none"/>
        </w:rPr>
        <w:t>イ　脳神経外科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高幡圏域では</w:t>
      </w:r>
      <w:r>
        <w:rPr>
          <w:rFonts w:hint="eastAsia" w:ascii="ＭＳ 明朝" w:hAnsi="ＭＳ 明朝" w:eastAsia="ＭＳ 明朝"/>
          <w:color w:val="auto"/>
          <w:sz w:val="22"/>
          <w:highlight w:val="none"/>
          <w:u w:val="none" w:color="auto"/>
        </w:rPr>
        <w:t>39.4</w:t>
      </w:r>
      <w:r>
        <w:rPr>
          <w:rFonts w:hint="eastAsia" w:ascii="ＭＳ 明朝" w:hAnsi="ＭＳ 明朝" w:eastAsia="ＭＳ 明朝"/>
          <w:color w:val="auto"/>
          <w:sz w:val="22"/>
          <w:highlight w:val="none"/>
          <w:u w:val="none" w:color="auto"/>
        </w:rPr>
        <w:t>％の患者が中央圏域で受療しています。また安芸圏域において自圏域での受療の割合が平成</w:t>
      </w:r>
      <w:r>
        <w:rPr>
          <w:rFonts w:hint="eastAsia" w:ascii="ＭＳ 明朝" w:hAnsi="ＭＳ 明朝" w:eastAsia="ＭＳ 明朝"/>
          <w:color w:val="auto"/>
          <w:sz w:val="22"/>
          <w:highlight w:val="none"/>
          <w:u w:val="none" w:color="auto"/>
        </w:rPr>
        <w:t>28</w:t>
      </w:r>
      <w:r>
        <w:rPr>
          <w:rFonts w:hint="eastAsia" w:ascii="ＭＳ 明朝" w:hAnsi="ＭＳ 明朝" w:eastAsia="ＭＳ 明朝"/>
          <w:color w:val="auto"/>
          <w:sz w:val="22"/>
          <w:highlight w:val="none"/>
          <w:u w:val="none" w:color="auto"/>
        </w:rPr>
        <w:t>年と比べると</w:t>
      </w:r>
      <w:r>
        <w:rPr>
          <w:rFonts w:hint="eastAsia" w:ascii="ＭＳ 明朝" w:hAnsi="ＭＳ 明朝" w:eastAsia="ＭＳ 明朝"/>
          <w:color w:val="auto"/>
          <w:sz w:val="22"/>
          <w:highlight w:val="none"/>
          <w:u w:val="none" w:color="auto"/>
        </w:rPr>
        <w:t>12.4</w:t>
      </w:r>
      <w:r>
        <w:rPr>
          <w:rFonts w:hint="eastAsia" w:ascii="ＭＳ 明朝" w:hAnsi="ＭＳ 明朝" w:eastAsia="ＭＳ 明朝"/>
          <w:sz w:val="22"/>
          <w:highlight w:val="none"/>
        </w:rPr>
        <w:t>％増加しています。</w:t>
      </w:r>
    </w:p>
    <w:p>
      <w:pPr>
        <w:pStyle w:val="0"/>
        <w:ind w:leftChars="0" w:firstLineChars="0"/>
        <w:rPr>
          <w:rFonts w:hint="eastAsia" w:ascii="ＭＳ 明朝" w:hAnsi="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2-5-17</w:t>
      </w:r>
      <w:r>
        <w:rPr>
          <w:rFonts w:hint="eastAsia" w:ascii="ＭＳ ゴシック" w:hAnsi="ＭＳ ゴシック" w:eastAsia="ＭＳ ゴシック"/>
          <w:color w:val="auto"/>
          <w:kern w:val="0"/>
          <w:sz w:val="22"/>
          <w:highlight w:val="none"/>
        </w:rPr>
        <w:t>）入院患者の受療動向（脳神経外科）</w:t>
      </w:r>
    </w:p>
    <w:p>
      <w:pPr>
        <w:pStyle w:val="0"/>
        <w:ind w:left="680" w:leftChars="300" w:firstLine="237" w:firstLineChars="100"/>
        <w:jc w:val="center"/>
        <w:rPr>
          <w:rFonts w:hint="eastAsia" w:ascii="ＭＳ 明朝" w:hAnsi="ＭＳ 明朝"/>
          <w:color w:val="000000" w:themeColor="text1"/>
          <w:sz w:val="16"/>
          <w:highlight w:val="none"/>
        </w:rPr>
      </w:pPr>
      <w:r>
        <w:rPr>
          <w:rFonts w:hint="eastAsia"/>
        </w:rPr>
        <mc:AlternateContent>
          <mc:Choice Requires="wpg">
            <w:drawing>
              <wp:anchor simplePos="0" relativeHeight="50" behindDoc="0" locked="0" layoutInCell="1" hidden="0" allowOverlap="1">
                <wp:simplePos x="0" y="0"/>
                <wp:positionH relativeFrom="column">
                  <wp:posOffset>735965</wp:posOffset>
                </wp:positionH>
                <wp:positionV relativeFrom="paragraph">
                  <wp:posOffset>43180</wp:posOffset>
                </wp:positionV>
                <wp:extent cx="4761230" cy="2960370"/>
                <wp:effectExtent l="0" t="0" r="0" b="0"/>
                <wp:wrapNone/>
                <wp:docPr id="1087" name="オブジェクト 0"/>
                <a:graphic xmlns:a="http://schemas.openxmlformats.org/drawingml/2006/main">
                  <a:graphicData uri="http://schemas.microsoft.com/office/word/2010/wordprocessingGroup">
                    <wpg:wgp>
                      <wpg:cNvGrpSpPr/>
                      <wpg:grpSpPr>
                        <a:xfrm>
                          <a:off x="0" y="0"/>
                          <a:ext cx="4761230" cy="2960370"/>
                          <a:chOff x="2577" y="3126"/>
                          <a:chExt cx="7498" cy="4662"/>
                        </a:xfrm>
                      </wpg:grpSpPr>
                      <pic:pic xmlns:pic="http://schemas.openxmlformats.org/drawingml/2006/picture">
                        <pic:nvPicPr>
                          <pic:cNvPr id="1088" name="オブジェクト 0"/>
                          <pic:cNvPicPr>
                            <a:picLocks noChangeAspect="1"/>
                          </pic:cNvPicPr>
                        </pic:nvPicPr>
                        <pic:blipFill>
                          <a:blip r:embed="rId47"/>
                          <a:stretch>
                            <a:fillRect/>
                          </a:stretch>
                        </pic:blipFill>
                        <pic:spPr>
                          <a:xfrm>
                            <a:off x="2577" y="3126"/>
                            <a:ext cx="6750" cy="4535"/>
                          </a:xfrm>
                          <a:prstGeom prst="rect">
                            <a:avLst/>
                          </a:prstGeom>
                        </pic:spPr>
                      </pic:pic>
                      <pic:pic xmlns:pic="http://schemas.openxmlformats.org/drawingml/2006/picture">
                        <pic:nvPicPr>
                          <pic:cNvPr id="1089" name="オブジェクト 0"/>
                          <pic:cNvPicPr>
                            <a:picLocks noChangeAspect="1"/>
                          </pic:cNvPicPr>
                        </pic:nvPicPr>
                        <pic:blipFill>
                          <a:blip r:embed="rId48"/>
                          <a:stretch>
                            <a:fillRect/>
                          </a:stretch>
                        </pic:blipFill>
                        <pic:spPr>
                          <a:xfrm>
                            <a:off x="4613" y="6222"/>
                            <a:ext cx="5462" cy="1566"/>
                          </a:xfrm>
                          <a:prstGeom prst="rect">
                            <a:avLst/>
                          </a:prstGeom>
                        </pic:spPr>
                      </pic:pic>
                    </wpg:wgp>
                  </a:graphicData>
                </a:graphic>
              </wp:anchor>
            </w:drawing>
          </mc:Choice>
          <mc:Fallback>
            <w:pict>
              <v:group id="オブジェクト 0" style="margin-top:3.4pt;mso-position-vertical-relative:text;mso-position-horizontal-relative:text;position:absolute;height:233.1pt;width:374.9pt;margin-left:57.95pt;z-index:50;" coordsize="7498,4662" coordorigin="2577,3126" o:spid="_x0000_s1087"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50;top:3126;left:2577;position:absolute;" o:spid="_x0000_s1088" filled="f" stroked="f" o:spt="75" type="#_x0000_t75">
                  <v:fill/>
                  <v:imagedata o:title="" r:id="rId47"/>
                  <w10:wrap type="none" anchorx="text" anchory="text"/>
                </v:shape>
                <v:shape id="オブジェクト 0" style="height:1566;width:5462;top:6222;left:4613;position:absolute;" o:spid="_x0000_s1089" filled="f" stroked="f" o:spt="75" type="#_x0000_t75">
                  <v:fill/>
                  <v:imagedata o:title="" r:id="rId48"/>
                  <w10:wrap type="none" anchorx="text" anchory="text"/>
                </v:shape>
                <w10:wrap type="none" anchorx="text" anchory="text"/>
              </v:group>
            </w:pict>
          </mc:Fallback>
        </mc:AlternateContent>
      </w: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680" w:leftChars="300" w:firstLine="237" w:firstLineChars="100"/>
        <w:jc w:val="center"/>
        <w:rPr>
          <w:rFonts w:hint="eastAsia" w:ascii="ＭＳ 明朝" w:hAnsi="ＭＳ 明朝"/>
          <w:color w:val="000000" w:themeColor="text1"/>
          <w:sz w:val="16"/>
          <w:highlight w:val="none"/>
        </w:rPr>
      </w:pPr>
    </w:p>
    <w:p>
      <w:pPr>
        <w:pStyle w:val="0"/>
        <w:ind w:left="0" w:leftChars="0" w:firstLine="236" w:firstLineChars="100"/>
        <w:rPr>
          <w:rFonts w:hint="eastAsia" w:ascii="ＭＳ 明朝" w:hAnsi="ＭＳ 明朝"/>
          <w:color w:val="000000" w:themeColor="text1"/>
          <w:sz w:val="16"/>
          <w:highlight w:val="none"/>
        </w:rPr>
      </w:pPr>
      <w:r>
        <w:rPr>
          <w:rFonts w:hint="eastAsia" w:ascii="ＭＳ 明朝" w:hAnsi="ＭＳ 明朝"/>
          <w:color w:val="000000" w:themeColor="text1"/>
          <w:sz w:val="22"/>
          <w:highlight w:val="none"/>
        </w:rPr>
        <w:t>ウ　小児科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安芸圏域では</w:t>
      </w:r>
      <w:r>
        <w:rPr>
          <w:rFonts w:hint="eastAsia" w:ascii="ＭＳ 明朝" w:hAnsi="ＭＳ 明朝" w:eastAsia="ＭＳ 明朝"/>
          <w:color w:val="auto"/>
          <w:sz w:val="22"/>
          <w:highlight w:val="none"/>
          <w:u w:val="none" w:color="auto"/>
        </w:rPr>
        <w:t>87.5</w:t>
      </w:r>
      <w:r>
        <w:rPr>
          <w:rFonts w:hint="eastAsia" w:ascii="ＭＳ 明朝" w:hAnsi="ＭＳ 明朝" w:eastAsia="ＭＳ 明朝"/>
          <w:color w:val="auto"/>
          <w:sz w:val="22"/>
          <w:highlight w:val="none"/>
          <w:u w:val="none" w:color="auto"/>
        </w:rPr>
        <w:t>％の患者が中央圏域で受療しています。高幡圏域は、中央圏域での受療は</w:t>
      </w:r>
      <w:r>
        <w:rPr>
          <w:rFonts w:hint="eastAsia" w:ascii="ＭＳ 明朝" w:hAnsi="ＭＳ 明朝" w:eastAsia="ＭＳ 明朝"/>
          <w:color w:val="auto"/>
          <w:sz w:val="22"/>
          <w:highlight w:val="none"/>
          <w:u w:val="none" w:color="auto"/>
        </w:rPr>
        <w:t>100</w:t>
      </w:r>
      <w:r>
        <w:rPr>
          <w:rFonts w:hint="eastAsia" w:ascii="ＭＳ 明朝" w:hAnsi="ＭＳ 明朝" w:eastAsia="ＭＳ 明朝"/>
          <w:color w:val="auto"/>
          <w:sz w:val="22"/>
          <w:highlight w:val="none"/>
          <w:u w:val="none" w:color="auto"/>
        </w:rPr>
        <w:t>％と</w:t>
      </w:r>
      <w:r>
        <w:rPr>
          <w:rFonts w:hint="eastAsia" w:ascii="ＭＳ 明朝" w:hAnsi="ＭＳ 明朝" w:eastAsia="ＭＳ 明朝"/>
          <w:sz w:val="22"/>
          <w:highlight w:val="none"/>
        </w:rPr>
        <w:t>なっています。</w:t>
      </w:r>
    </w:p>
    <w:p>
      <w:pPr>
        <w:pStyle w:val="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2-5-18</w:t>
      </w:r>
      <w:r>
        <w:rPr>
          <w:rFonts w:hint="eastAsia" w:ascii="ＭＳ ゴシック" w:hAnsi="ＭＳ ゴシック" w:eastAsia="ＭＳ ゴシック"/>
          <w:color w:val="auto"/>
          <w:kern w:val="0"/>
          <w:sz w:val="22"/>
          <w:highlight w:val="none"/>
        </w:rPr>
        <w:t>）入院患者の受療動向（小児科）</w:t>
      </w:r>
    </w:p>
    <w:p>
      <w:pPr>
        <w:pStyle w:val="0"/>
        <w:ind w:leftChars="0" w:firstLineChars="0"/>
        <w:rPr>
          <w:rFonts w:hint="eastAsia" w:ascii="ＭＳ 明朝" w:hAnsi="ＭＳ 明朝" w:eastAsia="ＭＳ 明朝"/>
          <w:sz w:val="22"/>
          <w:highlight w:val="none"/>
        </w:rPr>
      </w:pPr>
      <w:r>
        <w:rPr>
          <w:rFonts w:hint="eastAsia"/>
        </w:rPr>
        <mc:AlternateContent>
          <mc:Choice Requires="wpg">
            <w:drawing>
              <wp:anchor simplePos="0" relativeHeight="53" behindDoc="0" locked="0" layoutInCell="1" hidden="0" allowOverlap="1">
                <wp:simplePos x="0" y="0"/>
                <wp:positionH relativeFrom="column">
                  <wp:posOffset>641350</wp:posOffset>
                </wp:positionH>
                <wp:positionV relativeFrom="paragraph">
                  <wp:posOffset>2540</wp:posOffset>
                </wp:positionV>
                <wp:extent cx="4792345" cy="2968625"/>
                <wp:effectExtent l="0" t="0" r="0" b="0"/>
                <wp:wrapNone/>
                <wp:docPr id="1090" name="オブジェクト 0"/>
                <a:graphic xmlns:a="http://schemas.openxmlformats.org/drawingml/2006/main">
                  <a:graphicData uri="http://schemas.microsoft.com/office/word/2010/wordprocessingGroup">
                    <wpg:wgp>
                      <wpg:cNvGrpSpPr/>
                      <wpg:grpSpPr>
                        <a:xfrm>
                          <a:off x="0" y="0"/>
                          <a:ext cx="4792345" cy="2968625"/>
                          <a:chOff x="2428" y="10412"/>
                          <a:chExt cx="7547" cy="4675"/>
                        </a:xfrm>
                      </wpg:grpSpPr>
                      <pic:pic xmlns:pic="http://schemas.openxmlformats.org/drawingml/2006/picture">
                        <pic:nvPicPr>
                          <pic:cNvPr id="1091" name="オブジェクト 0"/>
                          <pic:cNvPicPr>
                            <a:picLocks noChangeAspect="1"/>
                          </pic:cNvPicPr>
                        </pic:nvPicPr>
                        <pic:blipFill>
                          <a:blip r:embed="rId49"/>
                          <a:stretch>
                            <a:fillRect/>
                          </a:stretch>
                        </pic:blipFill>
                        <pic:spPr>
                          <a:xfrm>
                            <a:off x="2428" y="10412"/>
                            <a:ext cx="6750" cy="4535"/>
                          </a:xfrm>
                          <a:prstGeom prst="rect">
                            <a:avLst/>
                          </a:prstGeom>
                        </pic:spPr>
                      </pic:pic>
                      <pic:pic xmlns:pic="http://schemas.openxmlformats.org/drawingml/2006/picture">
                        <pic:nvPicPr>
                          <pic:cNvPr id="1092" name="オブジェクト 0"/>
                          <pic:cNvPicPr>
                            <a:picLocks noChangeAspect="1"/>
                          </pic:cNvPicPr>
                        </pic:nvPicPr>
                        <pic:blipFill>
                          <a:blip r:embed="rId50"/>
                          <a:stretch>
                            <a:fillRect/>
                          </a:stretch>
                        </pic:blipFill>
                        <pic:spPr>
                          <a:xfrm>
                            <a:off x="4528" y="13525"/>
                            <a:ext cx="5447" cy="1562"/>
                          </a:xfrm>
                          <a:prstGeom prst="rect">
                            <a:avLst/>
                          </a:prstGeom>
                        </pic:spPr>
                      </pic:pic>
                    </wpg:wgp>
                  </a:graphicData>
                </a:graphic>
              </wp:anchor>
            </w:drawing>
          </mc:Choice>
          <mc:Fallback>
            <w:pict>
              <v:group id="オブジェクト 0" style="margin-top:0.2pt;mso-position-vertical-relative:text;mso-position-horizontal-relative:text;position:absolute;height:233.75pt;width:377.35pt;margin-left:50.5pt;z-index:53;" coordsize="7547,4675" coordorigin="2428,10412" o:spid="_x0000_s109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50;top:10412;left:2428;position:absolute;" o:spid="_x0000_s1091" filled="f" stroked="f" o:spt="75" type="#_x0000_t75">
                  <v:fill/>
                  <v:imagedata o:title="" r:id="rId49"/>
                  <w10:wrap type="none" anchorx="text" anchory="text"/>
                </v:shape>
                <v:shape id="オブジェクト 0" style="height:1562;width:5447;top:13525;left:4528;position:absolute;" o:spid="_x0000_s1092" filled="f" stroked="f" o:spt="75" type="#_x0000_t75">
                  <v:fill/>
                  <v:imagedata o:title="" r:id="rId50"/>
                  <w10:wrap type="none" anchorx="text" anchory="text"/>
                </v:shape>
                <w10:wrap type="none" anchorx="text" anchory="text"/>
              </v:group>
            </w:pict>
          </mc:Fallback>
        </mc:AlternateContent>
      </w: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firstLine="247" w:firstLineChars="100"/>
        <w:rPr>
          <w:rFonts w:hint="eastAsia" w:ascii="ＭＳ 明朝" w:hAnsi="ＭＳ 明朝"/>
          <w:sz w:val="22"/>
          <w:highlight w:val="none"/>
        </w:rPr>
      </w:pPr>
      <w:r>
        <w:rPr>
          <w:rFonts w:hint="eastAsia" w:ascii="ＭＳ 明朝" w:hAnsi="ＭＳ 明朝"/>
          <w:color w:val="000000" w:themeColor="text1"/>
          <w:sz w:val="22"/>
          <w:highlight w:val="none"/>
        </w:rPr>
        <w:t>エ　産科・産婦人科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sz w:val="22"/>
          <w:highlight w:val="none"/>
        </w:rPr>
        <w:t>安芸圏域で</w:t>
      </w:r>
      <w:r>
        <w:rPr>
          <w:rFonts w:hint="eastAsia" w:ascii="ＭＳ 明朝" w:hAnsi="ＭＳ 明朝" w:eastAsia="ＭＳ 明朝"/>
          <w:sz w:val="22"/>
          <w:highlight w:val="none"/>
        </w:rPr>
        <w:t>50.0</w:t>
      </w:r>
      <w:r>
        <w:rPr>
          <w:rFonts w:hint="eastAsia" w:ascii="ＭＳ 明朝" w:hAnsi="ＭＳ 明朝" w:eastAsia="ＭＳ 明朝"/>
          <w:sz w:val="22"/>
          <w:highlight w:val="none"/>
        </w:rPr>
        <w:t>％、高幡圏域では</w:t>
      </w:r>
      <w:r>
        <w:rPr>
          <w:rFonts w:hint="eastAsia" w:ascii="ＭＳ 明朝" w:hAnsi="ＭＳ 明朝" w:eastAsia="ＭＳ 明朝"/>
          <w:sz w:val="22"/>
          <w:highlight w:val="none"/>
        </w:rPr>
        <w:t>100.0</w:t>
      </w:r>
      <w:r>
        <w:rPr>
          <w:rFonts w:hint="eastAsia" w:ascii="ＭＳ 明朝" w:hAnsi="ＭＳ 明朝" w:eastAsia="ＭＳ 明朝"/>
          <w:sz w:val="22"/>
          <w:highlight w:val="none"/>
        </w:rPr>
        <w:t>％の患者が中央圏域で受療しています。また幡多圏域において自圏域での受療の割合が</w:t>
      </w:r>
      <w:r>
        <w:rPr>
          <w:rFonts w:hint="eastAsia" w:ascii="ＭＳ 明朝" w:hAnsi="ＭＳ 明朝" w:eastAsia="ＭＳ 明朝"/>
          <w:b w:val="0"/>
          <w:color w:val="auto"/>
          <w:sz w:val="22"/>
          <w:highlight w:val="none"/>
          <w:u w:val="none" w:color="auto"/>
        </w:rPr>
        <w:t>平成</w:t>
      </w:r>
      <w:r>
        <w:rPr>
          <w:rFonts w:hint="eastAsia" w:ascii="ＭＳ 明朝" w:hAnsi="ＭＳ 明朝" w:eastAsia="ＭＳ 明朝"/>
          <w:b w:val="0"/>
          <w:color w:val="auto"/>
          <w:sz w:val="22"/>
          <w:highlight w:val="none"/>
          <w:u w:val="none" w:color="auto"/>
        </w:rPr>
        <w:t>28</w:t>
      </w:r>
      <w:r>
        <w:rPr>
          <w:rFonts w:hint="eastAsia" w:ascii="ＭＳ 明朝" w:hAnsi="ＭＳ 明朝" w:eastAsia="ＭＳ 明朝"/>
          <w:b w:val="0"/>
          <w:color w:val="auto"/>
          <w:sz w:val="22"/>
          <w:highlight w:val="none"/>
          <w:u w:val="none" w:color="auto"/>
        </w:rPr>
        <w:t>年と比べると</w:t>
      </w:r>
      <w:r>
        <w:rPr>
          <w:rFonts w:hint="eastAsia" w:ascii="ＭＳ 明朝" w:hAnsi="ＭＳ 明朝" w:eastAsia="ＭＳ 明朝"/>
          <w:b w:val="0"/>
          <w:color w:val="auto"/>
          <w:sz w:val="22"/>
          <w:highlight w:val="none"/>
          <w:u w:val="none" w:color="auto"/>
        </w:rPr>
        <w:t>58.4</w:t>
      </w:r>
      <w:r>
        <w:rPr>
          <w:rFonts w:hint="eastAsia" w:ascii="ＭＳ 明朝" w:hAnsi="ＭＳ 明朝" w:eastAsia="ＭＳ 明朝"/>
          <w:b w:val="0"/>
          <w:color w:val="auto"/>
          <w:sz w:val="22"/>
          <w:highlight w:val="none"/>
          <w:u w:val="none" w:color="auto"/>
        </w:rPr>
        <w:t>％減少しています</w:t>
      </w:r>
      <w:r>
        <w:rPr>
          <w:rFonts w:hint="eastAsia" w:ascii="ＭＳ 明朝" w:hAnsi="ＭＳ 明朝" w:eastAsia="ＭＳ 明朝"/>
          <w:sz w:val="22"/>
          <w:highlight w:val="none"/>
        </w:rPr>
        <w:t>。</w:t>
      </w:r>
    </w:p>
    <w:p>
      <w:pPr>
        <w:pStyle w:val="0"/>
        <w:ind w:leftChars="0" w:firstLineChars="0"/>
        <w:rPr>
          <w:rFonts w:hint="eastAsia" w:ascii="ＭＳ 明朝" w:hAnsi="ＭＳ 明朝"/>
          <w:color w:val="000000"/>
          <w:sz w:val="22"/>
          <w:highlight w:val="none"/>
          <w:u w:val="none" w:color="auto"/>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2-5-19</w:t>
      </w:r>
      <w:r>
        <w:rPr>
          <w:rFonts w:hint="eastAsia" w:ascii="ＭＳ ゴシック" w:hAnsi="ＭＳ ゴシック" w:eastAsia="ＭＳ ゴシック"/>
          <w:color w:val="auto"/>
          <w:kern w:val="0"/>
          <w:sz w:val="22"/>
          <w:highlight w:val="none"/>
        </w:rPr>
        <w:t>）入院患者の受療動向（産科・産婦人科）</w:t>
      </w:r>
    </w:p>
    <w:p>
      <w:pPr>
        <w:pStyle w:val="0"/>
        <w:ind w:left="453" w:leftChars="200" w:firstLine="237" w:firstLineChars="100"/>
        <w:jc w:val="center"/>
        <w:rPr>
          <w:rFonts w:hint="eastAsia" w:ascii="ＭＳ 明朝" w:hAnsi="ＭＳ 明朝"/>
          <w:sz w:val="22"/>
          <w:highlight w:val="none"/>
        </w:rPr>
      </w:pPr>
      <w:r>
        <w:rPr>
          <w:rFonts w:hint="eastAsia"/>
        </w:rPr>
        <mc:AlternateContent>
          <mc:Choice Requires="wpg">
            <w:drawing>
              <wp:anchor simplePos="0" relativeHeight="56" behindDoc="0" locked="0" layoutInCell="1" hidden="0" allowOverlap="1">
                <wp:simplePos x="0" y="0"/>
                <wp:positionH relativeFrom="column">
                  <wp:posOffset>736600</wp:posOffset>
                </wp:positionH>
                <wp:positionV relativeFrom="paragraph">
                  <wp:posOffset>132715</wp:posOffset>
                </wp:positionV>
                <wp:extent cx="4798695" cy="2983230"/>
                <wp:effectExtent l="0" t="0" r="0" b="0"/>
                <wp:wrapNone/>
                <wp:docPr id="1093" name="オブジェクト 0"/>
                <a:graphic xmlns:a="http://schemas.openxmlformats.org/drawingml/2006/main">
                  <a:graphicData uri="http://schemas.microsoft.com/office/word/2010/wordprocessingGroup">
                    <wpg:wgp>
                      <wpg:cNvGrpSpPr/>
                      <wpg:grpSpPr>
                        <a:xfrm>
                          <a:off x="0" y="0"/>
                          <a:ext cx="4798695" cy="2983230"/>
                          <a:chOff x="2578" y="3727"/>
                          <a:chExt cx="7557" cy="4698"/>
                        </a:xfrm>
                      </wpg:grpSpPr>
                      <pic:pic xmlns:pic="http://schemas.openxmlformats.org/drawingml/2006/picture">
                        <pic:nvPicPr>
                          <pic:cNvPr id="1094" name="オブジェクト 0"/>
                          <pic:cNvPicPr>
                            <a:picLocks noChangeAspect="1"/>
                          </pic:cNvPicPr>
                        </pic:nvPicPr>
                        <pic:blipFill>
                          <a:blip r:embed="rId51"/>
                          <a:stretch>
                            <a:fillRect/>
                          </a:stretch>
                        </pic:blipFill>
                        <pic:spPr>
                          <a:xfrm>
                            <a:off x="2578" y="3727"/>
                            <a:ext cx="6750" cy="4535"/>
                          </a:xfrm>
                          <a:prstGeom prst="rect">
                            <a:avLst/>
                          </a:prstGeom>
                        </pic:spPr>
                      </pic:pic>
                      <pic:pic xmlns:pic="http://schemas.openxmlformats.org/drawingml/2006/picture">
                        <pic:nvPicPr>
                          <pic:cNvPr id="1095" name="オブジェクト 0"/>
                          <pic:cNvPicPr>
                            <a:picLocks noChangeAspect="1"/>
                          </pic:cNvPicPr>
                        </pic:nvPicPr>
                        <pic:blipFill>
                          <a:blip r:embed="rId52"/>
                          <a:stretch>
                            <a:fillRect/>
                          </a:stretch>
                        </pic:blipFill>
                        <pic:spPr>
                          <a:xfrm>
                            <a:off x="4655" y="6854"/>
                            <a:ext cx="5480" cy="1571"/>
                          </a:xfrm>
                          <a:prstGeom prst="rect">
                            <a:avLst/>
                          </a:prstGeom>
                        </pic:spPr>
                      </pic:pic>
                    </wpg:wgp>
                  </a:graphicData>
                </a:graphic>
              </wp:anchor>
            </w:drawing>
          </mc:Choice>
          <mc:Fallback>
            <w:pict>
              <v:group id="オブジェクト 0" style="margin-top:10.45pt;mso-position-vertical-relative:text;mso-position-horizontal-relative:text;position:absolute;height:234.9pt;width:377.85pt;margin-left:58pt;z-index:56;" coordsize="7557,4698" coordorigin="2578,3727" o:spid="_x0000_s1093"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50;top:3727;left:2578;position:absolute;" o:spid="_x0000_s1094" filled="f" stroked="f" o:spt="75" type="#_x0000_t75">
                  <v:fill/>
                  <v:imagedata o:title="" r:id="rId51"/>
                  <w10:wrap type="none" anchorx="text" anchory="text"/>
                </v:shape>
                <v:shape id="オブジェクト 0" style="height:1571;width:5480;top:6854;left:4655;position:absolute;" o:spid="_x0000_s1095" filled="f" stroked="f" o:spt="75" type="#_x0000_t75">
                  <v:fill/>
                  <v:imagedata o:title="" r:id="rId52"/>
                  <w10:wrap type="none" anchorx="text" anchory="text"/>
                </v:shape>
                <w10:wrap type="none" anchorx="text" anchory="text"/>
              </v:group>
            </w:pict>
          </mc:Fallback>
        </mc:AlternateContent>
      </w: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453" w:leftChars="200" w:firstLine="237" w:firstLineChars="100"/>
        <w:jc w:val="center"/>
        <w:rPr>
          <w:rFonts w:hint="eastAsia" w:ascii="ＭＳ 明朝" w:hAnsi="ＭＳ 明朝"/>
          <w:sz w:val="22"/>
          <w:highlight w:val="none"/>
        </w:rPr>
      </w:pPr>
    </w:p>
    <w:p>
      <w:pPr>
        <w:pStyle w:val="0"/>
        <w:ind w:left="0" w:leftChars="0" w:firstLine="236" w:firstLineChars="100"/>
        <w:rPr>
          <w:rFonts w:hint="eastAsia" w:ascii="ＭＳ 明朝" w:hAnsi="ＭＳ 明朝"/>
          <w:color w:val="auto"/>
          <w:sz w:val="22"/>
          <w:highlight w:val="none"/>
          <w:u w:val="none" w:color="auto"/>
        </w:rPr>
      </w:pPr>
      <w:r>
        <w:rPr>
          <w:rFonts w:hint="eastAsia" w:ascii="ＭＳ 明朝" w:hAnsi="ＭＳ 明朝"/>
          <w:color w:val="auto"/>
          <w:sz w:val="22"/>
          <w:highlight w:val="none"/>
          <w:u w:val="none" w:color="auto"/>
        </w:rPr>
        <w:t>オ　整形外科</w:t>
      </w:r>
    </w:p>
    <w:p>
      <w:pPr>
        <w:pStyle w:val="0"/>
        <w:ind w:left="452" w:leftChars="2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中央圏域では、ほぼ在住する圏域内で受療していますが、安芸圏域では</w:t>
      </w:r>
      <w:r>
        <w:rPr>
          <w:rFonts w:hint="eastAsia" w:ascii="ＭＳ 明朝" w:hAnsi="ＭＳ 明朝" w:eastAsia="ＭＳ 明朝"/>
          <w:color w:val="auto"/>
          <w:sz w:val="22"/>
          <w:highlight w:val="none"/>
          <w:u w:val="none" w:color="auto"/>
        </w:rPr>
        <w:t>41.9</w:t>
      </w:r>
      <w:r>
        <w:rPr>
          <w:rFonts w:hint="eastAsia" w:ascii="ＭＳ 明朝" w:hAnsi="ＭＳ 明朝" w:eastAsia="ＭＳ 明朝"/>
          <w:color w:val="auto"/>
          <w:sz w:val="22"/>
          <w:highlight w:val="none"/>
          <w:u w:val="none" w:color="auto"/>
        </w:rPr>
        <w:t>％、高幡圏域では</w:t>
      </w:r>
      <w:r>
        <w:rPr>
          <w:rFonts w:hint="eastAsia" w:ascii="ＭＳ 明朝" w:hAnsi="ＭＳ 明朝" w:eastAsia="ＭＳ 明朝"/>
          <w:color w:val="auto"/>
          <w:sz w:val="22"/>
          <w:highlight w:val="none"/>
          <w:u w:val="none" w:color="auto"/>
        </w:rPr>
        <w:t>31.0</w:t>
      </w:r>
      <w:r>
        <w:rPr>
          <w:rFonts w:hint="eastAsia" w:ascii="ＭＳ 明朝" w:hAnsi="ＭＳ 明朝" w:eastAsia="ＭＳ 明朝"/>
          <w:color w:val="auto"/>
          <w:sz w:val="22"/>
          <w:highlight w:val="none"/>
          <w:u w:val="none" w:color="auto"/>
        </w:rPr>
        <w:t>％、幡多圏域では</w:t>
      </w:r>
      <w:r>
        <w:rPr>
          <w:rFonts w:hint="eastAsia" w:ascii="ＭＳ 明朝" w:hAnsi="ＭＳ 明朝" w:eastAsia="ＭＳ 明朝"/>
          <w:color w:val="auto"/>
          <w:sz w:val="22"/>
          <w:highlight w:val="none"/>
          <w:u w:val="none" w:color="auto"/>
        </w:rPr>
        <w:t>21.4</w:t>
      </w:r>
      <w:r>
        <w:rPr>
          <w:rFonts w:hint="eastAsia" w:ascii="ＭＳ 明朝" w:hAnsi="ＭＳ 明朝" w:eastAsia="ＭＳ 明朝"/>
          <w:color w:val="auto"/>
          <w:sz w:val="22"/>
          <w:highlight w:val="none"/>
          <w:u w:val="none" w:color="auto"/>
        </w:rPr>
        <w:t>％の患者が中央圏域で受療しています。</w:t>
      </w:r>
    </w:p>
    <w:p>
      <w:pPr>
        <w:pStyle w:val="0"/>
        <w:ind w:leftChars="0" w:firstLineChars="0"/>
        <w:rPr>
          <w:rFonts w:hint="eastAsia" w:ascii="ＭＳ 明朝" w:hAnsi="ＭＳ 明朝"/>
          <w:color w:val="000000"/>
          <w:sz w:val="22"/>
          <w:highlight w:val="none"/>
          <w:u w:val="none" w:color="auto"/>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2-5-20</w:t>
      </w:r>
      <w:r>
        <w:rPr>
          <w:rFonts w:hint="eastAsia" w:ascii="ＭＳ ゴシック" w:hAnsi="ＭＳ ゴシック" w:eastAsia="ＭＳ ゴシック"/>
          <w:color w:val="auto"/>
          <w:kern w:val="0"/>
          <w:sz w:val="22"/>
          <w:highlight w:val="none"/>
        </w:rPr>
        <w:t>）入院患者の受療動向（整形外科）</w:t>
      </w:r>
    </w:p>
    <w:p>
      <w:pPr>
        <w:pStyle w:val="0"/>
        <w:ind w:left="453" w:leftChars="200" w:firstLine="237" w:firstLineChars="100"/>
        <w:jc w:val="center"/>
        <w:rPr>
          <w:rFonts w:hint="eastAsia" w:ascii="ＭＳ 明朝" w:hAnsi="ＭＳ 明朝"/>
          <w:highlight w:val="none"/>
        </w:rPr>
      </w:pPr>
      <w:r>
        <w:rPr>
          <w:rFonts w:hint="eastAsia"/>
        </w:rPr>
        <mc:AlternateContent>
          <mc:Choice Requires="wpg">
            <w:drawing>
              <wp:anchor simplePos="0" relativeHeight="59" behindDoc="0" locked="0" layoutInCell="1" hidden="0" allowOverlap="1">
                <wp:simplePos x="0" y="0"/>
                <wp:positionH relativeFrom="column">
                  <wp:posOffset>638810</wp:posOffset>
                </wp:positionH>
                <wp:positionV relativeFrom="paragraph">
                  <wp:posOffset>43180</wp:posOffset>
                </wp:positionV>
                <wp:extent cx="4858385" cy="2982595"/>
                <wp:effectExtent l="0" t="0" r="0" b="0"/>
                <wp:wrapNone/>
                <wp:docPr id="1096" name="オブジェクト 0"/>
                <a:graphic xmlns:a="http://schemas.openxmlformats.org/drawingml/2006/main">
                  <a:graphicData uri="http://schemas.microsoft.com/office/word/2010/wordprocessingGroup">
                    <wpg:wgp>
                      <wpg:cNvGrpSpPr/>
                      <wpg:grpSpPr>
                        <a:xfrm>
                          <a:off x="0" y="0"/>
                          <a:ext cx="4858385" cy="2982595"/>
                          <a:chOff x="2424" y="10586"/>
                          <a:chExt cx="7651" cy="4697"/>
                        </a:xfrm>
                      </wpg:grpSpPr>
                      <pic:pic xmlns:pic="http://schemas.openxmlformats.org/drawingml/2006/picture">
                        <pic:nvPicPr>
                          <pic:cNvPr id="1097" name="オブジェクト 0"/>
                          <pic:cNvPicPr>
                            <a:picLocks noChangeAspect="1"/>
                          </pic:cNvPicPr>
                        </pic:nvPicPr>
                        <pic:blipFill>
                          <a:blip r:embed="rId53"/>
                          <a:stretch>
                            <a:fillRect/>
                          </a:stretch>
                        </pic:blipFill>
                        <pic:spPr>
                          <a:xfrm>
                            <a:off x="2424" y="10586"/>
                            <a:ext cx="6754" cy="4541"/>
                          </a:xfrm>
                          <a:prstGeom prst="rect">
                            <a:avLst/>
                          </a:prstGeom>
                        </pic:spPr>
                      </pic:pic>
                      <pic:pic xmlns:pic="http://schemas.openxmlformats.org/drawingml/2006/picture">
                        <pic:nvPicPr>
                          <pic:cNvPr id="1098" name="オブジェクト 0"/>
                          <pic:cNvPicPr>
                            <a:picLocks noChangeAspect="1"/>
                          </pic:cNvPicPr>
                        </pic:nvPicPr>
                        <pic:blipFill>
                          <a:blip r:embed="rId54"/>
                          <a:stretch>
                            <a:fillRect/>
                          </a:stretch>
                        </pic:blipFill>
                        <pic:spPr>
                          <a:xfrm>
                            <a:off x="4595" y="13712"/>
                            <a:ext cx="5480" cy="1571"/>
                          </a:xfrm>
                          <a:prstGeom prst="rect">
                            <a:avLst/>
                          </a:prstGeom>
                        </pic:spPr>
                      </pic:pic>
                    </wpg:wgp>
                  </a:graphicData>
                </a:graphic>
              </wp:anchor>
            </w:drawing>
          </mc:Choice>
          <mc:Fallback>
            <w:pict>
              <v:group id="オブジェクト 0" style="margin-top:3.4pt;mso-position-vertical-relative:text;mso-position-horizontal-relative:text;position:absolute;height:234.85pt;width:382.55pt;margin-left:50.3pt;z-index:59;" coordsize="7651,4697" coordorigin="2424,10586" o:spid="_x0000_s1096"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41;width:6754;top:10586;left:2424;position:absolute;" o:spid="_x0000_s1097" filled="f" stroked="f" o:spt="75" type="#_x0000_t75">
                  <v:fill/>
                  <v:imagedata o:title="" r:id="rId53"/>
                  <w10:wrap type="none" anchorx="text" anchory="text"/>
                </v:shape>
                <v:shape id="オブジェクト 0" style="height:1571;width:5480;top:13712;left:4595;position:absolute;" o:spid="_x0000_s1098" filled="f" stroked="f" o:spt="75" type="#_x0000_t75">
                  <v:fill/>
                  <v:imagedata o:title="" r:id="rId54"/>
                  <w10:wrap type="none" anchorx="text" anchory="text"/>
                </v:shape>
                <w10:wrap type="none" anchorx="text" anchory="text"/>
              </v:group>
            </w:pict>
          </mc:Fallback>
        </mc:AlternateContent>
      </w:r>
      <w:r>
        <w:rPr>
          <w:rFonts w:hint="eastAsia"/>
          <w:highlight w:val="none"/>
        </w:rPr>
        <w:br w:type="page"/>
      </w:r>
    </w:p>
    <w:p>
      <w:pPr>
        <w:pStyle w:val="0"/>
        <w:rPr>
          <w:rFonts w:hint="eastAsia" w:ascii="ＭＳ 明朝" w:hAnsi="ＭＳ 明朝" w:eastAsia="ＭＳ 明朝"/>
          <w:b w:val="1"/>
          <w:sz w:val="22"/>
          <w:highlight w:val="none"/>
        </w:rPr>
      </w:pPr>
      <w:r>
        <w:rPr>
          <w:rFonts w:hint="eastAsia" w:ascii="ＭＳ 明朝" w:hAnsi="ＭＳ 明朝" w:eastAsia="ＭＳ 明朝"/>
          <w:b w:val="1"/>
          <w:sz w:val="22"/>
          <w:highlight w:val="none"/>
        </w:rPr>
        <w:t>（４）病床別の患者の受療動向</w:t>
      </w:r>
    </w:p>
    <w:p>
      <w:pPr>
        <w:pStyle w:val="0"/>
        <w:ind w:left="226" w:leftChars="100" w:right="0" w:rightChars="0" w:firstLine="236"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sz w:val="22"/>
          <w:highlight w:val="none"/>
        </w:rPr>
        <w:t>患者の受療動向を病床別に見ると、一般病床では、安芸圏域</w:t>
      </w:r>
      <w:r>
        <w:rPr>
          <w:rFonts w:hint="eastAsia" w:ascii="ＭＳ 明朝" w:hAnsi="ＭＳ 明朝" w:eastAsia="ＭＳ 明朝"/>
          <w:color w:val="auto"/>
          <w:sz w:val="22"/>
          <w:highlight w:val="none"/>
          <w:u w:val="none" w:color="auto"/>
        </w:rPr>
        <w:t>36.7</w:t>
      </w:r>
      <w:r>
        <w:rPr>
          <w:rFonts w:hint="eastAsia" w:ascii="ＭＳ 明朝" w:hAnsi="ＭＳ 明朝" w:eastAsia="ＭＳ 明朝"/>
          <w:color w:val="auto"/>
          <w:sz w:val="22"/>
          <w:highlight w:val="none"/>
          <w:u w:val="none" w:color="auto"/>
        </w:rPr>
        <w:t>％、高幡圏域</w:t>
      </w:r>
      <w:r>
        <w:rPr>
          <w:rFonts w:hint="eastAsia" w:ascii="ＭＳ 明朝" w:hAnsi="ＭＳ 明朝" w:eastAsia="ＭＳ 明朝"/>
          <w:color w:val="auto"/>
          <w:sz w:val="22"/>
          <w:highlight w:val="none"/>
          <w:u w:val="none" w:color="auto"/>
        </w:rPr>
        <w:t>46.7</w:t>
      </w:r>
      <w:r>
        <w:rPr>
          <w:rFonts w:hint="eastAsia" w:ascii="ＭＳ 明朝" w:hAnsi="ＭＳ 明朝" w:eastAsia="ＭＳ 明朝"/>
          <w:color w:val="auto"/>
          <w:sz w:val="22"/>
          <w:highlight w:val="none"/>
          <w:u w:val="none" w:color="auto"/>
        </w:rPr>
        <w:t>％、幡多圏域</w:t>
      </w:r>
      <w:r>
        <w:rPr>
          <w:rFonts w:hint="eastAsia" w:ascii="ＭＳ 明朝" w:hAnsi="ＭＳ 明朝" w:eastAsia="ＭＳ 明朝"/>
          <w:color w:val="auto"/>
          <w:sz w:val="22"/>
          <w:highlight w:val="none"/>
          <w:u w:val="none" w:color="auto"/>
        </w:rPr>
        <w:t>17.9</w:t>
      </w:r>
      <w:r>
        <w:rPr>
          <w:rFonts w:hint="eastAsia" w:ascii="ＭＳ 明朝" w:hAnsi="ＭＳ 明朝" w:eastAsia="ＭＳ 明朝"/>
          <w:color w:val="auto"/>
          <w:sz w:val="22"/>
          <w:highlight w:val="none"/>
          <w:u w:val="none" w:color="auto"/>
        </w:rPr>
        <w:t>％の患者が中央圏域で受療しています。安芸圏域においては平成</w:t>
      </w:r>
      <w:r>
        <w:rPr>
          <w:rFonts w:hint="eastAsia" w:ascii="ＭＳ 明朝" w:hAnsi="ＭＳ 明朝" w:eastAsia="ＭＳ 明朝"/>
          <w:color w:val="auto"/>
          <w:sz w:val="22"/>
          <w:highlight w:val="none"/>
          <w:u w:val="none" w:color="auto"/>
        </w:rPr>
        <w:t>28</w:t>
      </w:r>
      <w:r>
        <w:rPr>
          <w:rFonts w:hint="eastAsia" w:ascii="ＭＳ 明朝" w:hAnsi="ＭＳ 明朝" w:eastAsia="ＭＳ 明朝"/>
          <w:color w:val="auto"/>
          <w:sz w:val="22"/>
          <w:highlight w:val="none"/>
          <w:u w:val="none" w:color="auto"/>
        </w:rPr>
        <w:t>年から、</w:t>
      </w:r>
      <w:r>
        <w:rPr>
          <w:rFonts w:hint="eastAsia" w:ascii="ＭＳ 明朝" w:hAnsi="ＭＳ 明朝" w:eastAsia="ＭＳ 明朝"/>
          <w:color w:val="auto"/>
          <w:sz w:val="22"/>
          <w:highlight w:val="none"/>
          <w:u w:val="none" w:color="auto"/>
        </w:rPr>
        <w:t>6.5%</w:t>
      </w:r>
      <w:r>
        <w:rPr>
          <w:rFonts w:hint="eastAsia" w:ascii="ＭＳ 明朝" w:hAnsi="ＭＳ 明朝" w:eastAsia="ＭＳ 明朝"/>
          <w:color w:val="auto"/>
          <w:sz w:val="22"/>
          <w:highlight w:val="none"/>
          <w:u w:val="none" w:color="auto"/>
        </w:rPr>
        <w:t>自圏域内での受療が増加しています。</w:t>
      </w:r>
    </w:p>
    <w:p>
      <w:pPr>
        <w:pStyle w:val="0"/>
        <w:ind w:left="226" w:leftChars="100" w:right="0" w:rightChars="0" w:firstLine="236" w:firstLineChars="100"/>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また、療養病床では、安芸圏域</w:t>
      </w:r>
      <w:r>
        <w:rPr>
          <w:rFonts w:hint="eastAsia" w:ascii="ＭＳ 明朝" w:hAnsi="ＭＳ 明朝" w:eastAsia="ＭＳ 明朝"/>
          <w:color w:val="auto"/>
          <w:sz w:val="22"/>
          <w:highlight w:val="none"/>
          <w:u w:val="none" w:color="auto"/>
        </w:rPr>
        <w:t>39.8</w:t>
      </w:r>
      <w:r>
        <w:rPr>
          <w:rFonts w:hint="eastAsia" w:ascii="ＭＳ 明朝" w:hAnsi="ＭＳ 明朝" w:eastAsia="ＭＳ 明朝"/>
          <w:color w:val="auto"/>
          <w:sz w:val="22"/>
          <w:highlight w:val="none"/>
          <w:u w:val="none" w:color="auto"/>
        </w:rPr>
        <w:t>％、高幡圏域</w:t>
      </w:r>
      <w:r>
        <w:rPr>
          <w:rFonts w:hint="eastAsia" w:ascii="ＭＳ 明朝" w:hAnsi="ＭＳ 明朝" w:eastAsia="ＭＳ 明朝"/>
          <w:color w:val="auto"/>
          <w:sz w:val="22"/>
          <w:highlight w:val="none"/>
          <w:u w:val="none" w:color="auto"/>
        </w:rPr>
        <w:t>24.8</w:t>
      </w:r>
      <w:r>
        <w:rPr>
          <w:rFonts w:hint="eastAsia" w:ascii="ＭＳ 明朝" w:hAnsi="ＭＳ 明朝" w:eastAsia="ＭＳ 明朝"/>
          <w:color w:val="auto"/>
          <w:sz w:val="22"/>
          <w:highlight w:val="none"/>
          <w:u w:val="none" w:color="auto"/>
        </w:rPr>
        <w:t>％</w:t>
      </w:r>
      <w:r>
        <w:rPr>
          <w:rFonts w:hint="eastAsia" w:ascii="ＭＳ 明朝" w:hAnsi="ＭＳ 明朝" w:eastAsia="ＭＳ 明朝"/>
          <w:sz w:val="22"/>
          <w:highlight w:val="none"/>
        </w:rPr>
        <w:t>の患者が中央圏域で受療しています。</w:t>
      </w:r>
    </w:p>
    <w:p>
      <w:pPr>
        <w:pStyle w:val="0"/>
        <w:rPr>
          <w:rFonts w:hint="eastAsia" w:ascii="ＭＳ 明朝" w:hAnsi="ＭＳ 明朝" w:eastAsia="ＭＳ 明朝"/>
          <w:sz w:val="22"/>
          <w:highlight w:val="none"/>
        </w:rPr>
      </w:pPr>
    </w:p>
    <w:p>
      <w:pPr>
        <w:pStyle w:val="0"/>
        <w:jc w:val="center"/>
        <w:rPr>
          <w:rFonts w:hint="eastAsia" w:ascii="ＭＳ ゴシック" w:hAnsi="ＭＳ ゴシック" w:eastAsia="ＭＳ ゴシック"/>
          <w:color w:val="auto"/>
          <w:kern w:val="0"/>
          <w:sz w:val="22"/>
          <w:highlight w:val="none"/>
        </w:rPr>
      </w:pP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2-5-21</w:t>
      </w:r>
      <w:r>
        <w:rPr>
          <w:rFonts w:hint="eastAsia" w:ascii="ＭＳ ゴシック" w:hAnsi="ＭＳ ゴシック" w:eastAsia="ＭＳ ゴシック"/>
          <w:color w:val="auto"/>
          <w:kern w:val="0"/>
          <w:sz w:val="22"/>
          <w:highlight w:val="none"/>
        </w:rPr>
        <w:t>）一般病床の受療動向</w:t>
      </w:r>
    </w:p>
    <w:p>
      <w:pPr>
        <w:pStyle w:val="0"/>
        <w:ind w:leftChars="0" w:firstLineChars="0"/>
        <w:rPr>
          <w:rFonts w:hint="eastAsia" w:ascii="ＭＳ 明朝" w:hAnsi="ＭＳ 明朝" w:eastAsia="ＭＳ 明朝"/>
          <w:sz w:val="22"/>
          <w:highlight w:val="none"/>
        </w:rPr>
      </w:pPr>
      <w:r>
        <w:rPr>
          <w:rFonts w:hint="eastAsia"/>
        </w:rPr>
        <mc:AlternateContent>
          <mc:Choice Requires="wpg">
            <w:drawing>
              <wp:anchor simplePos="0" relativeHeight="62" behindDoc="0" locked="0" layoutInCell="1" hidden="0" allowOverlap="1">
                <wp:simplePos x="0" y="0"/>
                <wp:positionH relativeFrom="column">
                  <wp:posOffset>736600</wp:posOffset>
                </wp:positionH>
                <wp:positionV relativeFrom="paragraph">
                  <wp:posOffset>137795</wp:posOffset>
                </wp:positionV>
                <wp:extent cx="4648835" cy="2985770"/>
                <wp:effectExtent l="0" t="0" r="0" b="0"/>
                <wp:wrapNone/>
                <wp:docPr id="1099" name="オブジェクト 0"/>
                <a:graphic xmlns:a="http://schemas.openxmlformats.org/drawingml/2006/main">
                  <a:graphicData uri="http://schemas.microsoft.com/office/word/2010/wordprocessingGroup">
                    <wpg:wgp>
                      <wpg:cNvGrpSpPr/>
                      <wpg:grpSpPr>
                        <a:xfrm>
                          <a:off x="0" y="0"/>
                          <a:ext cx="4648835" cy="2985770"/>
                          <a:chOff x="2578" y="4435"/>
                          <a:chExt cx="7321" cy="4702"/>
                        </a:xfrm>
                      </wpg:grpSpPr>
                      <pic:pic xmlns:pic="http://schemas.openxmlformats.org/drawingml/2006/picture">
                        <pic:nvPicPr>
                          <pic:cNvPr id="1100" name="オブジェクト 0"/>
                          <pic:cNvPicPr>
                            <a:picLocks noChangeAspect="1"/>
                          </pic:cNvPicPr>
                        </pic:nvPicPr>
                        <pic:blipFill>
                          <a:blip r:embed="rId55"/>
                          <a:stretch>
                            <a:fillRect/>
                          </a:stretch>
                        </pic:blipFill>
                        <pic:spPr>
                          <a:xfrm>
                            <a:off x="2578" y="4435"/>
                            <a:ext cx="6750" cy="4535"/>
                          </a:xfrm>
                          <a:prstGeom prst="rect">
                            <a:avLst/>
                          </a:prstGeom>
                        </pic:spPr>
                      </pic:pic>
                      <pic:pic xmlns:pic="http://schemas.openxmlformats.org/drawingml/2006/picture">
                        <pic:nvPicPr>
                          <pic:cNvPr id="1101" name="オブジェクト 0"/>
                          <pic:cNvPicPr>
                            <a:picLocks noChangeAspect="1"/>
                          </pic:cNvPicPr>
                        </pic:nvPicPr>
                        <pic:blipFill>
                          <a:blip r:embed="rId56"/>
                          <a:stretch>
                            <a:fillRect/>
                          </a:stretch>
                        </pic:blipFill>
                        <pic:spPr>
                          <a:xfrm>
                            <a:off x="4577" y="7559"/>
                            <a:ext cx="5322" cy="1578"/>
                          </a:xfrm>
                          <a:prstGeom prst="rect">
                            <a:avLst/>
                          </a:prstGeom>
                        </pic:spPr>
                      </pic:pic>
                    </wpg:wgp>
                  </a:graphicData>
                </a:graphic>
              </wp:anchor>
            </w:drawing>
          </mc:Choice>
          <mc:Fallback>
            <w:pict>
              <v:group id="オブジェクト 0" style="margin-top:10.85pt;mso-position-vertical-relative:text;mso-position-horizontal-relative:text;position:absolute;height:235.1pt;width:366.05pt;margin-left:58pt;z-index:62;" coordsize="7321,4702" coordorigin="2578,4435" o:spid="_x0000_s1099"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50;top:4435;left:2578;position:absolute;" o:spid="_x0000_s1100" filled="f" stroked="f" o:spt="75" type="#_x0000_t75">
                  <v:fill/>
                  <v:imagedata o:title="" r:id="rId55"/>
                  <w10:wrap type="none" anchorx="text" anchory="text"/>
                </v:shape>
                <v:shape id="オブジェクト 0" style="height:1578;width:5322;top:7559;left:4577;position:absolute;" o:spid="_x0000_s1101" filled="f" stroked="f" o:spt="75" type="#_x0000_t75">
                  <v:fill/>
                  <v:imagedata o:title="" r:id="rId56"/>
                  <w10:wrap type="none" anchorx="text" anchory="text"/>
                </v:shape>
                <w10:wrap type="none" anchorx="text" anchory="text"/>
              </v:group>
            </w:pict>
          </mc:Fallback>
        </mc:AlternateContent>
      </w: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ind w:leftChars="0" w:firstLineChars="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jc w:val="center"/>
        <w:rPr>
          <w:rFonts w:hint="eastAsia"/>
          <w:highlight w:val="none"/>
        </w:rPr>
      </w:pPr>
      <w:r>
        <w:rPr>
          <w:rFonts w:hint="eastAsia"/>
        </w:rPr>
        <mc:AlternateContent>
          <mc:Choice Requires="wpg">
            <w:drawing>
              <wp:anchor simplePos="0" relativeHeight="65" behindDoc="0" locked="0" layoutInCell="1" hidden="0" allowOverlap="1">
                <wp:simplePos x="0" y="0"/>
                <wp:positionH relativeFrom="column">
                  <wp:posOffset>736600</wp:posOffset>
                </wp:positionH>
                <wp:positionV relativeFrom="paragraph">
                  <wp:posOffset>377825</wp:posOffset>
                </wp:positionV>
                <wp:extent cx="4700270" cy="3023870"/>
                <wp:effectExtent l="0" t="0" r="0" b="0"/>
                <wp:wrapNone/>
                <wp:docPr id="1102" name="オブジェクト 0"/>
                <a:graphic xmlns:a="http://schemas.openxmlformats.org/drawingml/2006/main">
                  <a:graphicData uri="http://schemas.microsoft.com/office/word/2010/wordprocessingGroup">
                    <wpg:wgp>
                      <wpg:cNvGrpSpPr/>
                      <wpg:grpSpPr>
                        <a:xfrm>
                          <a:off x="0" y="0"/>
                          <a:ext cx="4700270" cy="3023870"/>
                          <a:chOff x="2578" y="10413"/>
                          <a:chExt cx="7402" cy="4762"/>
                        </a:xfrm>
                      </wpg:grpSpPr>
                      <pic:pic xmlns:pic="http://schemas.openxmlformats.org/drawingml/2006/picture">
                        <pic:nvPicPr>
                          <pic:cNvPr id="1103" name="オブジェクト 0"/>
                          <pic:cNvPicPr>
                            <a:picLocks noChangeAspect="1"/>
                          </pic:cNvPicPr>
                        </pic:nvPicPr>
                        <pic:blipFill>
                          <a:blip r:embed="rId57"/>
                          <a:stretch>
                            <a:fillRect/>
                          </a:stretch>
                        </pic:blipFill>
                        <pic:spPr>
                          <a:xfrm>
                            <a:off x="2578" y="10413"/>
                            <a:ext cx="6750" cy="4535"/>
                          </a:xfrm>
                          <a:prstGeom prst="rect">
                            <a:avLst/>
                          </a:prstGeom>
                        </pic:spPr>
                      </pic:pic>
                      <pic:pic xmlns:pic="http://schemas.openxmlformats.org/drawingml/2006/picture">
                        <pic:nvPicPr>
                          <pic:cNvPr id="1104" name="オブジェクト 0"/>
                          <pic:cNvPicPr>
                            <a:picLocks noChangeAspect="1"/>
                          </pic:cNvPicPr>
                        </pic:nvPicPr>
                        <pic:blipFill>
                          <a:blip r:embed="rId58"/>
                          <a:stretch>
                            <a:fillRect/>
                          </a:stretch>
                        </pic:blipFill>
                        <pic:spPr>
                          <a:xfrm>
                            <a:off x="4577" y="13573"/>
                            <a:ext cx="5403" cy="1602"/>
                          </a:xfrm>
                          <a:prstGeom prst="rect">
                            <a:avLst/>
                          </a:prstGeom>
                        </pic:spPr>
                      </pic:pic>
                    </wpg:wgp>
                  </a:graphicData>
                </a:graphic>
              </wp:anchor>
            </w:drawing>
          </mc:Choice>
          <mc:Fallback>
            <w:pict>
              <v:group id="オブジェクト 0" style="margin-top:29.75pt;mso-position-vertical-relative:text;mso-position-horizontal-relative:text;position:absolute;height:238.1pt;width:370.1pt;margin-left:58pt;z-index:65;" coordsize="7402,4762" coordorigin="2578,10413" o:spid="_x0000_s1102"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35;width:6750;top:10413;left:2578;position:absolute;" o:spid="_x0000_s1103" filled="f" stroked="f" o:spt="75" type="#_x0000_t75">
                  <v:fill/>
                  <v:imagedata o:title="" r:id="rId57"/>
                  <w10:wrap type="none" anchorx="text" anchory="text"/>
                </v:shape>
                <v:shape id="オブジェクト 0" style="height:1602;width:5403;top:13573;left:4577;position:absolute;" o:spid="_x0000_s1104" filled="f" stroked="f" o:spt="75" type="#_x0000_t75">
                  <v:fill/>
                  <v:imagedata o:title="" r:id="rId58"/>
                  <w10:wrap type="none" anchorx="text" anchory="text"/>
                </v:shape>
                <w10:wrap type="none" anchorx="text" anchory="text"/>
              </v:group>
            </w:pict>
          </mc:Fallback>
        </mc:AlternateContent>
      </w:r>
      <w:r>
        <w:rPr>
          <w:rFonts w:hint="eastAsia" w:ascii="ＭＳ ゴシック" w:hAnsi="ＭＳ ゴシック" w:eastAsia="ＭＳ ゴシック"/>
          <w:color w:val="auto"/>
          <w:kern w:val="0"/>
          <w:sz w:val="22"/>
          <w:highlight w:val="none"/>
        </w:rPr>
        <w:t>（図表</w:t>
      </w:r>
      <w:r>
        <w:rPr>
          <w:rFonts w:hint="eastAsia" w:ascii="ＭＳ ゴシック" w:hAnsi="ＭＳ ゴシック" w:eastAsia="ＭＳ ゴシック"/>
          <w:color w:val="auto"/>
          <w:kern w:val="0"/>
          <w:sz w:val="22"/>
          <w:highlight w:val="none"/>
        </w:rPr>
        <w:t>2-5-22</w:t>
      </w:r>
      <w:r>
        <w:rPr>
          <w:rFonts w:hint="eastAsia" w:ascii="ＭＳ ゴシック" w:hAnsi="ＭＳ ゴシック" w:eastAsia="ＭＳ ゴシック"/>
          <w:color w:val="auto"/>
          <w:kern w:val="0"/>
          <w:sz w:val="22"/>
          <w:highlight w:val="none"/>
        </w:rPr>
        <w:t>）療養病床の受療動向</w:t>
      </w:r>
    </w:p>
    <w:sectPr>
      <w:footerReference r:id="rId5" w:type="default"/>
      <w:pgSz w:w="11906" w:h="16838"/>
      <w:pgMar w:top="1418" w:right="1418" w:bottom="1418" w:left="1418" w:header="567" w:footer="720" w:gutter="0"/>
      <w:pgNumType w:fmt="numberInDash" w:start="4"/>
      <w:cols w:space="720"/>
      <w:noEndnote w:val="1"/>
      <w:textDirection w:val="lrTb"/>
      <w:docGrid w:type="linesAndChars" w:linePitch="350" w:charSpace="1393"/>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lr SVbN">
    <w:panose1 w:val="00000000000000000000"/>
    <w:charset w:val="00"/>
    <w:family w:val="roman"/>
    <w:pitch w:val="fixed"/>
    <w:sig w:usb0="00000000" w:usb1="00000000" w:usb2="00000000" w:usb3="00000000" w:csb0="00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BIZ UDPゴシック">
    <w:panose1 w:val="000000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2"/>
            <w:rFonts w:hint="eastAsia"/>
          </w:rPr>
          <w:t>- 4 -</w:t>
        </w:r>
        <w:r>
          <w:rPr>
            <w:rFonts w:hint="eastAsia"/>
          </w:rPr>
          <w:fldChar w:fldCharType="end"/>
        </w:r>
      </w:p>
    </w:sdtContent>
  </w:sdt>
  <w:p>
    <w:pPr>
      <w:pStyle w:val="0"/>
      <w:rPr>
        <w:rFonts w:hint="eastAsia"/>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10"/>
  <w:bordersDoNotSurroundHeader/>
  <w:bordersDoNotSurroundFooter/>
  <w:doNotTrackMoves/>
  <w:doNotTrackFormatting/>
  <w:defaultTabStop w:val="720"/>
  <w:hyphenationZone w:val="0"/>
  <w:doNotHyphenateCaps/>
  <w:defaultTableStyle w:val="45"/>
  <w:drawingGridHorizontalSpacing w:val="226"/>
  <w:drawingGridVerticalSpacing w:val="175"/>
  <w:displayVerticalDrawingGridEvery w:val="2"/>
  <w:doNotShadeFormData/>
  <w:characterSpacingControl w:val="compressPunctuationAndJapaneseKana"/>
  <w:strictFirstAndLastChars/>
  <w:hdrShapeDefaults>
    <o:shapelayout v:ext="edit"/>
  </w:hdrShapeDefaults>
  <w:compat>
    <w:spaceForUL/>
    <w:balanceSingleByteDoubleByteWidth/>
    <w:doNotLeaveBackslashAlone/>
    <w:ulTrailSpace/>
    <w:doNotExpandShiftReturn/>
    <w:adjustLineHeightInTable/>
    <w:doNotUseHTMLParagraphAutoSpacing/>
    <w:doNotBreakWrappedTables/>
    <w:selectFldWithFirstOrLastChar/>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overflowPunct w:val="0"/>
      <w:adjustRightInd w:val="0"/>
      <w:jc w:val="both"/>
      <w:textAlignment w:val="baseline"/>
    </w:pPr>
    <w:rPr>
      <w:rFonts w:ascii="ＭＳ 明朝" w:hAnsi="ＭＳ 明朝"/>
      <w:color w:val="000000"/>
      <w:sz w:val="22"/>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footnote text"/>
    <w:basedOn w:val="0"/>
    <w:next w:val="15"/>
    <w:link w:val="0"/>
    <w:uiPriority w:val="0"/>
    <w:semiHidden/>
    <w:pPr>
      <w:overflowPunct w:val="1"/>
      <w:adjustRightInd w:val="1"/>
      <w:snapToGrid w:val="0"/>
      <w:jc w:val="left"/>
      <w:textAlignment w:val="auto"/>
    </w:pPr>
    <w:rPr>
      <w:rFonts w:ascii="Century" w:hAnsi="Century" w:eastAsia="HG丸ｺﾞｼｯｸM-PRO"/>
      <w:color w:val="auto"/>
      <w:kern w:val="2"/>
      <w:sz w:val="20"/>
    </w:rPr>
  </w:style>
  <w:style w:type="character" w:styleId="16">
    <w:name w:val="footnote reference"/>
    <w:basedOn w:val="10"/>
    <w:next w:val="16"/>
    <w:link w:val="0"/>
    <w:uiPriority w:val="0"/>
    <w:semiHidden/>
    <w:rPr>
      <w:vertAlign w:val="superscript"/>
    </w:rPr>
  </w:style>
  <w:style w:type="character" w:styleId="17" w:customStyle="1">
    <w:name w:val="section031"/>
    <w:basedOn w:val="10"/>
    <w:next w:val="17"/>
    <w:link w:val="0"/>
    <w:uiPriority w:val="0"/>
    <w:qFormat/>
    <w:rPr>
      <w:rFonts w:ascii="lr SVbN" w:hAnsi="lr SVbN"/>
      <w:color w:val="333333"/>
      <w:sz w:val="27"/>
      <w:u w:val="none" w:color="auto"/>
    </w:rPr>
  </w:style>
  <w:style w:type="paragraph" w:styleId="18">
    <w:name w:val="Body Text Indent"/>
    <w:basedOn w:val="0"/>
    <w:next w:val="18"/>
    <w:link w:val="0"/>
    <w:uiPriority w:val="0"/>
    <w:pPr>
      <w:overflowPunct w:val="1"/>
      <w:adjustRightInd w:val="1"/>
      <w:ind w:left="210" w:hanging="210" w:hangingChars="100"/>
      <w:textAlignment w:val="auto"/>
    </w:pPr>
    <w:rPr>
      <w:kern w:val="2"/>
      <w:sz w:val="21"/>
    </w:rPr>
  </w:style>
  <w:style w:type="paragraph" w:styleId="19">
    <w:name w:val="caption"/>
    <w:basedOn w:val="0"/>
    <w:next w:val="0"/>
    <w:link w:val="0"/>
    <w:uiPriority w:val="0"/>
    <w:semiHidden/>
    <w:qFormat/>
    <w:pPr>
      <w:overflowPunct w:val="1"/>
      <w:adjustRightInd w:val="1"/>
      <w:textAlignment w:val="auto"/>
    </w:pPr>
    <w:rPr>
      <w:rFonts w:ascii="Century" w:hAnsi="Century" w:eastAsia="HG丸ｺﾞｼｯｸM-PRO"/>
      <w:b w:val="1"/>
      <w:color w:val="auto"/>
      <w:kern w:val="2"/>
      <w:sz w:val="21"/>
    </w:rPr>
  </w:style>
  <w:style w:type="paragraph" w:styleId="20">
    <w:name w:val="Balloon Text"/>
    <w:basedOn w:val="0"/>
    <w:next w:val="20"/>
    <w:link w:val="0"/>
    <w:uiPriority w:val="0"/>
    <w:semiHidden/>
    <w:rPr>
      <w:rFonts w:ascii="Arial" w:hAnsi="Arial" w:eastAsia="ＭＳ ゴシック"/>
      <w:sz w:val="18"/>
    </w:rPr>
  </w:style>
  <w:style w:type="paragraph" w:styleId="21">
    <w:name w:val="footer"/>
    <w:basedOn w:val="0"/>
    <w:next w:val="21"/>
    <w:link w:val="27"/>
    <w:uiPriority w:val="0"/>
    <w:pPr>
      <w:tabs>
        <w:tab w:val="center" w:leader="none" w:pos="4252"/>
        <w:tab w:val="right" w:leader="none" w:pos="8504"/>
      </w:tabs>
      <w:snapToGrid w:val="0"/>
    </w:pPr>
  </w:style>
  <w:style w:type="character" w:styleId="22">
    <w:name w:val="page number"/>
    <w:basedOn w:val="10"/>
    <w:next w:val="22"/>
    <w:link w:val="0"/>
    <w:uiPriority w:val="0"/>
  </w:style>
  <w:style w:type="character" w:styleId="23" w:customStyle="1">
    <w:name w:val="font051"/>
    <w:basedOn w:val="10"/>
    <w:next w:val="23"/>
    <w:link w:val="0"/>
    <w:uiPriority w:val="0"/>
    <w:qFormat/>
    <w:rPr>
      <w:sz w:val="20"/>
    </w:rPr>
  </w:style>
  <w:style w:type="paragraph" w:styleId="24">
    <w:name w:val="header"/>
    <w:basedOn w:val="0"/>
    <w:next w:val="24"/>
    <w:link w:val="0"/>
    <w:uiPriority w:val="0"/>
    <w:pPr>
      <w:tabs>
        <w:tab w:val="center" w:leader="none" w:pos="4252"/>
        <w:tab w:val="right" w:leader="none" w:pos="8504"/>
      </w:tabs>
      <w:snapToGrid w:val="0"/>
    </w:pPr>
  </w:style>
  <w:style w:type="paragraph" w:styleId="25">
    <w:name w:val="Date"/>
    <w:basedOn w:val="0"/>
    <w:next w:val="0"/>
    <w:link w:val="26"/>
    <w:uiPriority w:val="0"/>
  </w:style>
  <w:style w:type="character" w:styleId="26" w:customStyle="1">
    <w:name w:val="日付 (文字)"/>
    <w:basedOn w:val="10"/>
    <w:next w:val="26"/>
    <w:link w:val="25"/>
    <w:uiPriority w:val="0"/>
    <w:qFormat/>
    <w:rPr>
      <w:rFonts w:ascii="ＭＳ 明朝" w:hAnsi="ＭＳ 明朝"/>
      <w:color w:val="000000"/>
      <w:sz w:val="22"/>
    </w:rPr>
  </w:style>
  <w:style w:type="character" w:styleId="27" w:customStyle="1">
    <w:name w:val="フッター (文字)"/>
    <w:basedOn w:val="10"/>
    <w:next w:val="27"/>
    <w:link w:val="21"/>
    <w:uiPriority w:val="0"/>
    <w:qFormat/>
    <w:rPr>
      <w:rFonts w:ascii="ＭＳ 明朝" w:hAnsi="ＭＳ 明朝"/>
      <w:color w:val="000000"/>
      <w:sz w:val="22"/>
    </w:rPr>
  </w:style>
  <w:style w:type="character" w:styleId="28">
    <w:name w:val="endnote reference"/>
    <w:basedOn w:val="10"/>
    <w:next w:val="28"/>
    <w:link w:val="0"/>
    <w:uiPriority w:val="0"/>
    <w:semiHidden/>
    <w:rPr>
      <w:vertAlign w:val="superscript"/>
    </w:rPr>
  </w:style>
  <w:style w:type="paragraph" w:styleId="29">
    <w:name w:val="List Paragraph"/>
    <w:basedOn w:val="0"/>
    <w:next w:val="29"/>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360" w:lineRule="exact"/>
      <w:ind w:left="840" w:leftChars="400" w:rightChars="0" w:firstLineChars="0"/>
      <w:contextualSpacing w:val="0"/>
      <w:mirrorIndents w:val="0"/>
      <w:jc w:val="both"/>
      <w:textAlignment w:val="auto"/>
      <w:outlineLvl w:val="9"/>
      <w15:collapsed w:val="0"/>
    </w:pPr>
    <w:rPr>
      <w:rFonts w:ascii="Century" w:hAnsi="Century" w:eastAsia="ＭＳ 明朝"/>
      <w:dstrike w:val="0"/>
      <w:color w:val="auto"/>
      <w:w w:val="100"/>
      <w:kern w:val="2"/>
      <w:sz w:val="24"/>
      <w:highlight w:val="none"/>
      <w:u w:val="none" w:color="auto"/>
      <w:bdr w:val="none" w:color="auto" w:sz="0" w:space="0"/>
      <w:shd w:val="clear" w:color="auto" w:fill="auto"/>
      <w:vertAlign w:val="baseline"/>
      <w:em w:val="none"/>
    </w:rPr>
  </w:style>
  <w:style w:type="character" w:styleId="30">
    <w:name w:val="HTML Typewriter"/>
    <w:basedOn w:val="10"/>
    <w:next w:val="30"/>
    <w:link w:val="0"/>
    <w:uiPriority w:val="0"/>
    <w:rPr>
      <w:rFonts w:ascii="ＭＳ ゴシック" w:hAnsi="ＭＳ ゴシック" w:eastAsia="ＭＳ ゴシック"/>
      <w:sz w:val="24"/>
    </w:rPr>
  </w:style>
  <w:style w:type="paragraph" w:styleId="31">
    <w:name w:val="Body Text Indent 2"/>
    <w:basedOn w:val="0"/>
    <w:next w:val="31"/>
    <w:link w:val="32"/>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851" w:leftChars="400" w:rightChars="0" w:firstLineChars="0"/>
      <w:contextualSpacing w:val="0"/>
      <w:mirrorIndents w:val="0"/>
      <w:jc w:val="both"/>
      <w:outlineLvl w:val="9"/>
      <w15:collapsed w:val="0"/>
    </w:pPr>
    <w:rPr>
      <w:rFonts w:ascii="HG丸ｺﾞｼｯｸM-PRO" w:hAnsi="HG丸ｺﾞｼｯｸM-PRO" w:eastAsia="HG丸ｺﾞｼｯｸM-PRO"/>
      <w:dstrike w:val="0"/>
      <w:color w:val="auto"/>
      <w:w w:val="100"/>
      <w:sz w:val="22"/>
      <w:highlight w:val="none"/>
      <w:u w:val="none" w:color="auto"/>
      <w:bdr w:val="none" w:color="auto" w:sz="0" w:space="0"/>
      <w:shd w:val="clear" w:color="auto" w:fill="auto"/>
      <w:vertAlign w:val="baseline"/>
      <w:em w:val="none"/>
    </w:rPr>
  </w:style>
  <w:style w:type="character" w:styleId="32" w:customStyle="1">
    <w:name w:val="本文インデント 2 (文字)"/>
    <w:basedOn w:val="10"/>
    <w:next w:val="32"/>
    <w:link w:val="31"/>
    <w:uiPriority w:val="0"/>
    <w:rPr>
      <w:rFonts w:ascii="HG丸ｺﾞｼｯｸM-PRO" w:hAnsi="HG丸ｺﾞｼｯｸM-PRO" w:eastAsia="HG丸ｺﾞｼｯｸM-PRO"/>
      <w:sz w:val="22"/>
    </w:rPr>
  </w:style>
  <w:style w:type="character" w:styleId="33" w:customStyle="1">
    <w:name w:val="ft"/>
    <w:basedOn w:val="10"/>
    <w:next w:val="33"/>
    <w:link w:val="0"/>
    <w:uiPriority w:val="0"/>
  </w:style>
  <w:style w:type="character" w:styleId="34" w:customStyle="1">
    <w:name w:val="ヘッダー (文字)"/>
    <w:basedOn w:val="10"/>
    <w:next w:val="34"/>
    <w:link w:val="24"/>
    <w:uiPriority w:val="0"/>
    <w:rPr>
      <w:rFonts w:ascii="Century" w:hAnsi="Century" w:eastAsia="ＭＳ 明朝"/>
    </w:rPr>
  </w:style>
  <w:style w:type="character" w:styleId="35" w:customStyle="1">
    <w:name w:val="脚注文字列 (文字)"/>
    <w:basedOn w:val="10"/>
    <w:next w:val="35"/>
    <w:link w:val="15"/>
    <w:uiPriority w:val="0"/>
    <w:rPr>
      <w:rFonts w:ascii="Times New Roman" w:hAnsi="Times New Roman"/>
      <w:color w:val="000000"/>
      <w:sz w:val="24"/>
    </w:rPr>
  </w:style>
  <w:style w:type="character" w:styleId="36">
    <w:name w:val="Hyperlink"/>
    <w:next w:val="36"/>
    <w:link w:val="0"/>
    <w:uiPriority w:val="0"/>
    <w:rPr>
      <w:color w:val="0000FF"/>
      <w:u w:val="single" w:color="auto"/>
    </w:rPr>
  </w:style>
  <w:style w:type="paragraph" w:styleId="37">
    <w:name w:val="No Spacing"/>
    <w:next w:val="37"/>
    <w:link w:val="0"/>
    <w:uiPriority w:val="0"/>
    <w:qFormat/>
    <w:pPr>
      <w:widowControl w:val="0"/>
      <w:overflowPunct w:val="0"/>
      <w:adjustRightInd w:val="0"/>
      <w:jc w:val="both"/>
      <w:textAlignment w:val="baseline"/>
    </w:pPr>
    <w:rPr>
      <w:rFonts w:ascii="ＭＳ 明朝" w:hAnsi="ＭＳ 明朝"/>
      <w:color w:val="000000"/>
      <w:sz w:val="22"/>
    </w:rPr>
  </w:style>
  <w:style w:type="character" w:styleId="38" w:customStyle="1">
    <w:name w:val="font11"/>
    <w:basedOn w:val="10"/>
    <w:next w:val="38"/>
    <w:link w:val="0"/>
    <w:uiPriority w:val="0"/>
    <w:qFormat/>
    <w:rPr>
      <w:rFonts w:ascii="ＭＳ 明朝" w:hAnsi="ＭＳ 明朝" w:eastAsia="ＭＳ 明朝"/>
      <w:color w:val="000000"/>
      <w:sz w:val="18"/>
    </w:rPr>
  </w:style>
  <w:style w:type="character" w:styleId="39" w:customStyle="1">
    <w:name w:val="font16"/>
    <w:basedOn w:val="10"/>
    <w:next w:val="39"/>
    <w:link w:val="0"/>
    <w:uiPriority w:val="0"/>
    <w:qFormat/>
    <w:rPr>
      <w:rFonts w:ascii="ＭＳ 明朝" w:hAnsi="ＭＳ 明朝" w:eastAsia="ＭＳ 明朝"/>
      <w:color w:val="000000"/>
      <w:sz w:val="18"/>
    </w:rPr>
  </w:style>
  <w:style w:type="paragraph" w:styleId="40">
    <w:name w:val="Body Text"/>
    <w:basedOn w:val="0"/>
    <w:next w:val="40"/>
    <w:link w:val="41"/>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40" w:lineRule="auto"/>
      <w:ind w:leftChars="0" w:rightChars="0" w:firstLineChars="0"/>
      <w:contextualSpacing w:val="0"/>
      <w:mirrorIndents w:val="0"/>
      <w:jc w:val="both"/>
      <w:textAlignment w:val="auto"/>
      <w:outlineLvl w:val="9"/>
      <w15:collapsed w:val="0"/>
    </w:pPr>
    <w:rPr>
      <w:rFonts w:ascii="ＭＳ 明朝" w:hAnsi="ＭＳ 明朝" w:eastAsia="ＭＳ 明朝"/>
      <w:dstrike w:val="0"/>
      <w:color w:val="auto"/>
      <w:w w:val="100"/>
      <w:kern w:val="2"/>
      <w:sz w:val="22"/>
      <w:highlight w:val="none"/>
      <w:u w:val="none" w:color="auto"/>
      <w:bdr w:val="none" w:color="auto" w:sz="0" w:space="0"/>
      <w:shd w:val="clear" w:color="auto" w:fill="auto"/>
      <w:vertAlign w:val="baseline"/>
      <w:em w:val="none"/>
    </w:rPr>
  </w:style>
  <w:style w:type="character" w:styleId="41" w:customStyle="1">
    <w:name w:val="本文 (文字)"/>
    <w:basedOn w:val="10"/>
    <w:next w:val="41"/>
    <w:link w:val="40"/>
    <w:uiPriority w:val="0"/>
    <w:qFormat/>
    <w:rPr>
      <w:rFonts w:ascii="ＭＳ 明朝" w:hAnsi="ＭＳ 明朝"/>
      <w:kern w:val="2"/>
      <w:sz w:val="22"/>
    </w:rPr>
  </w:style>
  <w:style w:type="paragraph" w:styleId="42" w:customStyle="1">
    <w:name w:val="Default"/>
    <w:next w:val="42"/>
    <w:link w:val="0"/>
    <w:uiPriority w:val="0"/>
    <w:qFormat/>
    <w:pPr>
      <w:widowControl w:val="0"/>
      <w:autoSpaceDE w:val="0"/>
      <w:autoSpaceDN w:val="0"/>
      <w:adjustRightInd w:val="0"/>
    </w:pPr>
    <w:rPr>
      <w:rFonts w:ascii="ＭＳ 明朝" w:hAnsi="ＭＳ 明朝"/>
      <w:color w:val="000000"/>
      <w:sz w:val="24"/>
    </w:rPr>
  </w:style>
  <w:style w:type="paragraph" w:styleId="43">
    <w:name w:val="Body Text 2"/>
    <w:basedOn w:val="0"/>
    <w:next w:val="43"/>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Chars="0" w:rightChars="0" w:firstLineChars="0"/>
      <w:contextualSpacing w:val="0"/>
      <w:mirrorIndents w:val="0"/>
      <w:jc w:val="both"/>
      <w:textAlignment w:val="baseline"/>
      <w:outlineLvl w:val="9"/>
      <w15:collapsed w:val="0"/>
    </w:pPr>
    <w:rPr>
      <w:rFonts w:ascii="HG丸ｺﾞｼｯｸM-PRO" w:hAnsi="HG丸ｺﾞｼｯｸM-PRO" w:eastAsia="HG丸ｺﾞｼｯｸM-PRO"/>
      <w:dstrike w:val="0"/>
      <w:color w:val="auto"/>
      <w:w w:val="100"/>
      <w:kern w:val="2"/>
      <w:sz w:val="22"/>
      <w:highlight w:val="none"/>
      <w:u w:val="none" w:color="auto"/>
      <w:bdr w:val="none" w:color="auto" w:sz="0" w:space="0"/>
      <w:shd w:val="clear" w:color="auto" w:fill="auto"/>
      <w:vertAlign w:val="baseline"/>
      <w:em w:val="none"/>
    </w:rPr>
  </w:style>
  <w:style w:type="table" w:styleId="44">
    <w:name w:val="Table Grid"/>
    <w:basedOn w:val="11"/>
    <w:next w:val="44"/>
    <w:link w:val="0"/>
    <w:uiPriority w:val="0"/>
    <w:pPr>
      <w:widowControl w:val="0"/>
      <w:overflowPunct w:val="0"/>
      <w:adjustRightInd w:val="0"/>
      <w:jc w:val="both"/>
      <w:textAlignment w:val="baseline"/>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5" w:customStyle="1">
    <w:name w:val="表（シンプル 1）"/>
    <w:basedOn w:val="11"/>
    <w:next w:val="45"/>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 w:type="table" w:styleId="46" w:customStyle="1">
    <w:name w:val="表 (青)  111"/>
    <w:basedOn w:val="11"/>
    <w:next w:val="46"/>
    <w:link w:val="0"/>
    <w:uiPriority w:val="0"/>
    <w:rPr>
      <w:color w:val="2E74B4" w:themeColor="accent1" w:themeShade="BF"/>
    </w:rPr>
    <w:tblPr>
      <w:tblStyleRowBandSize w:val="1"/>
      <w:tblStyleColBandSize w:val="1"/>
      <w:tblInd w:w="0" w:type="dxa"/>
      <w:tblBorders>
        <w:top w:val="single" w:color="5B9BD5" w:themeColor="accent1" w:sz="8" w:space="0"/>
        <w:left w:val="none" w:color="auto" w:sz="2" w:space="0"/>
        <w:bottom w:val="single" w:color="5B9BD5" w:themeColor="accent1" w:sz="8" w:space="0"/>
        <w:right w:val="none" w:color="auto" w:sz="2" w:space="0"/>
        <w:insideH w:val="none" w:color="auto" w:sz="2" w:space="0"/>
        <w:insideV w:val="none" w:color="auto" w:sz="2" w:space="0"/>
      </w:tblBorders>
      <w:tblCellMar>
        <w:top w:w="0" w:type="dxa"/>
        <w:bottom w:w="0" w:type="dxa"/>
        <w:left w:w="108" w:type="dxa"/>
        <w:right w:w="108" w:type="dxa"/>
      </w:tblCellMar>
    </w:tblPr>
    <w:trPr/>
    <w:tcPr/>
    <w:tblStylePr w:type="band1Horz">
      <w:tblPr/>
      <w:trPr/>
      <w:tcPr>
        <w:tcBorders>
          <w:left w:val="nil"/>
          <w:right w:val="nil"/>
          <w:insideH w:val="nil"/>
          <w:insideV w:val="nil"/>
        </w:tcBorders>
        <w:shd w:val="clear" w:color="auto" w:themeFill="accent1" w:themeFillTint="3F" w:themeFillShade="FF"/>
      </w:tcPr>
    </w:tblStylePr>
    <w:tblStylePr w:type="band1Vert">
      <w:tblPr/>
      <w:trPr/>
      <w:tcPr>
        <w:tcBorders>
          <w:left w:val="nil"/>
          <w:right w:val="nil"/>
          <w:insideH w:val="nil"/>
          <w:insideV w:val="nil"/>
        </w:tcBorders>
        <w:shd w:val="clear" w:color="auto" w:themeFill="accent1"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tblStylePr w:type="fir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chart" Target="charts/chart1.xml" /><Relationship Id="rId7" Type="http://schemas.openxmlformats.org/officeDocument/2006/relationships/image" Target="media/image1.png" /><Relationship Id="rId8" Type="http://schemas.openxmlformats.org/officeDocument/2006/relationships/image" Target="media/image2.emf" /><Relationship Id="rId9" Type="http://schemas.openxmlformats.org/officeDocument/2006/relationships/image" Target="media/image3.png" /><Relationship Id="rId10" Type="http://schemas.openxmlformats.org/officeDocument/2006/relationships/image" Target="media/image4.emf"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emf" /><Relationship Id="rId14" Type="http://schemas.openxmlformats.org/officeDocument/2006/relationships/image" Target="media/image8.emf" /><Relationship Id="rId15" Type="http://schemas.openxmlformats.org/officeDocument/2006/relationships/image" Target="media/image9.emf" /><Relationship Id="rId16" Type="http://schemas.openxmlformats.org/officeDocument/2006/relationships/image" Target="media/image10.emf"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emf" /><Relationship Id="rId20" Type="http://schemas.openxmlformats.org/officeDocument/2006/relationships/image" Target="media/image14.emf" /><Relationship Id="rId21" Type="http://schemas.openxmlformats.org/officeDocument/2006/relationships/image" Target="media/image15.emf" /><Relationship Id="rId22" Type="http://schemas.openxmlformats.org/officeDocument/2006/relationships/image" Target="media/image16.emf"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image" Target="media/image21.emf" /><Relationship Id="rId28" Type="http://schemas.openxmlformats.org/officeDocument/2006/relationships/image" Target="media/image22.emf" /><Relationship Id="rId29" Type="http://schemas.openxmlformats.org/officeDocument/2006/relationships/image" Target="media/image23.emf" /><Relationship Id="rId30" Type="http://schemas.openxmlformats.org/officeDocument/2006/relationships/image" Target="media/image24.png" /><Relationship Id="rId31" Type="http://schemas.openxmlformats.org/officeDocument/2006/relationships/image" Target="media/image25.emf" /><Relationship Id="rId32" Type="http://schemas.openxmlformats.org/officeDocument/2006/relationships/image" Target="media/image26.png" /><Relationship Id="rId33" Type="http://schemas.openxmlformats.org/officeDocument/2006/relationships/image" Target="media/image27.emf" /><Relationship Id="rId34" Type="http://schemas.openxmlformats.org/officeDocument/2006/relationships/image" Target="media/image28.png" /><Relationship Id="rId35" Type="http://schemas.openxmlformats.org/officeDocument/2006/relationships/image" Target="media/image29.emf" /><Relationship Id="rId36" Type="http://schemas.openxmlformats.org/officeDocument/2006/relationships/image" Target="media/image30.png" /><Relationship Id="rId37" Type="http://schemas.openxmlformats.org/officeDocument/2006/relationships/image" Target="media/image31.emf" /><Relationship Id="rId38" Type="http://schemas.openxmlformats.org/officeDocument/2006/relationships/image" Target="media/image32.png" /><Relationship Id="rId39" Type="http://schemas.openxmlformats.org/officeDocument/2006/relationships/image" Target="media/image33.emf" /><Relationship Id="rId40" Type="http://schemas.openxmlformats.org/officeDocument/2006/relationships/image" Target="media/image34.png" /><Relationship Id="rId41" Type="http://schemas.openxmlformats.org/officeDocument/2006/relationships/image" Target="media/image35.emf" /><Relationship Id="rId42" Type="http://schemas.openxmlformats.org/officeDocument/2006/relationships/image" Target="media/image36.emf" /><Relationship Id="rId43" Type="http://schemas.openxmlformats.org/officeDocument/2006/relationships/image" Target="media/image37.png" /><Relationship Id="rId44" Type="http://schemas.openxmlformats.org/officeDocument/2006/relationships/image" Target="media/image38.emf" /><Relationship Id="rId45" Type="http://schemas.openxmlformats.org/officeDocument/2006/relationships/image" Target="media/image39.png" /><Relationship Id="rId46" Type="http://schemas.openxmlformats.org/officeDocument/2006/relationships/image" Target="media/image40.emf" /><Relationship Id="rId47" Type="http://schemas.openxmlformats.org/officeDocument/2006/relationships/image" Target="media/image41.png" /><Relationship Id="rId48" Type="http://schemas.openxmlformats.org/officeDocument/2006/relationships/image" Target="media/image42.emf" /><Relationship Id="rId49" Type="http://schemas.openxmlformats.org/officeDocument/2006/relationships/image" Target="media/image43.png" /><Relationship Id="rId50" Type="http://schemas.openxmlformats.org/officeDocument/2006/relationships/image" Target="media/image44.emf" /><Relationship Id="rId51" Type="http://schemas.openxmlformats.org/officeDocument/2006/relationships/image" Target="media/image45.png" /><Relationship Id="rId52" Type="http://schemas.openxmlformats.org/officeDocument/2006/relationships/image" Target="media/image46.emf" /><Relationship Id="rId53" Type="http://schemas.openxmlformats.org/officeDocument/2006/relationships/image" Target="media/image47.png" /><Relationship Id="rId54" Type="http://schemas.openxmlformats.org/officeDocument/2006/relationships/image" Target="media/image48.emf" /><Relationship Id="rId55" Type="http://schemas.openxmlformats.org/officeDocument/2006/relationships/image" Target="media/image49.png" /><Relationship Id="rId56" Type="http://schemas.openxmlformats.org/officeDocument/2006/relationships/image" Target="media/image50.emf" /><Relationship Id="rId57" Type="http://schemas.openxmlformats.org/officeDocument/2006/relationships/image" Target="media/image51.png" /><Relationship Id="rId58" Type="http://schemas.openxmlformats.org/officeDocument/2006/relationships/image" Target="media/image52.emf" /><Relationship Id="rId59" Type="http://schemas.microsoft.com/office/2011/relationships/commentsExtended" Target="commentsExtended.xml" /></Relationships>
</file>

<file path=word/charts/_rels/chart1.xml.rels><?xml version="1.0" encoding="UTF-8"?><Relationships xmlns="http://schemas.openxmlformats.org/package/2006/relationships"><Relationship Id="rId1" Type="http://schemas.openxmlformats.org/officeDocument/2006/relationships/oleObject" Target="file:///\\nas2023\intra\&#20445;&#20581;&#21307;&#30274;&#31119;&#31049;&#36899;&#25658;\73%20&#31532;&#65304;&#26399;&#20445;&#20581;&#21307;&#30274;&#35336;&#30011;\&#20316;&#26989;&#29992;&#12487;&#12540;&#12479;\060221&#20462;&#27491;&#9733;&#31532;2&#31456;&#22259;&#34920;%20&#26681;&#25312;%20(&#33258;&#21205;&#20445;&#23384;&#28168;&#12415;).xlsx" TargetMode="External" /><Relationship Id="rId2" Type="http://schemas.openxmlformats.org/officeDocument/2006/relationships/chartUserShapes" Target="../drawings/drawing2.xml" /><Relationship Id="rId3" Type="http://schemas.openxmlformats.org/officeDocument/2006/relationships/themeOverride" Target="../theme/themeOverride1.xml" /></Relationships>
</file>

<file path=word/charts/chart1.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42877788857892"/>
          <c:y val="5.0925925925925923e-002"/>
          <c:w val="0.76862827570143533"/>
          <c:h val="0.84167468649752164"/>
        </c:manualLayout>
      </c:layout>
      <c:lineChart>
        <c:grouping val="standard"/>
        <c:varyColors val="0"/>
        <c:ser>
          <c:idx val="0"/>
          <c:order val="0"/>
          <c:tx>
            <c:strRef>
              <c:f>人口推移!$B$2</c:f>
              <c:strCache>
                <c:ptCount val="1"/>
                <c:pt idx="0">
                  <c:v>県人口（千人）</c:v>
                </c:pt>
              </c:strCache>
            </c:strRef>
          </c:tx>
          <c:spPr>
            <a:ln w="22225"/>
          </c:spPr>
          <c:cat>
            <c:strRef>
              <c:f>人口推移!$A$3:$A$23</c:f>
              <c:strCache>
                <c:ptCount val="21"/>
                <c:pt idx="0">
                  <c:v>S20</c:v>
                </c:pt>
                <c:pt idx="1">
                  <c:v>25</c:v>
                </c:pt>
                <c:pt idx="2">
                  <c:v>30</c:v>
                </c:pt>
                <c:pt idx="3">
                  <c:v>35</c:v>
                </c:pt>
                <c:pt idx="4">
                  <c:v>40</c:v>
                </c:pt>
                <c:pt idx="5">
                  <c:v>45</c:v>
                </c:pt>
                <c:pt idx="6">
                  <c:v>50</c:v>
                </c:pt>
                <c:pt idx="7">
                  <c:v>55</c:v>
                </c:pt>
                <c:pt idx="8">
                  <c:v>60</c:v>
                </c:pt>
                <c:pt idx="9">
                  <c:v>H2</c:v>
                </c:pt>
                <c:pt idx="10">
                  <c:v>7</c:v>
                </c:pt>
                <c:pt idx="11">
                  <c:v>12</c:v>
                </c:pt>
                <c:pt idx="12">
                  <c:v>17</c:v>
                </c:pt>
                <c:pt idx="13">
                  <c:v>22</c:v>
                </c:pt>
                <c:pt idx="14">
                  <c:v>27</c:v>
                </c:pt>
                <c:pt idx="15">
                  <c:v>R2</c:v>
                </c:pt>
                <c:pt idx="16">
                  <c:v>7</c:v>
                </c:pt>
                <c:pt idx="17">
                  <c:v>12</c:v>
                </c:pt>
                <c:pt idx="18">
                  <c:v>17</c:v>
                </c:pt>
                <c:pt idx="19">
                  <c:v>22</c:v>
                </c:pt>
                <c:pt idx="20">
                  <c:v>27</c:v>
                </c:pt>
              </c:strCache>
            </c:strRef>
          </c:cat>
          <c:val>
            <c:numRef>
              <c:f>'[060221修正★第2章図表 根拠 (自動保存済み).xlsx]人口推移'!$B$3:$B$23</c:f>
              <c:numCache>
                <c:formatCode>#,##0;[Red]\-#,##0</c:formatCode>
                <c:ptCount val="21"/>
                <c:pt idx="0">
                  <c:v>775.57799999999997</c:v>
                </c:pt>
                <c:pt idx="1">
                  <c:v>873.87400000000002</c:v>
                </c:pt>
                <c:pt idx="2">
                  <c:v>882.68299999999999</c:v>
                </c:pt>
                <c:pt idx="3">
                  <c:v>854.59500000000003</c:v>
                </c:pt>
                <c:pt idx="4">
                  <c:v>812.71400000000006</c:v>
                </c:pt>
                <c:pt idx="5">
                  <c:v>786.88199999999995</c:v>
                </c:pt>
                <c:pt idx="6">
                  <c:v>808.39700000000005</c:v>
                </c:pt>
                <c:pt idx="7">
                  <c:v>831.27499999999998</c:v>
                </c:pt>
                <c:pt idx="8">
                  <c:v>839.78399999999999</c:v>
                </c:pt>
                <c:pt idx="9">
                  <c:v>825.03399999999999</c:v>
                </c:pt>
                <c:pt idx="10">
                  <c:v>816.70399999999995</c:v>
                </c:pt>
                <c:pt idx="11">
                  <c:v>813.94899999999996</c:v>
                </c:pt>
                <c:pt idx="12">
                  <c:v>796.29200000000003</c:v>
                </c:pt>
                <c:pt idx="13">
                  <c:v>764.45600000000002</c:v>
                </c:pt>
                <c:pt idx="14">
                  <c:v>728.27599999999995</c:v>
                </c:pt>
                <c:pt idx="15">
                  <c:v>691.52700000000004</c:v>
                </c:pt>
                <c:pt idx="16">
                  <c:v>647.94799999999998</c:v>
                </c:pt>
                <c:pt idx="17">
                  <c:v>607.85599999999999</c:v>
                </c:pt>
                <c:pt idx="18">
                  <c:v>567.98299999999995</c:v>
                </c:pt>
                <c:pt idx="19">
                  <c:v>527.96699999999998</c:v>
                </c:pt>
                <c:pt idx="20">
                  <c:v>488.46899999999999</c:v>
                </c:pt>
              </c:numCache>
            </c:numRef>
          </c:val>
          <c:smooth val="0"/>
        </c:ser>
        <c:dLbls>
          <c:txPr>
            <a:bodyPr rot="0" horzOverflow="overflow" anchor="ctr" anchorCtr="1"/>
            <a:lstStyle/>
            <a:p>
              <a:pPr algn="ctr" rtl="0">
                <a:defRPr sz="1000">
                  <a:solidFill>
                    <a:schemeClr val="tx1"/>
                  </a:solidFill>
                </a:defRPr>
              </a:pPr>
              <a:endParaRPr lang="ja-JP" altLang="en-US"/>
            </a:p>
          </c:txPr>
          <c:showLegendKey val="0"/>
          <c:showVal val="0"/>
          <c:showCatName val="0"/>
          <c:showSerName val="0"/>
          <c:showPercent val="0"/>
          <c:showBubbleSize val="0"/>
        </c:dLbls>
        <c:marker val="1"/>
        <c:smooth val="0"/>
        <c:axId val="1"/>
        <c:axId val="2"/>
      </c:lineChart>
      <c:lineChart>
        <c:grouping val="standard"/>
        <c:varyColors val="0"/>
        <c:ser>
          <c:idx val="1"/>
          <c:order val="1"/>
          <c:tx>
            <c:strRef>
              <c:f>人口推移!$C$2</c:f>
              <c:strCache>
                <c:ptCount val="1"/>
                <c:pt idx="0">
                  <c:v>全国人口（百万人）</c:v>
                </c:pt>
              </c:strCache>
            </c:strRef>
          </c:tx>
          <c:spPr>
            <a:ln w="19050"/>
          </c:spPr>
          <c:marker>
            <c:symbol val="square"/>
            <c:size val="4"/>
          </c:marker>
          <c:dLbls>
            <c:showLegendKey val="0"/>
            <c:showVal val="0"/>
            <c:showCatName val="0"/>
            <c:showSerName val="0"/>
            <c:showPercent val="0"/>
            <c:showBubbleSize val="0"/>
            <c:extLst>
              <c:ext xmlns:c15="http://schemas.microsoft.com/office/drawing/2012/chart" uri="{CE6537A1-D6FC-4f65-9D91-7224C49458BB}">
                <c15:showLeaderLines val="0"/>
              </c:ext>
            </c:extLst>
          </c:dLbls>
          <c:cat>
            <c:strRef>
              <c:f>人口推移!$A$3:$A$23</c:f>
              <c:strCache>
                <c:ptCount val="21"/>
                <c:pt idx="0">
                  <c:v>S20</c:v>
                </c:pt>
                <c:pt idx="1">
                  <c:v>25</c:v>
                </c:pt>
                <c:pt idx="2">
                  <c:v>30</c:v>
                </c:pt>
                <c:pt idx="3">
                  <c:v>35</c:v>
                </c:pt>
                <c:pt idx="4">
                  <c:v>40</c:v>
                </c:pt>
                <c:pt idx="5">
                  <c:v>45</c:v>
                </c:pt>
                <c:pt idx="6">
                  <c:v>50</c:v>
                </c:pt>
                <c:pt idx="7">
                  <c:v>55</c:v>
                </c:pt>
                <c:pt idx="8">
                  <c:v>60</c:v>
                </c:pt>
                <c:pt idx="9">
                  <c:v>H2</c:v>
                </c:pt>
                <c:pt idx="10">
                  <c:v>7</c:v>
                </c:pt>
                <c:pt idx="11">
                  <c:v>12</c:v>
                </c:pt>
                <c:pt idx="12">
                  <c:v>17</c:v>
                </c:pt>
                <c:pt idx="13">
                  <c:v>22</c:v>
                </c:pt>
                <c:pt idx="14">
                  <c:v>27</c:v>
                </c:pt>
                <c:pt idx="15">
                  <c:v>R2</c:v>
                </c:pt>
                <c:pt idx="16">
                  <c:v>7</c:v>
                </c:pt>
                <c:pt idx="17">
                  <c:v>12</c:v>
                </c:pt>
                <c:pt idx="18">
                  <c:v>17</c:v>
                </c:pt>
                <c:pt idx="19">
                  <c:v>22</c:v>
                </c:pt>
                <c:pt idx="20">
                  <c:v>27</c:v>
                </c:pt>
              </c:strCache>
            </c:strRef>
          </c:cat>
          <c:val>
            <c:numRef>
              <c:f>'[060221修正★第2章図表 根拠 (自動保存済み).xlsx]人口推移'!$C$3:$C$23</c:f>
              <c:numCache>
                <c:formatCode>#,##0;[Red]\-#,##0</c:formatCode>
                <c:ptCount val="21"/>
                <c:pt idx="0">
                  <c:v>72.147000000000006</c:v>
                </c:pt>
                <c:pt idx="1">
                  <c:v>83.2</c:v>
                </c:pt>
                <c:pt idx="2">
                  <c:v>89.275999999999996</c:v>
                </c:pt>
                <c:pt idx="3">
                  <c:v>93.418999999999997</c:v>
                </c:pt>
                <c:pt idx="4">
                  <c:v>98.275000000000006</c:v>
                </c:pt>
                <c:pt idx="5">
                  <c:v>103.72</c:v>
                </c:pt>
                <c:pt idx="6">
                  <c:v>111.94</c:v>
                </c:pt>
                <c:pt idx="7">
                  <c:v>117.06</c:v>
                </c:pt>
                <c:pt idx="8">
                  <c:v>121.04900000000001</c:v>
                </c:pt>
                <c:pt idx="9">
                  <c:v>123.611</c:v>
                </c:pt>
                <c:pt idx="10">
                  <c:v>125.57</c:v>
                </c:pt>
                <c:pt idx="11">
                  <c:v>126.926</c:v>
                </c:pt>
                <c:pt idx="12">
                  <c:v>127.768</c:v>
                </c:pt>
                <c:pt idx="13">
                  <c:v>128.05699999999999</c:v>
                </c:pt>
                <c:pt idx="14">
                  <c:v>127.095</c:v>
                </c:pt>
                <c:pt idx="15">
                  <c:v>126.146</c:v>
                </c:pt>
                <c:pt idx="16">
                  <c:v>123.262</c:v>
                </c:pt>
                <c:pt idx="17">
                  <c:v>120.116</c:v>
                </c:pt>
                <c:pt idx="18">
                  <c:v>116.639</c:v>
                </c:pt>
                <c:pt idx="19">
                  <c:v>112.837</c:v>
                </c:pt>
                <c:pt idx="20">
                  <c:v>108.801</c:v>
                </c:pt>
              </c:numCache>
            </c:numRef>
          </c:val>
          <c:smooth val="0"/>
        </c:ser>
        <c:dLbls>
          <c:txPr>
            <a:bodyPr rot="0" horzOverflow="overflow" anchor="ctr" anchorCtr="1"/>
            <a:lstStyle/>
            <a:p>
              <a:pPr algn="ctr" rtl="0">
                <a:defRPr sz="1000">
                  <a:solidFill>
                    <a:schemeClr val="tx1"/>
                  </a:solidFill>
                </a:defRPr>
              </a:pPr>
              <a:endParaRPr lang="ja-JP" altLang="en-US"/>
            </a:p>
          </c:txPr>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0;[Red]\-#,##0" sourceLinked="1"/>
        <c:majorTickMark val="out"/>
        <c:minorTickMark val="none"/>
        <c:tickLblPos val="nextTo"/>
        <c:txPr>
          <a:bodyPr horzOverflow="overflow" anchor="ctr" anchorCtr="1"/>
          <a:lstStyle/>
          <a:p>
            <a:pPr algn="ctr" rtl="0">
              <a:defRPr sz="900">
                <a:solidFill>
                  <a:schemeClr val="tx1"/>
                </a:solidFill>
              </a:defRPr>
            </a:pPr>
            <a:endParaRPr lang="ja-JP" altLang="en-US"/>
          </a:p>
        </c:txPr>
        <c:crossAx val="2"/>
        <c:crosses val="autoZero"/>
        <c:auto val="1"/>
        <c:lblAlgn val="ctr"/>
        <c:lblOffset val="100"/>
        <c:noMultiLvlLbl val="0"/>
      </c:catAx>
      <c:valAx>
        <c:axId val="2"/>
        <c:scaling>
          <c:orientation val="minMax"/>
          <c:max val="1000"/>
          <c:min val="400"/>
        </c:scaling>
        <c:delete val="0"/>
        <c:axPos val="l"/>
        <c:majorGridlines/>
        <c:numFmt formatCode="#,##0;[Red]\-#,##0" sourceLinked="1"/>
        <c:majorTickMark val="out"/>
        <c:minorTickMark val="none"/>
        <c:tickLblPos val="nextTo"/>
        <c:txPr>
          <a:bodyPr horzOverflow="overflow" anchor="ctr" anchorCtr="1"/>
          <a:lstStyle/>
          <a:p>
            <a:pPr algn="ctr" rtl="0">
              <a:defRPr sz="900">
                <a:solidFill>
                  <a:schemeClr val="tx1"/>
                </a:solidFill>
              </a:defRPr>
            </a:pPr>
            <a:endParaRPr lang="ja-JP" altLang="en-US"/>
          </a:p>
        </c:txPr>
        <c:crossAx val="1"/>
        <c:crosses val="autoZero"/>
        <c:crossBetween val="between"/>
        <c:majorUnit val="100"/>
      </c:valAx>
      <c:catAx>
        <c:axId val="11"/>
        <c:scaling>
          <c:orientation val="minMax"/>
        </c:scaling>
        <c:delete val="1"/>
        <c:axPos val="b"/>
        <c:numFmt formatCode="#,##0;[Red]\-#,##0" sourceLinked="1"/>
        <c:majorTickMark val="out"/>
        <c:minorTickMark val="none"/>
        <c:tickLblPos val="none"/>
        <c:txPr>
          <a:bodyPr horzOverflow="overflow" anchor="ctr" anchorCtr="1"/>
          <a:lstStyle/>
          <a:p>
            <a:pPr algn="ctr" rtl="0">
              <a:defRPr sz="1000">
                <a:solidFill>
                  <a:schemeClr val="tx1"/>
                </a:solidFill>
              </a:defRPr>
            </a:pPr>
            <a:endParaRPr lang="ja-JP" altLang="en-US"/>
          </a:p>
        </c:txPr>
        <c:crossAx val="12"/>
        <c:crosses val="autoZero"/>
        <c:auto val="1"/>
        <c:lblAlgn val="ctr"/>
        <c:lblOffset val="100"/>
        <c:noMultiLvlLbl val="0"/>
      </c:catAx>
      <c:valAx>
        <c:axId val="12"/>
        <c:scaling>
          <c:orientation val="minMax"/>
          <c:max val="150"/>
          <c:min val="50"/>
        </c:scaling>
        <c:delete val="0"/>
        <c:axPos val="r"/>
        <c:numFmt formatCode="#,##0;[Red]\-#,##0" sourceLinked="1"/>
        <c:majorTickMark val="out"/>
        <c:minorTickMark val="none"/>
        <c:tickLblPos val="nextTo"/>
        <c:txPr>
          <a:bodyPr horzOverflow="overflow" anchor="ctr" anchorCtr="1"/>
          <a:lstStyle/>
          <a:p>
            <a:pPr algn="ctr" rtl="0">
              <a:defRPr sz="900">
                <a:solidFill>
                  <a:schemeClr val="tx1"/>
                </a:solidFill>
              </a:defRPr>
            </a:pPr>
            <a:endParaRPr lang="ja-JP" altLang="en-US"/>
          </a:p>
        </c:txPr>
        <c:crossAx val="11"/>
        <c:crosses val="max"/>
        <c:crossBetween val="between"/>
      </c:valAx>
      <c:spPr>
        <a:ln>
          <a:noFill/>
        </a:ln>
      </c:spPr>
    </c:plotArea>
    <c:plotVisOnly val="1"/>
    <c:dispBlanksAs val="gap"/>
    <c:showDLblsOverMax val="0"/>
  </c:chart>
  <c:spPr>
    <a:ln>
      <a:noFill/>
    </a:ln>
  </c:spPr>
  <c:txPr>
    <a:bodyPr horzOverflow="overflow" anchor="ctr" anchorCtr="1"/>
    <a:lstStyle/>
    <a:p>
      <a:pPr algn="ctr" rtl="0">
        <a:defRPr lang="ja-JP" altLang="en-US" sz="1000">
          <a:solidFill>
            <a:schemeClr val="tx1"/>
          </a:solidFill>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drawings/drawing2.xml><?xml version="1.0" encoding="utf-8"?>
<c:userShapes xmlns:c="http://schemas.openxmlformats.org/drawingml/2006/chart">
  <cdr:relSizeAnchor xmlns:cdr="http://schemas.openxmlformats.org/drawingml/2006/chartDrawing">
    <cdr:from>
      <cdr:x>0.13075000000000001</cdr:x>
      <cdr:y>6.5750000000000003e-002</cdr:y>
    </cdr:from>
    <cdr:to>
      <cdr:x>0.17799999999999999</cdr:x>
      <cdr:y>0.88524999999999998</cdr:y>
    </cdr:to>
    <cdr:sp macro="" textlink="">
      <cdr:nvSpPr>
        <cdr:cNvPr id="2049" name="角丸四角形 2"/>
        <cdr:cNvSpPr/>
      </cdr:nvSpPr>
      <cdr:spPr>
        <a:xfrm xmlns:a="http://schemas.openxmlformats.org/drawingml/2006/main">
          <a:off x="749727" y="167255"/>
          <a:ext cx="270933" cy="2084652"/>
        </a:xfrm>
        <a:prstGeom xmlns:a="http://schemas.openxmlformats.org/drawingml/2006/main" prst="roundRect">
          <a:avLst>
            <a:gd name="adj" fmla="val 34524"/>
          </a:avLst>
        </a:prstGeom>
        <a:noFill xmlns:a="http://schemas.openxmlformats.org/drawingml/2006/main"/>
        <a:ln xmlns:a="http://schemas.openxmlformats.org/drawingml/2006/main" w="19050">
          <a:solidFill>
            <a:schemeClr val="accent6"/>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horzOverflow="overflow" vert="eaVert" anchor="ctr" anchorCtr="1"/>
        <a:lstStyle xmlns:a="http://schemas.openxmlformats.org/drawingml/2006/main"/>
        <a:p xmlns:a="http://schemas.openxmlformats.org/drawingml/2006/main">
          <a:r>
            <a:rPr lang="ja-JP" altLang="en-US" b="1">
              <a:solidFill>
                <a:srgbClr val="0070C0"/>
              </a:solidFill>
              <a:latin typeface="BIZ UDPゴシック"/>
              <a:ea typeface="BIZ UDPゴシック"/>
            </a:rPr>
            <a:t>第一次ベビーブーム</a:t>
          </a:r>
          <a:endParaRPr lang="ja-JP">
            <a:solidFill>
              <a:srgbClr val="0070C0"/>
            </a:solidFill>
            <a:latin typeface="BIZ UDPゴシック"/>
            <a:ea typeface="BIZ UDPゴシック"/>
          </a:endParaRPr>
        </a:p>
      </cdr:txBody>
    </cdr:sp>
  </cdr:relSizeAnchor>
  <cdr:relSizeAnchor xmlns:cdr="http://schemas.openxmlformats.org/drawingml/2006/chartDrawing">
    <cdr:from>
      <cdr:x>0.32974999999999999</cdr:x>
      <cdr:y>6.5750000000000003e-002</cdr:y>
    </cdr:from>
    <cdr:to>
      <cdr:x>0.37025000000000002</cdr:x>
      <cdr:y>0.88524999999999998</cdr:y>
    </cdr:to>
    <cdr:sp macro="" textlink="">
      <cdr:nvSpPr>
        <cdr:cNvPr id="2050" name="角丸四角形 4"/>
        <cdr:cNvSpPr/>
      </cdr:nvSpPr>
      <cdr:spPr>
        <a:xfrm xmlns:a="http://schemas.openxmlformats.org/drawingml/2006/main">
          <a:off x="1890802" y="167255"/>
          <a:ext cx="232229" cy="2084652"/>
        </a:xfrm>
        <a:prstGeom xmlns:a="http://schemas.openxmlformats.org/drawingml/2006/main" prst="roundRect">
          <a:avLst>
            <a:gd name="adj" fmla="val 34524"/>
          </a:avLst>
        </a:prstGeom>
        <a:noFill xmlns:a="http://schemas.openxmlformats.org/drawingml/2006/main"/>
        <a:ln xmlns:a="http://schemas.openxmlformats.org/drawingml/2006/main" w="19050" cap="flat" cmpd="sng" algn="ctr">
          <a:solidFill>
            <a:srgbClr val="F79646"/>
          </a:solidFill>
          <a:prstDash val="sysDash"/>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overflow" horzOverflow="overflow" vert="eaVert" anchor="ctr" anchorCtr="1"/>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ja-JP" altLang="en-US" b="1">
              <a:solidFill>
                <a:srgbClr val="0070C0"/>
              </a:solidFill>
              <a:effectLst/>
              <a:latin typeface="BIZ UDPゴシック"/>
              <a:ea typeface="BIZ UDPゴシック"/>
            </a:rPr>
            <a:t>第二次ベビーブーム</a:t>
          </a:r>
          <a:endParaRPr lang="ja-JP" b="1">
            <a:solidFill>
              <a:srgbClr val="0070C0"/>
            </a:solidFill>
            <a:effectLst/>
            <a:latin typeface="BIZ UDPゴシック"/>
            <a:ea typeface="BIZ UDPゴシック"/>
          </a:endParaRPr>
        </a:p>
      </cdr:txBody>
    </cdr:sp>
  </cdr:relSizeAnchor>
  <cdr:relSizeAnchor xmlns:cdr="http://schemas.openxmlformats.org/drawingml/2006/chartDrawing">
    <cdr:from>
      <cdr:x>0.42825000000000002</cdr:x>
      <cdr:y>7.2749999999999995e-002</cdr:y>
    </cdr:from>
    <cdr:to>
      <cdr:x>0.52324999999999999</cdr:x>
      <cdr:y>0.184</cdr:y>
    </cdr:to>
    <cdr:sp macro="" textlink="">
      <cdr:nvSpPr>
        <cdr:cNvPr id="2051" name="テキスト ボックス 3"/>
        <cdr:cNvSpPr txBox="1"/>
      </cdr:nvSpPr>
      <cdr:spPr>
        <a:xfrm xmlns:a="http://schemas.openxmlformats.org/drawingml/2006/main">
          <a:off x="2455606" y="185062"/>
          <a:ext cx="544734" cy="282998"/>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rgbClr val="000000"/>
        </a:lnRef>
        <a:fillRef xmlns:a="http://schemas.openxmlformats.org/drawingml/2006/main" idx="0">
          <a:srgbClr val="000000"/>
        </a:fillRef>
        <a:effectRef xmlns:a="http://schemas.openxmlformats.org/drawingml/2006/main" idx="0">
          <a:srgbClr val="000000"/>
        </a:effectRef>
        <a:fontRef xmlns:a="http://schemas.openxmlformats.org/drawingml/2006/main" idx="minor">
          <a:schemeClr val="dk1"/>
        </a:fontRef>
      </cdr:style>
      <cdr:txBody>
        <a:bodyPr xmlns:a="http://schemas.openxmlformats.org/drawingml/2006/main" vertOverflow="overflow" horzOverflow="overflow"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kumimoji="1" lang="ja-JP" altLang="en-US" sz="1100">
              <a:latin typeface="BIZ UDPゴシック"/>
              <a:ea typeface="BIZ UDPゴシック"/>
            </a:rPr>
            <a:t>全国</a:t>
          </a:r>
          <a:endParaRPr kumimoji="1" lang="ja-JP" altLang="en-US" sz="1100">
            <a:latin typeface="BIZ UDPゴシック"/>
            <a:ea typeface="BIZ UDPゴシック"/>
          </a:endParaRPr>
        </a:p>
      </cdr:txBody>
    </cdr:sp>
  </cdr:relSizeAnchor>
  <cdr:relSizeAnchor xmlns:cdr="http://schemas.openxmlformats.org/drawingml/2006/chartDrawing">
    <cdr:from>
      <cdr:x>7.5000000000000002e-004</cdr:x>
      <cdr:y>0.14924999999999999</cdr:y>
    </cdr:from>
    <cdr:to>
      <cdr:x>4.2999999999999997e-002</cdr:x>
      <cdr:y>0.71174999999999999</cdr:y>
    </cdr:to>
    <cdr:sp macro="" textlink="">
      <cdr:nvSpPr>
        <cdr:cNvPr id="2052" name="テキスト ボックス 7"/>
        <cdr:cNvSpPr txBox="1"/>
      </cdr:nvSpPr>
      <cdr:spPr>
        <a:xfrm xmlns:a="http://schemas.openxmlformats.org/drawingml/2006/main">
          <a:off x="4300" y="379663"/>
          <a:ext cx="242263" cy="1430893"/>
        </a:xfrm>
        <a:prstGeom xmlns:a="http://schemas.openxmlformats.org/drawingml/2006/main" prst="rect">
          <a:avLst/>
        </a:prstGeom>
      </cdr:spPr>
      <cdr:txBody>
        <a:bodyPr xmlns:a="http://schemas.openxmlformats.org/drawingml/2006/main" vertOverflow="clip" horzOverflow="overflow" vert="eaVert" wrap="square" rtlCol="0" anchor="ctr"/>
        <a:lstStyle xmlns:a="http://schemas.openxmlformats.org/drawingml/2006/main"/>
        <a:p xmlns:a="http://schemas.openxmlformats.org/drawingml/2006/main">
          <a:pPr algn="ctr"/>
          <a:r>
            <a:rPr lang="ja-JP" altLang="en-US" sz="1100">
              <a:latin typeface="BIZ UDPゴシック"/>
              <a:ea typeface="BIZ UDPゴシック"/>
            </a:rPr>
            <a:t>県人口（千人）</a:t>
          </a:r>
          <a:endParaRPr>
            <a:latin typeface="BIZ UDPゴシック"/>
            <a:ea typeface="BIZ UDPゴシック"/>
          </a:endParaRPr>
        </a:p>
      </cdr:txBody>
    </cdr:sp>
  </cdr:relSizeAnchor>
  <cdr:relSizeAnchor xmlns:cdr="http://schemas.openxmlformats.org/drawingml/2006/chartDrawing">
    <cdr:from>
      <cdr:x>0.82650000000000001</cdr:x>
      <cdr:y>0.58250000000000002</cdr:y>
    </cdr:from>
    <cdr:to>
      <cdr:x>0.85199999999999998</cdr:x>
      <cdr:y>0.70425000000000004</cdr:y>
    </cdr:to>
    <cdr:sp macro="" textlink="">
      <cdr:nvSpPr>
        <cdr:cNvPr id="2053" name="直線 5"/>
        <cdr:cNvSpPr/>
      </cdr:nvSpPr>
      <cdr:spPr>
        <a:xfrm xmlns:a="http://schemas.openxmlformats.org/drawingml/2006/main">
          <a:off x="4739192" y="1481769"/>
          <a:ext cx="146218" cy="309708"/>
        </a:xfrm>
        <a:prstGeom xmlns:a="http://schemas.openxmlformats.org/drawingml/2006/main" prst="line">
          <a:avLst/>
        </a:prstGeom>
        <a:noFill xmlns:a="http://schemas.openxmlformats.org/drawingml/2006/main"/>
        <a:ln xmlns:a="http://schemas.openxmlformats.org/drawingml/2006/main">
          <a:solidFill>
            <a:sysClr val="windowText" lastClr="000000"/>
          </a:solidFill>
          <a:headEnd type="non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0.50900000000000001</cdr:x>
      <cdr:y>0.1535</cdr:y>
    </cdr:from>
    <cdr:to>
      <cdr:x>0.53849999999999998</cdr:x>
      <cdr:y>0.22700000000000001</cdr:y>
    </cdr:to>
    <cdr:sp macro="" textlink="">
      <cdr:nvSpPr>
        <cdr:cNvPr id="2054" name="直線 6"/>
        <cdr:cNvSpPr/>
      </cdr:nvSpPr>
      <cdr:spPr>
        <a:xfrm xmlns:a="http://schemas.openxmlformats.org/drawingml/2006/main">
          <a:off x="2918631" y="390474"/>
          <a:ext cx="169154" cy="186970"/>
        </a:xfrm>
        <a:prstGeom xmlns:a="http://schemas.openxmlformats.org/drawingml/2006/main" prst="line">
          <a:avLst/>
        </a:prstGeom>
        <a:noFill xmlns:a="http://schemas.openxmlformats.org/drawingml/2006/main"/>
        <a:ln xmlns:a="http://schemas.openxmlformats.org/drawingml/2006/main">
          <a:solidFill>
            <a:sysClr val="windowText" lastClr="000000"/>
          </a:solidFill>
          <a:headEnd type="non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0.53300000000000003</cdr:x>
      <cdr:y>0.43149999999999999</cdr:y>
    </cdr:from>
    <cdr:to>
      <cdr:x>0.55274999999999996</cdr:x>
      <cdr:y>0.52549999999999997</cdr:y>
    </cdr:to>
    <cdr:sp macro="" textlink="">
      <cdr:nvSpPr>
        <cdr:cNvPr id="2055" name="直線 7"/>
        <cdr:cNvSpPr/>
      </cdr:nvSpPr>
      <cdr:spPr>
        <a:xfrm xmlns:a="http://schemas.openxmlformats.org/drawingml/2006/main" flipV="1">
          <a:off x="3056248" y="1097654"/>
          <a:ext cx="113247" cy="239118"/>
        </a:xfrm>
        <a:prstGeom xmlns:a="http://schemas.openxmlformats.org/drawingml/2006/main" prst="line">
          <a:avLst/>
        </a:prstGeom>
        <a:noFill xmlns:a="http://schemas.openxmlformats.org/drawingml/2006/main"/>
        <a:ln xmlns:a="http://schemas.openxmlformats.org/drawingml/2006/main">
          <a:solidFill>
            <a:sysClr val="windowText" lastClr="000000"/>
          </a:solidFill>
          <a:headEnd type="non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0.67749999999999999</cdr:x>
      <cdr:y>0.41199999999999998</cdr:y>
    </cdr:from>
    <cdr:to>
      <cdr:x>0.69474999999999998</cdr:x>
      <cdr:y>0.46</cdr:y>
    </cdr:to>
    <cdr:sp macro="" textlink="">
      <cdr:nvSpPr>
        <cdr:cNvPr id="2056" name="直線 8"/>
        <cdr:cNvSpPr/>
      </cdr:nvSpPr>
      <cdr:spPr>
        <a:xfrm xmlns:a="http://schemas.openxmlformats.org/drawingml/2006/main" flipH="1">
          <a:off x="3884818" y="1048049"/>
          <a:ext cx="98912" cy="122102"/>
        </a:xfrm>
        <a:prstGeom xmlns:a="http://schemas.openxmlformats.org/drawingml/2006/main" prst="line">
          <a:avLst/>
        </a:prstGeom>
        <a:noFill xmlns:a="http://schemas.openxmlformats.org/drawingml/2006/main"/>
        <a:ln xmlns:a="http://schemas.openxmlformats.org/drawingml/2006/main">
          <a:solidFill>
            <a:sysClr val="windowText" lastClr="000000"/>
          </a:solidFill>
          <a:headEnd type="non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0.66074999999999995</cdr:x>
      <cdr:y>0.17025000000000001</cdr:y>
    </cdr:from>
    <cdr:to>
      <cdr:x>0.66900000000000004</cdr:x>
      <cdr:y>0.22975000000000001</cdr:y>
    </cdr:to>
    <cdr:sp macro="" textlink="">
      <cdr:nvSpPr>
        <cdr:cNvPr id="2057" name="直線 9"/>
        <cdr:cNvSpPr/>
      </cdr:nvSpPr>
      <cdr:spPr>
        <a:xfrm xmlns:a="http://schemas.openxmlformats.org/drawingml/2006/main">
          <a:off x="3788773" y="433083"/>
          <a:ext cx="47305" cy="151356"/>
        </a:xfrm>
        <a:prstGeom xmlns:a="http://schemas.openxmlformats.org/drawingml/2006/main" prst="line">
          <a:avLst/>
        </a:prstGeom>
        <a:noFill xmlns:a="http://schemas.openxmlformats.org/drawingml/2006/main"/>
        <a:ln xmlns:a="http://schemas.openxmlformats.org/drawingml/2006/main">
          <a:solidFill>
            <a:sysClr val="windowText" lastClr="000000"/>
          </a:solidFill>
          <a:headEnd type="non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0.19950000000000001</cdr:x>
      <cdr:y>0.13625000000000001</cdr:y>
    </cdr:from>
    <cdr:to>
      <cdr:x>0.214</cdr:x>
      <cdr:y>0.19575000000000001</cdr:y>
    </cdr:to>
    <cdr:sp macro="" textlink="">
      <cdr:nvSpPr>
        <cdr:cNvPr id="2058" name="直線 10"/>
        <cdr:cNvSpPr/>
      </cdr:nvSpPr>
      <cdr:spPr>
        <a:xfrm xmlns:a="http://schemas.openxmlformats.org/drawingml/2006/main" flipH="1">
          <a:off x="1143942" y="346594"/>
          <a:ext cx="83143" cy="151356"/>
        </a:xfrm>
        <a:prstGeom xmlns:a="http://schemas.openxmlformats.org/drawingml/2006/main" prst="line">
          <a:avLst/>
        </a:prstGeom>
        <a:noFill xmlns:a="http://schemas.openxmlformats.org/drawingml/2006/main"/>
        <a:ln xmlns:a="http://schemas.openxmlformats.org/drawingml/2006/main">
          <a:solidFill>
            <a:sysClr val="windowText" lastClr="000000"/>
          </a:solidFill>
          <a:headEnd type="non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0.19700000000000001</cdr:x>
      <cdr:y>5.8500000000000003e-002</cdr:y>
    </cdr:from>
    <cdr:to>
      <cdr:x>0.28050000000000003</cdr:x>
      <cdr:y>0.14124999999999999</cdr:y>
    </cdr:to>
    <cdr:sp macro="" textlink="">
      <cdr:nvSpPr>
        <cdr:cNvPr id="2059" name="テキスト ボックス 11"/>
        <cdr:cNvSpPr txBox="1"/>
      </cdr:nvSpPr>
      <cdr:spPr>
        <a:xfrm xmlns:a="http://schemas.openxmlformats.org/drawingml/2006/main">
          <a:off x="1129607" y="148812"/>
          <a:ext cx="478793" cy="21050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rgbClr val="000000"/>
        </a:lnRef>
        <a:fillRef xmlns:a="http://schemas.openxmlformats.org/drawingml/2006/main" idx="0">
          <a:srgbClr val="000000"/>
        </a:fillRef>
        <a:effectRef xmlns:a="http://schemas.openxmlformats.org/drawingml/2006/main" idx="0">
          <a:srgbClr val="000000"/>
        </a:effectRef>
        <a:fontRef xmlns:a="http://schemas.openxmlformats.org/drawingml/2006/main" idx="minor">
          <a:schemeClr val="dk1"/>
        </a:fontRef>
      </cdr:style>
      <cdr:txBody>
        <a:bodyPr xmlns:a="http://schemas.openxmlformats.org/drawingml/2006/main" vertOverflow="overflow" horzOverflow="overflow"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kumimoji="1" lang="ja-JP" altLang="en-US" sz="800">
              <a:latin typeface="BIZ UDPゴシック"/>
              <a:ea typeface="BIZ UDPゴシック"/>
            </a:rPr>
            <a:t>883</a:t>
          </a:r>
          <a:endParaRPr kumimoji="1" lang="ja-JP" altLang="en-US" sz="800">
            <a:latin typeface="BIZ UDPゴシック"/>
            <a:ea typeface="BIZ UDPゴシック"/>
          </a:endParaRPr>
        </a:p>
      </cdr:txBody>
    </cdr:sp>
  </cdr:relSizeAnchor>
  <cdr:relSizeAnchor xmlns:cdr="http://schemas.openxmlformats.org/drawingml/2006/chartDrawing">
    <cdr:from>
      <cdr:x>0.61375000000000002</cdr:x>
      <cdr:y>8.4000000000000005e-002</cdr:y>
    </cdr:from>
    <cdr:to>
      <cdr:x>0.69725000000000004</cdr:x>
      <cdr:y>0.16675000000000001</cdr:y>
    </cdr:to>
    <cdr:sp macro="" textlink="">
      <cdr:nvSpPr>
        <cdr:cNvPr id="2060" name="テキスト ボックス 12"/>
        <cdr:cNvSpPr txBox="1"/>
      </cdr:nvSpPr>
      <cdr:spPr>
        <a:xfrm xmlns:a="http://schemas.openxmlformats.org/drawingml/2006/main">
          <a:off x="3519273" y="213680"/>
          <a:ext cx="478793" cy="21050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rgbClr val="000000"/>
        </a:lnRef>
        <a:fillRef xmlns:a="http://schemas.openxmlformats.org/drawingml/2006/main" idx="0">
          <a:srgbClr val="000000"/>
        </a:fillRef>
        <a:effectRef xmlns:a="http://schemas.openxmlformats.org/drawingml/2006/main" idx="0">
          <a:srgbClr val="000000"/>
        </a:effectRef>
        <a:fontRef xmlns:a="http://schemas.openxmlformats.org/drawingml/2006/main" idx="minor">
          <a:schemeClr val="dk1"/>
        </a:fontRef>
      </cdr:style>
      <cdr:txBody>
        <a:bodyPr xmlns:a="http://schemas.openxmlformats.org/drawingml/2006/main" vertOverflow="overflow" horzOverflow="overflow"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kumimoji="1" lang="ja-JP" altLang="en-US" sz="800">
              <a:latin typeface="BIZ UDPゴシック"/>
              <a:ea typeface="BIZ UDPゴシック"/>
            </a:rPr>
            <a:t>126</a:t>
          </a:r>
          <a:endParaRPr kumimoji="1" lang="ja-JP" altLang="en-US" sz="800">
            <a:latin typeface="BIZ UDPゴシック"/>
            <a:ea typeface="BIZ UDPゴシック"/>
          </a:endParaRPr>
        </a:p>
      </cdr:txBody>
    </cdr:sp>
  </cdr:relSizeAnchor>
  <cdr:relSizeAnchor xmlns:cdr="http://schemas.openxmlformats.org/drawingml/2006/chartDrawing">
    <cdr:from>
      <cdr:x>0.80074999999999996</cdr:x>
      <cdr:y>0.186</cdr:y>
    </cdr:from>
    <cdr:to>
      <cdr:x>0.88424999999999998</cdr:x>
      <cdr:y>0.26874999999999999</cdr:y>
    </cdr:to>
    <cdr:sp macro="" textlink="">
      <cdr:nvSpPr>
        <cdr:cNvPr id="2061" name="テキスト ボックス 13"/>
        <cdr:cNvSpPr txBox="1"/>
      </cdr:nvSpPr>
      <cdr:spPr>
        <a:xfrm xmlns:a="http://schemas.openxmlformats.org/drawingml/2006/main">
          <a:off x="4591540" y="473148"/>
          <a:ext cx="478793" cy="21050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rgbClr val="000000"/>
        </a:lnRef>
        <a:fillRef xmlns:a="http://schemas.openxmlformats.org/drawingml/2006/main" idx="0">
          <a:srgbClr val="000000"/>
        </a:fillRef>
        <a:effectRef xmlns:a="http://schemas.openxmlformats.org/drawingml/2006/main" idx="0">
          <a:srgbClr val="000000"/>
        </a:effectRef>
        <a:fontRef xmlns:a="http://schemas.openxmlformats.org/drawingml/2006/main" idx="minor">
          <a:schemeClr val="dk1"/>
        </a:fontRef>
      </cdr:style>
      <cdr:txBody>
        <a:bodyPr xmlns:a="http://schemas.openxmlformats.org/drawingml/2006/main" vertOverflow="overflow" horzOverflow="overflow"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kumimoji="1" lang="ja-JP" altLang="en-US" sz="800">
              <a:latin typeface="BIZ UDPゴシック"/>
              <a:ea typeface="BIZ UDPゴシック"/>
            </a:rPr>
            <a:t>109</a:t>
          </a:r>
          <a:endParaRPr kumimoji="1" lang="ja-JP" altLang="en-US" sz="800">
            <a:latin typeface="BIZ UDPゴシック"/>
            <a:ea typeface="BIZ UDPゴシック"/>
          </a:endParaRPr>
        </a:p>
      </cdr:txBody>
    </cdr:sp>
  </cdr:relSizeAnchor>
  <cdr:relSizeAnchor xmlns:cdr="http://schemas.openxmlformats.org/drawingml/2006/chartDrawing">
    <cdr:from>
      <cdr:x>0.66349999999999998</cdr:x>
      <cdr:y>0.33800000000000002</cdr:y>
    </cdr:from>
    <cdr:to>
      <cdr:x>0.747</cdr:x>
      <cdr:y>0.42075000000000001</cdr:y>
    </cdr:to>
    <cdr:sp macro="" textlink="">
      <cdr:nvSpPr>
        <cdr:cNvPr id="2062" name="テキスト ボックス 14"/>
        <cdr:cNvSpPr txBox="1"/>
      </cdr:nvSpPr>
      <cdr:spPr>
        <a:xfrm xmlns:a="http://schemas.openxmlformats.org/drawingml/2006/main">
          <a:off x="3804542" y="859807"/>
          <a:ext cx="478793" cy="21050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rgbClr val="000000"/>
        </a:lnRef>
        <a:fillRef xmlns:a="http://schemas.openxmlformats.org/drawingml/2006/main" idx="0">
          <a:srgbClr val="000000"/>
        </a:fillRef>
        <a:effectRef xmlns:a="http://schemas.openxmlformats.org/drawingml/2006/main" idx="0">
          <a:srgbClr val="000000"/>
        </a:effectRef>
        <a:fontRef xmlns:a="http://schemas.openxmlformats.org/drawingml/2006/main" idx="minor">
          <a:schemeClr val="dk1"/>
        </a:fontRef>
      </cdr:style>
      <cdr:txBody>
        <a:bodyPr xmlns:a="http://schemas.openxmlformats.org/drawingml/2006/main" vertOverflow="overflow" horzOverflow="overflow"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kumimoji="1" lang="ja-JP" altLang="en-US" sz="800">
              <a:latin typeface="BIZ UDPゴシック"/>
              <a:ea typeface="BIZ UDPゴシック"/>
            </a:rPr>
            <a:t>692</a:t>
          </a:r>
          <a:endParaRPr kumimoji="1" lang="ja-JP" altLang="en-US" sz="800">
            <a:latin typeface="BIZ UDPゴシック"/>
            <a:ea typeface="BIZ UDPゴシック"/>
          </a:endParaRPr>
        </a:p>
      </cdr:txBody>
    </cdr:sp>
  </cdr:relSizeAnchor>
  <cdr:relSizeAnchor xmlns:cdr="http://schemas.openxmlformats.org/drawingml/2006/chartDrawing">
    <cdr:from>
      <cdr:x>0.77975000000000005</cdr:x>
      <cdr:y>0.51100000000000001</cdr:y>
    </cdr:from>
    <cdr:to>
      <cdr:x>0.86324999999999996</cdr:x>
      <cdr:y>0.59375</cdr:y>
    </cdr:to>
    <cdr:sp macro="" textlink="">
      <cdr:nvSpPr>
        <cdr:cNvPr id="2063" name="テキスト ボックス 15"/>
        <cdr:cNvSpPr txBox="1"/>
      </cdr:nvSpPr>
      <cdr:spPr>
        <a:xfrm xmlns:a="http://schemas.openxmlformats.org/drawingml/2006/main">
          <a:off x="4471125" y="1299886"/>
          <a:ext cx="478793" cy="210500"/>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rgbClr val="000000"/>
        </a:lnRef>
        <a:fillRef xmlns:a="http://schemas.openxmlformats.org/drawingml/2006/main" idx="0">
          <a:srgbClr val="000000"/>
        </a:fillRef>
        <a:effectRef xmlns:a="http://schemas.openxmlformats.org/drawingml/2006/main" idx="0">
          <a:srgbClr val="000000"/>
        </a:effectRef>
        <a:fontRef xmlns:a="http://schemas.openxmlformats.org/drawingml/2006/main" idx="minor">
          <a:schemeClr val="dk1"/>
        </a:fontRef>
      </cdr:style>
      <cdr:txBody>
        <a:bodyPr xmlns:a="http://schemas.openxmlformats.org/drawingml/2006/main" vertOverflow="overflow" horzOverflow="overflow"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kumimoji="1" lang="ja-JP" altLang="en-US" sz="800">
              <a:latin typeface="BIZ UDPゴシック"/>
              <a:ea typeface="BIZ UDPゴシック"/>
            </a:rPr>
            <a:t>488</a:t>
          </a:r>
          <a:endParaRPr kumimoji="1" lang="ja-JP" altLang="en-US" sz="800">
            <a:latin typeface="BIZ UDPゴシック"/>
            <a:ea typeface="BIZ UDPゴシック"/>
          </a:endParaRPr>
        </a:p>
      </cdr:txBody>
    </cdr:sp>
  </cdr:relSizeAnchor>
</c:userShape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docProps/app.xml><?xml version="1.0" encoding="utf-8"?>
<Properties xmlns:vt="http://schemas.openxmlformats.org/officeDocument/2006/docPropsVTypes" xmlns="http://schemas.openxmlformats.org/officeDocument/2006/extended-properties">
  <Template>Normal.dot</Template>
  <TotalTime>4679</TotalTime>
  <Pages>22</Pages>
  <Words>338</Words>
  <Characters>6307</Characters>
  <Application>Microsoft Office Word</Application>
  <Lines>8436</Lines>
  <Paragraphs>220</Paragraphs>
  <CharactersWithSpaces>6388</CharactersWithSpaces>
  <AppVersion>1.20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第１章　　医療計画に関する基本的事項</dc:title>
  <dc:creator>高知県</dc:creator>
  <cp:lastModifiedBy>445265</cp:lastModifiedBy>
  <cp:lastPrinted>2024-02-20T08:13:02Z</cp:lastPrinted>
  <dcterms:created xsi:type="dcterms:W3CDTF">2013-01-07T04:42:00Z</dcterms:created>
  <dcterms:modified xsi:type="dcterms:W3CDTF">2024-06-24T02:56:16Z</dcterms:modified>
  <cp:revision>291</cp:revision>
</cp:coreProperties>
</file>