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65" w:afterLines="50" w:afterAutospacing="0"/>
        <w:rPr>
          <w:rFonts w:hint="eastAsia" w:ascii="ＭＳ 明朝" w:hAnsi="ＭＳ 明朝" w:eastAsia="ＭＳ 明朝"/>
          <w:b w:val="1"/>
          <w:i w:val="0"/>
          <w:color w:val="44546A" w:themeColor="text2"/>
          <w:sz w:val="32"/>
          <w:highlight w:val="none"/>
        </w:rPr>
      </w:pPr>
      <w:r>
        <w:rPr>
          <w:rFonts w:hint="eastAsia"/>
          <w:b w:val="1"/>
          <w:color w:val="1F497D"/>
          <w:spacing w:val="2"/>
          <w:sz w:val="32"/>
          <w:highlight w:val="none"/>
        </w:rPr>
        <w:t>第３章　保健医療圏と基準病床</w:t>
      </w:r>
    </w:p>
    <w:p>
      <w:pPr>
        <w:pStyle w:val="0"/>
        <w:snapToGrid w:val="1"/>
        <w:spacing w:after="165" w:afterLines="50" w:afterAutospacing="0"/>
        <w:rPr>
          <w:rFonts w:hint="eastAsia" w:ascii="ＭＳ 明朝" w:hAnsi="ＭＳ 明朝" w:eastAsia="ＭＳ 明朝"/>
          <w:b w:val="1"/>
          <w:i w:val="0"/>
          <w:color w:val="44546A" w:themeColor="text2"/>
          <w:sz w:val="28"/>
          <w:highlight w:val="none"/>
        </w:rPr>
      </w:pPr>
      <w:r>
        <w:rPr>
          <w:rFonts w:hint="eastAsia"/>
          <w:b w:val="1"/>
          <w:color w:val="1F497D"/>
          <w:sz w:val="28"/>
          <w:highlight w:val="none"/>
        </w:rPr>
        <w:t>第１節　保健医療圏</w:t>
      </w:r>
    </w:p>
    <w:p>
      <w:pPr>
        <w:pStyle w:val="0"/>
        <w:spacing w:before="165" w:beforeLines="50" w:beforeAutospacing="0"/>
        <w:ind w:left="0" w:leftChars="0" w:right="0" w:rightChars="0" w:firstLine="236"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本県は、医療施設や医療従事者などの医療機能が高知市を中心とした県の中央部に集中しており、県下の医療提供体制においては、郡部と、県の中央部では大きな格差があります。</w:t>
      </w:r>
    </w:p>
    <w:p>
      <w:pPr>
        <w:pStyle w:val="0"/>
        <w:ind w:left="0" w:leftChars="0" w:right="0" w:rightChars="0" w:firstLine="236"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こうした状況の中、県民がそれぞれの地域で安心して保健・医療を受けられる体制を整備するためには、地域のニーズに沿った医療サービスを効率的に提供することが必要です。</w:t>
      </w:r>
    </w:p>
    <w:p>
      <w:pPr>
        <w:pStyle w:val="0"/>
        <w:ind w:left="0" w:leftChars="0" w:right="0" w:rightChars="0" w:firstLine="236"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そのため、地理的条件や自然的条件、日常生活の需要の充足状態、交通事情等の社会的条件などを踏まえ、限られた医療資源を有効に活用し、医療連携を推進するうえでの地域単位として、また、医療とともに県民の健康に密接に関連する保健分野の提供の単位として、「保健医療圏」を設定します。</w:t>
      </w:r>
    </w:p>
    <w:p>
      <w:pPr>
        <w:pStyle w:val="0"/>
        <w:rPr>
          <w:rFonts w:hint="eastAsia" w:ascii="ＭＳ 明朝" w:hAnsi="ＭＳ 明朝" w:eastAsia="ＭＳ 明朝"/>
          <w:sz w:val="22"/>
          <w:highlight w:val="none"/>
        </w:rPr>
      </w:pPr>
    </w:p>
    <w:p>
      <w:pPr>
        <w:pStyle w:val="0"/>
        <w:rPr>
          <w:rFonts w:hint="eastAsia" w:ascii="ＭＳ 明朝" w:hAnsi="ＭＳ 明朝" w:eastAsia="ＭＳ 明朝"/>
          <w:b w:val="1"/>
          <w:color w:val="0070C0"/>
          <w:sz w:val="22"/>
          <w:highlight w:val="none"/>
        </w:rPr>
      </w:pPr>
      <w:r>
        <w:rPr>
          <w:rFonts w:hint="eastAsia" w:ascii="ＭＳ 明朝" w:hAnsi="ＭＳ 明朝" w:eastAsia="ＭＳ 明朝"/>
          <w:b w:val="1"/>
          <w:color w:val="0070C0"/>
          <w:sz w:val="22"/>
          <w:highlight w:val="none"/>
        </w:rPr>
        <w:t>１　保健医療圏の区分</w:t>
      </w:r>
    </w:p>
    <w:p>
      <w:pPr>
        <w:pStyle w:val="0"/>
        <w:ind w:left="226" w:leftChars="100" w:right="0" w:rightChars="0" w:firstLine="236"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保健・医療のそれぞれのサービスの機能により、次の区分とします。</w:t>
      </w:r>
    </w:p>
    <w:p>
      <w:pPr>
        <w:pStyle w:val="0"/>
        <w:rPr>
          <w:rFonts w:hint="eastAsia" w:ascii="ＭＳ 明朝" w:hAnsi="ＭＳ 明朝" w:eastAsia="ＭＳ 明朝"/>
          <w:sz w:val="22"/>
          <w:highlight w:val="none"/>
        </w:rPr>
      </w:pPr>
    </w:p>
    <w:p>
      <w:pPr>
        <w:pStyle w:val="0"/>
        <w:jc w:val="center"/>
        <w:rPr>
          <w:rFonts w:hint="eastAsia" w:ascii="ＭＳ ゴシック" w:hAnsi="ＭＳ ゴシック" w:eastAsia="ＭＳ ゴシック"/>
          <w:color w:val="auto"/>
          <w:kern w:val="0"/>
          <w:sz w:val="22"/>
          <w:highlight w:val="none"/>
        </w:rPr>
      </w:pPr>
      <w:r>
        <w:rPr>
          <w:rFonts w:hint="eastAsia" w:ascii="ＭＳ ゴシック" w:hAnsi="ＭＳ ゴシック" w:eastAsia="ＭＳ ゴシック"/>
          <w:color w:val="auto"/>
          <w:kern w:val="0"/>
          <w:sz w:val="22"/>
          <w:highlight w:val="none"/>
        </w:rPr>
        <w:t>（図表</w:t>
      </w:r>
      <w:r>
        <w:rPr>
          <w:rFonts w:hint="eastAsia" w:ascii="ＭＳ ゴシック" w:hAnsi="ＭＳ ゴシック" w:eastAsia="ＭＳ ゴシック"/>
          <w:color w:val="auto"/>
          <w:kern w:val="0"/>
          <w:sz w:val="22"/>
          <w:highlight w:val="none"/>
        </w:rPr>
        <w:t>3-1-1</w:t>
      </w:r>
      <w:r>
        <w:rPr>
          <w:rFonts w:hint="eastAsia" w:ascii="ＭＳ ゴシック" w:hAnsi="ＭＳ ゴシック" w:eastAsia="ＭＳ ゴシック"/>
          <w:color w:val="auto"/>
          <w:kern w:val="0"/>
          <w:sz w:val="22"/>
          <w:highlight w:val="none"/>
        </w:rPr>
        <w:t>）保健医療圏の種類</w:t>
      </w:r>
    </w:p>
    <w:tbl>
      <w:tblPr>
        <w:tblStyle w:val="11"/>
        <w:tblW w:w="8611" w:type="dxa"/>
        <w:jc w:val="left"/>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2511"/>
        <w:gridCol w:w="4728"/>
        <w:gridCol w:w="1372"/>
      </w:tblGrid>
      <w:tr>
        <w:trPr>
          <w:trHeight w:val="337" w:hRule="atLeast"/>
        </w:trPr>
        <w:tc>
          <w:tcPr>
            <w:tcW w:w="260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eastAsia" w:ascii="ＭＳ 明朝" w:hAnsi="ＭＳ 明朝"/>
                <w:color w:val="auto"/>
                <w:sz w:val="20"/>
                <w:highlight w:val="none"/>
              </w:rPr>
            </w:pPr>
            <w:r>
              <w:rPr>
                <w:rFonts w:hint="eastAsia" w:ascii="ＭＳ 明朝" w:hAnsi="ＭＳ 明朝"/>
                <w:color w:val="auto"/>
                <w:spacing w:val="213"/>
                <w:sz w:val="20"/>
                <w:highlight w:val="none"/>
                <w:fitText w:val="827" w:id="1"/>
              </w:rPr>
              <w:t>区</w:t>
            </w:r>
            <w:r>
              <w:rPr>
                <w:rFonts w:hint="eastAsia" w:ascii="ＭＳ 明朝" w:hAnsi="ＭＳ 明朝"/>
                <w:color w:val="auto"/>
                <w:spacing w:val="0"/>
                <w:sz w:val="20"/>
                <w:highlight w:val="none"/>
                <w:fitText w:val="827" w:id="1"/>
              </w:rPr>
              <w:t>分</w:t>
            </w:r>
          </w:p>
        </w:tc>
        <w:tc>
          <w:tcPr>
            <w:tcW w:w="491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eastAsia" w:ascii="ＭＳ 明朝" w:hAnsi="ＭＳ 明朝"/>
                <w:color w:val="auto"/>
                <w:sz w:val="20"/>
                <w:highlight w:val="none"/>
              </w:rPr>
            </w:pPr>
            <w:r>
              <w:rPr>
                <w:rFonts w:hint="eastAsia" w:ascii="ＭＳ 明朝" w:hAnsi="ＭＳ 明朝"/>
                <w:color w:val="auto"/>
                <w:spacing w:val="317"/>
                <w:sz w:val="20"/>
                <w:highlight w:val="none"/>
                <w:fitText w:val="1034" w:id="2"/>
              </w:rPr>
              <w:t>機</w:t>
            </w:r>
            <w:r>
              <w:rPr>
                <w:rFonts w:hint="eastAsia" w:ascii="ＭＳ 明朝" w:hAnsi="ＭＳ 明朝"/>
                <w:color w:val="auto"/>
                <w:sz w:val="20"/>
                <w:highlight w:val="none"/>
                <w:fitText w:val="1034" w:id="2"/>
              </w:rPr>
              <w:t>能</w:t>
            </w:r>
          </w:p>
        </w:tc>
        <w:tc>
          <w:tcPr>
            <w:tcW w:w="1418"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eastAsia" w:ascii="ＭＳ 明朝" w:hAnsi="ＭＳ 明朝"/>
                <w:color w:val="auto"/>
                <w:sz w:val="20"/>
                <w:highlight w:val="none"/>
              </w:rPr>
            </w:pPr>
            <w:r>
              <w:rPr>
                <w:rFonts w:hint="eastAsia" w:ascii="ＭＳ 明朝" w:hAnsi="ＭＳ 明朝"/>
                <w:color w:val="auto"/>
                <w:spacing w:val="110"/>
                <w:sz w:val="20"/>
                <w:highlight w:val="none"/>
                <w:fitText w:val="620" w:id="3"/>
              </w:rPr>
              <w:t>単</w:t>
            </w:r>
            <w:r>
              <w:rPr>
                <w:rFonts w:hint="eastAsia" w:ascii="ＭＳ 明朝" w:hAnsi="ＭＳ 明朝"/>
                <w:color w:val="auto"/>
                <w:sz w:val="20"/>
                <w:highlight w:val="none"/>
                <w:fitText w:val="620" w:id="3"/>
              </w:rPr>
              <w:t>位</w:t>
            </w:r>
          </w:p>
        </w:tc>
      </w:tr>
      <w:tr>
        <w:trPr>
          <w:trHeight w:val="909" w:hRule="atLeast"/>
        </w:trPr>
        <w:tc>
          <w:tcPr>
            <w:tcW w:w="260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一次保健医療圏</w:t>
            </w:r>
          </w:p>
        </w:tc>
        <w:tc>
          <w:tcPr>
            <w:tcW w:w="49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pacing w:line="240" w:lineRule="exact"/>
              <w:ind w:firstLine="220" w:firstLineChars="100"/>
              <w:jc w:val="both"/>
              <w:textAlignment w:val="baseline"/>
              <w:rPr>
                <w:rFonts w:hint="eastAsia" w:ascii="ＭＳ 明朝" w:hAnsi="ＭＳ 明朝"/>
                <w:color w:val="auto"/>
                <w:sz w:val="20"/>
                <w:highlight w:val="none"/>
              </w:rPr>
            </w:pPr>
            <w:r>
              <w:rPr>
                <w:rFonts w:hint="eastAsia" w:ascii="ＭＳ 明朝" w:hAnsi="ＭＳ 明朝"/>
                <w:color w:val="auto"/>
                <w:sz w:val="20"/>
                <w:highlight w:val="none"/>
              </w:rPr>
              <w:t>県民の健康管理や一般的な疾病への対応など、県民の日常生活に密着した保健・医療サービスが行われる区域</w:t>
            </w:r>
          </w:p>
        </w:tc>
        <w:tc>
          <w:tcPr>
            <w:tcW w:w="1418"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overflowPunct w:val="0"/>
              <w:adjustRightInd w:val="0"/>
              <w:spacing w:line="240" w:lineRule="exact"/>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市町村</w:t>
            </w:r>
          </w:p>
        </w:tc>
      </w:tr>
      <w:tr>
        <w:trPr>
          <w:trHeight w:val="1273" w:hRule="atLeast"/>
        </w:trPr>
        <w:tc>
          <w:tcPr>
            <w:tcW w:w="2603"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二次保健医療圏</w:t>
            </w:r>
          </w:p>
          <w:p>
            <w:pPr>
              <w:pStyle w:val="0"/>
              <w:widowControl w:val="0"/>
              <w:overflowPunct w:val="0"/>
              <w:adjustRightInd w:val="0"/>
              <w:spacing w:line="240" w:lineRule="exact"/>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（医療法第</w:t>
            </w:r>
            <w:r>
              <w:rPr>
                <w:rFonts w:hint="eastAsia" w:ascii="ＭＳ 明朝" w:hAnsi="ＭＳ 明朝"/>
                <w:color w:val="auto"/>
                <w:sz w:val="20"/>
                <w:highlight w:val="none"/>
              </w:rPr>
              <w:t>30</w:t>
            </w:r>
            <w:r>
              <w:rPr>
                <w:rFonts w:hint="eastAsia" w:ascii="ＭＳ 明朝" w:hAnsi="ＭＳ 明朝"/>
                <w:color w:val="auto"/>
                <w:sz w:val="20"/>
                <w:highlight w:val="none"/>
              </w:rPr>
              <w:t>条の４</w:t>
            </w:r>
          </w:p>
          <w:p>
            <w:pPr>
              <w:pStyle w:val="0"/>
              <w:widowControl w:val="0"/>
              <w:overflowPunct w:val="0"/>
              <w:adjustRightInd w:val="0"/>
              <w:spacing w:line="240" w:lineRule="exact"/>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第２</w:t>
            </w:r>
            <w:r>
              <w:rPr>
                <w:rFonts w:hint="eastAsia" w:ascii="ＭＳ 明朝" w:hAnsi="ＭＳ 明朝"/>
                <w:color w:val="000000"/>
                <w:sz w:val="20"/>
                <w:highlight w:val="none"/>
                <w:u w:val="none" w:color="auto"/>
              </w:rPr>
              <w:t>項第</w:t>
            </w:r>
            <w:r>
              <w:rPr>
                <w:rFonts w:hint="eastAsia" w:ascii="ＭＳ 明朝" w:hAnsi="ＭＳ 明朝"/>
                <w:color w:val="000000"/>
                <w:sz w:val="20"/>
                <w:highlight w:val="none"/>
                <w:u w:val="none" w:color="auto"/>
              </w:rPr>
              <w:t>14</w:t>
            </w:r>
            <w:r>
              <w:rPr>
                <w:rFonts w:hint="eastAsia" w:ascii="ＭＳ 明朝" w:hAnsi="ＭＳ 明朝"/>
                <w:color w:val="000000"/>
                <w:sz w:val="20"/>
                <w:highlight w:val="none"/>
                <w:u w:val="none" w:color="auto"/>
              </w:rPr>
              <w:t>号</w:t>
            </w:r>
            <w:r>
              <w:rPr>
                <w:rFonts w:hint="eastAsia" w:ascii="ＭＳ 明朝" w:hAnsi="ＭＳ 明朝"/>
                <w:color w:val="auto"/>
                <w:sz w:val="20"/>
                <w:highlight w:val="none"/>
              </w:rPr>
              <w:t>の区域）</w:t>
            </w:r>
          </w:p>
        </w:tc>
        <w:tc>
          <w:tcPr>
            <w:tcW w:w="49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pacing w:line="240" w:lineRule="exact"/>
              <w:ind w:firstLine="220" w:firstLineChars="100"/>
              <w:jc w:val="both"/>
              <w:textAlignment w:val="baseline"/>
              <w:rPr>
                <w:rFonts w:hint="eastAsia" w:ascii="ＭＳ 明朝" w:hAnsi="ＭＳ 明朝"/>
                <w:color w:val="auto"/>
                <w:sz w:val="20"/>
                <w:highlight w:val="none"/>
              </w:rPr>
            </w:pPr>
            <w:r>
              <w:rPr>
                <w:rFonts w:hint="eastAsia" w:ascii="ＭＳ 明朝" w:hAnsi="ＭＳ 明朝"/>
                <w:color w:val="auto"/>
                <w:sz w:val="20"/>
                <w:highlight w:val="none"/>
              </w:rPr>
              <w:t>一体の区域として病院における入院に係る高度・特殊な医療を除いた一般的な入院医療や、治療及びリハビリテーションに至るまでの包括的な保健・医療サービスが行われる区域</w:t>
            </w:r>
          </w:p>
        </w:tc>
        <w:tc>
          <w:tcPr>
            <w:tcW w:w="14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overflowPunct w:val="0"/>
              <w:adjustRightInd w:val="0"/>
              <w:spacing w:line="240" w:lineRule="exact"/>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圏域</w:t>
            </w:r>
          </w:p>
        </w:tc>
      </w:tr>
      <w:tr>
        <w:trPr>
          <w:trHeight w:val="980" w:hRule="atLeast"/>
        </w:trPr>
        <w:tc>
          <w:tcPr>
            <w:tcW w:w="2603"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三次保健医療圏</w:t>
            </w:r>
          </w:p>
          <w:p>
            <w:pPr>
              <w:pStyle w:val="0"/>
              <w:widowControl w:val="0"/>
              <w:overflowPunct w:val="0"/>
              <w:adjustRightInd w:val="0"/>
              <w:spacing w:line="240" w:lineRule="exact"/>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（医療法第</w:t>
            </w:r>
            <w:r>
              <w:rPr>
                <w:rFonts w:hint="eastAsia" w:ascii="ＭＳ 明朝" w:hAnsi="ＭＳ 明朝"/>
                <w:color w:val="auto"/>
                <w:sz w:val="20"/>
                <w:highlight w:val="none"/>
              </w:rPr>
              <w:t>30</w:t>
            </w:r>
            <w:r>
              <w:rPr>
                <w:rFonts w:hint="eastAsia" w:ascii="ＭＳ 明朝" w:hAnsi="ＭＳ 明朝"/>
                <w:color w:val="auto"/>
                <w:sz w:val="20"/>
                <w:highlight w:val="none"/>
              </w:rPr>
              <w:t>条の４</w:t>
            </w:r>
          </w:p>
          <w:p>
            <w:pPr>
              <w:pStyle w:val="0"/>
              <w:widowControl w:val="0"/>
              <w:overflowPunct w:val="0"/>
              <w:adjustRightInd w:val="0"/>
              <w:spacing w:line="240" w:lineRule="exact"/>
              <w:jc w:val="center"/>
              <w:textAlignment w:val="baseline"/>
              <w:rPr>
                <w:rFonts w:hint="default" w:ascii="ＭＳ 明朝" w:hAnsi="ＭＳ 明朝"/>
                <w:color w:val="auto"/>
                <w:sz w:val="20"/>
                <w:highlight w:val="none"/>
              </w:rPr>
            </w:pPr>
            <w:r>
              <w:rPr>
                <w:rFonts w:hint="eastAsia" w:ascii="ＭＳ 明朝" w:hAnsi="ＭＳ 明朝"/>
                <w:color w:val="auto"/>
                <w:sz w:val="20"/>
                <w:highlight w:val="none"/>
              </w:rPr>
              <w:t>第２項第</w:t>
            </w:r>
            <w:r>
              <w:rPr>
                <w:rFonts w:hint="eastAsia" w:ascii="ＭＳ 明朝" w:hAnsi="ＭＳ 明朝"/>
                <w:color w:val="000000"/>
                <w:sz w:val="20"/>
                <w:highlight w:val="none"/>
                <w:u w:val="none" w:color="auto"/>
              </w:rPr>
              <w:t>15</w:t>
            </w:r>
            <w:r>
              <w:rPr>
                <w:rFonts w:hint="eastAsia" w:ascii="ＭＳ 明朝" w:hAnsi="ＭＳ 明朝"/>
                <w:color w:val="000000"/>
                <w:sz w:val="20"/>
                <w:highlight w:val="none"/>
                <w:u w:val="none" w:color="auto"/>
              </w:rPr>
              <w:t>号</w:t>
            </w:r>
            <w:r>
              <w:rPr>
                <w:rFonts w:hint="eastAsia" w:ascii="ＭＳ 明朝" w:hAnsi="ＭＳ 明朝"/>
                <w:color w:val="auto"/>
                <w:sz w:val="20"/>
                <w:highlight w:val="none"/>
              </w:rPr>
              <w:t>の区域）</w:t>
            </w:r>
          </w:p>
        </w:tc>
        <w:tc>
          <w:tcPr>
            <w:tcW w:w="49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overflowPunct w:val="0"/>
              <w:adjustRightInd w:val="0"/>
              <w:spacing w:line="240" w:lineRule="exact"/>
              <w:ind w:firstLine="220" w:firstLineChars="100"/>
              <w:jc w:val="both"/>
              <w:textAlignment w:val="baseline"/>
              <w:rPr>
                <w:rFonts w:hint="eastAsia" w:ascii="ＭＳ 明朝" w:hAnsi="ＭＳ 明朝"/>
                <w:color w:val="auto"/>
                <w:sz w:val="20"/>
                <w:highlight w:val="none"/>
              </w:rPr>
            </w:pPr>
            <w:r>
              <w:rPr>
                <w:rFonts w:hint="eastAsia" w:ascii="ＭＳ 明朝" w:hAnsi="ＭＳ 明朝"/>
                <w:color w:val="auto"/>
                <w:sz w:val="20"/>
                <w:highlight w:val="none"/>
              </w:rPr>
              <w:t>専門性の高い、高度・特殊な医療サービスが行われる区域</w:t>
            </w:r>
          </w:p>
        </w:tc>
        <w:tc>
          <w:tcPr>
            <w:tcW w:w="141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overflowPunct w:val="0"/>
              <w:adjustRightInd w:val="0"/>
              <w:spacing w:line="240" w:lineRule="exact"/>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全県域</w:t>
            </w:r>
          </w:p>
        </w:tc>
      </w:tr>
    </w:tbl>
    <w:p>
      <w:pPr>
        <w:pStyle w:val="0"/>
        <w:rPr>
          <w:rFonts w:hint="eastAsia" w:ascii="ＭＳ 明朝" w:hAnsi="ＭＳ 明朝" w:eastAsia="ＭＳ 明朝"/>
          <w:sz w:val="22"/>
          <w:highlight w:val="none"/>
        </w:rPr>
      </w:pPr>
    </w:p>
    <w:p>
      <w:pPr>
        <w:pStyle w:val="0"/>
        <w:rPr>
          <w:rFonts w:hint="eastAsia" w:ascii="ＭＳ 明朝" w:hAnsi="ＭＳ 明朝" w:eastAsia="ＭＳ 明朝"/>
          <w:b w:val="1"/>
          <w:color w:val="0070C0"/>
          <w:sz w:val="22"/>
          <w:highlight w:val="none"/>
        </w:rPr>
      </w:pPr>
      <w:r>
        <w:rPr>
          <w:rFonts w:hint="eastAsia" w:ascii="ＭＳ 明朝" w:hAnsi="ＭＳ 明朝" w:eastAsia="ＭＳ 明朝"/>
          <w:b w:val="1"/>
          <w:color w:val="0070C0"/>
          <w:sz w:val="22"/>
          <w:highlight w:val="none"/>
        </w:rPr>
        <w:t>２　二次保健医療圏について</w:t>
      </w:r>
    </w:p>
    <w:p>
      <w:pPr>
        <w:pStyle w:val="0"/>
        <w:rPr>
          <w:rFonts w:hint="eastAsia" w:ascii="ＭＳ 明朝" w:hAnsi="ＭＳ 明朝" w:eastAsia="ＭＳ 明朝"/>
          <w:b w:val="1"/>
          <w:sz w:val="22"/>
          <w:highlight w:val="none"/>
        </w:rPr>
      </w:pPr>
      <w:r>
        <w:rPr>
          <w:rFonts w:hint="eastAsia" w:ascii="ＭＳ 明朝" w:hAnsi="ＭＳ 明朝" w:eastAsia="ＭＳ 明朝"/>
          <w:b w:val="1"/>
          <w:sz w:val="22"/>
          <w:highlight w:val="none"/>
        </w:rPr>
        <w:t>（１）二次保健医療圏の設定</w:t>
      </w:r>
    </w:p>
    <w:p>
      <w:pPr>
        <w:pStyle w:val="0"/>
        <w:ind w:left="226" w:leftChars="100" w:right="0" w:rightChars="0" w:firstLine="236"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地理的条件などの自然的条件、日常生活の需要の充足状態、交通事情などの社会的条件を考慮して、「中央保健医療圏」、「安芸保健医療圏」、「高幡保健医療圏」、「幡多保健医療圏」の４つの圏域とします。</w:t>
      </w:r>
    </w:p>
    <w:p>
      <w:pPr>
        <w:pStyle w:val="0"/>
        <w:ind w:left="226" w:leftChars="100" w:right="0" w:rightChars="0" w:firstLine="236"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br w:type="page"/>
      </w:r>
    </w:p>
    <w:p>
      <w:pPr>
        <w:pStyle w:val="0"/>
        <w:jc w:val="center"/>
        <w:rPr>
          <w:rFonts w:hint="eastAsia" w:ascii="ＭＳ ゴシック" w:hAnsi="ＭＳ ゴシック" w:eastAsia="ＭＳ ゴシック"/>
          <w:color w:val="auto"/>
          <w:sz w:val="21"/>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3-1-2</w:t>
      </w:r>
      <w:r>
        <w:rPr>
          <w:rFonts w:hint="eastAsia" w:ascii="ＭＳ ゴシック" w:hAnsi="ＭＳ ゴシック" w:eastAsia="ＭＳ ゴシック"/>
          <w:color w:val="auto"/>
          <w:sz w:val="22"/>
          <w:highlight w:val="none"/>
        </w:rPr>
        <w:t>）高知県の二次保健医療圏</w:t>
      </w:r>
    </w:p>
    <w:p>
      <w:pPr>
        <w:pStyle w:val="0"/>
        <w:rPr>
          <w:rFonts w:hint="eastAsia" w:ascii="ＭＳ 明朝" w:hAnsi="ＭＳ 明朝" w:eastAsia="ＭＳ 明朝"/>
          <w:sz w:val="22"/>
          <w:highlight w:val="none"/>
        </w:rPr>
      </w:pPr>
      <w:r>
        <w:rPr>
          <w:rFonts w:hint="eastAsia"/>
        </w:rPr>
        <mc:AlternateContent>
          <mc:Choice Requires="wpg">
            <w:drawing>
              <wp:anchor simplePos="0" relativeHeight="4" behindDoc="1" locked="0" layoutInCell="1" hidden="0" allowOverlap="1">
                <wp:simplePos x="0" y="0"/>
                <wp:positionH relativeFrom="column">
                  <wp:posOffset>415925</wp:posOffset>
                </wp:positionH>
                <wp:positionV relativeFrom="paragraph">
                  <wp:posOffset>67310</wp:posOffset>
                </wp:positionV>
                <wp:extent cx="5004435" cy="3256915"/>
                <wp:effectExtent l="0" t="0" r="635" b="0"/>
                <wp:wrapNone/>
                <wp:docPr id="1026" name="オブジェクト 0"/>
                <a:graphic xmlns:a="http://schemas.openxmlformats.org/drawingml/2006/main">
                  <a:graphicData uri="http://schemas.microsoft.com/office/word/2010/wordprocessingGroup">
                    <wpg:wgp>
                      <wpg:cNvGrpSpPr/>
                      <wpg:grpSpPr>
                        <a:xfrm>
                          <a:off x="0" y="0"/>
                          <a:ext cx="5004435" cy="3256915"/>
                          <a:chOff x="2073" y="1874"/>
                          <a:chExt cx="7881" cy="5129"/>
                        </a:xfrm>
                      </wpg:grpSpPr>
                      <pic:pic xmlns:pic="http://schemas.openxmlformats.org/drawingml/2006/picture">
                        <pic:nvPicPr>
                          <pic:cNvPr id="1027" name="オブジェクト 0"/>
                          <pic:cNvPicPr>
                            <a:picLocks noChangeAspect="1"/>
                          </pic:cNvPicPr>
                        </pic:nvPicPr>
                        <pic:blipFill>
                          <a:blip r:embed="rId6"/>
                          <a:srcRect r="15210" b="-235"/>
                          <a:stretch>
                            <a:fillRect/>
                          </a:stretch>
                        </pic:blipFill>
                        <pic:spPr>
                          <a:xfrm>
                            <a:off x="2555" y="1874"/>
                            <a:ext cx="6889" cy="5129"/>
                          </a:xfrm>
                          <a:prstGeom prst="rect">
                            <a:avLst/>
                          </a:prstGeom>
                          <a:noFill/>
                          <a:ln>
                            <a:miter/>
                          </a:ln>
                        </pic:spPr>
                      </pic:pic>
                      <wps:wsp>
                        <wps:cNvPr id="1028" name="オブジェクト 0"/>
                        <wps:cNvSpPr txBox="1"/>
                        <wps:spPr>
                          <a:xfrm>
                            <a:off x="5073" y="1874"/>
                            <a:ext cx="2269" cy="378"/>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color w:val="auto"/>
                                  <w:sz w:val="20"/>
                                </w:rPr>
                                <w:t>【中央保健医療圏】</w:t>
                              </w:r>
                            </w:p>
                          </w:txbxContent>
                        </wps:txbx>
                        <wps:bodyPr vertOverflow="overflow" horzOverflow="overflow" wrap="square" lIns="74295" tIns="8890" rIns="74295" bIns="8890"/>
                      </wps:wsp>
                      <wps:wsp>
                        <wps:cNvPr id="1029" name="オブジェクト 0"/>
                        <wps:cNvSpPr txBox="1"/>
                        <wps:spPr>
                          <a:xfrm>
                            <a:off x="2073" y="3528"/>
                            <a:ext cx="2269" cy="378"/>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color w:val="auto"/>
                                  <w:sz w:val="20"/>
                                </w:rPr>
                                <w:t>【高幡保健医療圏】</w:t>
                              </w:r>
                            </w:p>
                          </w:txbxContent>
                        </wps:txbx>
                        <wps:bodyPr vertOverflow="overflow" horzOverflow="overflow" wrap="square" lIns="74295" tIns="8890" rIns="74295" bIns="8890"/>
                      </wps:wsp>
                      <wps:wsp>
                        <wps:cNvPr id="1030" name="オブジェクト 0"/>
                        <wps:cNvSpPr txBox="1"/>
                        <wps:spPr>
                          <a:xfrm>
                            <a:off x="7685" y="4569"/>
                            <a:ext cx="2269" cy="378"/>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color w:val="auto"/>
                                  <w:sz w:val="20"/>
                                </w:rPr>
                                <w:t>【安芸保健医療圏】</w:t>
                              </w:r>
                            </w:p>
                          </w:txbxContent>
                        </wps:txbx>
                        <wps:bodyPr vertOverflow="overflow" horzOverflow="overflow" wrap="square" lIns="74295" tIns="8890" rIns="74295" bIns="8890"/>
                      </wps:wsp>
                      <wps:wsp>
                        <wps:cNvPr id="1031" name="オブジェクト 0"/>
                        <wps:cNvSpPr txBox="1"/>
                        <wps:spPr>
                          <a:xfrm>
                            <a:off x="4550" y="5411"/>
                            <a:ext cx="2269" cy="378"/>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color w:val="auto"/>
                                  <w:sz w:val="20"/>
                                </w:rPr>
                                <w:t>【幡多保健医療圏】</w:t>
                              </w:r>
                            </w:p>
                          </w:txbxContent>
                        </wps:txbx>
                        <wps:bodyPr vertOverflow="overflow" horzOverflow="overflow" wrap="square" lIns="74295" tIns="8890" rIns="74295" bIns="8890"/>
                      </wps:wsp>
                    </wpg:wgp>
                  </a:graphicData>
                </a:graphic>
              </wp:anchor>
            </w:drawing>
          </mc:Choice>
          <mc:Fallback>
            <w:pict>
              <v:group id="オブジェクト 0" style="margin-top:5.3pt;mso-position-vertical-relative:text;mso-position-horizontal-relative:text;position:absolute;height:256.45pt;width:394.05pt;margin-left:32.75pt;z-index:-503316476;" coordsize="7881,5129" coordorigin="2073,1874" o:spid="_x0000_s1026"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5129;width:6889;top:1874;left:2555;position:absolute;" o:spid="_x0000_s1027" filled="f" stroked="f" o:spt="75" type="#_x0000_t75">
                  <v:fill/>
                  <v:imagedata cropright="9968f" cropbottom="-154f" o:title="" r:id="rId6"/>
                  <w10:wrap type="none" anchorx="text" anchory="text"/>
                </v:shape>
                <v:shapetype id="_x0000_t202" coordsize="21600,21600" o:spt="202" path="m,l,21600r21600,l21600,xe">
                  <v:stroke joinstyle="miter"/>
                  <v:path gradientshapeok="t" o:connecttype="rect"/>
                </v:shapetype>
                <v:shape id="オブジェクト 0" style="height:378;width:2269;top:1874;left:5073;position:absolute;" o:spid="_x0000_s1028"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color w:val="auto"/>
                            <w:sz w:val="20"/>
                          </w:rPr>
                          <w:t>【中央保健医療圏】</w:t>
                        </w:r>
                      </w:p>
                    </w:txbxContent>
                  </v:textbox>
                  <v:imagedata o:title=""/>
                  <w10:wrap type="none" anchorx="text" anchory="text"/>
                </v:shape>
                <v:shape id="オブジェクト 0" style="height:378;width:2269;top:3528;left:2073;position:absolute;" o:spid="_x0000_s1029"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color w:val="auto"/>
                            <w:sz w:val="20"/>
                          </w:rPr>
                          <w:t>【高幡保健医療圏】</w:t>
                        </w:r>
                      </w:p>
                    </w:txbxContent>
                  </v:textbox>
                  <v:imagedata o:title=""/>
                  <w10:wrap type="none" anchorx="text" anchory="text"/>
                </v:shape>
                <v:shape id="オブジェクト 0" style="height:378;width:2269;top:4569;left:7685;position:absolute;" o:spid="_x0000_s1030"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color w:val="auto"/>
                            <w:sz w:val="20"/>
                          </w:rPr>
                          <w:t>【安芸保健医療圏】</w:t>
                        </w:r>
                      </w:p>
                    </w:txbxContent>
                  </v:textbox>
                  <v:imagedata o:title=""/>
                  <w10:wrap type="none" anchorx="text" anchory="text"/>
                </v:shape>
                <v:shape id="オブジェクト 0" style="height:378;width:2269;top:5411;left:4550;position:absolute;" o:spid="_x0000_s1031"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color w:val="auto"/>
                            <w:sz w:val="20"/>
                          </w:rPr>
                          <w:t>【幡多保健医療圏】</w:t>
                        </w:r>
                      </w:p>
                    </w:txbxContent>
                  </v:textbox>
                  <v:imagedata o:title=""/>
                  <w10:wrap type="none" anchorx="text" anchory="text"/>
                </v:shape>
                <w10:wrap type="none" anchorx="text" anchory="text"/>
              </v:group>
            </w:pict>
          </mc:Fallback>
        </mc:AlternateContent>
      </w: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p>
    <w:p>
      <w:pPr>
        <w:pStyle w:val="0"/>
        <w:ind w:leftChars="0" w:firstLine="0" w:firstLineChars="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p>
    <w:p>
      <w:pPr>
        <w:pStyle w:val="0"/>
        <w:ind w:leftChars="0" w:firstLine="0" w:firstLineChars="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p>
    <w:p>
      <w:pPr>
        <w:pStyle w:val="0"/>
        <w:jc w:val="center"/>
        <w:rPr>
          <w:rFonts w:hint="eastAsia" w:ascii="ＭＳ ゴシック" w:hAnsi="ＭＳ ゴシック" w:eastAsia="ＭＳ ゴシック"/>
          <w:color w:val="auto"/>
          <w:sz w:val="21"/>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3-1-3</w:t>
      </w:r>
      <w:r>
        <w:rPr>
          <w:rFonts w:hint="eastAsia" w:ascii="ＭＳ ゴシック" w:hAnsi="ＭＳ ゴシック" w:eastAsia="ＭＳ ゴシック"/>
          <w:color w:val="auto"/>
          <w:sz w:val="22"/>
          <w:highlight w:val="none"/>
        </w:rPr>
        <w:t>）二次保健医療圏の構成市町村</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294"/>
        <w:gridCol w:w="4314"/>
        <w:gridCol w:w="1151"/>
        <w:gridCol w:w="1150"/>
        <w:gridCol w:w="1151"/>
      </w:tblGrid>
      <w:tr>
        <w:trPr>
          <w:trHeight w:val="397" w:hRule="atLeast"/>
        </w:trPr>
        <w:tc>
          <w:tcPr>
            <w:tcW w:w="714" w:type="pc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二次</w:t>
            </w:r>
          </w:p>
          <w:p>
            <w:pPr>
              <w:pStyle w:val="0"/>
              <w:widowControl w:val="0"/>
              <w:overflowPunct w:val="0"/>
              <w:adjustRightInd w:val="0"/>
              <w:spacing w:line="0" w:lineRule="atLeast"/>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保健医療圏</w:t>
            </w:r>
          </w:p>
        </w:tc>
        <w:tc>
          <w:tcPr>
            <w:tcW w:w="2381" w:type="pc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構成市町村</w:t>
            </w:r>
          </w:p>
        </w:tc>
        <w:tc>
          <w:tcPr>
            <w:tcW w:w="635" w:type="pc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面積</w:t>
            </w:r>
          </w:p>
          <w:p>
            <w:pPr>
              <w:pStyle w:val="0"/>
              <w:widowControl w:val="0"/>
              <w:overflowPunct w:val="0"/>
              <w:adjustRightInd w:val="0"/>
              <w:spacing w:line="0" w:lineRule="atLeast"/>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w:t>
            </w:r>
            <w:r>
              <w:rPr>
                <w:rFonts w:hint="eastAsia" w:ascii="ＭＳ 明朝" w:hAnsi="ＭＳ 明朝"/>
                <w:color w:val="auto"/>
                <w:sz w:val="20"/>
                <w:highlight w:val="none"/>
              </w:rPr>
              <w:t>K</w:t>
            </w:r>
            <w:r>
              <w:rPr>
                <w:rFonts w:hint="eastAsia" w:ascii="ＭＳ 明朝" w:hAnsi="ＭＳ 明朝"/>
                <w:color w:val="auto"/>
                <w:sz w:val="20"/>
                <w:highlight w:val="none"/>
              </w:rPr>
              <w:t>㎡）</w:t>
            </w:r>
          </w:p>
        </w:tc>
        <w:tc>
          <w:tcPr>
            <w:tcW w:w="635" w:type="pct"/>
            <w:tcBorders>
              <w:top w:val="single" w:color="auto" w:sz="4" w:space="0"/>
              <w:left w:val="none" w:color="auto" w:sz="0" w:space="0"/>
              <w:bottom w:val="single" w:color="auto" w:sz="4" w:space="0"/>
              <w:right w:val="single" w:color="auto" w:sz="6" w:space="0"/>
              <w:tl2br w:val="none" w:color="auto" w:sz="0" w:space="0"/>
              <w:tr2bl w:val="none" w:color="auto" w:sz="0" w:space="0"/>
            </w:tcBorders>
            <w:shd w:val="clear" w:color="auto" w:fill="DAEEF3"/>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人口</w:t>
            </w:r>
          </w:p>
          <w:p>
            <w:pPr>
              <w:pStyle w:val="0"/>
              <w:widowControl w:val="0"/>
              <w:overflowPunct w:val="0"/>
              <w:adjustRightInd w:val="0"/>
              <w:spacing w:line="0" w:lineRule="atLeast"/>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w:t>
            </w:r>
            <w:r>
              <w:rPr>
                <w:rFonts w:hint="eastAsia" w:ascii="ＭＳ 明朝" w:hAnsi="ＭＳ 明朝"/>
                <w:color w:val="auto"/>
                <w:sz w:val="20"/>
                <w:highlight w:val="none"/>
              </w:rPr>
              <w:t>人</w:t>
            </w:r>
            <w:r>
              <w:rPr>
                <w:rFonts w:hint="eastAsia" w:ascii="ＭＳ 明朝" w:hAnsi="ＭＳ 明朝"/>
                <w:color w:val="auto"/>
                <w:sz w:val="20"/>
                <w:highlight w:val="none"/>
              </w:rPr>
              <w:t>)</w:t>
            </w:r>
          </w:p>
        </w:tc>
        <w:tc>
          <w:tcPr>
            <w:tcW w:w="635" w:type="pct"/>
            <w:tcBorders>
              <w:top w:val="single" w:color="auto" w:sz="4" w:space="0"/>
              <w:left w:val="single" w:color="auto" w:sz="6"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人口密度</w:t>
            </w:r>
          </w:p>
          <w:p>
            <w:pPr>
              <w:pStyle w:val="0"/>
              <w:widowControl w:val="0"/>
              <w:overflowPunct w:val="0"/>
              <w:adjustRightInd w:val="0"/>
              <w:spacing w:line="0" w:lineRule="atLeast"/>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w:t>
            </w:r>
            <w:r>
              <w:rPr>
                <w:rFonts w:hint="eastAsia" w:ascii="ＭＳ 明朝" w:hAnsi="ＭＳ 明朝"/>
                <w:color w:val="auto"/>
                <w:sz w:val="20"/>
                <w:highlight w:val="none"/>
              </w:rPr>
              <w:t>人</w:t>
            </w:r>
            <w:r>
              <w:rPr>
                <w:rFonts w:hint="eastAsia" w:ascii="ＭＳ 明朝" w:hAnsi="ＭＳ 明朝"/>
                <w:color w:val="auto"/>
                <w:sz w:val="20"/>
                <w:highlight w:val="none"/>
              </w:rPr>
              <w:t>/K</w:t>
            </w:r>
            <w:r>
              <w:rPr>
                <w:rFonts w:hint="eastAsia" w:ascii="ＭＳ 明朝" w:hAnsi="ＭＳ 明朝"/>
                <w:color w:val="auto"/>
                <w:sz w:val="20"/>
                <w:highlight w:val="none"/>
              </w:rPr>
              <w:t>㎡</w:t>
            </w:r>
            <w:r>
              <w:rPr>
                <w:rFonts w:hint="eastAsia" w:ascii="ＭＳ 明朝" w:hAnsi="ＭＳ 明朝"/>
                <w:color w:val="auto"/>
                <w:sz w:val="20"/>
                <w:highlight w:val="none"/>
              </w:rPr>
              <w:t>)</w:t>
            </w:r>
          </w:p>
        </w:tc>
      </w:tr>
      <w:tr>
        <w:trPr>
          <w:trHeight w:val="691" w:hRule="atLeast"/>
        </w:trPr>
        <w:tc>
          <w:tcPr>
            <w:tcW w:w="714" w:type="pc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安芸</w:t>
            </w:r>
          </w:p>
          <w:p>
            <w:pPr>
              <w:pStyle w:val="0"/>
              <w:widowControl w:val="0"/>
              <w:overflowPunct w:val="0"/>
              <w:adjustRightInd w:val="0"/>
              <w:spacing w:line="0" w:lineRule="atLeast"/>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保健医療圏</w:t>
            </w:r>
          </w:p>
        </w:tc>
        <w:tc>
          <w:tcPr>
            <w:tcW w:w="2381" w:type="pct"/>
            <w:tcBorders>
              <w:top w:val="single" w:color="auto" w:sz="4" w:space="0"/>
              <w:left w:val="none" w:color="auto" w:sz="0" w:space="0"/>
              <w:bottom w:val="none" w:color="auto" w:sz="0" w:space="0"/>
              <w:right w:val="single" w:color="auto" w:sz="2" w:space="0"/>
              <w:tl2br w:val="none" w:color="auto" w:sz="0" w:space="0"/>
              <w:tr2bl w:val="none" w:color="auto" w:sz="0" w:space="0"/>
            </w:tcBorders>
            <w:vAlign w:val="center"/>
          </w:tcPr>
          <w:p>
            <w:pPr>
              <w:pStyle w:val="0"/>
              <w:widowControl w:val="0"/>
              <w:overflowPunct w:val="0"/>
              <w:adjustRightInd w:val="0"/>
              <w:spacing w:line="240" w:lineRule="exact"/>
              <w:jc w:val="both"/>
              <w:textAlignment w:val="baseline"/>
              <w:rPr>
                <w:rFonts w:hint="eastAsia" w:ascii="ＭＳ 明朝" w:hAnsi="ＭＳ 明朝"/>
                <w:color w:val="auto"/>
                <w:sz w:val="20"/>
                <w:highlight w:val="none"/>
              </w:rPr>
            </w:pPr>
            <w:r>
              <w:rPr>
                <w:rFonts w:hint="eastAsia" w:ascii="ＭＳ 明朝" w:hAnsi="ＭＳ 明朝"/>
                <w:color w:val="auto"/>
                <w:sz w:val="20"/>
                <w:highlight w:val="none"/>
              </w:rPr>
              <w:t>室戸市　安芸市　東洋町　奈半利町</w:t>
            </w:r>
          </w:p>
          <w:p>
            <w:pPr>
              <w:pStyle w:val="0"/>
              <w:widowControl w:val="0"/>
              <w:overflowPunct w:val="0"/>
              <w:adjustRightInd w:val="0"/>
              <w:spacing w:line="240" w:lineRule="exact"/>
              <w:jc w:val="both"/>
              <w:textAlignment w:val="baseline"/>
              <w:rPr>
                <w:rFonts w:hint="eastAsia" w:ascii="ＭＳ 明朝" w:hAnsi="ＭＳ 明朝"/>
                <w:color w:val="auto"/>
                <w:sz w:val="20"/>
                <w:highlight w:val="none"/>
              </w:rPr>
            </w:pPr>
            <w:r>
              <w:rPr>
                <w:rFonts w:hint="eastAsia" w:ascii="ＭＳ 明朝" w:hAnsi="ＭＳ 明朝"/>
                <w:color w:val="auto"/>
                <w:sz w:val="20"/>
                <w:highlight w:val="none"/>
              </w:rPr>
              <w:t>田野町　安田町　北川村　馬路村　芸西村</w:t>
            </w:r>
          </w:p>
        </w:tc>
        <w:tc>
          <w:tcPr>
            <w:tcW w:w="635" w:type="pct"/>
            <w:tcBorders>
              <w:top w:val="single" w:color="auto" w:sz="4" w:space="0"/>
              <w:left w:val="single" w:color="auto" w:sz="2"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1,128.47</w:t>
            </w:r>
          </w:p>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(15.9%)</w:t>
            </w:r>
          </w:p>
        </w:tc>
        <w:tc>
          <w:tcPr>
            <w:tcW w:w="635" w:type="pct"/>
            <w:tcBorders>
              <w:top w:val="single" w:color="auto" w:sz="4" w:space="0"/>
              <w:left w:val="none" w:color="auto" w:sz="0" w:space="0"/>
              <w:bottom w:val="none" w:color="auto" w:sz="0" w:space="0"/>
              <w:right w:val="single" w:color="auto" w:sz="6" w:space="0"/>
              <w:tl2br w:val="none" w:color="auto" w:sz="0" w:space="0"/>
              <w:tr2bl w:val="none" w:color="auto" w:sz="0" w:space="0"/>
            </w:tcBorders>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 xml:space="preserve"> 43,666</w:t>
            </w:r>
          </w:p>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 xml:space="preserve">  (6.3%)</w:t>
            </w:r>
          </w:p>
        </w:tc>
        <w:tc>
          <w:tcPr>
            <w:tcW w:w="635" w:type="pct"/>
            <w:tcBorders>
              <w:top w:val="single" w:color="auto" w:sz="4" w:space="0"/>
              <w:left w:val="single" w:color="auto" w:sz="6" w:space="0"/>
              <w:bottom w:val="none" w:color="auto" w:sz="0" w:space="0"/>
              <w:right w:val="single" w:color="auto" w:sz="4" w:space="0"/>
              <w:tl2br w:val="none" w:color="auto" w:sz="0" w:space="0"/>
              <w:tr2bl w:val="none" w:color="auto" w:sz="0" w:space="0"/>
            </w:tcBorders>
            <w:vAlign w:val="center"/>
          </w:tcPr>
          <w:p>
            <w:pPr>
              <w:pStyle w:val="0"/>
              <w:widowControl w:val="0"/>
              <w:overflowPunct w:val="0"/>
              <w:adjustRightInd w:val="0"/>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 xml:space="preserve"> 38.7</w:t>
            </w:r>
          </w:p>
        </w:tc>
      </w:tr>
      <w:tr>
        <w:trPr>
          <w:trHeight w:val="816" w:hRule="atLeast"/>
        </w:trPr>
        <w:tc>
          <w:tcPr>
            <w:tcW w:w="714"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中央</w:t>
            </w:r>
          </w:p>
          <w:p>
            <w:pPr>
              <w:pStyle w:val="0"/>
              <w:widowControl w:val="0"/>
              <w:overflowPunct w:val="0"/>
              <w:adjustRightInd w:val="0"/>
              <w:spacing w:line="0" w:lineRule="atLeast"/>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保健医療圏</w:t>
            </w:r>
          </w:p>
        </w:tc>
        <w:tc>
          <w:tcPr>
            <w:tcW w:w="2381" w:type="pct"/>
            <w:tcBorders>
              <w:top w:val="none" w:color="auto" w:sz="0" w:space="0"/>
              <w:left w:val="none" w:color="auto" w:sz="0" w:space="0"/>
              <w:bottom w:val="none" w:color="auto" w:sz="0" w:space="0"/>
              <w:right w:val="single" w:color="auto" w:sz="2" w:space="0"/>
              <w:tl2br w:val="none" w:color="auto" w:sz="0" w:space="0"/>
              <w:tr2bl w:val="none" w:color="auto" w:sz="0" w:space="0"/>
            </w:tcBorders>
            <w:vAlign w:val="center"/>
          </w:tcPr>
          <w:p>
            <w:pPr>
              <w:pStyle w:val="0"/>
              <w:widowControl w:val="0"/>
              <w:overflowPunct w:val="0"/>
              <w:adjustRightInd w:val="0"/>
              <w:spacing w:line="240" w:lineRule="exact"/>
              <w:jc w:val="both"/>
              <w:textAlignment w:val="baseline"/>
              <w:rPr>
                <w:rFonts w:hint="eastAsia" w:ascii="ＭＳ 明朝" w:hAnsi="ＭＳ 明朝"/>
                <w:color w:val="auto"/>
                <w:sz w:val="20"/>
                <w:highlight w:val="none"/>
              </w:rPr>
            </w:pPr>
            <w:r>
              <w:rPr>
                <w:rFonts w:hint="eastAsia" w:ascii="ＭＳ 明朝" w:hAnsi="ＭＳ 明朝"/>
                <w:color w:val="auto"/>
                <w:sz w:val="20"/>
                <w:highlight w:val="none"/>
              </w:rPr>
              <w:t>高知市　南国市　土佐市　香南市　香美市</w:t>
            </w:r>
          </w:p>
          <w:p>
            <w:pPr>
              <w:pStyle w:val="0"/>
              <w:widowControl w:val="0"/>
              <w:overflowPunct w:val="0"/>
              <w:adjustRightInd w:val="0"/>
              <w:spacing w:line="240" w:lineRule="exact"/>
              <w:jc w:val="both"/>
              <w:textAlignment w:val="baseline"/>
              <w:rPr>
                <w:rFonts w:hint="eastAsia" w:ascii="ＭＳ 明朝" w:hAnsi="ＭＳ 明朝"/>
                <w:color w:val="auto"/>
                <w:sz w:val="20"/>
                <w:highlight w:val="none"/>
              </w:rPr>
            </w:pPr>
            <w:r>
              <w:rPr>
                <w:rFonts w:hint="eastAsia" w:ascii="ＭＳ 明朝" w:hAnsi="ＭＳ 明朝"/>
                <w:color w:val="auto"/>
                <w:sz w:val="20"/>
                <w:highlight w:val="none"/>
              </w:rPr>
              <w:t>本山町　大豊町　土佐町　大川村　いの町</w:t>
            </w:r>
          </w:p>
          <w:p>
            <w:pPr>
              <w:pStyle w:val="0"/>
              <w:widowControl w:val="0"/>
              <w:overflowPunct w:val="0"/>
              <w:adjustRightInd w:val="0"/>
              <w:spacing w:line="240" w:lineRule="exact"/>
              <w:jc w:val="both"/>
              <w:textAlignment w:val="baseline"/>
              <w:rPr>
                <w:rFonts w:hint="eastAsia" w:ascii="ＭＳ 明朝" w:hAnsi="ＭＳ 明朝"/>
                <w:color w:val="auto"/>
                <w:sz w:val="20"/>
                <w:highlight w:val="none"/>
              </w:rPr>
            </w:pPr>
            <w:r>
              <w:rPr>
                <w:rFonts w:hint="eastAsia" w:ascii="ＭＳ 明朝" w:hAnsi="ＭＳ 明朝"/>
                <w:color w:val="auto"/>
                <w:sz w:val="20"/>
                <w:highlight w:val="none"/>
              </w:rPr>
              <w:t>仁淀川町　佐川町　越知町　日高村</w:t>
            </w:r>
          </w:p>
        </w:tc>
        <w:tc>
          <w:tcPr>
            <w:tcW w:w="635" w:type="pct"/>
            <w:tcBorders>
              <w:top w:val="none" w:color="auto" w:sz="0" w:space="0"/>
              <w:left w:val="single" w:color="auto" w:sz="2"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3,008.38</w:t>
            </w:r>
          </w:p>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(42.3%)</w:t>
            </w:r>
          </w:p>
        </w:tc>
        <w:tc>
          <w:tcPr>
            <w:tcW w:w="635" w:type="pct"/>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516,816</w:t>
            </w:r>
          </w:p>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 xml:space="preserve"> (74.7%)</w:t>
            </w:r>
          </w:p>
        </w:tc>
        <w:tc>
          <w:tcPr>
            <w:tcW w:w="635" w:type="pct"/>
            <w:tcBorders>
              <w:top w:val="none" w:color="auto" w:sz="0" w:space="0"/>
              <w:left w:val="single" w:color="auto" w:sz="6" w:space="0"/>
              <w:bottom w:val="none" w:color="auto" w:sz="0" w:space="0"/>
              <w:right w:val="single" w:color="auto" w:sz="4" w:space="0"/>
              <w:tl2br w:val="none" w:color="auto" w:sz="0" w:space="0"/>
              <w:tr2bl w:val="none" w:color="auto" w:sz="0" w:space="0"/>
            </w:tcBorders>
            <w:vAlign w:val="center"/>
          </w:tcPr>
          <w:p>
            <w:pPr>
              <w:pStyle w:val="0"/>
              <w:widowControl w:val="0"/>
              <w:overflowPunct w:val="0"/>
              <w:adjustRightInd w:val="0"/>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171.8</w:t>
            </w:r>
          </w:p>
        </w:tc>
      </w:tr>
      <w:tr>
        <w:trPr>
          <w:trHeight w:val="697" w:hRule="atLeast"/>
        </w:trPr>
        <w:tc>
          <w:tcPr>
            <w:tcW w:w="714" w:type="pct"/>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高幡</w:t>
            </w:r>
          </w:p>
          <w:p>
            <w:pPr>
              <w:pStyle w:val="0"/>
              <w:widowControl w:val="0"/>
              <w:overflowPunct w:val="0"/>
              <w:adjustRightInd w:val="0"/>
              <w:spacing w:line="0" w:lineRule="atLeast"/>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保健医療圏</w:t>
            </w:r>
          </w:p>
        </w:tc>
        <w:tc>
          <w:tcPr>
            <w:tcW w:w="2381"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overflowPunct w:val="0"/>
              <w:adjustRightInd w:val="0"/>
              <w:spacing w:line="240" w:lineRule="exact"/>
              <w:jc w:val="both"/>
              <w:textAlignment w:val="baseline"/>
              <w:rPr>
                <w:rFonts w:hint="eastAsia" w:ascii="ＭＳ 明朝" w:hAnsi="ＭＳ 明朝"/>
                <w:color w:val="auto"/>
                <w:sz w:val="20"/>
                <w:highlight w:val="none"/>
              </w:rPr>
            </w:pPr>
            <w:r>
              <w:rPr>
                <w:rFonts w:hint="eastAsia" w:ascii="ＭＳ 明朝" w:hAnsi="ＭＳ 明朝"/>
                <w:color w:val="auto"/>
                <w:sz w:val="20"/>
                <w:highlight w:val="none"/>
              </w:rPr>
              <w:t>須崎市　中土佐町　檮原町　津野町</w:t>
            </w:r>
          </w:p>
          <w:p>
            <w:pPr>
              <w:pStyle w:val="0"/>
              <w:widowControl w:val="0"/>
              <w:overflowPunct w:val="0"/>
              <w:adjustRightInd w:val="0"/>
              <w:spacing w:line="240" w:lineRule="exact"/>
              <w:jc w:val="both"/>
              <w:textAlignment w:val="baseline"/>
              <w:rPr>
                <w:rFonts w:hint="eastAsia" w:ascii="ＭＳ 明朝" w:hAnsi="ＭＳ 明朝"/>
                <w:color w:val="auto"/>
                <w:sz w:val="20"/>
                <w:highlight w:val="none"/>
              </w:rPr>
            </w:pPr>
            <w:r>
              <w:rPr>
                <w:rFonts w:hint="eastAsia" w:ascii="ＭＳ 明朝" w:hAnsi="ＭＳ 明朝"/>
                <w:color w:val="auto"/>
                <w:sz w:val="20"/>
                <w:highlight w:val="none"/>
              </w:rPr>
              <w:t>四万十町</w:t>
            </w:r>
          </w:p>
        </w:tc>
        <w:tc>
          <w:tcPr>
            <w:tcW w:w="635"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1,405.00</w:t>
            </w:r>
          </w:p>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(19.8%)</w:t>
            </w:r>
          </w:p>
        </w:tc>
        <w:tc>
          <w:tcPr>
            <w:tcW w:w="635" w:type="pct"/>
            <w:tcBorders>
              <w:top w:val="none" w:color="auto" w:sz="0" w:space="0"/>
              <w:left w:val="none" w:color="auto" w:sz="0" w:space="0"/>
              <w:bottom w:val="single" w:color="auto" w:sz="4" w:space="0"/>
              <w:right w:val="single" w:color="auto" w:sz="6" w:space="0"/>
              <w:tl2br w:val="none" w:color="auto" w:sz="0" w:space="0"/>
              <w:tr2bl w:val="none" w:color="auto" w:sz="0" w:space="0"/>
            </w:tcBorders>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 xml:space="preserve"> 50,797</w:t>
            </w:r>
          </w:p>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 xml:space="preserve">  (7.4%)</w:t>
            </w:r>
          </w:p>
        </w:tc>
        <w:tc>
          <w:tcPr>
            <w:tcW w:w="635" w:type="pct"/>
            <w:tcBorders>
              <w:top w:val="none" w:color="auto" w:sz="0" w:space="0"/>
              <w:left w:val="single" w:color="auto" w:sz="6" w:space="0"/>
              <w:bottom w:val="single" w:color="auto" w:sz="4" w:space="0"/>
              <w:right w:val="single" w:color="auto" w:sz="4" w:space="0"/>
              <w:tl2br w:val="none" w:color="auto" w:sz="0" w:space="0"/>
              <w:tr2bl w:val="none" w:color="auto" w:sz="0" w:space="0"/>
            </w:tcBorders>
            <w:vAlign w:val="center"/>
          </w:tcPr>
          <w:p>
            <w:pPr>
              <w:pStyle w:val="0"/>
              <w:widowControl w:val="0"/>
              <w:overflowPunct w:val="0"/>
              <w:adjustRightInd w:val="0"/>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 xml:space="preserve"> 36.2</w:t>
            </w:r>
          </w:p>
        </w:tc>
      </w:tr>
      <w:tr>
        <w:trPr>
          <w:trHeight w:val="686" w:hRule="atLeast"/>
        </w:trPr>
        <w:tc>
          <w:tcPr>
            <w:tcW w:w="714" w:type="pct"/>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幡多</w:t>
            </w:r>
          </w:p>
          <w:p>
            <w:pPr>
              <w:pStyle w:val="0"/>
              <w:widowControl w:val="0"/>
              <w:overflowPunct w:val="0"/>
              <w:adjustRightInd w:val="0"/>
              <w:spacing w:line="0" w:lineRule="atLeast"/>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保健医療圏</w:t>
            </w:r>
          </w:p>
        </w:tc>
        <w:tc>
          <w:tcPr>
            <w:tcW w:w="2381"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overflowPunct w:val="0"/>
              <w:adjustRightInd w:val="0"/>
              <w:spacing w:line="240" w:lineRule="exact"/>
              <w:jc w:val="both"/>
              <w:textAlignment w:val="baseline"/>
              <w:rPr>
                <w:rFonts w:hint="eastAsia" w:ascii="ＭＳ 明朝" w:hAnsi="ＭＳ 明朝"/>
                <w:color w:val="auto"/>
                <w:sz w:val="20"/>
                <w:highlight w:val="none"/>
              </w:rPr>
            </w:pPr>
            <w:r>
              <w:rPr>
                <w:rFonts w:hint="eastAsia" w:ascii="ＭＳ 明朝" w:hAnsi="ＭＳ 明朝"/>
                <w:color w:val="auto"/>
                <w:sz w:val="20"/>
                <w:highlight w:val="none"/>
              </w:rPr>
              <w:t>宿毛市　土佐清水市　四万十市　大月町</w:t>
            </w:r>
          </w:p>
          <w:p>
            <w:pPr>
              <w:pStyle w:val="0"/>
              <w:widowControl w:val="0"/>
              <w:overflowPunct w:val="0"/>
              <w:adjustRightInd w:val="0"/>
              <w:spacing w:line="240" w:lineRule="exact"/>
              <w:jc w:val="both"/>
              <w:textAlignment w:val="baseline"/>
              <w:rPr>
                <w:rFonts w:hint="eastAsia" w:ascii="ＭＳ 明朝" w:hAnsi="ＭＳ 明朝"/>
                <w:color w:val="auto"/>
                <w:sz w:val="20"/>
                <w:highlight w:val="none"/>
              </w:rPr>
            </w:pPr>
            <w:r>
              <w:rPr>
                <w:rFonts w:hint="eastAsia" w:ascii="ＭＳ 明朝" w:hAnsi="ＭＳ 明朝"/>
                <w:color w:val="auto"/>
                <w:sz w:val="20"/>
                <w:highlight w:val="none"/>
              </w:rPr>
              <w:t>三原村　黒潮町</w:t>
            </w:r>
          </w:p>
        </w:tc>
        <w:tc>
          <w:tcPr>
            <w:tcW w:w="635"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1,561.06</w:t>
            </w:r>
          </w:p>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(22.0%)</w:t>
            </w:r>
          </w:p>
        </w:tc>
        <w:tc>
          <w:tcPr>
            <w:tcW w:w="635" w:type="pct"/>
            <w:tcBorders>
              <w:top w:val="none" w:color="auto" w:sz="0" w:space="0"/>
              <w:left w:val="none" w:color="auto" w:sz="0" w:space="0"/>
              <w:bottom w:val="single" w:color="auto" w:sz="4" w:space="0"/>
              <w:right w:val="single" w:color="auto" w:sz="6" w:space="0"/>
              <w:tl2br w:val="none" w:color="auto" w:sz="0" w:space="0"/>
              <w:tr2bl w:val="none" w:color="auto" w:sz="0" w:space="0"/>
            </w:tcBorders>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 xml:space="preserve"> 80,248</w:t>
            </w:r>
          </w:p>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 xml:space="preserve"> (11.6%)</w:t>
            </w:r>
          </w:p>
        </w:tc>
        <w:tc>
          <w:tcPr>
            <w:tcW w:w="635" w:type="pct"/>
            <w:tcBorders>
              <w:top w:val="none" w:color="auto" w:sz="0" w:space="0"/>
              <w:left w:val="single" w:color="auto" w:sz="6" w:space="0"/>
              <w:bottom w:val="single" w:color="auto" w:sz="4" w:space="0"/>
              <w:right w:val="single" w:color="auto" w:sz="4" w:space="0"/>
              <w:tl2br w:val="none" w:color="auto" w:sz="0" w:space="0"/>
              <w:tr2bl w:val="none" w:color="auto" w:sz="0" w:space="0"/>
            </w:tcBorders>
            <w:vAlign w:val="center"/>
          </w:tcPr>
          <w:p>
            <w:pPr>
              <w:pStyle w:val="0"/>
              <w:widowControl w:val="0"/>
              <w:overflowPunct w:val="0"/>
              <w:adjustRightInd w:val="0"/>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 xml:space="preserve"> 51.4</w:t>
            </w:r>
          </w:p>
        </w:tc>
      </w:tr>
      <w:tr>
        <w:trPr>
          <w:cantSplit/>
          <w:trHeight w:val="487" w:hRule="atLeast"/>
        </w:trPr>
        <w:tc>
          <w:tcPr>
            <w:tcW w:w="3095" w:type="pct"/>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eastAsia" w:ascii="ＭＳ 明朝" w:hAnsi="ＭＳ 明朝"/>
                <w:color w:val="auto"/>
                <w:sz w:val="20"/>
                <w:highlight w:val="none"/>
              </w:rPr>
            </w:pPr>
            <w:r>
              <w:rPr>
                <w:rFonts w:hint="eastAsia" w:ascii="ＭＳ 明朝" w:hAnsi="ＭＳ 明朝"/>
                <w:color w:val="auto"/>
                <w:sz w:val="20"/>
                <w:highlight w:val="none"/>
              </w:rPr>
              <w:t>合　　　計</w:t>
            </w:r>
          </w:p>
        </w:tc>
        <w:tc>
          <w:tcPr>
            <w:tcW w:w="635"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7,102.91</w:t>
            </w:r>
          </w:p>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(100.0%)</w:t>
            </w:r>
          </w:p>
        </w:tc>
        <w:tc>
          <w:tcPr>
            <w:tcW w:w="635" w:type="pct"/>
            <w:tcBorders>
              <w:top w:val="single" w:color="auto" w:sz="4" w:space="0"/>
              <w:left w:val="none" w:color="auto" w:sz="0" w:space="0"/>
              <w:bottom w:val="single" w:color="auto" w:sz="4" w:space="0"/>
              <w:right w:val="single" w:color="auto" w:sz="6" w:space="0"/>
              <w:tl2br w:val="none" w:color="auto" w:sz="0" w:space="0"/>
              <w:tr2bl w:val="none" w:color="auto" w:sz="0" w:space="0"/>
            </w:tcBorders>
            <w:vAlign w:val="center"/>
          </w:tcPr>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691,527</w:t>
            </w:r>
          </w:p>
          <w:p>
            <w:pPr>
              <w:pStyle w:val="0"/>
              <w:widowControl w:val="0"/>
              <w:overflowPunct w:val="0"/>
              <w:adjustRightInd w:val="0"/>
              <w:spacing w:line="0" w:lineRule="atLeast"/>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(100.0%)</w:t>
            </w:r>
          </w:p>
        </w:tc>
        <w:tc>
          <w:tcPr>
            <w:tcW w:w="635" w:type="pct"/>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widowControl w:val="0"/>
              <w:overflowPunct w:val="0"/>
              <w:adjustRightInd w:val="0"/>
              <w:jc w:val="center"/>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97.4</w:t>
            </w:r>
          </w:p>
        </w:tc>
      </w:tr>
    </w:tbl>
    <w:p>
      <w:pPr>
        <w:pStyle w:val="0"/>
        <w:rPr>
          <w:rFonts w:hint="eastAsia" w:ascii="ＭＳ 明朝" w:hAnsi="ＭＳ 明朝" w:eastAsia="ＭＳ 明朝"/>
          <w:sz w:val="22"/>
          <w:highlight w:val="none"/>
        </w:rPr>
      </w:pPr>
      <w:r>
        <w:rPr>
          <w:rFonts w:hint="eastAsia"/>
          <w:highlight w:val="none"/>
        </w:rPr>
        <mc:AlternateContent>
          <mc:Choice Requires="wps">
            <w:drawing>
              <wp:anchor simplePos="0" relativeHeight="2" behindDoc="0" locked="0" layoutInCell="1" hidden="0" allowOverlap="1">
                <wp:simplePos x="0" y="0"/>
                <wp:positionH relativeFrom="column">
                  <wp:posOffset>501015</wp:posOffset>
                </wp:positionH>
                <wp:positionV relativeFrom="paragraph">
                  <wp:posOffset>13335</wp:posOffset>
                </wp:positionV>
                <wp:extent cx="5517515" cy="164465"/>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a:spLocks noChangeArrowheads="1"/>
                      </wps:cNvSpPr>
                      <wps:spPr>
                        <a:xfrm>
                          <a:off x="0" y="0"/>
                          <a:ext cx="5517515" cy="164465"/>
                        </a:xfrm>
                        <a:prstGeom prst="rect">
                          <a:avLst/>
                        </a:prstGeom>
                        <a:noFill/>
                        <a:ln>
                          <a:miter/>
                        </a:ln>
                      </wps:spPr>
                      <wps:txbx>
                        <w:txbxContent>
                          <w:p>
                            <w:pPr>
                              <w:pStyle w:val="0"/>
                              <w:spacing w:line="0" w:lineRule="atLeast"/>
                              <w:ind w:leftChars="0" w:firstLine="0" w:firstLineChars="0"/>
                              <w:jc w:val="left"/>
                              <w:rPr>
                                <w:rFonts w:hint="default"/>
                                <w:color w:val="FF0000"/>
                                <w:sz w:val="16"/>
                                <w:u w:val="single" w:color="auto"/>
                              </w:rPr>
                            </w:pPr>
                            <w:r>
                              <w:rPr>
                                <w:rFonts w:hint="eastAsia"/>
                                <w:color w:val="000000"/>
                                <w:sz w:val="16"/>
                                <w:u w:val="none" w:color="auto"/>
                              </w:rPr>
                              <w:t>出典：</w:t>
                            </w:r>
                            <w:r>
                              <w:rPr>
                                <w:rFonts w:hint="eastAsia"/>
                                <w:color w:val="auto"/>
                                <w:sz w:val="16"/>
                                <w:highlight w:val="none"/>
                                <w:u w:val="none" w:color="auto"/>
                              </w:rPr>
                              <w:t>令和２</w:t>
                            </w:r>
                            <w:r>
                              <w:rPr>
                                <w:rFonts w:hint="eastAsia"/>
                                <w:color w:val="auto"/>
                                <w:sz w:val="16"/>
                                <w:u w:val="none" w:color="auto"/>
                              </w:rPr>
                              <w:t>年国勢調査（総務省統計局）、</w:t>
                            </w:r>
                            <w:r>
                              <w:rPr>
                                <w:rFonts w:hint="eastAsia"/>
                                <w:color w:val="auto"/>
                                <w:sz w:val="16"/>
                                <w:highlight w:val="none"/>
                                <w:u w:val="none" w:color="auto"/>
                              </w:rPr>
                              <w:t>令和５</w:t>
                            </w:r>
                            <w:r>
                              <w:rPr>
                                <w:rFonts w:hint="eastAsia"/>
                                <w:color w:val="000000"/>
                                <w:sz w:val="16"/>
                                <w:u w:val="none" w:color="auto"/>
                              </w:rPr>
                              <w:t>年全国都道府県市区町村別面積調</w:t>
                            </w:r>
                            <w:r>
                              <w:rPr>
                                <w:rFonts w:hint="eastAsia"/>
                                <w:color w:val="000000"/>
                                <w:sz w:val="16"/>
                                <w:u w:val="none" w:color="auto"/>
                              </w:rPr>
                              <w:t>(</w:t>
                            </w:r>
                            <w:r>
                              <w:rPr>
                                <w:rFonts w:hint="eastAsia"/>
                                <w:color w:val="000000"/>
                                <w:sz w:val="16"/>
                                <w:u w:val="none" w:color="auto"/>
                              </w:rPr>
                              <w:t>国土交通省国土地理院）</w:t>
                            </w:r>
                          </w:p>
                        </w:txbxContent>
                      </wps:txbx>
                      <wps:bodyPr vertOverflow="overflow" horzOverflow="overflow"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05pt;mso-position-vertical-relative:text;mso-position-horizontal-relative:text;position:absolute;height:12.95pt;width:434.45pt;margin-left:39.450000000000003pt;z-index:2;" o:spid="_x0000_s1032" o:allowincell="t" o:allowoverlap="t" filled="f" stroked="f" o:spt="202" type="#_x0000_t202">
                <v:fill/>
                <v:textbox style="layout-flow:horizontal;" inset="0mm,0mm,0mm,0mm">
                  <w:txbxContent>
                    <w:p>
                      <w:pPr>
                        <w:pStyle w:val="0"/>
                        <w:spacing w:line="0" w:lineRule="atLeast"/>
                        <w:ind w:leftChars="0" w:firstLine="0" w:firstLineChars="0"/>
                        <w:jc w:val="left"/>
                        <w:rPr>
                          <w:rFonts w:hint="default"/>
                          <w:color w:val="FF0000"/>
                          <w:sz w:val="16"/>
                          <w:u w:val="single" w:color="auto"/>
                        </w:rPr>
                      </w:pPr>
                      <w:r>
                        <w:rPr>
                          <w:rFonts w:hint="eastAsia"/>
                          <w:color w:val="000000"/>
                          <w:sz w:val="16"/>
                          <w:u w:val="none" w:color="auto"/>
                        </w:rPr>
                        <w:t>出典：</w:t>
                      </w:r>
                      <w:r>
                        <w:rPr>
                          <w:rFonts w:hint="eastAsia"/>
                          <w:color w:val="auto"/>
                          <w:sz w:val="16"/>
                          <w:highlight w:val="none"/>
                          <w:u w:val="none" w:color="auto"/>
                        </w:rPr>
                        <w:t>令和２</w:t>
                      </w:r>
                      <w:r>
                        <w:rPr>
                          <w:rFonts w:hint="eastAsia"/>
                          <w:color w:val="auto"/>
                          <w:sz w:val="16"/>
                          <w:u w:val="none" w:color="auto"/>
                        </w:rPr>
                        <w:t>年国勢調査（総務省統計局）、</w:t>
                      </w:r>
                      <w:r>
                        <w:rPr>
                          <w:rFonts w:hint="eastAsia"/>
                          <w:color w:val="auto"/>
                          <w:sz w:val="16"/>
                          <w:highlight w:val="none"/>
                          <w:u w:val="none" w:color="auto"/>
                        </w:rPr>
                        <w:t>令和５</w:t>
                      </w:r>
                      <w:r>
                        <w:rPr>
                          <w:rFonts w:hint="eastAsia"/>
                          <w:color w:val="000000"/>
                          <w:sz w:val="16"/>
                          <w:u w:val="none" w:color="auto"/>
                        </w:rPr>
                        <w:t>年全国都道府県市区町村別面積調</w:t>
                      </w:r>
                      <w:r>
                        <w:rPr>
                          <w:rFonts w:hint="eastAsia"/>
                          <w:color w:val="000000"/>
                          <w:sz w:val="16"/>
                          <w:u w:val="none" w:color="auto"/>
                        </w:rPr>
                        <w:t>(</w:t>
                      </w:r>
                      <w:r>
                        <w:rPr>
                          <w:rFonts w:hint="eastAsia"/>
                          <w:color w:val="000000"/>
                          <w:sz w:val="16"/>
                          <w:u w:val="none" w:color="auto"/>
                        </w:rPr>
                        <w:t>国土交通省国土地理院）</w:t>
                      </w:r>
                    </w:p>
                  </w:txbxContent>
                </v:textbox>
                <v:imagedata o:title=""/>
                <w10:wrap type="none" anchorx="text" anchory="text"/>
              </v:shape>
            </w:pict>
          </mc:Fallback>
        </mc:AlternateContent>
      </w:r>
    </w:p>
    <w:p>
      <w:pPr>
        <w:pStyle w:val="0"/>
        <w:rPr>
          <w:rFonts w:hint="eastAsia" w:ascii="ＭＳ 明朝" w:hAnsi="ＭＳ 明朝" w:eastAsia="ＭＳ 明朝"/>
          <w:sz w:val="22"/>
          <w:highlight w:val="none"/>
        </w:rPr>
      </w:pPr>
    </w:p>
    <w:p>
      <w:pPr>
        <w:pStyle w:val="0"/>
        <w:rPr>
          <w:rFonts w:hint="eastAsia" w:ascii="ＭＳ 明朝" w:hAnsi="ＭＳ 明朝" w:eastAsia="ＭＳ 明朝"/>
          <w:b w:val="1"/>
          <w:sz w:val="22"/>
          <w:highlight w:val="none"/>
        </w:rPr>
      </w:pPr>
      <w:r>
        <w:rPr>
          <w:rFonts w:hint="eastAsia" w:ascii="ＭＳ 明朝" w:hAnsi="ＭＳ 明朝" w:eastAsia="ＭＳ 明朝"/>
          <w:b w:val="1"/>
          <w:sz w:val="22"/>
          <w:highlight w:val="none"/>
        </w:rPr>
        <w:t>（２）二次保健医療圏の設定の考え方</w:t>
      </w:r>
    </w:p>
    <w:p>
      <w:pPr>
        <w:pStyle w:val="0"/>
        <w:ind w:left="226" w:leftChars="100" w:right="0" w:rightChars="0" w:firstLine="236" w:firstLineChars="100"/>
        <w:rPr>
          <w:rFonts w:hint="eastAsia" w:ascii="ＭＳ 明朝" w:hAnsi="ＭＳ 明朝" w:eastAsia="ＭＳ 明朝"/>
          <w:sz w:val="22"/>
          <w:highlight w:val="none"/>
        </w:rPr>
      </w:pPr>
      <w:r>
        <w:rPr>
          <w:rFonts w:hint="eastAsia" w:ascii="ＭＳ 明朝" w:hAnsi="ＭＳ 明朝" w:eastAsia="ＭＳ 明朝"/>
          <w:color w:val="auto"/>
          <w:sz w:val="22"/>
          <w:highlight w:val="none"/>
          <w:u w:val="none" w:color="auto"/>
        </w:rPr>
        <w:t>令和５年３月</w:t>
      </w:r>
      <w:r>
        <w:rPr>
          <w:rFonts w:hint="eastAsia" w:ascii="ＭＳ 明朝" w:hAnsi="ＭＳ 明朝" w:eastAsia="ＭＳ 明朝"/>
          <w:color w:val="auto"/>
          <w:sz w:val="22"/>
          <w:highlight w:val="none"/>
          <w:u w:val="none" w:color="auto"/>
        </w:rPr>
        <w:t>31</w:t>
      </w:r>
      <w:r>
        <w:rPr>
          <w:rFonts w:hint="eastAsia" w:ascii="ＭＳ 明朝" w:hAnsi="ＭＳ 明朝" w:eastAsia="ＭＳ 明朝"/>
          <w:color w:val="auto"/>
          <w:sz w:val="22"/>
          <w:highlight w:val="none"/>
          <w:u w:val="none" w:color="auto"/>
        </w:rPr>
        <w:t>日付医政発</w:t>
      </w:r>
      <w:r>
        <w:rPr>
          <w:rFonts w:hint="eastAsia" w:ascii="ＭＳ 明朝" w:hAnsi="ＭＳ 明朝" w:eastAsia="ＭＳ 明朝"/>
          <w:color w:val="auto"/>
          <w:sz w:val="22"/>
          <w:highlight w:val="none"/>
          <w:u w:val="none" w:color="auto"/>
        </w:rPr>
        <w:t>0331</w:t>
      </w:r>
      <w:r>
        <w:rPr>
          <w:rFonts w:hint="eastAsia" w:ascii="ＭＳ 明朝" w:hAnsi="ＭＳ 明朝" w:eastAsia="ＭＳ 明朝"/>
          <w:color w:val="auto"/>
          <w:sz w:val="22"/>
          <w:highlight w:val="none"/>
          <w:u w:val="none" w:color="auto"/>
        </w:rPr>
        <w:t>第</w:t>
      </w:r>
      <w:r>
        <w:rPr>
          <w:rFonts w:hint="eastAsia" w:ascii="ＭＳ 明朝" w:hAnsi="ＭＳ 明朝" w:eastAsia="ＭＳ 明朝"/>
          <w:color w:val="auto"/>
          <w:sz w:val="22"/>
          <w:highlight w:val="none"/>
          <w:u w:val="none" w:color="auto"/>
        </w:rPr>
        <w:t>16</w:t>
      </w:r>
      <w:r>
        <w:rPr>
          <w:rFonts w:hint="eastAsia" w:ascii="ＭＳ 明朝" w:hAnsi="ＭＳ 明朝" w:eastAsia="ＭＳ 明朝"/>
          <w:color w:val="auto"/>
          <w:sz w:val="22"/>
          <w:highlight w:val="none"/>
          <w:u w:val="none" w:color="auto"/>
        </w:rPr>
        <w:t>号厚生労働省医政局長通知「医療計画について」では、第７</w:t>
      </w:r>
      <w:r>
        <w:rPr>
          <w:rFonts w:hint="eastAsia" w:ascii="ＭＳ 明朝" w:hAnsi="ＭＳ 明朝" w:eastAsia="ＭＳ 明朝"/>
          <w:sz w:val="22"/>
          <w:highlight w:val="none"/>
        </w:rPr>
        <w:t>期医療計画に引続き、「人口規模が</w:t>
      </w:r>
      <w:r>
        <w:rPr>
          <w:rFonts w:hint="eastAsia" w:ascii="ＭＳ 明朝" w:hAnsi="ＭＳ 明朝" w:eastAsia="ＭＳ 明朝"/>
          <w:sz w:val="22"/>
          <w:highlight w:val="none"/>
        </w:rPr>
        <w:t>20</w:t>
      </w:r>
      <w:r>
        <w:rPr>
          <w:rFonts w:hint="eastAsia" w:ascii="ＭＳ 明朝" w:hAnsi="ＭＳ 明朝" w:eastAsia="ＭＳ 明朝"/>
          <w:sz w:val="22"/>
          <w:highlight w:val="none"/>
        </w:rPr>
        <w:t>万人未満であり、かつ、二次医療圏内の病院の療養病床及び一般病床の推計流入入院患者割合が</w:t>
      </w:r>
      <w:r>
        <w:rPr>
          <w:rFonts w:hint="eastAsia" w:ascii="ＭＳ 明朝" w:hAnsi="ＭＳ 明朝" w:eastAsia="ＭＳ 明朝"/>
          <w:sz w:val="22"/>
          <w:highlight w:val="none"/>
        </w:rPr>
        <w:t>20</w:t>
      </w:r>
      <w:r>
        <w:rPr>
          <w:rFonts w:hint="eastAsia" w:ascii="ＭＳ 明朝" w:hAnsi="ＭＳ 明朝" w:eastAsia="ＭＳ 明朝"/>
          <w:sz w:val="22"/>
          <w:highlight w:val="none"/>
        </w:rPr>
        <w:t>％未満かつ推計流出入院患者割合が</w:t>
      </w:r>
      <w:r>
        <w:rPr>
          <w:rFonts w:hint="eastAsia" w:ascii="ＭＳ 明朝" w:hAnsi="ＭＳ 明朝" w:eastAsia="ＭＳ 明朝"/>
          <w:sz w:val="22"/>
          <w:highlight w:val="none"/>
        </w:rPr>
        <w:t>20</w:t>
      </w:r>
      <w:r>
        <w:rPr>
          <w:rFonts w:hint="eastAsia" w:ascii="ＭＳ 明朝" w:hAnsi="ＭＳ 明朝" w:eastAsia="ＭＳ 明朝"/>
          <w:sz w:val="22"/>
          <w:highlight w:val="none"/>
        </w:rPr>
        <w:t>％以上」となっている既設の二次医療圏については、入院に係る医療を提供する一体の区域として成り立っていないと考えられるため、設定の見直しについて検討することが必要とされています。</w:t>
      </w:r>
    </w:p>
    <w:p>
      <w:pPr>
        <w:pStyle w:val="0"/>
        <w:ind w:left="226" w:leftChars="100" w:right="0" w:rightChars="0" w:firstLine="236"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この基準に照らした場合、本県の既設の二次保健医療圏では、安芸保健医療圏と高幡保健医療圏がこれに該当しますが、次の理由により、本県の二次保健医療圏は既設の圏域のとおりとします。</w:t>
      </w:r>
    </w:p>
    <w:p>
      <w:pPr>
        <w:pStyle w:val="0"/>
        <w:ind w:left="462" w:leftChars="100" w:right="0" w:rightChars="0" w:hanging="236" w:hangingChars="100"/>
        <w:rPr>
          <w:rFonts w:hint="eastAsia" w:ascii="ＭＳ 明朝" w:hAnsi="ＭＳ 明朝" w:eastAsia="ＭＳ 明朝"/>
          <w:sz w:val="22"/>
          <w:highlight w:val="none"/>
        </w:rPr>
      </w:pPr>
      <w:r>
        <w:rPr>
          <w:rFonts w:hint="eastAsia" w:ascii="ＭＳ 明朝" w:hAnsi="ＭＳ 明朝" w:eastAsia="ＭＳ 明朝"/>
          <w:sz w:val="22"/>
          <w:highlight w:val="none"/>
        </w:rPr>
        <w:t>ア　既設の圏域は、日常的な生活圏や他の行政圏を基に設定されており、人口や入院流出入の割合を基に分割や合区を行うと、住民の生活実態や医療連携体制の上で著しい支障が生じる恐れがあり、適切ではないこと。特に、近い将来発生が予測される南海トラフ地震への対策においては、福祉保健所や保健所単位での災害時の救護体制を強化することが重要であり、この体制の変更は実態と大きくかけ離れること。</w:t>
      </w:r>
    </w:p>
    <w:p>
      <w:pPr>
        <w:pStyle w:val="0"/>
        <w:ind w:left="462" w:leftChars="100" w:right="0" w:rightChars="0" w:hanging="236" w:hangingChars="100"/>
        <w:rPr>
          <w:rFonts w:hint="eastAsia" w:ascii="ＭＳ 明朝" w:hAnsi="ＭＳ 明朝" w:eastAsia="ＭＳ 明朝"/>
          <w:sz w:val="22"/>
          <w:highlight w:val="none"/>
        </w:rPr>
      </w:pPr>
    </w:p>
    <w:p>
      <w:pPr>
        <w:pStyle w:val="0"/>
        <w:ind w:left="462" w:leftChars="100" w:right="0" w:rightChars="0" w:hanging="236" w:hangingChars="100"/>
        <w:rPr>
          <w:rFonts w:hint="eastAsia" w:ascii="ＭＳ 明朝" w:hAnsi="ＭＳ 明朝" w:eastAsia="ＭＳ 明朝"/>
          <w:sz w:val="22"/>
          <w:highlight w:val="none"/>
        </w:rPr>
      </w:pPr>
      <w:r>
        <w:rPr>
          <w:rFonts w:hint="eastAsia" w:ascii="ＭＳ 明朝" w:hAnsi="ＭＳ 明朝" w:eastAsia="ＭＳ 明朝"/>
          <w:sz w:val="22"/>
          <w:highlight w:val="none"/>
        </w:rPr>
        <w:t>イ　２つ以上の既設圏域を合わせて１つの圏域とする場合、中山間地域が広く人口が少ない本県では、一極集中している高知市を含んだ圏域の面積が広大となり、同一圏域の基幹病院へのアクセスが２時間以上かかる地域が相当数発生すること。</w:t>
      </w:r>
    </w:p>
    <w:p>
      <w:pPr>
        <w:pStyle w:val="0"/>
        <w:ind w:left="462" w:leftChars="100" w:right="0" w:rightChars="0" w:hanging="236" w:hangingChars="100"/>
        <w:rPr>
          <w:rFonts w:hint="eastAsia" w:ascii="ＭＳ 明朝" w:hAnsi="ＭＳ 明朝" w:eastAsia="ＭＳ 明朝"/>
          <w:sz w:val="22"/>
          <w:highlight w:val="none"/>
        </w:rPr>
      </w:pPr>
    </w:p>
    <w:p>
      <w:pPr>
        <w:pStyle w:val="0"/>
        <w:ind w:left="462" w:leftChars="100" w:right="0" w:rightChars="0" w:hanging="236" w:hangingChars="100"/>
        <w:rPr>
          <w:rFonts w:hint="eastAsia" w:ascii="ＭＳ 明朝" w:hAnsi="ＭＳ 明朝" w:eastAsia="ＭＳ 明朝"/>
          <w:sz w:val="22"/>
          <w:highlight w:val="none"/>
        </w:rPr>
      </w:pPr>
      <w:r>
        <w:rPr>
          <w:rFonts w:hint="eastAsia" w:ascii="ＭＳ 明朝" w:hAnsi="ＭＳ 明朝" w:eastAsia="ＭＳ 明朝"/>
          <w:sz w:val="22"/>
          <w:highlight w:val="none"/>
        </w:rPr>
        <w:t>ウ　安芸保健医療圏においては、平成</w:t>
      </w:r>
      <w:r>
        <w:rPr>
          <w:rFonts w:hint="eastAsia" w:ascii="ＭＳ 明朝" w:hAnsi="ＭＳ 明朝" w:eastAsia="ＭＳ 明朝"/>
          <w:sz w:val="22"/>
          <w:highlight w:val="none"/>
        </w:rPr>
        <w:t>26</w:t>
      </w:r>
      <w:r>
        <w:rPr>
          <w:rFonts w:hint="eastAsia" w:ascii="ＭＳ 明朝" w:hAnsi="ＭＳ 明朝" w:eastAsia="ＭＳ 明朝"/>
          <w:sz w:val="22"/>
          <w:highlight w:val="none"/>
        </w:rPr>
        <w:t>年４月から県立あき総合病院が新体制で始動して以降、医師の確保や診療体制の強化が図られ地域医療が充実し、</w:t>
      </w:r>
      <w:r>
        <w:rPr>
          <w:rFonts w:hint="eastAsia" w:ascii="ＭＳ 明朝" w:hAnsi="ＭＳ 明朝" w:eastAsia="ＭＳ 明朝"/>
          <w:color w:val="auto"/>
          <w:sz w:val="22"/>
          <w:highlight w:val="none"/>
          <w:u w:val="none" w:color="auto"/>
        </w:rPr>
        <w:t>前回計画策定時と比較し流出入院患者割合が減少していること。</w:t>
      </w:r>
    </w:p>
    <w:p>
      <w:pPr>
        <w:pStyle w:val="0"/>
        <w:ind w:left="462" w:leftChars="100" w:right="0" w:rightChars="0" w:hanging="236" w:hangingChars="100"/>
        <w:rPr>
          <w:rFonts w:hint="eastAsia" w:ascii="ＭＳ 明朝" w:hAnsi="ＭＳ 明朝" w:eastAsia="ＭＳ 明朝"/>
          <w:sz w:val="22"/>
          <w:highlight w:val="none"/>
        </w:rPr>
      </w:pPr>
    </w:p>
    <w:p>
      <w:pPr>
        <w:pStyle w:val="0"/>
        <w:ind w:left="462" w:leftChars="100" w:right="0" w:rightChars="0" w:hanging="236" w:hangingChars="100"/>
        <w:rPr>
          <w:rFonts w:hint="eastAsia" w:ascii="ＭＳ 明朝" w:hAnsi="ＭＳ 明朝" w:eastAsia="ＭＳ 明朝"/>
          <w:sz w:val="22"/>
          <w:highlight w:val="none"/>
        </w:rPr>
      </w:pPr>
      <w:r>
        <w:rPr>
          <w:rFonts w:hint="eastAsia" w:ascii="ＭＳ 明朝" w:hAnsi="ＭＳ 明朝" w:eastAsia="ＭＳ 明朝"/>
          <w:sz w:val="22"/>
          <w:highlight w:val="none"/>
        </w:rPr>
        <w:t>エ　高幡保健医療圏については、圏域の核として救急医療・災害医療を含めた医療提供を行っている公立病院及び民間病院を中心とした病病連携・病診連携の推進や、地域で不足している医療の充足に向けて、行政、医療機関及び関係団体が緊密な連携を図り、圏域内の医療提供体制を</w:t>
      </w:r>
      <w:r>
        <w:rPr>
          <w:rFonts w:hint="eastAsia" w:ascii="ＭＳ 明朝" w:hAnsi="ＭＳ 明朝" w:eastAsia="ＭＳ 明朝"/>
          <w:color w:val="auto"/>
          <w:sz w:val="22"/>
          <w:highlight w:val="none"/>
          <w:u w:val="none" w:color="auto"/>
        </w:rPr>
        <w:t>確保しており、前回計画策定時と比較し流出入院患者割合が大きく変化していないこと。</w:t>
      </w:r>
    </w:p>
    <w:p>
      <w:pPr>
        <w:pStyle w:val="0"/>
        <w:rPr>
          <w:rFonts w:hint="eastAsia" w:ascii="ＭＳ 明朝" w:hAnsi="ＭＳ 明朝" w:eastAsia="ＭＳ 明朝"/>
          <w:sz w:val="22"/>
          <w:highlight w:val="none"/>
        </w:rPr>
      </w:pPr>
    </w:p>
    <w:p>
      <w:pPr>
        <w:pStyle w:val="0"/>
        <w:ind w:left="226" w:leftChars="100" w:right="0" w:rightChars="0" w:firstLine="236"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なお、本県面積の約４割、人口の約７割を占める中央保健医療圏にあっては、同一圏内にあっても地域による病床数の大きな偏りが生じている状態であるため、県は、圏内の病床の移動によって高知市などの都市部への更なる病床集中を来たさないような対応を講じます。</w:t>
      </w:r>
    </w:p>
    <w:p>
      <w:pPr>
        <w:pStyle w:val="0"/>
        <w:rPr>
          <w:rFonts w:hint="eastAsia" w:ascii="ＭＳ 明朝" w:hAnsi="ＭＳ 明朝" w:eastAsia="ＭＳ 明朝"/>
          <w:sz w:val="22"/>
          <w:highlight w:val="none"/>
        </w:rPr>
      </w:pPr>
    </w:p>
    <w:p>
      <w:pPr>
        <w:pStyle w:val="0"/>
        <w:ind w:left="227" w:leftChars="100" w:firstLineChars="0"/>
        <w:jc w:val="both"/>
        <w:rPr>
          <w:rFonts w:hint="eastAsia"/>
          <w:sz w:val="22"/>
          <w:highlight w:val="none"/>
        </w:rPr>
      </w:pPr>
      <w:r>
        <w:rPr>
          <w:rFonts w:hint="eastAsia" w:ascii="ＭＳ ゴシック" w:hAnsi="ＭＳ ゴシック" w:eastAsia="ＭＳ ゴシック"/>
          <w:color w:val="auto"/>
          <w:sz w:val="22"/>
          <w:highlight w:val="none"/>
        </w:rPr>
        <w:t>＜</w:t>
      </w:r>
      <w:r>
        <w:rPr>
          <w:rFonts w:hint="eastAsia" w:ascii="ＭＳ ゴシック" w:hAnsi="ＭＳ ゴシック" w:eastAsia="ＭＳ ゴシック"/>
          <w:color w:val="auto"/>
          <w:sz w:val="22"/>
          <w:highlight w:val="none"/>
        </w:rPr>
        <w:t xml:space="preserve"> </w:t>
      </w:r>
      <w:r>
        <w:rPr>
          <w:rFonts w:hint="eastAsia" w:ascii="ＭＳ ゴシック" w:hAnsi="ＭＳ ゴシック" w:eastAsia="ＭＳ ゴシック"/>
          <w:color w:val="auto"/>
          <w:sz w:val="22"/>
          <w:highlight w:val="none"/>
        </w:rPr>
        <w:t>参</w:t>
      </w:r>
      <w:r>
        <w:rPr>
          <w:rFonts w:hint="eastAsia" w:ascii="ＭＳ ゴシック" w:hAnsi="ＭＳ ゴシック" w:eastAsia="ＭＳ ゴシック"/>
          <w:color w:val="auto"/>
          <w:sz w:val="22"/>
          <w:highlight w:val="none"/>
        </w:rPr>
        <w:t xml:space="preserve"> </w:t>
      </w:r>
      <w:r>
        <w:rPr>
          <w:rFonts w:hint="eastAsia" w:ascii="ＭＳ ゴシック" w:hAnsi="ＭＳ ゴシック" w:eastAsia="ＭＳ ゴシック"/>
          <w:color w:val="auto"/>
          <w:sz w:val="22"/>
          <w:highlight w:val="none"/>
        </w:rPr>
        <w:t>考</w:t>
      </w:r>
      <w:r>
        <w:rPr>
          <w:rFonts w:hint="eastAsia" w:ascii="ＭＳ ゴシック" w:hAnsi="ＭＳ ゴシック" w:eastAsia="ＭＳ ゴシック"/>
          <w:color w:val="auto"/>
          <w:sz w:val="22"/>
          <w:highlight w:val="none"/>
        </w:rPr>
        <w:t xml:space="preserve"> </w:t>
      </w:r>
      <w:r>
        <w:rPr>
          <w:rFonts w:hint="eastAsia" w:ascii="ＭＳ ゴシック" w:hAnsi="ＭＳ ゴシック" w:eastAsia="ＭＳ ゴシック"/>
          <w:color w:val="auto"/>
          <w:sz w:val="22"/>
          <w:highlight w:val="none"/>
        </w:rPr>
        <w:t>＞</w:t>
      </w:r>
    </w:p>
    <w:p>
      <w:pPr>
        <w:pStyle w:val="0"/>
        <w:ind w:left="220" w:leftChars="100" w:firstLine="0" w:firstLineChars="0"/>
        <w:jc w:val="both"/>
        <w:rPr>
          <w:rFonts w:hint="eastAsia" w:ascii="ＭＳ 明朝" w:hAnsi="ＭＳ 明朝" w:eastAsia="ＭＳ 明朝"/>
          <w:sz w:val="22"/>
          <w:highlight w:val="none"/>
        </w:rPr>
      </w:pPr>
      <w:r>
        <w:rPr>
          <w:rFonts w:hint="eastAsia" w:ascii="ＭＳ 明朝" w:hAnsi="ＭＳ 明朝" w:eastAsia="ＭＳ 明朝"/>
          <w:sz w:val="22"/>
          <w:highlight w:val="none"/>
        </w:rPr>
        <w:t>○既設保健医療圏と同一圏域の行政圏の例</w:t>
      </w:r>
    </w:p>
    <w:p>
      <w:pPr>
        <w:pStyle w:val="0"/>
        <w:ind w:left="226" w:leftChars="100" w:right="0" w:rightChars="0" w:firstLine="0" w:firstLineChars="0"/>
        <w:jc w:val="both"/>
        <w:rPr>
          <w:rFonts w:hint="eastAsia" w:ascii="ＭＳ 明朝" w:hAnsi="ＭＳ 明朝" w:eastAsia="ＭＳ 明朝"/>
          <w:sz w:val="22"/>
          <w:highlight w:val="none"/>
        </w:rPr>
      </w:pPr>
      <w:r>
        <w:rPr>
          <w:rFonts w:hint="eastAsia" w:ascii="ＭＳ 明朝" w:hAnsi="ＭＳ 明朝" w:eastAsia="ＭＳ 明朝"/>
          <w:sz w:val="22"/>
          <w:highlight w:val="none"/>
        </w:rPr>
        <w:t>「保健福祉圏」</w:t>
      </w:r>
    </w:p>
    <w:p>
      <w:pPr>
        <w:pStyle w:val="0"/>
        <w:snapToGrid w:val="0"/>
        <w:spacing w:line="240" w:lineRule="auto"/>
        <w:ind w:left="660" w:leftChars="300" w:firstLine="0" w:firstLineChars="0"/>
        <w:jc w:val="both"/>
        <w:rPr>
          <w:rFonts w:hint="eastAsia" w:ascii="ＭＳ 明朝" w:hAnsi="ＭＳ 明朝" w:eastAsia="ＭＳ 明朝"/>
          <w:sz w:val="19"/>
          <w:highlight w:val="none"/>
        </w:rPr>
      </w:pPr>
      <w:r>
        <w:rPr>
          <w:rFonts w:hint="eastAsia" w:ascii="ＭＳ 明朝" w:hAnsi="ＭＳ 明朝" w:eastAsia="ＭＳ 明朝"/>
          <w:sz w:val="19"/>
          <w:highlight w:val="none"/>
        </w:rPr>
        <w:t>高齢者保健福祉計画における保健福祉サービスの水準の確保や介護保険の対象となるサービス量の見込みを定めるための単位。</w:t>
      </w:r>
    </w:p>
    <w:p>
      <w:pPr>
        <w:pStyle w:val="0"/>
        <w:ind w:left="226" w:leftChars="100" w:right="0" w:rightChars="0" w:firstLine="0" w:firstLineChars="0"/>
        <w:jc w:val="both"/>
        <w:rPr>
          <w:rFonts w:hint="eastAsia" w:ascii="ＭＳ 明朝" w:hAnsi="ＭＳ 明朝" w:eastAsia="ＭＳ 明朝"/>
          <w:sz w:val="22"/>
          <w:highlight w:val="none"/>
        </w:rPr>
      </w:pPr>
      <w:r>
        <w:rPr>
          <w:rFonts w:hint="eastAsia" w:ascii="ＭＳ 明朝" w:hAnsi="ＭＳ 明朝" w:eastAsia="ＭＳ 明朝"/>
          <w:sz w:val="22"/>
          <w:highlight w:val="none"/>
        </w:rPr>
        <w:t>「構想区域」</w:t>
      </w:r>
    </w:p>
    <w:p>
      <w:pPr>
        <w:pStyle w:val="0"/>
        <w:snapToGrid w:val="0"/>
        <w:spacing w:line="240" w:lineRule="auto"/>
        <w:ind w:left="678" w:leftChars="300" w:right="0" w:rightChars="0" w:firstLine="0" w:firstLineChars="0"/>
        <w:jc w:val="both"/>
        <w:rPr>
          <w:rFonts w:hint="eastAsia" w:ascii="ＭＳ 明朝" w:hAnsi="ＭＳ 明朝" w:eastAsia="ＭＳ 明朝"/>
          <w:sz w:val="19"/>
          <w:highlight w:val="none"/>
        </w:rPr>
      </w:pPr>
      <w:r>
        <w:rPr>
          <w:rFonts w:hint="eastAsia" w:ascii="ＭＳ 明朝" w:hAnsi="ＭＳ 明朝" w:eastAsia="ＭＳ 明朝"/>
          <w:sz w:val="19"/>
          <w:highlight w:val="none"/>
        </w:rPr>
        <w:t>地域医療構想における必要病少数の推計や地域医療構想調整会議の設置するための単位</w:t>
      </w:r>
    </w:p>
    <w:p>
      <w:pPr>
        <w:pStyle w:val="0"/>
        <w:snapToGrid w:val="0"/>
        <w:spacing w:line="240" w:lineRule="auto"/>
        <w:ind w:left="678" w:leftChars="300" w:right="0" w:rightChars="0" w:firstLine="0" w:firstLineChars="0"/>
        <w:jc w:val="both"/>
        <w:rPr>
          <w:rFonts w:hint="eastAsia" w:ascii="ＭＳ 明朝" w:hAnsi="ＭＳ 明朝" w:eastAsia="ＭＳ 明朝"/>
          <w:sz w:val="19"/>
          <w:highlight w:val="none"/>
        </w:rPr>
      </w:pPr>
      <w:r>
        <w:rPr>
          <w:rFonts w:hint="eastAsia" w:ascii="ＭＳ 明朝" w:hAnsi="ＭＳ 明朝" w:eastAsia="ＭＳ 明朝"/>
          <w:sz w:val="19"/>
          <w:highlight w:val="none"/>
        </w:rPr>
        <w:t>※保健医療圏と構想区域は一致が原則（平成</w:t>
      </w:r>
      <w:r>
        <w:rPr>
          <w:rFonts w:hint="eastAsia" w:ascii="ＭＳ 明朝" w:hAnsi="ＭＳ 明朝" w:eastAsia="ＭＳ 明朝"/>
          <w:sz w:val="19"/>
          <w:highlight w:val="none"/>
        </w:rPr>
        <w:t>29</w:t>
      </w:r>
      <w:r>
        <w:rPr>
          <w:rFonts w:hint="eastAsia" w:ascii="ＭＳ 明朝" w:hAnsi="ＭＳ 明朝" w:eastAsia="ＭＳ 明朝"/>
          <w:sz w:val="19"/>
          <w:highlight w:val="none"/>
        </w:rPr>
        <w:t>年</w:t>
      </w:r>
      <w:r>
        <w:rPr>
          <w:rFonts w:hint="eastAsia" w:ascii="ＭＳ 明朝" w:hAnsi="ＭＳ 明朝" w:eastAsia="ＭＳ 明朝"/>
          <w:sz w:val="19"/>
          <w:highlight w:val="none"/>
        </w:rPr>
        <w:t>3</w:t>
      </w:r>
      <w:r>
        <w:rPr>
          <w:rFonts w:hint="eastAsia" w:ascii="ＭＳ 明朝" w:hAnsi="ＭＳ 明朝" w:eastAsia="ＭＳ 明朝"/>
          <w:sz w:val="19"/>
          <w:highlight w:val="none"/>
        </w:rPr>
        <w:t>月</w:t>
      </w:r>
      <w:r>
        <w:rPr>
          <w:rFonts w:hint="eastAsia" w:ascii="ＭＳ 明朝" w:hAnsi="ＭＳ 明朝" w:eastAsia="ＭＳ 明朝"/>
          <w:sz w:val="19"/>
          <w:highlight w:val="none"/>
        </w:rPr>
        <w:t>31</w:t>
      </w:r>
      <w:r>
        <w:rPr>
          <w:rFonts w:hint="eastAsia" w:ascii="ＭＳ 明朝" w:hAnsi="ＭＳ 明朝" w:eastAsia="ＭＳ 明朝"/>
          <w:sz w:val="19"/>
          <w:highlight w:val="none"/>
        </w:rPr>
        <w:t>日厚生労働省医政局長通知より）</w:t>
      </w:r>
    </w:p>
    <w:p>
      <w:pPr>
        <w:pStyle w:val="0"/>
        <w:rPr>
          <w:rFonts w:hint="eastAsia" w:ascii="ＭＳ 明朝" w:hAnsi="ＭＳ 明朝" w:eastAsia="ＭＳ 明朝"/>
          <w:sz w:val="22"/>
          <w:highlight w:val="none"/>
        </w:rPr>
      </w:pPr>
    </w:p>
    <w:p>
      <w:pPr>
        <w:pStyle w:val="0"/>
        <w:ind w:left="226" w:leftChars="100" w:right="0" w:rightChars="0" w:firstLine="0" w:firstLineChars="0"/>
        <w:jc w:val="both"/>
        <w:rPr>
          <w:rFonts w:hint="eastAsia" w:ascii="ＭＳ 明朝" w:hAnsi="ＭＳ 明朝" w:eastAsia="ＭＳ 明朝"/>
          <w:sz w:val="22"/>
          <w:highlight w:val="none"/>
        </w:rPr>
      </w:pPr>
      <w:r>
        <w:rPr>
          <w:rFonts w:hint="eastAsia" w:ascii="ＭＳ 明朝" w:hAnsi="ＭＳ 明朝" w:eastAsia="ＭＳ 明朝"/>
          <w:sz w:val="22"/>
          <w:highlight w:val="none"/>
        </w:rPr>
        <w:t>○既設保健医療圏より細分化された圏域である行政圏の例</w:t>
      </w:r>
    </w:p>
    <w:p>
      <w:pPr>
        <w:pStyle w:val="0"/>
        <w:ind w:left="226" w:leftChars="100" w:right="0" w:rightChars="0" w:firstLine="0" w:firstLineChars="0"/>
        <w:jc w:val="both"/>
        <w:rPr>
          <w:rFonts w:hint="eastAsia" w:ascii="ＭＳ 明朝" w:hAnsi="ＭＳ 明朝" w:eastAsia="ＭＳ 明朝"/>
          <w:sz w:val="22"/>
          <w:highlight w:val="none"/>
        </w:rPr>
      </w:pPr>
      <w:r>
        <w:rPr>
          <w:rFonts w:hint="eastAsia" w:ascii="ＭＳ 明朝" w:hAnsi="ＭＳ 明朝" w:eastAsia="ＭＳ 明朝"/>
          <w:sz w:val="22"/>
          <w:highlight w:val="none"/>
        </w:rPr>
        <w:t>「広域市町村圏」</w:t>
      </w:r>
    </w:p>
    <w:p>
      <w:pPr>
        <w:pStyle w:val="0"/>
        <w:snapToGrid w:val="0"/>
        <w:spacing w:line="240" w:lineRule="auto"/>
        <w:ind w:left="678" w:leftChars="300" w:right="0" w:rightChars="0" w:firstLine="0" w:firstLineChars="0"/>
        <w:jc w:val="both"/>
        <w:rPr>
          <w:rFonts w:hint="eastAsia" w:ascii="ＭＳ 明朝" w:hAnsi="ＭＳ 明朝" w:eastAsia="ＭＳ 明朝"/>
          <w:sz w:val="19"/>
          <w:highlight w:val="none"/>
        </w:rPr>
      </w:pPr>
      <w:r>
        <w:rPr>
          <w:rFonts w:hint="eastAsia" w:ascii="ＭＳ 明朝" w:hAnsi="ＭＳ 明朝" w:eastAsia="ＭＳ 明朝"/>
          <w:sz w:val="19"/>
          <w:highlight w:val="none"/>
        </w:rPr>
        <w:t>交通・通信手段などの発達に伴い、通勤、通学、レクリエーションなどの住民の日常生活圏が市町村の枠を越えて広域化して形成されていることから、その地域内の共通の課題を解決するために設定された区域。</w:t>
      </w:r>
    </w:p>
    <w:p>
      <w:pPr>
        <w:pStyle w:val="0"/>
        <w:rPr>
          <w:rFonts w:hint="eastAsia" w:ascii="ＭＳ 明朝" w:hAnsi="ＭＳ 明朝" w:eastAsia="ＭＳ 明朝"/>
          <w:sz w:val="22"/>
          <w:highlight w:val="none"/>
        </w:rPr>
      </w:pPr>
    </w:p>
    <w:p>
      <w:pPr>
        <w:pStyle w:val="0"/>
        <w:ind w:left="226" w:leftChars="100" w:right="0" w:rightChars="0" w:firstLine="0" w:firstLineChars="0"/>
        <w:jc w:val="both"/>
        <w:rPr>
          <w:rFonts w:hint="eastAsia" w:ascii="ＭＳ 明朝" w:hAnsi="ＭＳ 明朝" w:eastAsia="ＭＳ 明朝"/>
          <w:sz w:val="22"/>
          <w:highlight w:val="none"/>
        </w:rPr>
      </w:pPr>
      <w:r>
        <w:rPr>
          <w:rFonts w:hint="eastAsia" w:ascii="ＭＳ 明朝" w:hAnsi="ＭＳ 明朝" w:eastAsia="ＭＳ 明朝"/>
          <w:sz w:val="22"/>
          <w:highlight w:val="none"/>
        </w:rPr>
        <w:t>○既設保健医療圏より大きな圏域の行政圏の例　　なし</w:t>
      </w:r>
      <w:r>
        <w:rPr>
          <w:rFonts w:hint="eastAsia" w:ascii="ＭＳ 明朝" w:hAnsi="ＭＳ 明朝" w:eastAsia="ＭＳ 明朝"/>
          <w:sz w:val="22"/>
          <w:highlight w:val="none"/>
        </w:rPr>
        <w:br w:type="page"/>
      </w:r>
    </w:p>
    <w:p>
      <w:pPr>
        <w:pStyle w:val="0"/>
        <w:snapToGrid w:val="1"/>
        <w:spacing w:after="165" w:afterLines="50" w:afterAutospacing="0"/>
        <w:rPr>
          <w:rFonts w:hint="eastAsia" w:ascii="ＭＳ 明朝" w:hAnsi="ＭＳ 明朝" w:eastAsia="ＭＳ 明朝"/>
          <w:b w:val="1"/>
          <w:i w:val="0"/>
          <w:color w:val="44546A" w:themeColor="text2"/>
          <w:sz w:val="28"/>
          <w:highlight w:val="none"/>
        </w:rPr>
      </w:pPr>
      <w:r>
        <w:rPr>
          <w:rFonts w:hint="eastAsia"/>
          <w:b w:val="1"/>
          <w:color w:val="1F497D"/>
          <w:sz w:val="28"/>
          <w:highlight w:val="none"/>
        </w:rPr>
        <w:t>第２節　基準病床</w:t>
      </w:r>
    </w:p>
    <w:p>
      <w:pPr>
        <w:pStyle w:val="0"/>
        <w:ind w:left="0" w:leftChars="0" w:right="0" w:rightChars="0" w:firstLine="236"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基準病床制度は、地域ごとにバランスの取れた医療提供体制の整備を行い、限りある医療資源の効率的な配置を図るために設定するもので、一般病床及び療養病床、精神病床、結核病床及び感染症病床のそれぞれについて定めます。</w:t>
      </w:r>
    </w:p>
    <w:p>
      <w:pPr>
        <w:pStyle w:val="0"/>
        <w:rPr>
          <w:rFonts w:hint="eastAsia" w:ascii="ＭＳ 明朝" w:hAnsi="ＭＳ 明朝" w:eastAsia="ＭＳ 明朝"/>
          <w:sz w:val="22"/>
          <w:highlight w:val="none"/>
        </w:rPr>
      </w:pPr>
    </w:p>
    <w:p>
      <w:pPr>
        <w:pStyle w:val="0"/>
        <w:rPr>
          <w:rFonts w:hint="eastAsia" w:ascii="ＭＳ 明朝" w:hAnsi="ＭＳ 明朝" w:eastAsia="ＭＳ 明朝"/>
          <w:b w:val="1"/>
          <w:color w:val="0070C0"/>
          <w:sz w:val="22"/>
          <w:highlight w:val="none"/>
        </w:rPr>
      </w:pPr>
      <w:r>
        <w:rPr>
          <w:rFonts w:hint="eastAsia" w:ascii="ＭＳ 明朝" w:hAnsi="ＭＳ 明朝" w:eastAsia="ＭＳ 明朝"/>
          <w:b w:val="1"/>
          <w:color w:val="0070C0"/>
          <w:sz w:val="22"/>
          <w:highlight w:val="none"/>
        </w:rPr>
        <w:t>１　基準病床数</w:t>
      </w:r>
    </w:p>
    <w:p>
      <w:pPr>
        <w:pStyle w:val="0"/>
        <w:rPr>
          <w:rFonts w:hint="eastAsia" w:ascii="ＭＳ 明朝" w:hAnsi="ＭＳ 明朝" w:eastAsia="ＭＳ 明朝"/>
          <w:b w:val="1"/>
          <w:sz w:val="22"/>
          <w:highlight w:val="none"/>
        </w:rPr>
      </w:pPr>
      <w:r>
        <w:rPr>
          <w:rFonts w:hint="eastAsia" w:ascii="ＭＳ 明朝" w:hAnsi="ＭＳ 明朝" w:eastAsia="ＭＳ 明朝"/>
          <w:b w:val="1"/>
          <w:sz w:val="22"/>
          <w:highlight w:val="none"/>
        </w:rPr>
        <w:t>（１）一般病床及び療養病床</w:t>
      </w:r>
    </w:p>
    <w:p>
      <w:pPr>
        <w:pStyle w:val="0"/>
        <w:ind w:left="226" w:leftChars="100" w:right="0" w:rightChars="0" w:firstLine="236"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二次保健医療圏ごとの一般病床及び療養病床の基準病床数は、次のとおりです。</w:t>
      </w:r>
    </w:p>
    <w:p>
      <w:pPr>
        <w:pStyle w:val="0"/>
        <w:ind w:left="226" w:leftChars="100" w:right="0" w:rightChars="0" w:firstLine="236"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なお、既存病床数が基準病床数を超えている地域（病床過剰地域）では、原則、病院の開設や増床、病床の種別の変更などが制限されますが、病床過剰地域であることを理由に、当該地域にある医療機関に病床削減の義務が課されるものではありません。</w:t>
      </w:r>
    </w:p>
    <w:p>
      <w:pPr>
        <w:pStyle w:val="0"/>
        <w:ind w:left="226" w:leftChars="100" w:right="0" w:rightChars="0" w:firstLine="236" w:firstLineChars="100"/>
        <w:rPr>
          <w:rFonts w:hint="eastAsia" w:ascii="ＭＳ 明朝" w:hAnsi="ＭＳ 明朝" w:eastAsia="ＭＳ 明朝"/>
          <w:sz w:val="22"/>
          <w:highlight w:val="none"/>
        </w:rPr>
      </w:pPr>
    </w:p>
    <w:p>
      <w:pPr>
        <w:pStyle w:val="0"/>
        <w:jc w:val="center"/>
        <w:rPr>
          <w:rFonts w:hint="eastAsia" w:ascii="ＭＳ ゴシック" w:hAnsi="ＭＳ ゴシック" w:eastAsia="ＭＳ ゴシック"/>
          <w:color w:val="auto"/>
          <w:kern w:val="0"/>
          <w:sz w:val="22"/>
          <w:highlight w:val="none"/>
        </w:rPr>
      </w:pPr>
      <w:r>
        <w:rPr>
          <w:rFonts w:hint="eastAsia" w:ascii="ＭＳ ゴシック" w:hAnsi="ＭＳ ゴシック" w:eastAsia="ＭＳ ゴシック"/>
          <w:color w:val="auto"/>
          <w:kern w:val="0"/>
          <w:sz w:val="22"/>
          <w:highlight w:val="none"/>
        </w:rPr>
        <w:t>（図表</w:t>
      </w:r>
      <w:r>
        <w:rPr>
          <w:rFonts w:hint="eastAsia" w:ascii="ＭＳ ゴシック" w:hAnsi="ＭＳ ゴシック" w:eastAsia="ＭＳ ゴシック"/>
          <w:color w:val="auto"/>
          <w:kern w:val="0"/>
          <w:sz w:val="22"/>
          <w:highlight w:val="none"/>
        </w:rPr>
        <w:t>3-2-1</w:t>
      </w:r>
      <w:r>
        <w:rPr>
          <w:rFonts w:hint="eastAsia" w:ascii="ＭＳ ゴシック" w:hAnsi="ＭＳ ゴシック" w:eastAsia="ＭＳ ゴシック"/>
          <w:color w:val="auto"/>
          <w:kern w:val="0"/>
          <w:sz w:val="22"/>
          <w:highlight w:val="none"/>
        </w:rPr>
        <w:t>）各保健医療圏の基準病床数及び既存病床数（一般病床及び療養病床）</w:t>
      </w:r>
    </w:p>
    <w:tbl>
      <w:tblPr>
        <w:tblStyle w:val="11"/>
        <w:tblW w:w="8783" w:type="dxa"/>
        <w:jc w:val="left"/>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015"/>
        <w:gridCol w:w="1751"/>
        <w:gridCol w:w="3069"/>
        <w:gridCol w:w="1948"/>
      </w:tblGrid>
      <w:tr>
        <w:trPr/>
        <w:tc>
          <w:tcPr>
            <w:tcW w:w="20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eastAsia" w:ascii="ＭＳ 明朝" w:hAnsi="ＭＳ 明朝"/>
                <w:color w:val="000000"/>
                <w:spacing w:val="6"/>
                <w:sz w:val="20"/>
                <w:highlight w:val="none"/>
              </w:rPr>
            </w:pPr>
            <w:r>
              <w:rPr>
                <w:rFonts w:hint="eastAsia" w:ascii="ＭＳ 明朝" w:hAnsi="ＭＳ 明朝"/>
                <w:color w:val="000000"/>
                <w:spacing w:val="6"/>
                <w:sz w:val="20"/>
                <w:highlight w:val="none"/>
              </w:rPr>
              <w:t>二次保健医療圏</w:t>
            </w:r>
          </w:p>
        </w:tc>
        <w:tc>
          <w:tcPr>
            <w:tcW w:w="17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eastAsia" w:ascii="ＭＳ 明朝" w:hAnsi="ＭＳ 明朝"/>
                <w:color w:val="000000"/>
                <w:spacing w:val="6"/>
                <w:sz w:val="20"/>
                <w:highlight w:val="none"/>
              </w:rPr>
            </w:pPr>
            <w:r>
              <w:rPr>
                <w:rFonts w:hint="eastAsia" w:ascii="ＭＳ 明朝" w:hAnsi="ＭＳ 明朝"/>
                <w:color w:val="000000"/>
                <w:spacing w:val="6"/>
                <w:sz w:val="20"/>
                <w:highlight w:val="none"/>
              </w:rPr>
              <w:t>基準病床数</w:t>
            </w:r>
            <w:r>
              <w:rPr>
                <w:rFonts w:hint="eastAsia" w:ascii="ＭＳ 明朝" w:hAnsi="ＭＳ 明朝"/>
                <w:color w:val="000000"/>
                <w:spacing w:val="6"/>
                <w:sz w:val="20"/>
                <w:highlight w:val="none"/>
              </w:rPr>
              <w:t>(A)</w:t>
            </w:r>
          </w:p>
        </w:tc>
        <w:tc>
          <w:tcPr>
            <w:tcW w:w="30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eastAsia" w:ascii="ＭＳ 明朝" w:hAnsi="ＭＳ 明朝"/>
                <w:color w:val="000000"/>
                <w:spacing w:val="6"/>
                <w:sz w:val="20"/>
                <w:highlight w:val="none"/>
              </w:rPr>
            </w:pPr>
            <w:r>
              <w:rPr>
                <w:rFonts w:hint="eastAsia" w:ascii="ＭＳ 明朝" w:hAnsi="ＭＳ 明朝"/>
                <w:color w:val="000000"/>
                <w:spacing w:val="6"/>
                <w:sz w:val="20"/>
                <w:highlight w:val="none"/>
              </w:rPr>
              <w:t>既存病床数</w:t>
            </w:r>
            <w:r>
              <w:rPr>
                <w:rFonts w:hint="eastAsia" w:ascii="ＭＳ 明朝" w:hAnsi="ＭＳ 明朝"/>
                <w:color w:val="000000"/>
                <w:spacing w:val="6"/>
                <w:sz w:val="20"/>
                <w:highlight w:val="none"/>
              </w:rPr>
              <w:t>(B)</w:t>
            </w:r>
          </w:p>
          <w:p>
            <w:pPr>
              <w:pStyle w:val="0"/>
              <w:widowControl w:val="0"/>
              <w:overflowPunct w:val="0"/>
              <w:adjustRightInd w:val="0"/>
              <w:spacing w:line="240" w:lineRule="exact"/>
              <w:jc w:val="center"/>
              <w:textAlignment w:val="baseline"/>
              <w:rPr>
                <w:rFonts w:hint="eastAsia" w:ascii="ＭＳ 明朝" w:hAnsi="ＭＳ 明朝"/>
                <w:color w:val="000000"/>
                <w:spacing w:val="6"/>
                <w:sz w:val="20"/>
                <w:highlight w:val="none"/>
              </w:rPr>
            </w:pPr>
            <w:r>
              <w:rPr>
                <w:rFonts w:hint="eastAsia" w:ascii="ＭＳ 明朝" w:hAnsi="ＭＳ 明朝"/>
                <w:color w:val="000000"/>
                <w:spacing w:val="6"/>
                <w:sz w:val="20"/>
                <w:highlight w:val="none"/>
              </w:rPr>
              <w:t>(</w:t>
            </w:r>
            <w:r>
              <w:rPr>
                <w:rFonts w:hint="eastAsia" w:ascii="ＭＳ 明朝" w:hAnsi="ＭＳ 明朝"/>
                <w:color w:val="auto"/>
                <w:spacing w:val="6"/>
                <w:sz w:val="20"/>
                <w:highlight w:val="none"/>
                <w:u w:val="none" w:color="auto"/>
              </w:rPr>
              <w:t>令和５年</w:t>
            </w:r>
            <w:r>
              <w:rPr>
                <w:rFonts w:hint="eastAsia" w:ascii="ＭＳ 明朝" w:hAnsi="ＭＳ 明朝"/>
                <w:color w:val="auto"/>
                <w:spacing w:val="6"/>
                <w:sz w:val="20"/>
                <w:highlight w:val="none"/>
                <w:u w:val="none" w:color="auto"/>
              </w:rPr>
              <w:t>12</w:t>
            </w:r>
            <w:r>
              <w:rPr>
                <w:rFonts w:hint="eastAsia" w:ascii="ＭＳ 明朝" w:hAnsi="ＭＳ 明朝"/>
                <w:color w:val="auto"/>
                <w:spacing w:val="6"/>
                <w:sz w:val="20"/>
                <w:highlight w:val="none"/>
                <w:u w:val="none" w:color="auto"/>
              </w:rPr>
              <w:t>月</w:t>
            </w:r>
            <w:r>
              <w:rPr>
                <w:rFonts w:hint="eastAsia" w:ascii="ＭＳ 明朝" w:hAnsi="ＭＳ 明朝"/>
                <w:color w:val="auto"/>
                <w:spacing w:val="6"/>
                <w:sz w:val="20"/>
                <w:highlight w:val="none"/>
                <w:u w:val="none" w:color="auto"/>
              </w:rPr>
              <w:t>31</w:t>
            </w:r>
            <w:r>
              <w:rPr>
                <w:rFonts w:hint="eastAsia" w:ascii="ＭＳ 明朝" w:hAnsi="ＭＳ 明朝"/>
                <w:color w:val="auto"/>
                <w:spacing w:val="6"/>
                <w:sz w:val="20"/>
                <w:highlight w:val="none"/>
                <w:u w:val="none" w:color="auto"/>
              </w:rPr>
              <w:t>日</w:t>
            </w:r>
            <w:r>
              <w:rPr>
                <w:rFonts w:hint="eastAsia" w:ascii="ＭＳ 明朝" w:hAnsi="ＭＳ 明朝"/>
                <w:color w:val="000000"/>
                <w:spacing w:val="6"/>
                <w:sz w:val="20"/>
                <w:highlight w:val="none"/>
                <w:u w:val="none" w:color="auto"/>
              </w:rPr>
              <w:t>現在</w:t>
            </w:r>
            <w:r>
              <w:rPr>
                <w:rFonts w:hint="eastAsia" w:ascii="ＭＳ 明朝" w:hAnsi="ＭＳ 明朝"/>
                <w:color w:val="000000"/>
                <w:spacing w:val="6"/>
                <w:sz w:val="20"/>
                <w:highlight w:val="none"/>
              </w:rPr>
              <w:t>)</w:t>
            </w:r>
          </w:p>
        </w:tc>
        <w:tc>
          <w:tcPr>
            <w:tcW w:w="19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eastAsia" w:ascii="ＭＳ 明朝" w:hAnsi="ＭＳ 明朝"/>
                <w:color w:val="000000"/>
                <w:sz w:val="20"/>
                <w:highlight w:val="none"/>
              </w:rPr>
            </w:pPr>
            <w:r>
              <w:rPr>
                <w:rFonts w:hint="eastAsia" w:ascii="ＭＳ 明朝" w:hAnsi="ＭＳ 明朝"/>
                <w:color w:val="000000"/>
                <w:sz w:val="20"/>
                <w:highlight w:val="none"/>
              </w:rPr>
              <w:t>(B)</w:t>
            </w:r>
            <w:r>
              <w:rPr>
                <w:rFonts w:hint="eastAsia" w:ascii="ＭＳ 明朝" w:hAnsi="ＭＳ 明朝"/>
                <w:color w:val="000000"/>
                <w:sz w:val="20"/>
                <w:highlight w:val="none"/>
              </w:rPr>
              <w:t>－</w:t>
            </w:r>
            <w:r>
              <w:rPr>
                <w:rFonts w:hint="eastAsia" w:ascii="ＭＳ 明朝" w:hAnsi="ＭＳ 明朝"/>
                <w:color w:val="000000"/>
                <w:sz w:val="20"/>
                <w:highlight w:val="none"/>
              </w:rPr>
              <w:t>(A)</w:t>
            </w:r>
          </w:p>
        </w:tc>
      </w:tr>
      <w:tr>
        <w:trPr/>
        <w:tc>
          <w:tcPr>
            <w:tcW w:w="20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eastAsia" w:ascii="ＭＳ 明朝" w:hAnsi="ＭＳ 明朝"/>
                <w:color w:val="000000"/>
                <w:spacing w:val="6"/>
                <w:sz w:val="20"/>
                <w:highlight w:val="none"/>
              </w:rPr>
            </w:pPr>
            <w:r>
              <w:rPr>
                <w:rFonts w:hint="eastAsia" w:ascii="ＭＳ 明朝" w:hAnsi="ＭＳ 明朝"/>
                <w:color w:val="000000"/>
                <w:spacing w:val="6"/>
                <w:sz w:val="20"/>
                <w:highlight w:val="none"/>
              </w:rPr>
              <w:t>安　　芸</w:t>
            </w:r>
          </w:p>
        </w:tc>
        <w:tc>
          <w:tcPr>
            <w:tcW w:w="17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djustRightInd w:val="0"/>
              <w:spacing w:line="240" w:lineRule="exact"/>
              <w:jc w:val="right"/>
              <w:textAlignment w:val="baseline"/>
              <w:rPr>
                <w:rFonts w:hint="eastAsia" w:ascii="ＭＳ 明朝" w:hAnsi="ＭＳ 明朝"/>
                <w:color w:val="auto"/>
                <w:spacing w:val="6"/>
                <w:sz w:val="20"/>
                <w:highlight w:val="none"/>
                <w:u w:val="none" w:color="auto"/>
              </w:rPr>
            </w:pPr>
            <w:r>
              <w:rPr>
                <w:rFonts w:hint="eastAsia" w:ascii="ＭＳ 明朝" w:hAnsi="ＭＳ 明朝"/>
                <w:color w:val="auto"/>
                <w:spacing w:val="6"/>
                <w:sz w:val="20"/>
                <w:highlight w:val="none"/>
                <w:u w:val="none" w:color="auto"/>
              </w:rPr>
              <w:t>５２８</w:t>
            </w:r>
          </w:p>
        </w:tc>
        <w:tc>
          <w:tcPr>
            <w:tcW w:w="30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djustRightInd w:val="0"/>
              <w:spacing w:line="240" w:lineRule="exact"/>
              <w:jc w:val="right"/>
              <w:textAlignment w:val="baseline"/>
              <w:rPr>
                <w:rFonts w:hint="eastAsia" w:ascii="ＭＳ 明朝" w:hAnsi="ＭＳ 明朝"/>
                <w:color w:val="auto"/>
                <w:spacing w:val="6"/>
                <w:sz w:val="20"/>
                <w:highlight w:val="none"/>
                <w:u w:val="none" w:color="auto"/>
              </w:rPr>
            </w:pPr>
            <w:r>
              <w:rPr>
                <w:rFonts w:hint="eastAsia" w:ascii="ＭＳ 明朝" w:hAnsi="ＭＳ 明朝"/>
                <w:color w:val="auto"/>
                <w:spacing w:val="6"/>
                <w:sz w:val="20"/>
                <w:highlight w:val="none"/>
                <w:u w:val="none" w:color="auto"/>
              </w:rPr>
              <w:t>５１９</w:t>
            </w:r>
          </w:p>
        </w:tc>
        <w:tc>
          <w:tcPr>
            <w:tcW w:w="19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djustRightInd w:val="0"/>
              <w:jc w:val="right"/>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▲９</w:t>
            </w:r>
          </w:p>
        </w:tc>
      </w:tr>
      <w:tr>
        <w:trPr/>
        <w:tc>
          <w:tcPr>
            <w:tcW w:w="20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eastAsia" w:ascii="ＭＳ 明朝" w:hAnsi="ＭＳ 明朝"/>
                <w:color w:val="000000"/>
                <w:spacing w:val="6"/>
                <w:sz w:val="20"/>
                <w:highlight w:val="none"/>
              </w:rPr>
            </w:pPr>
            <w:r>
              <w:rPr>
                <w:rFonts w:hint="eastAsia" w:ascii="ＭＳ 明朝" w:hAnsi="ＭＳ 明朝"/>
                <w:color w:val="000000"/>
                <w:spacing w:val="6"/>
                <w:sz w:val="20"/>
                <w:highlight w:val="none"/>
              </w:rPr>
              <w:t>中　　央</w:t>
            </w:r>
          </w:p>
        </w:tc>
        <w:tc>
          <w:tcPr>
            <w:tcW w:w="17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djustRightInd w:val="0"/>
              <w:spacing w:line="240" w:lineRule="exact"/>
              <w:jc w:val="right"/>
              <w:textAlignment w:val="baseline"/>
              <w:rPr>
                <w:rFonts w:hint="eastAsia" w:ascii="ＭＳ 明朝" w:hAnsi="ＭＳ 明朝"/>
                <w:color w:val="auto"/>
                <w:spacing w:val="6"/>
                <w:sz w:val="20"/>
                <w:highlight w:val="none"/>
                <w:u w:val="none" w:color="auto"/>
              </w:rPr>
            </w:pPr>
            <w:r>
              <w:rPr>
                <w:rFonts w:hint="eastAsia" w:ascii="ＭＳ 明朝" w:hAnsi="ＭＳ 明朝"/>
                <w:color w:val="auto"/>
                <w:spacing w:val="6"/>
                <w:sz w:val="20"/>
                <w:highlight w:val="none"/>
                <w:u w:val="none" w:color="auto"/>
              </w:rPr>
              <w:t>４，７４３</w:t>
            </w:r>
          </w:p>
        </w:tc>
        <w:tc>
          <w:tcPr>
            <w:tcW w:w="30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djustRightInd w:val="0"/>
              <w:spacing w:line="240" w:lineRule="exact"/>
              <w:jc w:val="right"/>
              <w:textAlignment w:val="baseline"/>
              <w:rPr>
                <w:rFonts w:hint="eastAsia" w:ascii="ＭＳ 明朝" w:hAnsi="ＭＳ 明朝"/>
                <w:color w:val="auto"/>
                <w:spacing w:val="6"/>
                <w:sz w:val="20"/>
                <w:highlight w:val="none"/>
                <w:u w:val="none" w:color="auto"/>
              </w:rPr>
            </w:pPr>
            <w:r>
              <w:rPr>
                <w:rFonts w:hint="eastAsia" w:ascii="ＭＳ 明朝" w:hAnsi="ＭＳ 明朝"/>
                <w:color w:val="auto"/>
                <w:spacing w:val="6"/>
                <w:sz w:val="20"/>
                <w:highlight w:val="none"/>
                <w:u w:val="none" w:color="auto"/>
              </w:rPr>
              <w:t>９，６８４</w:t>
            </w:r>
          </w:p>
        </w:tc>
        <w:tc>
          <w:tcPr>
            <w:tcW w:w="19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djustRightInd w:val="0"/>
              <w:jc w:val="right"/>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４，９４１</w:t>
            </w:r>
          </w:p>
        </w:tc>
      </w:tr>
      <w:tr>
        <w:trPr/>
        <w:tc>
          <w:tcPr>
            <w:tcW w:w="20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eastAsia" w:ascii="ＭＳ 明朝" w:hAnsi="ＭＳ 明朝"/>
                <w:color w:val="000000"/>
                <w:spacing w:val="6"/>
                <w:sz w:val="20"/>
                <w:highlight w:val="none"/>
              </w:rPr>
            </w:pPr>
            <w:r>
              <w:rPr>
                <w:rFonts w:hint="eastAsia" w:ascii="ＭＳ 明朝" w:hAnsi="ＭＳ 明朝"/>
                <w:color w:val="000000"/>
                <w:spacing w:val="6"/>
                <w:sz w:val="20"/>
                <w:highlight w:val="none"/>
              </w:rPr>
              <w:t>高　　幡</w:t>
            </w:r>
          </w:p>
        </w:tc>
        <w:tc>
          <w:tcPr>
            <w:tcW w:w="17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djustRightInd w:val="0"/>
              <w:spacing w:line="240" w:lineRule="exact"/>
              <w:jc w:val="right"/>
              <w:textAlignment w:val="baseline"/>
              <w:rPr>
                <w:rFonts w:hint="eastAsia" w:ascii="ＭＳ 明朝" w:hAnsi="ＭＳ 明朝"/>
                <w:color w:val="auto"/>
                <w:spacing w:val="6"/>
                <w:sz w:val="20"/>
                <w:highlight w:val="none"/>
                <w:u w:val="none" w:color="auto"/>
              </w:rPr>
            </w:pPr>
            <w:r>
              <w:rPr>
                <w:rFonts w:hint="eastAsia" w:ascii="ＭＳ 明朝" w:hAnsi="ＭＳ 明朝"/>
                <w:color w:val="auto"/>
                <w:spacing w:val="6"/>
                <w:sz w:val="20"/>
                <w:highlight w:val="none"/>
                <w:u w:val="none" w:color="auto"/>
              </w:rPr>
              <w:t>５５０</w:t>
            </w:r>
          </w:p>
        </w:tc>
        <w:tc>
          <w:tcPr>
            <w:tcW w:w="30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djustRightInd w:val="0"/>
              <w:spacing w:line="240" w:lineRule="exact"/>
              <w:jc w:val="right"/>
              <w:textAlignment w:val="baseline"/>
              <w:rPr>
                <w:rFonts w:hint="eastAsia" w:ascii="ＭＳ 明朝" w:hAnsi="ＭＳ 明朝"/>
                <w:color w:val="auto"/>
                <w:spacing w:val="6"/>
                <w:sz w:val="20"/>
                <w:highlight w:val="none"/>
                <w:u w:val="none" w:color="auto"/>
              </w:rPr>
            </w:pPr>
            <w:r>
              <w:rPr>
                <w:rFonts w:hint="eastAsia" w:ascii="ＭＳ 明朝" w:hAnsi="ＭＳ 明朝"/>
                <w:color w:val="auto"/>
                <w:spacing w:val="6"/>
                <w:sz w:val="20"/>
                <w:highlight w:val="none"/>
                <w:u w:val="none" w:color="auto"/>
              </w:rPr>
              <w:t>６２５</w:t>
            </w:r>
          </w:p>
        </w:tc>
        <w:tc>
          <w:tcPr>
            <w:tcW w:w="19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djustRightInd w:val="0"/>
              <w:jc w:val="right"/>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７５</w:t>
            </w:r>
          </w:p>
        </w:tc>
      </w:tr>
      <w:tr>
        <w:trPr>
          <w:trHeight w:val="205" w:hRule="atLeast"/>
        </w:trPr>
        <w:tc>
          <w:tcPr>
            <w:tcW w:w="20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eastAsia" w:ascii="ＭＳ 明朝" w:hAnsi="ＭＳ 明朝"/>
                <w:color w:val="000000"/>
                <w:spacing w:val="6"/>
                <w:sz w:val="20"/>
                <w:highlight w:val="none"/>
              </w:rPr>
            </w:pPr>
            <w:r>
              <w:rPr>
                <w:rFonts w:hint="eastAsia" w:ascii="ＭＳ 明朝" w:hAnsi="ＭＳ 明朝"/>
                <w:color w:val="000000"/>
                <w:spacing w:val="6"/>
                <w:sz w:val="20"/>
                <w:highlight w:val="none"/>
              </w:rPr>
              <w:t>幡　　多</w:t>
            </w:r>
          </w:p>
        </w:tc>
        <w:tc>
          <w:tcPr>
            <w:tcW w:w="17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djustRightInd w:val="0"/>
              <w:spacing w:line="240" w:lineRule="exact"/>
              <w:jc w:val="right"/>
              <w:textAlignment w:val="baseline"/>
              <w:rPr>
                <w:rFonts w:hint="eastAsia" w:ascii="ＭＳ 明朝" w:hAnsi="ＭＳ 明朝"/>
                <w:color w:val="auto"/>
                <w:spacing w:val="6"/>
                <w:sz w:val="20"/>
                <w:highlight w:val="none"/>
                <w:u w:val="none" w:color="auto"/>
              </w:rPr>
            </w:pPr>
            <w:r>
              <w:rPr>
                <w:rFonts w:hint="eastAsia" w:ascii="ＭＳ 明朝" w:hAnsi="ＭＳ 明朝"/>
                <w:color w:val="auto"/>
                <w:spacing w:val="6"/>
                <w:sz w:val="20"/>
                <w:highlight w:val="none"/>
                <w:u w:val="none" w:color="auto"/>
              </w:rPr>
              <w:t>９０１</w:t>
            </w:r>
          </w:p>
        </w:tc>
        <w:tc>
          <w:tcPr>
            <w:tcW w:w="30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djustRightInd w:val="0"/>
              <w:spacing w:line="240" w:lineRule="exact"/>
              <w:jc w:val="right"/>
              <w:textAlignment w:val="baseline"/>
              <w:rPr>
                <w:rFonts w:hint="eastAsia" w:ascii="ＭＳ 明朝" w:hAnsi="ＭＳ 明朝"/>
                <w:color w:val="auto"/>
                <w:spacing w:val="6"/>
                <w:sz w:val="20"/>
                <w:highlight w:val="none"/>
                <w:u w:val="none" w:color="auto"/>
              </w:rPr>
            </w:pPr>
            <w:r>
              <w:rPr>
                <w:rFonts w:hint="eastAsia" w:ascii="ＭＳ 明朝" w:hAnsi="ＭＳ 明朝"/>
                <w:color w:val="auto"/>
                <w:spacing w:val="6"/>
                <w:sz w:val="20"/>
                <w:highlight w:val="none"/>
                <w:u w:val="none" w:color="auto"/>
              </w:rPr>
              <w:t>１，１３５</w:t>
            </w:r>
          </w:p>
        </w:tc>
        <w:tc>
          <w:tcPr>
            <w:tcW w:w="19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djustRightInd w:val="0"/>
              <w:jc w:val="right"/>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２３４</w:t>
            </w:r>
          </w:p>
        </w:tc>
      </w:tr>
      <w:tr>
        <w:trPr/>
        <w:tc>
          <w:tcPr>
            <w:tcW w:w="20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eastAsia" w:ascii="ＭＳ 明朝" w:hAnsi="ＭＳ 明朝"/>
                <w:color w:val="000000"/>
                <w:spacing w:val="6"/>
                <w:sz w:val="20"/>
                <w:highlight w:val="none"/>
              </w:rPr>
            </w:pPr>
            <w:r>
              <w:rPr>
                <w:rFonts w:hint="eastAsia" w:ascii="ＭＳ 明朝" w:hAnsi="ＭＳ 明朝"/>
                <w:color w:val="000000"/>
                <w:spacing w:val="6"/>
                <w:sz w:val="20"/>
                <w:highlight w:val="none"/>
              </w:rPr>
              <w:t>県　　計</w:t>
            </w:r>
          </w:p>
        </w:tc>
        <w:tc>
          <w:tcPr>
            <w:tcW w:w="17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djustRightInd w:val="0"/>
              <w:spacing w:line="240" w:lineRule="exact"/>
              <w:jc w:val="right"/>
              <w:textAlignment w:val="baseline"/>
              <w:rPr>
                <w:rFonts w:hint="eastAsia" w:ascii="ＭＳ 明朝" w:hAnsi="ＭＳ 明朝"/>
                <w:color w:val="auto"/>
                <w:spacing w:val="6"/>
                <w:sz w:val="20"/>
                <w:highlight w:val="none"/>
                <w:u w:val="none" w:color="auto"/>
              </w:rPr>
            </w:pPr>
            <w:r>
              <w:rPr>
                <w:rFonts w:hint="eastAsia" w:ascii="ＭＳ 明朝" w:hAnsi="ＭＳ 明朝"/>
                <w:color w:val="auto"/>
                <w:spacing w:val="6"/>
                <w:sz w:val="20"/>
                <w:highlight w:val="none"/>
                <w:u w:val="none" w:color="auto"/>
              </w:rPr>
              <w:t>６，７２２</w:t>
            </w:r>
          </w:p>
        </w:tc>
        <w:tc>
          <w:tcPr>
            <w:tcW w:w="30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djustRightInd w:val="0"/>
              <w:spacing w:line="240" w:lineRule="exact"/>
              <w:jc w:val="right"/>
              <w:textAlignment w:val="baseline"/>
              <w:rPr>
                <w:rFonts w:hint="eastAsia" w:ascii="ＭＳ 明朝" w:hAnsi="ＭＳ 明朝"/>
                <w:color w:val="auto"/>
                <w:spacing w:val="6"/>
                <w:sz w:val="20"/>
                <w:highlight w:val="none"/>
                <w:u w:val="none" w:color="auto"/>
              </w:rPr>
            </w:pPr>
            <w:r>
              <w:rPr>
                <w:rFonts w:hint="eastAsia" w:ascii="ＭＳ 明朝" w:hAnsi="ＭＳ 明朝"/>
                <w:color w:val="auto"/>
                <w:spacing w:val="6"/>
                <w:sz w:val="20"/>
                <w:highlight w:val="none"/>
                <w:u w:val="none" w:color="auto"/>
              </w:rPr>
              <w:t>１１，９６３</w:t>
            </w:r>
          </w:p>
        </w:tc>
        <w:tc>
          <w:tcPr>
            <w:tcW w:w="19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djustRightInd w:val="0"/>
              <w:jc w:val="right"/>
              <w:textAlignment w:val="baselin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５，２４１</w:t>
            </w:r>
          </w:p>
        </w:tc>
      </w:tr>
    </w:tbl>
    <w:p>
      <w:pPr>
        <w:pStyle w:val="0"/>
        <w:widowControl w:val="1"/>
        <w:shd w:val="clear" w:color="auto" w:fill="FFFFFF"/>
        <w:overflowPunct w:val="1"/>
        <w:adjustRightInd w:val="1"/>
        <w:spacing w:line="0" w:lineRule="atLeast"/>
        <w:ind w:leftChars="0" w:firstLineChars="0"/>
        <w:jc w:val="left"/>
        <w:textAlignment w:val="auto"/>
        <w:rPr>
          <w:rFonts w:hint="eastAsia" w:ascii="ＭＳ 明朝" w:hAnsi="ＭＳ 明朝" w:eastAsia="ＭＳ 明朝"/>
          <w:sz w:val="22"/>
          <w:highlight w:val="none"/>
        </w:rPr>
      </w:pPr>
    </w:p>
    <w:p>
      <w:pPr>
        <w:pStyle w:val="0"/>
        <w:widowControl w:val="1"/>
        <w:shd w:val="clear" w:color="auto" w:fill="FFFFFF"/>
        <w:overflowPunct w:val="1"/>
        <w:adjustRightInd w:val="1"/>
        <w:ind w:left="660" w:leftChars="200" w:hanging="220" w:hangingChars="100"/>
        <w:jc w:val="both"/>
        <w:textAlignment w:val="auto"/>
        <w:rPr>
          <w:rFonts w:hint="eastAsia" w:ascii="ＭＳ 明朝" w:hAnsi="ＭＳ 明朝" w:eastAsia="ＭＳ 明朝"/>
          <w:color w:val="000000"/>
          <w:sz w:val="22"/>
          <w:highlight w:val="none"/>
          <w:u w:val="none" w:color="auto"/>
        </w:rPr>
      </w:pPr>
      <w:r>
        <w:rPr>
          <w:rFonts w:hint="eastAsia" w:ascii="ＭＳ 明朝" w:hAnsi="ＭＳ 明朝" w:eastAsia="ＭＳ 明朝"/>
          <w:color w:val="000000"/>
          <w:sz w:val="22"/>
          <w:highlight w:val="none"/>
        </w:rPr>
        <w:t>※下記のいずれかに該当する診療所については、</w:t>
      </w:r>
      <w:r>
        <w:rPr>
          <w:rFonts w:hint="eastAsia" w:ascii="ＭＳ 明朝" w:hAnsi="ＭＳ 明朝" w:eastAsia="ＭＳ 明朝"/>
          <w:color w:val="000000"/>
          <w:sz w:val="22"/>
          <w:highlight w:val="none"/>
          <w:u w:val="none" w:color="auto"/>
        </w:rPr>
        <w:t>医療審議会（部会）の審議を経たうえで高知県知事が認めた場合、届出により、療養病床及び一般病床を設置することができます（事前協議必要）。</w:t>
      </w:r>
    </w:p>
    <w:p>
      <w:pPr>
        <w:pStyle w:val="0"/>
        <w:snapToGrid w:val="1"/>
        <w:rPr>
          <w:rFonts w:hint="eastAsia" w:ascii="ＭＳ 明朝" w:hAnsi="ＭＳ 明朝" w:eastAsia="ＭＳ 明朝"/>
          <w:sz w:val="22"/>
          <w:highlight w:val="none"/>
        </w:rPr>
      </w:pPr>
    </w:p>
    <w:p>
      <w:pPr>
        <w:pStyle w:val="0"/>
        <w:widowControl w:val="1"/>
        <w:shd w:val="clear" w:color="auto" w:fill="FFFFFF"/>
        <w:overflowPunct w:val="1"/>
        <w:adjustRightInd w:val="1"/>
        <w:snapToGrid w:val="1"/>
        <w:spacing w:line="240" w:lineRule="auto"/>
        <w:ind w:left="904" w:leftChars="300" w:hanging="226" w:hangingChars="100"/>
        <w:jc w:val="both"/>
        <w:textAlignment w:val="auto"/>
        <w:rPr>
          <w:rFonts w:hint="eastAsia" w:ascii="ＭＳ 明朝" w:hAnsi="ＭＳ 明朝" w:eastAsia="ＭＳ 明朝"/>
          <w:color w:val="000000"/>
          <w:sz w:val="21"/>
          <w:highlight w:val="none"/>
          <w:u w:val="none" w:color="auto"/>
        </w:rPr>
      </w:pPr>
      <w:r>
        <w:rPr>
          <w:rFonts w:hint="eastAsia" w:ascii="ＭＳ 明朝" w:hAnsi="ＭＳ 明朝" w:eastAsia="ＭＳ 明朝"/>
          <w:color w:val="000000"/>
          <w:sz w:val="21"/>
          <w:highlight w:val="none"/>
          <w:u w:val="none" w:color="auto"/>
        </w:rPr>
        <w:t>・医療法第</w:t>
      </w:r>
      <w:r>
        <w:rPr>
          <w:rFonts w:hint="eastAsia" w:ascii="ＭＳ 明朝" w:hAnsi="ＭＳ 明朝" w:eastAsia="ＭＳ 明朝"/>
          <w:color w:val="000000"/>
          <w:sz w:val="21"/>
          <w:highlight w:val="none"/>
          <w:u w:val="none" w:color="auto"/>
        </w:rPr>
        <w:t>30</w:t>
      </w:r>
      <w:r>
        <w:rPr>
          <w:rFonts w:hint="eastAsia" w:ascii="ＭＳ 明朝" w:hAnsi="ＭＳ 明朝" w:eastAsia="ＭＳ 明朝"/>
          <w:color w:val="000000"/>
          <w:sz w:val="21"/>
          <w:highlight w:val="none"/>
          <w:u w:val="none" w:color="auto"/>
        </w:rPr>
        <w:t>条の７第２項第２号に掲げる医療の提供の推進のために必要な診療所、その他の地域包括ケアシステムの構築のために必要な診療所</w:t>
      </w:r>
    </w:p>
    <w:p>
      <w:pPr>
        <w:pStyle w:val="0"/>
        <w:widowControl w:val="1"/>
        <w:shd w:val="clear" w:color="auto" w:fill="FFFFFF"/>
        <w:overflowPunct w:val="1"/>
        <w:adjustRightInd w:val="1"/>
        <w:snapToGrid w:val="1"/>
        <w:spacing w:line="240" w:lineRule="auto"/>
        <w:ind w:left="904" w:leftChars="300" w:hanging="226" w:hangingChars="100"/>
        <w:jc w:val="both"/>
        <w:textAlignment w:val="auto"/>
        <w:rPr>
          <w:rFonts w:hint="eastAsia" w:ascii="ＭＳ 明朝" w:hAnsi="ＭＳ 明朝" w:eastAsia="ＭＳ 明朝"/>
          <w:color w:val="000000"/>
          <w:sz w:val="21"/>
          <w:highlight w:val="none"/>
          <w:u w:val="none" w:color="auto"/>
        </w:rPr>
      </w:pPr>
      <w:r>
        <w:rPr>
          <w:rFonts w:hint="eastAsia" w:ascii="ＭＳ 明朝" w:hAnsi="ＭＳ 明朝" w:eastAsia="ＭＳ 明朝"/>
          <w:color w:val="000000"/>
          <w:sz w:val="21"/>
          <w:highlight w:val="none"/>
          <w:u w:val="none" w:color="auto"/>
        </w:rPr>
        <w:t>・へき地に設置される診療所として、厚生労働省の「無医地区等調査」において、「無医地区」又は「無医地区に準ずる地区」とされた地区に設置する診療所</w:t>
      </w:r>
    </w:p>
    <w:p>
      <w:pPr>
        <w:pStyle w:val="0"/>
        <w:widowControl w:val="1"/>
        <w:shd w:val="clear" w:color="auto" w:fill="FFFFFF"/>
        <w:overflowPunct w:val="1"/>
        <w:adjustRightInd w:val="1"/>
        <w:snapToGrid w:val="1"/>
        <w:spacing w:line="240" w:lineRule="auto"/>
        <w:ind w:left="904" w:leftChars="300" w:hanging="226" w:hangingChars="100"/>
        <w:jc w:val="both"/>
        <w:textAlignment w:val="auto"/>
        <w:rPr>
          <w:rFonts w:hint="eastAsia" w:ascii="ＭＳ 明朝" w:hAnsi="ＭＳ 明朝" w:eastAsia="ＭＳ 明朝"/>
          <w:color w:val="000000"/>
          <w:sz w:val="21"/>
          <w:highlight w:val="none"/>
          <w:u w:val="none" w:color="auto"/>
        </w:rPr>
      </w:pPr>
      <w:r>
        <w:rPr>
          <w:rFonts w:hint="eastAsia" w:ascii="ＭＳ 明朝" w:hAnsi="ＭＳ 明朝" w:eastAsia="ＭＳ 明朝"/>
          <w:color w:val="000000"/>
          <w:sz w:val="21"/>
          <w:highlight w:val="none"/>
          <w:u w:val="none" w:color="auto"/>
        </w:rPr>
        <w:t>・小児医療の推進に必要な診療所として、小児科専門医又は小児外科専門医を置き、小児科又は小児外科を標榜する診療所</w:t>
      </w:r>
    </w:p>
    <w:p>
      <w:pPr>
        <w:pStyle w:val="0"/>
        <w:widowControl w:val="1"/>
        <w:shd w:val="clear" w:color="auto" w:fill="FFFFFF"/>
        <w:overflowPunct w:val="1"/>
        <w:adjustRightInd w:val="1"/>
        <w:snapToGrid w:val="1"/>
        <w:spacing w:line="240" w:lineRule="auto"/>
        <w:ind w:left="904" w:leftChars="300" w:hanging="226" w:hangingChars="100"/>
        <w:jc w:val="both"/>
        <w:textAlignment w:val="auto"/>
        <w:rPr>
          <w:rFonts w:hint="eastAsia" w:ascii="ＭＳ 明朝" w:hAnsi="ＭＳ 明朝" w:eastAsia="ＭＳ 明朝"/>
          <w:color w:val="000000"/>
          <w:sz w:val="21"/>
          <w:highlight w:val="none"/>
          <w:u w:val="none" w:color="auto"/>
        </w:rPr>
      </w:pPr>
      <w:r>
        <w:rPr>
          <w:rFonts w:hint="eastAsia" w:ascii="ＭＳ 明朝" w:hAnsi="ＭＳ 明朝" w:eastAsia="ＭＳ 明朝"/>
          <w:color w:val="000000"/>
          <w:sz w:val="21"/>
          <w:highlight w:val="none"/>
          <w:u w:val="none" w:color="auto"/>
        </w:rPr>
        <w:t>・周産期医療の推進に必要な診療所として、産婦人科専門医を置き、産科又は産婦人科を標榜するとともに、産科医療を提供する診療所</w:t>
      </w:r>
    </w:p>
    <w:p>
      <w:pPr>
        <w:pStyle w:val="0"/>
        <w:widowControl w:val="1"/>
        <w:shd w:val="clear" w:color="auto" w:fill="FFFFFF"/>
        <w:overflowPunct w:val="1"/>
        <w:adjustRightInd w:val="1"/>
        <w:snapToGrid w:val="1"/>
        <w:spacing w:line="240" w:lineRule="auto"/>
        <w:ind w:left="904" w:leftChars="300" w:hanging="226" w:hangingChars="100"/>
        <w:jc w:val="both"/>
        <w:textAlignment w:val="auto"/>
        <w:rPr>
          <w:rFonts w:hint="eastAsia" w:ascii="ＭＳ 明朝" w:hAnsi="ＭＳ 明朝" w:eastAsia="ＭＳ 明朝"/>
          <w:color w:val="000000"/>
          <w:sz w:val="21"/>
          <w:highlight w:val="none"/>
          <w:u w:val="none" w:color="auto"/>
        </w:rPr>
      </w:pPr>
      <w:r>
        <w:rPr>
          <w:rFonts w:hint="eastAsia" w:ascii="ＭＳ 明朝" w:hAnsi="ＭＳ 明朝" w:eastAsia="ＭＳ 明朝"/>
          <w:color w:val="000000"/>
          <w:sz w:val="21"/>
          <w:highlight w:val="none"/>
          <w:u w:val="none" w:color="auto"/>
        </w:rPr>
        <w:t>・救急医療の推進に必要な診療所として、救急病院等を定める省令に基づく救急告示診療所</w:t>
      </w:r>
    </w:p>
    <w:p>
      <w:pPr>
        <w:pStyle w:val="0"/>
        <w:widowControl w:val="1"/>
        <w:shd w:val="clear" w:color="auto" w:fill="FFFFFF"/>
        <w:overflowPunct w:val="1"/>
        <w:adjustRightInd w:val="1"/>
        <w:snapToGrid w:val="1"/>
        <w:spacing w:line="240" w:lineRule="auto"/>
        <w:ind w:left="904" w:leftChars="300" w:hanging="226" w:hangingChars="100"/>
        <w:jc w:val="both"/>
        <w:textAlignment w:val="auto"/>
        <w:rPr>
          <w:rFonts w:hint="eastAsia" w:ascii="ＭＳ 明朝" w:hAnsi="ＭＳ 明朝" w:eastAsia="ＭＳ 明朝"/>
          <w:color w:val="000000"/>
          <w:sz w:val="21"/>
          <w:highlight w:val="none"/>
          <w:u w:val="none" w:color="auto"/>
        </w:rPr>
      </w:pPr>
      <w:r>
        <w:rPr>
          <w:rFonts w:hint="eastAsia" w:ascii="ＭＳ 明朝" w:hAnsi="ＭＳ 明朝" w:eastAsia="ＭＳ 明朝"/>
          <w:color w:val="000000"/>
          <w:sz w:val="21"/>
          <w:highlight w:val="none"/>
          <w:u w:val="none" w:color="auto"/>
        </w:rPr>
        <w:t>・上記に定めるもののほか、地域において良質かつ適切な医療を提供するために特に必要な診療所</w:t>
      </w: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p>
    <w:p>
      <w:pPr>
        <w:pStyle w:val="0"/>
        <w:rPr>
          <w:rFonts w:hint="eastAsia" w:ascii="ＭＳ 明朝" w:hAnsi="ＭＳ 明朝" w:eastAsia="ＭＳ 明朝"/>
          <w:b w:val="1"/>
          <w:sz w:val="22"/>
          <w:highlight w:val="none"/>
        </w:rPr>
      </w:pPr>
      <w:r>
        <w:rPr>
          <w:rFonts w:hint="eastAsia" w:ascii="ＭＳ 明朝" w:hAnsi="ＭＳ 明朝" w:eastAsia="ＭＳ 明朝"/>
          <w:b w:val="1"/>
          <w:sz w:val="22"/>
          <w:highlight w:val="none"/>
        </w:rPr>
        <w:t>（２）精神病床</w:t>
      </w:r>
    </w:p>
    <w:p>
      <w:pPr>
        <w:pStyle w:val="0"/>
        <w:ind w:left="226" w:leftChars="100" w:right="0" w:rightChars="0" w:firstLine="236"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県全域を単位とする精神病床の基準病床数は、次のとおりです。</w:t>
      </w:r>
    </w:p>
    <w:p>
      <w:pPr>
        <w:pStyle w:val="0"/>
        <w:jc w:val="center"/>
        <w:rPr>
          <w:rFonts w:hint="eastAsia" w:ascii="ＭＳ ゴシック" w:hAnsi="ＭＳ ゴシック" w:eastAsia="ＭＳ ゴシック"/>
          <w:color w:val="auto"/>
          <w:kern w:val="0"/>
          <w:sz w:val="22"/>
          <w:highlight w:val="none"/>
        </w:rPr>
      </w:pPr>
      <w:r>
        <w:rPr>
          <w:rFonts w:hint="eastAsia" w:ascii="ＭＳ ゴシック" w:hAnsi="ＭＳ ゴシック" w:eastAsia="ＭＳ ゴシック"/>
          <w:color w:val="auto"/>
          <w:kern w:val="0"/>
          <w:sz w:val="22"/>
          <w:highlight w:val="none"/>
        </w:rPr>
        <w:t>（図表</w:t>
      </w:r>
      <w:r>
        <w:rPr>
          <w:rFonts w:hint="eastAsia" w:ascii="ＭＳ ゴシック" w:hAnsi="ＭＳ ゴシック" w:eastAsia="ＭＳ ゴシック"/>
          <w:color w:val="auto"/>
          <w:kern w:val="0"/>
          <w:sz w:val="22"/>
          <w:highlight w:val="none"/>
        </w:rPr>
        <w:t>3-2-2</w:t>
      </w:r>
      <w:r>
        <w:rPr>
          <w:rFonts w:hint="eastAsia" w:ascii="ＭＳ ゴシック" w:hAnsi="ＭＳ ゴシック" w:eastAsia="ＭＳ ゴシック"/>
          <w:color w:val="auto"/>
          <w:kern w:val="0"/>
          <w:sz w:val="22"/>
          <w:highlight w:val="none"/>
        </w:rPr>
        <w:t>）基準病床数及び既存病床数（精神病床）</w:t>
      </w:r>
    </w:p>
    <w:tbl>
      <w:tblPr>
        <w:tblStyle w:val="11"/>
        <w:tblW w:w="8788" w:type="dxa"/>
        <w:jc w:val="left"/>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42"/>
        <w:gridCol w:w="1843"/>
        <w:gridCol w:w="3119"/>
        <w:gridCol w:w="1984"/>
      </w:tblGrid>
      <w:tr>
        <w:trPr/>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eastAsia" w:ascii="ＭＳ 明朝" w:hAnsi="ＭＳ 明朝"/>
                <w:color w:val="000000"/>
                <w:spacing w:val="6"/>
                <w:sz w:val="20"/>
                <w:highlight w:val="none"/>
              </w:rPr>
            </w:pPr>
            <w:r>
              <w:rPr>
                <w:rFonts w:hint="eastAsia" w:ascii="ＭＳ 明朝" w:hAnsi="ＭＳ 明朝"/>
                <w:color w:val="000000"/>
                <w:spacing w:val="6"/>
                <w:sz w:val="20"/>
                <w:highlight w:val="none"/>
              </w:rPr>
              <w:t>病床種別</w:t>
            </w: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eastAsia" w:ascii="ＭＳ 明朝" w:hAnsi="ＭＳ 明朝"/>
                <w:color w:val="auto"/>
                <w:spacing w:val="6"/>
                <w:sz w:val="20"/>
                <w:highlight w:val="none"/>
                <w:u w:val="none" w:color="auto"/>
              </w:rPr>
            </w:pPr>
            <w:r>
              <w:rPr>
                <w:rFonts w:hint="eastAsia" w:ascii="ＭＳ 明朝" w:hAnsi="ＭＳ 明朝"/>
                <w:color w:val="auto"/>
                <w:spacing w:val="6"/>
                <w:sz w:val="20"/>
                <w:highlight w:val="none"/>
                <w:u w:val="none" w:color="auto"/>
              </w:rPr>
              <w:t>基準病床数</w:t>
            </w:r>
            <w:r>
              <w:rPr>
                <w:rFonts w:hint="eastAsia" w:ascii="ＭＳ 明朝" w:hAnsi="ＭＳ 明朝"/>
                <w:color w:val="auto"/>
                <w:spacing w:val="6"/>
                <w:sz w:val="20"/>
                <w:highlight w:val="none"/>
                <w:u w:val="none" w:color="auto"/>
              </w:rPr>
              <w:t>(A)</w:t>
            </w:r>
          </w:p>
        </w:tc>
        <w:tc>
          <w:tcPr>
            <w:tcW w:w="31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eastAsia" w:ascii="ＭＳ 明朝" w:hAnsi="ＭＳ 明朝"/>
                <w:color w:val="auto"/>
                <w:spacing w:val="6"/>
                <w:sz w:val="20"/>
                <w:highlight w:val="none"/>
                <w:u w:val="none" w:color="auto"/>
              </w:rPr>
            </w:pPr>
            <w:r>
              <w:rPr>
                <w:rFonts w:hint="eastAsia" w:ascii="ＭＳ 明朝" w:hAnsi="ＭＳ 明朝"/>
                <w:color w:val="auto"/>
                <w:spacing w:val="6"/>
                <w:sz w:val="20"/>
                <w:highlight w:val="none"/>
                <w:u w:val="none" w:color="auto"/>
              </w:rPr>
              <w:t>既存病床数</w:t>
            </w:r>
            <w:r>
              <w:rPr>
                <w:rFonts w:hint="eastAsia" w:ascii="ＭＳ 明朝" w:hAnsi="ＭＳ 明朝"/>
                <w:color w:val="auto"/>
                <w:spacing w:val="6"/>
                <w:sz w:val="20"/>
                <w:highlight w:val="none"/>
                <w:u w:val="none" w:color="auto"/>
              </w:rPr>
              <w:t>(B)</w:t>
            </w:r>
          </w:p>
          <w:p>
            <w:pPr>
              <w:pStyle w:val="0"/>
              <w:widowControl w:val="0"/>
              <w:overflowPunct w:val="0"/>
              <w:adjustRightInd w:val="0"/>
              <w:spacing w:line="240" w:lineRule="exact"/>
              <w:jc w:val="center"/>
              <w:textAlignment w:val="baseline"/>
              <w:rPr>
                <w:rFonts w:hint="eastAsia" w:ascii="ＭＳ 明朝" w:hAnsi="ＭＳ 明朝"/>
                <w:color w:val="auto"/>
                <w:spacing w:val="6"/>
                <w:sz w:val="20"/>
                <w:highlight w:val="none"/>
                <w:u w:val="none" w:color="auto"/>
              </w:rPr>
            </w:pPr>
            <w:r>
              <w:rPr>
                <w:rFonts w:hint="eastAsia" w:ascii="ＭＳ 明朝" w:hAnsi="ＭＳ 明朝"/>
                <w:color w:val="auto"/>
                <w:spacing w:val="6"/>
                <w:sz w:val="20"/>
                <w:highlight w:val="none"/>
                <w:u w:val="none" w:color="auto"/>
              </w:rPr>
              <w:t>(</w:t>
            </w:r>
            <w:r>
              <w:rPr>
                <w:rFonts w:hint="eastAsia" w:ascii="ＭＳ 明朝" w:hAnsi="ＭＳ 明朝"/>
                <w:color w:val="auto"/>
                <w:spacing w:val="6"/>
                <w:sz w:val="20"/>
                <w:highlight w:val="none"/>
                <w:u w:val="none" w:color="auto"/>
              </w:rPr>
              <w:t>令和５年</w:t>
            </w:r>
            <w:r>
              <w:rPr>
                <w:rFonts w:hint="eastAsia" w:ascii="ＭＳ 明朝" w:hAnsi="ＭＳ 明朝"/>
                <w:color w:val="auto"/>
                <w:spacing w:val="6"/>
                <w:sz w:val="20"/>
                <w:highlight w:val="none"/>
                <w:u w:val="none" w:color="auto"/>
              </w:rPr>
              <w:t>12</w:t>
            </w:r>
            <w:r>
              <w:rPr>
                <w:rFonts w:hint="eastAsia" w:ascii="ＭＳ 明朝" w:hAnsi="ＭＳ 明朝"/>
                <w:color w:val="auto"/>
                <w:spacing w:val="6"/>
                <w:sz w:val="20"/>
                <w:highlight w:val="none"/>
                <w:u w:val="none" w:color="auto"/>
              </w:rPr>
              <w:t>月</w:t>
            </w:r>
            <w:r>
              <w:rPr>
                <w:rFonts w:hint="eastAsia" w:ascii="ＭＳ 明朝" w:hAnsi="ＭＳ 明朝"/>
                <w:color w:val="auto"/>
                <w:spacing w:val="6"/>
                <w:sz w:val="20"/>
                <w:highlight w:val="none"/>
                <w:u w:val="none" w:color="auto"/>
              </w:rPr>
              <w:t>31</w:t>
            </w:r>
            <w:r>
              <w:rPr>
                <w:rFonts w:hint="eastAsia" w:ascii="ＭＳ 明朝" w:hAnsi="ＭＳ 明朝"/>
                <w:color w:val="auto"/>
                <w:spacing w:val="6"/>
                <w:sz w:val="20"/>
                <w:highlight w:val="none"/>
                <w:u w:val="none" w:color="auto"/>
              </w:rPr>
              <w:t>日現在）</w:t>
            </w: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eastAsia" w:ascii="ＭＳ 明朝" w:hAnsi="ＭＳ 明朝"/>
                <w:color w:val="auto"/>
                <w:spacing w:val="6"/>
                <w:sz w:val="20"/>
                <w:highlight w:val="none"/>
                <w:u w:val="none" w:color="auto"/>
              </w:rPr>
            </w:pPr>
            <w:r>
              <w:rPr>
                <w:rFonts w:hint="eastAsia" w:ascii="ＭＳ 明朝" w:hAnsi="ＭＳ 明朝"/>
                <w:color w:val="auto"/>
                <w:sz w:val="20"/>
                <w:highlight w:val="none"/>
                <w:u w:val="none" w:color="auto"/>
              </w:rPr>
              <w:t>(B)</w:t>
            </w:r>
            <w:r>
              <w:rPr>
                <w:rFonts w:hint="eastAsia" w:ascii="ＭＳ 明朝" w:hAnsi="ＭＳ 明朝"/>
                <w:color w:val="auto"/>
                <w:sz w:val="20"/>
                <w:highlight w:val="none"/>
                <w:u w:val="none" w:color="auto"/>
              </w:rPr>
              <w:t>－</w:t>
            </w:r>
            <w:r>
              <w:rPr>
                <w:rFonts w:hint="eastAsia" w:ascii="ＭＳ 明朝" w:hAnsi="ＭＳ 明朝"/>
                <w:color w:val="auto"/>
                <w:sz w:val="20"/>
                <w:highlight w:val="none"/>
                <w:u w:val="none" w:color="auto"/>
              </w:rPr>
              <w:t>(A)</w:t>
            </w:r>
          </w:p>
        </w:tc>
      </w:tr>
      <w:tr>
        <w:trPr/>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eastAsia" w:ascii="ＭＳ 明朝" w:hAnsi="ＭＳ 明朝"/>
                <w:color w:val="000000"/>
                <w:spacing w:val="6"/>
                <w:sz w:val="20"/>
                <w:highlight w:val="none"/>
              </w:rPr>
            </w:pPr>
            <w:r>
              <w:rPr>
                <w:rFonts w:hint="eastAsia" w:ascii="ＭＳ 明朝" w:hAnsi="ＭＳ 明朝"/>
                <w:color w:val="000000"/>
                <w:spacing w:val="6"/>
                <w:sz w:val="20"/>
                <w:highlight w:val="none"/>
              </w:rPr>
              <w:t>精神病床</w:t>
            </w: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djustRightInd w:val="0"/>
              <w:spacing w:line="240" w:lineRule="exact"/>
              <w:jc w:val="center"/>
              <w:textAlignment w:val="baseline"/>
              <w:rPr>
                <w:rFonts w:hint="eastAsia" w:ascii="ＭＳ 明朝" w:hAnsi="ＭＳ 明朝"/>
                <w:color w:val="auto"/>
                <w:spacing w:val="6"/>
                <w:sz w:val="20"/>
                <w:highlight w:val="none"/>
                <w:u w:val="none" w:color="auto"/>
              </w:rPr>
            </w:pPr>
            <w:r>
              <w:rPr>
                <w:rFonts w:hint="eastAsia" w:ascii="ＭＳ 明朝" w:hAnsi="ＭＳ 明朝"/>
                <w:color w:val="auto"/>
                <w:spacing w:val="6"/>
                <w:sz w:val="20"/>
                <w:highlight w:val="none"/>
                <w:u w:val="none" w:color="auto"/>
              </w:rPr>
              <w:t>２，７４７</w:t>
            </w:r>
          </w:p>
        </w:tc>
        <w:tc>
          <w:tcPr>
            <w:tcW w:w="31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djustRightInd w:val="0"/>
              <w:spacing w:line="240" w:lineRule="exact"/>
              <w:jc w:val="center"/>
              <w:textAlignment w:val="baseline"/>
              <w:rPr>
                <w:rFonts w:hint="eastAsia" w:ascii="ＭＳ 明朝" w:hAnsi="ＭＳ 明朝"/>
                <w:color w:val="auto"/>
                <w:spacing w:val="6"/>
                <w:sz w:val="20"/>
                <w:highlight w:val="none"/>
                <w:u w:val="none" w:color="auto"/>
              </w:rPr>
            </w:pPr>
            <w:r>
              <w:rPr>
                <w:rFonts w:hint="eastAsia" w:ascii="ＭＳ 明朝" w:hAnsi="ＭＳ 明朝"/>
                <w:color w:val="auto"/>
                <w:spacing w:val="6"/>
                <w:sz w:val="20"/>
                <w:highlight w:val="none"/>
                <w:u w:val="none" w:color="auto"/>
              </w:rPr>
              <w:t>３，４５６</w:t>
            </w: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djustRightInd w:val="0"/>
              <w:jc w:val="center"/>
              <w:textAlignment w:val="baseline"/>
              <w:rPr>
                <w:rFonts w:hint="eastAsia" w:ascii="ＭＳ 明朝" w:hAnsi="ＭＳ 明朝"/>
                <w:color w:val="auto"/>
                <w:spacing w:val="6"/>
                <w:sz w:val="20"/>
                <w:highlight w:val="none"/>
                <w:u w:val="none" w:color="auto"/>
              </w:rPr>
            </w:pPr>
            <w:r>
              <w:rPr>
                <w:rFonts w:hint="eastAsia" w:ascii="ＭＳ 明朝" w:hAnsi="ＭＳ 明朝"/>
                <w:color w:val="auto"/>
                <w:spacing w:val="6"/>
                <w:sz w:val="20"/>
                <w:highlight w:val="none"/>
                <w:u w:val="none" w:color="auto"/>
              </w:rPr>
              <w:t>７０９</w:t>
            </w:r>
          </w:p>
        </w:tc>
      </w:tr>
    </w:tbl>
    <w:p>
      <w:pPr>
        <w:pStyle w:val="0"/>
        <w:rPr>
          <w:rFonts w:hint="eastAsia" w:ascii="ＭＳ 明朝" w:hAnsi="ＭＳ 明朝" w:eastAsia="ＭＳ 明朝"/>
          <w:sz w:val="22"/>
          <w:highlight w:val="none"/>
        </w:rPr>
      </w:pPr>
    </w:p>
    <w:p>
      <w:pPr>
        <w:pStyle w:val="0"/>
        <w:rPr>
          <w:rFonts w:hint="eastAsia" w:ascii="ＭＳ 明朝" w:hAnsi="ＭＳ 明朝" w:eastAsia="ＭＳ 明朝"/>
          <w:b w:val="1"/>
          <w:sz w:val="22"/>
          <w:highlight w:val="none"/>
        </w:rPr>
      </w:pPr>
      <w:r>
        <w:rPr>
          <w:rFonts w:hint="eastAsia" w:ascii="ＭＳ 明朝" w:hAnsi="ＭＳ 明朝" w:eastAsia="ＭＳ 明朝"/>
          <w:b w:val="1"/>
          <w:sz w:val="22"/>
          <w:highlight w:val="none"/>
        </w:rPr>
        <w:t>（３）結核病床</w:t>
      </w:r>
    </w:p>
    <w:p>
      <w:pPr>
        <w:pStyle w:val="0"/>
        <w:ind w:left="226" w:leftChars="100" w:right="0" w:rightChars="0" w:firstLine="236"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県全域を単位とする結核病床の基準病床数は、次のとおりです。</w:t>
      </w:r>
    </w:p>
    <w:p>
      <w:pPr>
        <w:pStyle w:val="0"/>
        <w:jc w:val="center"/>
        <w:rPr>
          <w:rFonts w:hint="eastAsia" w:ascii="ＭＳ ゴシック" w:hAnsi="ＭＳ ゴシック" w:eastAsia="ＭＳ ゴシック"/>
          <w:color w:val="auto"/>
          <w:kern w:val="0"/>
          <w:sz w:val="22"/>
          <w:highlight w:val="none"/>
        </w:rPr>
      </w:pPr>
      <w:r>
        <w:rPr>
          <w:rFonts w:hint="eastAsia" w:ascii="ＭＳ ゴシック" w:hAnsi="ＭＳ ゴシック" w:eastAsia="ＭＳ ゴシック"/>
          <w:color w:val="auto"/>
          <w:kern w:val="0"/>
          <w:sz w:val="22"/>
          <w:highlight w:val="none"/>
        </w:rPr>
        <w:t>（図表</w:t>
      </w:r>
      <w:r>
        <w:rPr>
          <w:rFonts w:hint="eastAsia" w:ascii="ＭＳ ゴシック" w:hAnsi="ＭＳ ゴシック" w:eastAsia="ＭＳ ゴシック"/>
          <w:color w:val="auto"/>
          <w:kern w:val="0"/>
          <w:sz w:val="22"/>
          <w:highlight w:val="none"/>
        </w:rPr>
        <w:t>3-2-3</w:t>
      </w:r>
      <w:r>
        <w:rPr>
          <w:rFonts w:hint="eastAsia" w:ascii="ＭＳ ゴシック" w:hAnsi="ＭＳ ゴシック" w:eastAsia="ＭＳ ゴシック"/>
          <w:color w:val="auto"/>
          <w:kern w:val="0"/>
          <w:sz w:val="22"/>
          <w:highlight w:val="none"/>
        </w:rPr>
        <w:t>）基準病床数及び既存病床数（結核病床）</w:t>
      </w:r>
    </w:p>
    <w:tbl>
      <w:tblPr>
        <w:tblStyle w:val="11"/>
        <w:tblW w:w="8788" w:type="dxa"/>
        <w:jc w:val="left"/>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42"/>
        <w:gridCol w:w="1843"/>
        <w:gridCol w:w="3119"/>
        <w:gridCol w:w="1984"/>
      </w:tblGrid>
      <w:tr>
        <w:trPr/>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eastAsia" w:ascii="ＭＳ 明朝" w:hAnsi="ＭＳ 明朝"/>
                <w:color w:val="000000"/>
                <w:spacing w:val="6"/>
                <w:sz w:val="20"/>
                <w:highlight w:val="none"/>
              </w:rPr>
            </w:pPr>
            <w:r>
              <w:rPr>
                <w:rFonts w:hint="eastAsia" w:ascii="ＭＳ 明朝" w:hAnsi="ＭＳ 明朝"/>
                <w:color w:val="000000"/>
                <w:spacing w:val="6"/>
                <w:sz w:val="20"/>
                <w:highlight w:val="none"/>
              </w:rPr>
              <w:t>病床種別</w:t>
            </w: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eastAsia" w:ascii="ＭＳ 明朝" w:hAnsi="ＭＳ 明朝"/>
                <w:color w:val="000000"/>
                <w:spacing w:val="6"/>
                <w:sz w:val="20"/>
                <w:highlight w:val="none"/>
                <w:u w:val="none" w:color="auto"/>
              </w:rPr>
            </w:pPr>
            <w:r>
              <w:rPr>
                <w:rFonts w:hint="eastAsia" w:ascii="ＭＳ 明朝" w:hAnsi="ＭＳ 明朝"/>
                <w:color w:val="000000"/>
                <w:spacing w:val="6"/>
                <w:sz w:val="20"/>
                <w:highlight w:val="none"/>
                <w:u w:val="none" w:color="auto"/>
              </w:rPr>
              <w:t>基準病床数</w:t>
            </w:r>
            <w:r>
              <w:rPr>
                <w:rFonts w:hint="eastAsia" w:ascii="ＭＳ 明朝" w:hAnsi="ＭＳ 明朝"/>
                <w:color w:val="000000"/>
                <w:spacing w:val="6"/>
                <w:sz w:val="20"/>
                <w:highlight w:val="none"/>
                <w:u w:val="none" w:color="auto"/>
              </w:rPr>
              <w:t>(A)</w:t>
            </w:r>
          </w:p>
        </w:tc>
        <w:tc>
          <w:tcPr>
            <w:tcW w:w="31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eastAsia" w:ascii="ＭＳ 明朝" w:hAnsi="ＭＳ 明朝"/>
                <w:color w:val="auto"/>
                <w:spacing w:val="6"/>
                <w:sz w:val="20"/>
                <w:highlight w:val="none"/>
                <w:u w:val="none" w:color="auto"/>
              </w:rPr>
            </w:pPr>
            <w:r>
              <w:rPr>
                <w:rFonts w:hint="eastAsia" w:ascii="ＭＳ 明朝" w:hAnsi="ＭＳ 明朝"/>
                <w:color w:val="auto"/>
                <w:spacing w:val="6"/>
                <w:sz w:val="20"/>
                <w:highlight w:val="none"/>
                <w:u w:val="none" w:color="auto"/>
              </w:rPr>
              <w:t>既存病床数</w:t>
            </w:r>
            <w:r>
              <w:rPr>
                <w:rFonts w:hint="eastAsia" w:ascii="ＭＳ 明朝" w:hAnsi="ＭＳ 明朝"/>
                <w:color w:val="auto"/>
                <w:spacing w:val="6"/>
                <w:sz w:val="20"/>
                <w:highlight w:val="none"/>
                <w:u w:val="none" w:color="auto"/>
              </w:rPr>
              <w:t>(B)</w:t>
            </w:r>
          </w:p>
          <w:p>
            <w:pPr>
              <w:pStyle w:val="0"/>
              <w:widowControl w:val="0"/>
              <w:overflowPunct w:val="0"/>
              <w:adjustRightInd w:val="0"/>
              <w:spacing w:line="240" w:lineRule="exact"/>
              <w:jc w:val="center"/>
              <w:textAlignment w:val="baseline"/>
              <w:rPr>
                <w:rFonts w:hint="eastAsia" w:ascii="ＭＳ 明朝" w:hAnsi="ＭＳ 明朝"/>
                <w:color w:val="auto"/>
                <w:spacing w:val="6"/>
                <w:sz w:val="20"/>
                <w:highlight w:val="none"/>
                <w:u w:val="none" w:color="auto"/>
              </w:rPr>
            </w:pPr>
            <w:r>
              <w:rPr>
                <w:rFonts w:hint="eastAsia" w:ascii="ＭＳ 明朝" w:hAnsi="ＭＳ 明朝"/>
                <w:color w:val="auto"/>
                <w:spacing w:val="6"/>
                <w:sz w:val="20"/>
                <w:highlight w:val="none"/>
                <w:u w:val="none" w:color="auto"/>
              </w:rPr>
              <w:t>(</w:t>
            </w:r>
            <w:r>
              <w:rPr>
                <w:rFonts w:hint="eastAsia" w:ascii="ＭＳ 明朝" w:hAnsi="ＭＳ 明朝"/>
                <w:color w:val="auto"/>
                <w:spacing w:val="6"/>
                <w:sz w:val="20"/>
                <w:highlight w:val="none"/>
                <w:u w:val="none" w:color="auto"/>
              </w:rPr>
              <w:t>令和５年</w:t>
            </w:r>
            <w:r>
              <w:rPr>
                <w:rFonts w:hint="eastAsia" w:ascii="ＭＳ 明朝" w:hAnsi="ＭＳ 明朝"/>
                <w:color w:val="auto"/>
                <w:spacing w:val="6"/>
                <w:sz w:val="20"/>
                <w:highlight w:val="none"/>
                <w:u w:val="none" w:color="auto"/>
              </w:rPr>
              <w:t>12</w:t>
            </w:r>
            <w:r>
              <w:rPr>
                <w:rFonts w:hint="eastAsia" w:ascii="ＭＳ 明朝" w:hAnsi="ＭＳ 明朝"/>
                <w:color w:val="auto"/>
                <w:spacing w:val="6"/>
                <w:sz w:val="20"/>
                <w:highlight w:val="none"/>
                <w:u w:val="none" w:color="auto"/>
              </w:rPr>
              <w:t>月１日現在）</w:t>
            </w: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eastAsia" w:ascii="ＭＳ 明朝" w:hAnsi="ＭＳ 明朝"/>
                <w:color w:val="auto"/>
                <w:spacing w:val="6"/>
                <w:sz w:val="20"/>
                <w:highlight w:val="none"/>
                <w:u w:val="none" w:color="auto"/>
              </w:rPr>
            </w:pPr>
            <w:r>
              <w:rPr>
                <w:rFonts w:hint="eastAsia" w:ascii="ＭＳ 明朝" w:hAnsi="ＭＳ 明朝"/>
                <w:color w:val="auto"/>
                <w:sz w:val="20"/>
                <w:highlight w:val="none"/>
                <w:u w:val="none" w:color="auto"/>
              </w:rPr>
              <w:t>(B)</w:t>
            </w:r>
            <w:r>
              <w:rPr>
                <w:rFonts w:hint="eastAsia" w:ascii="ＭＳ 明朝" w:hAnsi="ＭＳ 明朝"/>
                <w:color w:val="auto"/>
                <w:sz w:val="20"/>
                <w:highlight w:val="none"/>
                <w:u w:val="none" w:color="auto"/>
              </w:rPr>
              <w:t>－</w:t>
            </w:r>
            <w:r>
              <w:rPr>
                <w:rFonts w:hint="eastAsia" w:ascii="ＭＳ 明朝" w:hAnsi="ＭＳ 明朝"/>
                <w:color w:val="auto"/>
                <w:sz w:val="20"/>
                <w:highlight w:val="none"/>
                <w:u w:val="none" w:color="auto"/>
              </w:rPr>
              <w:t>(A)</w:t>
            </w:r>
          </w:p>
        </w:tc>
      </w:tr>
      <w:tr>
        <w:trPr/>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eastAsia" w:ascii="ＭＳ 明朝" w:hAnsi="ＭＳ 明朝"/>
                <w:color w:val="000000"/>
                <w:spacing w:val="6"/>
                <w:sz w:val="20"/>
                <w:highlight w:val="none"/>
              </w:rPr>
            </w:pPr>
            <w:r>
              <w:rPr>
                <w:rFonts w:hint="eastAsia" w:ascii="ＭＳ 明朝" w:hAnsi="ＭＳ 明朝"/>
                <w:color w:val="000000"/>
                <w:spacing w:val="6"/>
                <w:sz w:val="20"/>
                <w:highlight w:val="none"/>
              </w:rPr>
              <w:t>結核病床</w:t>
            </w: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djustRightInd w:val="0"/>
              <w:spacing w:line="240" w:lineRule="exact"/>
              <w:jc w:val="center"/>
              <w:textAlignment w:val="baseline"/>
              <w:rPr>
                <w:rFonts w:hint="eastAsia" w:ascii="ＭＳ 明朝" w:hAnsi="ＭＳ 明朝"/>
                <w:color w:val="000000"/>
                <w:spacing w:val="6"/>
                <w:sz w:val="20"/>
                <w:highlight w:val="none"/>
                <w:u w:val="none" w:color="auto"/>
              </w:rPr>
            </w:pPr>
            <w:r>
              <w:rPr>
                <w:rFonts w:hint="eastAsia" w:ascii="ＭＳ 明朝" w:hAnsi="ＭＳ 明朝"/>
                <w:color w:val="000000"/>
                <w:spacing w:val="6"/>
                <w:sz w:val="20"/>
                <w:highlight w:val="none"/>
                <w:u w:val="none" w:color="auto"/>
              </w:rPr>
              <w:t>２６</w:t>
            </w:r>
          </w:p>
        </w:tc>
        <w:tc>
          <w:tcPr>
            <w:tcW w:w="31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djustRightInd w:val="0"/>
              <w:spacing w:line="240" w:lineRule="exact"/>
              <w:jc w:val="center"/>
              <w:textAlignment w:val="baseline"/>
              <w:rPr>
                <w:rFonts w:hint="eastAsia" w:ascii="ＭＳ 明朝" w:hAnsi="ＭＳ 明朝"/>
                <w:color w:val="auto"/>
                <w:spacing w:val="6"/>
                <w:sz w:val="20"/>
                <w:highlight w:val="none"/>
                <w:u w:val="none" w:color="auto"/>
              </w:rPr>
            </w:pPr>
            <w:r>
              <w:rPr>
                <w:rFonts w:hint="eastAsia" w:ascii="ＭＳ 明朝" w:hAnsi="ＭＳ 明朝"/>
                <w:color w:val="auto"/>
                <w:spacing w:val="6"/>
                <w:sz w:val="20"/>
                <w:highlight w:val="none"/>
                <w:u w:val="none" w:color="auto"/>
              </w:rPr>
              <w:t>７５</w:t>
            </w: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djustRightInd w:val="0"/>
              <w:jc w:val="center"/>
              <w:textAlignment w:val="baseline"/>
              <w:rPr>
                <w:rFonts w:hint="eastAsia" w:ascii="ＭＳ 明朝" w:hAnsi="ＭＳ 明朝"/>
                <w:color w:val="auto"/>
                <w:spacing w:val="6"/>
                <w:sz w:val="20"/>
                <w:highlight w:val="none"/>
                <w:u w:val="none" w:color="auto"/>
              </w:rPr>
            </w:pPr>
            <w:r>
              <w:rPr>
                <w:rFonts w:hint="eastAsia" w:ascii="ＭＳ 明朝" w:hAnsi="ＭＳ 明朝"/>
                <w:color w:val="auto"/>
                <w:spacing w:val="6"/>
                <w:sz w:val="20"/>
                <w:highlight w:val="none"/>
                <w:u w:val="none" w:color="auto"/>
              </w:rPr>
              <w:t>４９</w:t>
            </w:r>
          </w:p>
        </w:tc>
      </w:tr>
    </w:tbl>
    <w:p>
      <w:pPr>
        <w:pStyle w:val="0"/>
        <w:rPr>
          <w:rFonts w:hint="eastAsia" w:ascii="ＭＳ 明朝" w:hAnsi="ＭＳ 明朝" w:eastAsia="ＭＳ 明朝"/>
          <w:sz w:val="22"/>
          <w:highlight w:val="none"/>
        </w:rPr>
      </w:pPr>
    </w:p>
    <w:p>
      <w:pPr>
        <w:pStyle w:val="0"/>
        <w:rPr>
          <w:rFonts w:hint="eastAsia" w:ascii="ＭＳ 明朝" w:hAnsi="ＭＳ 明朝" w:eastAsia="ＭＳ 明朝"/>
          <w:b w:val="1"/>
          <w:sz w:val="22"/>
          <w:highlight w:val="none"/>
        </w:rPr>
      </w:pPr>
      <w:r>
        <w:rPr>
          <w:rFonts w:hint="eastAsia" w:ascii="ＭＳ 明朝" w:hAnsi="ＭＳ 明朝" w:eastAsia="ＭＳ 明朝"/>
          <w:b w:val="1"/>
          <w:sz w:val="22"/>
          <w:highlight w:val="none"/>
        </w:rPr>
        <w:t>（４）感染症病床</w:t>
      </w:r>
    </w:p>
    <w:p>
      <w:pPr>
        <w:pStyle w:val="0"/>
        <w:ind w:left="226" w:leftChars="100" w:right="0" w:rightChars="0" w:firstLine="236"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県全域を単位とする感染症病床の基準病床数は、次のとおりです。</w:t>
      </w:r>
    </w:p>
    <w:p>
      <w:pPr>
        <w:pStyle w:val="0"/>
        <w:jc w:val="center"/>
        <w:rPr>
          <w:rFonts w:hint="eastAsia" w:ascii="ＭＳ ゴシック" w:hAnsi="ＭＳ ゴシック" w:eastAsia="ＭＳ ゴシック"/>
          <w:color w:val="auto"/>
          <w:kern w:val="0"/>
          <w:sz w:val="22"/>
          <w:highlight w:val="none"/>
        </w:rPr>
      </w:pPr>
      <w:r>
        <w:rPr>
          <w:rFonts w:hint="eastAsia" w:ascii="ＭＳ ゴシック" w:hAnsi="ＭＳ ゴシック" w:eastAsia="ＭＳ ゴシック"/>
          <w:color w:val="auto"/>
          <w:kern w:val="0"/>
          <w:sz w:val="22"/>
          <w:highlight w:val="none"/>
        </w:rPr>
        <w:t>（図表</w:t>
      </w:r>
      <w:r>
        <w:rPr>
          <w:rFonts w:hint="eastAsia" w:ascii="ＭＳ ゴシック" w:hAnsi="ＭＳ ゴシック" w:eastAsia="ＭＳ ゴシック"/>
          <w:color w:val="auto"/>
          <w:kern w:val="0"/>
          <w:sz w:val="22"/>
          <w:highlight w:val="none"/>
        </w:rPr>
        <w:t>3-2-4</w:t>
      </w:r>
      <w:r>
        <w:rPr>
          <w:rFonts w:hint="eastAsia" w:ascii="ＭＳ ゴシック" w:hAnsi="ＭＳ ゴシック" w:eastAsia="ＭＳ ゴシック"/>
          <w:color w:val="auto"/>
          <w:kern w:val="0"/>
          <w:sz w:val="22"/>
          <w:highlight w:val="none"/>
        </w:rPr>
        <w:t>）基準病床数及び既存病床数（感染症病床）</w:t>
      </w:r>
    </w:p>
    <w:tbl>
      <w:tblPr>
        <w:tblStyle w:val="11"/>
        <w:tblW w:w="8788" w:type="dxa"/>
        <w:jc w:val="left"/>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42"/>
        <w:gridCol w:w="1843"/>
        <w:gridCol w:w="3119"/>
        <w:gridCol w:w="1984"/>
      </w:tblGrid>
      <w:tr>
        <w:trPr/>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eastAsia" w:ascii="ＭＳ 明朝" w:hAnsi="ＭＳ 明朝"/>
                <w:color w:val="000000"/>
                <w:spacing w:val="6"/>
                <w:sz w:val="20"/>
                <w:highlight w:val="none"/>
              </w:rPr>
            </w:pPr>
            <w:r>
              <w:rPr>
                <w:rFonts w:hint="eastAsia" w:ascii="ＭＳ 明朝" w:hAnsi="ＭＳ 明朝"/>
                <w:color w:val="000000"/>
                <w:spacing w:val="6"/>
                <w:sz w:val="20"/>
                <w:highlight w:val="none"/>
              </w:rPr>
              <w:t>病床種別</w:t>
            </w: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eastAsia" w:ascii="ＭＳ 明朝" w:hAnsi="ＭＳ 明朝"/>
                <w:color w:val="000000"/>
                <w:spacing w:val="6"/>
                <w:sz w:val="20"/>
                <w:highlight w:val="none"/>
                <w:u w:val="none" w:color="auto"/>
              </w:rPr>
            </w:pPr>
            <w:r>
              <w:rPr>
                <w:rFonts w:hint="eastAsia" w:ascii="ＭＳ 明朝" w:hAnsi="ＭＳ 明朝"/>
                <w:color w:val="000000"/>
                <w:spacing w:val="6"/>
                <w:sz w:val="20"/>
                <w:highlight w:val="none"/>
                <w:u w:val="none" w:color="auto"/>
              </w:rPr>
              <w:t>基準病床数</w:t>
            </w:r>
            <w:r>
              <w:rPr>
                <w:rFonts w:hint="eastAsia" w:ascii="ＭＳ 明朝" w:hAnsi="ＭＳ 明朝"/>
                <w:color w:val="000000"/>
                <w:spacing w:val="6"/>
                <w:sz w:val="20"/>
                <w:highlight w:val="none"/>
                <w:u w:val="none" w:color="auto"/>
              </w:rPr>
              <w:t>(A)</w:t>
            </w:r>
          </w:p>
        </w:tc>
        <w:tc>
          <w:tcPr>
            <w:tcW w:w="31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eastAsia" w:ascii="ＭＳ 明朝" w:hAnsi="ＭＳ 明朝"/>
                <w:color w:val="auto"/>
                <w:spacing w:val="6"/>
                <w:sz w:val="20"/>
                <w:highlight w:val="none"/>
                <w:u w:val="none" w:color="auto"/>
              </w:rPr>
            </w:pPr>
            <w:r>
              <w:rPr>
                <w:rFonts w:hint="eastAsia" w:ascii="ＭＳ 明朝" w:hAnsi="ＭＳ 明朝"/>
                <w:color w:val="auto"/>
                <w:spacing w:val="6"/>
                <w:sz w:val="20"/>
                <w:highlight w:val="none"/>
                <w:u w:val="none" w:color="auto"/>
              </w:rPr>
              <w:t>既存病床数</w:t>
            </w:r>
            <w:r>
              <w:rPr>
                <w:rFonts w:hint="eastAsia" w:ascii="ＭＳ 明朝" w:hAnsi="ＭＳ 明朝"/>
                <w:color w:val="auto"/>
                <w:spacing w:val="6"/>
                <w:sz w:val="20"/>
                <w:highlight w:val="none"/>
                <w:u w:val="none" w:color="auto"/>
              </w:rPr>
              <w:t>(B)</w:t>
            </w:r>
          </w:p>
          <w:p>
            <w:pPr>
              <w:pStyle w:val="0"/>
              <w:rPr>
                <w:rFonts w:hint="eastAsia" w:ascii="ＭＳ 明朝" w:hAnsi="ＭＳ 明朝"/>
                <w:color w:val="auto"/>
                <w:spacing w:val="6"/>
                <w:sz w:val="20"/>
                <w:highlight w:val="none"/>
                <w:u w:val="none" w:color="auto"/>
              </w:rPr>
            </w:pPr>
            <w:r>
              <w:rPr>
                <w:rFonts w:hint="eastAsia" w:ascii="ＭＳ 明朝" w:hAnsi="ＭＳ 明朝"/>
                <w:color w:val="auto"/>
                <w:spacing w:val="6"/>
                <w:sz w:val="20"/>
                <w:highlight w:val="none"/>
                <w:u w:val="none" w:color="auto"/>
              </w:rPr>
              <w:t>(</w:t>
            </w:r>
            <w:r>
              <w:rPr>
                <w:rFonts w:hint="eastAsia" w:ascii="ＭＳ 明朝" w:hAnsi="ＭＳ 明朝"/>
                <w:color w:val="auto"/>
                <w:spacing w:val="6"/>
                <w:sz w:val="20"/>
                <w:highlight w:val="none"/>
                <w:u w:val="none" w:color="auto"/>
              </w:rPr>
              <w:t>令和５年</w:t>
            </w:r>
            <w:r>
              <w:rPr>
                <w:rFonts w:hint="eastAsia" w:ascii="ＭＳ 明朝" w:hAnsi="ＭＳ 明朝"/>
                <w:color w:val="auto"/>
                <w:spacing w:val="6"/>
                <w:sz w:val="20"/>
                <w:highlight w:val="none"/>
                <w:u w:val="none" w:color="auto"/>
              </w:rPr>
              <w:t>12</w:t>
            </w:r>
            <w:r>
              <w:rPr>
                <w:rFonts w:hint="eastAsia" w:ascii="ＭＳ 明朝" w:hAnsi="ＭＳ 明朝"/>
                <w:color w:val="auto"/>
                <w:spacing w:val="6"/>
                <w:sz w:val="20"/>
                <w:highlight w:val="none"/>
                <w:u w:val="none" w:color="auto"/>
              </w:rPr>
              <w:t>月１日現在）</w:t>
            </w: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eastAsia" w:ascii="ＭＳ 明朝" w:hAnsi="ＭＳ 明朝"/>
                <w:color w:val="000000"/>
                <w:spacing w:val="6"/>
                <w:sz w:val="20"/>
                <w:highlight w:val="none"/>
                <w:u w:val="none" w:color="auto"/>
              </w:rPr>
            </w:pPr>
            <w:r>
              <w:rPr>
                <w:rFonts w:hint="eastAsia" w:ascii="ＭＳ 明朝" w:hAnsi="ＭＳ 明朝"/>
                <w:color w:val="000000"/>
                <w:sz w:val="20"/>
                <w:highlight w:val="none"/>
                <w:u w:val="none" w:color="auto"/>
              </w:rPr>
              <w:t>(B)</w:t>
            </w:r>
            <w:r>
              <w:rPr>
                <w:rFonts w:hint="eastAsia" w:ascii="ＭＳ 明朝" w:hAnsi="ＭＳ 明朝"/>
                <w:color w:val="000000"/>
                <w:sz w:val="20"/>
                <w:highlight w:val="none"/>
                <w:u w:val="none" w:color="auto"/>
              </w:rPr>
              <w:t>－</w:t>
            </w:r>
            <w:r>
              <w:rPr>
                <w:rFonts w:hint="eastAsia" w:ascii="ＭＳ 明朝" w:hAnsi="ＭＳ 明朝"/>
                <w:color w:val="000000"/>
                <w:sz w:val="20"/>
                <w:highlight w:val="none"/>
                <w:u w:val="none" w:color="auto"/>
              </w:rPr>
              <w:t>(A)</w:t>
            </w:r>
          </w:p>
        </w:tc>
      </w:tr>
      <w:tr>
        <w:trPr/>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80" w:lineRule="exact"/>
              <w:jc w:val="center"/>
              <w:textAlignment w:val="baseline"/>
              <w:rPr>
                <w:rFonts w:hint="eastAsia" w:ascii="ＭＳ 明朝" w:hAnsi="ＭＳ 明朝"/>
                <w:color w:val="000000"/>
                <w:spacing w:val="6"/>
                <w:sz w:val="20"/>
                <w:highlight w:val="none"/>
              </w:rPr>
            </w:pPr>
            <w:r>
              <w:rPr>
                <w:rFonts w:hint="eastAsia" w:ascii="ＭＳ 明朝" w:hAnsi="ＭＳ 明朝"/>
                <w:color w:val="000000"/>
                <w:spacing w:val="6"/>
                <w:sz w:val="20"/>
                <w:highlight w:val="none"/>
              </w:rPr>
              <w:t>感染症病床</w:t>
            </w:r>
          </w:p>
          <w:p>
            <w:pPr>
              <w:pStyle w:val="0"/>
              <w:widowControl w:val="0"/>
              <w:overflowPunct w:val="0"/>
              <w:adjustRightInd w:val="0"/>
              <w:spacing w:line="280" w:lineRule="exact"/>
              <w:jc w:val="center"/>
              <w:textAlignment w:val="baseline"/>
              <w:rPr>
                <w:rFonts w:hint="eastAsia" w:ascii="ＭＳ 明朝" w:hAnsi="ＭＳ 明朝"/>
                <w:color w:val="000000"/>
                <w:spacing w:val="6"/>
                <w:sz w:val="20"/>
                <w:highlight w:val="none"/>
              </w:rPr>
            </w:pPr>
            <w:r>
              <w:rPr>
                <w:rFonts w:hint="eastAsia" w:ascii="ＭＳ 明朝" w:hAnsi="ＭＳ 明朝"/>
                <w:color w:val="000000"/>
                <w:spacing w:val="6"/>
                <w:sz w:val="20"/>
                <w:highlight w:val="none"/>
              </w:rPr>
              <w:t>（第１種）</w:t>
            </w:r>
          </w:p>
          <w:p>
            <w:pPr>
              <w:pStyle w:val="0"/>
              <w:widowControl w:val="0"/>
              <w:overflowPunct w:val="0"/>
              <w:adjustRightInd w:val="0"/>
              <w:spacing w:line="280" w:lineRule="exact"/>
              <w:jc w:val="center"/>
              <w:textAlignment w:val="baseline"/>
              <w:rPr>
                <w:rFonts w:hint="eastAsia" w:ascii="ＭＳ 明朝" w:hAnsi="ＭＳ 明朝"/>
                <w:color w:val="000000"/>
                <w:spacing w:val="6"/>
                <w:sz w:val="20"/>
                <w:highlight w:val="none"/>
              </w:rPr>
            </w:pPr>
            <w:r>
              <w:rPr>
                <w:rFonts w:hint="eastAsia" w:ascii="ＭＳ 明朝" w:hAnsi="ＭＳ 明朝"/>
                <w:color w:val="000000"/>
                <w:spacing w:val="6"/>
                <w:sz w:val="20"/>
                <w:highlight w:val="none"/>
              </w:rPr>
              <w:t>（第２種）</w:t>
            </w: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djustRightInd w:val="0"/>
              <w:spacing w:line="280" w:lineRule="exact"/>
              <w:jc w:val="center"/>
              <w:textAlignment w:val="baseline"/>
              <w:rPr>
                <w:rFonts w:hint="eastAsia" w:ascii="ＭＳ 明朝" w:hAnsi="ＭＳ 明朝"/>
                <w:color w:val="000000"/>
                <w:spacing w:val="6"/>
                <w:sz w:val="20"/>
                <w:highlight w:val="none"/>
                <w:u w:val="none" w:color="auto"/>
              </w:rPr>
            </w:pPr>
            <w:r>
              <w:rPr>
                <w:rFonts w:hint="eastAsia" w:ascii="ＭＳ 明朝" w:hAnsi="ＭＳ 明朝"/>
                <w:color w:val="000000"/>
                <w:spacing w:val="6"/>
                <w:sz w:val="20"/>
                <w:highlight w:val="none"/>
                <w:u w:val="none" w:color="auto"/>
              </w:rPr>
              <w:t>１１</w:t>
            </w:r>
          </w:p>
          <w:p>
            <w:pPr>
              <w:pStyle w:val="0"/>
              <w:widowControl w:val="0"/>
              <w:wordWrap w:val="0"/>
              <w:overflowPunct w:val="0"/>
              <w:adjustRightInd w:val="0"/>
              <w:spacing w:line="280" w:lineRule="exact"/>
              <w:jc w:val="center"/>
              <w:textAlignment w:val="baseline"/>
              <w:rPr>
                <w:rFonts w:hint="eastAsia" w:ascii="ＭＳ 明朝" w:hAnsi="ＭＳ 明朝"/>
                <w:color w:val="000000"/>
                <w:spacing w:val="6"/>
                <w:sz w:val="20"/>
                <w:highlight w:val="none"/>
                <w:u w:val="none" w:color="auto"/>
              </w:rPr>
            </w:pPr>
            <w:r>
              <w:rPr>
                <w:rFonts w:hint="eastAsia" w:ascii="ＭＳ 明朝" w:hAnsi="ＭＳ 明朝"/>
                <w:color w:val="000000"/>
                <w:spacing w:val="6"/>
                <w:sz w:val="20"/>
                <w:highlight w:val="none"/>
                <w:u w:val="none" w:color="auto"/>
              </w:rPr>
              <w:t>（２）</w:t>
            </w:r>
          </w:p>
          <w:p>
            <w:pPr>
              <w:pStyle w:val="0"/>
              <w:widowControl w:val="0"/>
              <w:wordWrap w:val="0"/>
              <w:overflowPunct w:val="0"/>
              <w:adjustRightInd w:val="0"/>
              <w:spacing w:line="280" w:lineRule="exact"/>
              <w:jc w:val="center"/>
              <w:textAlignment w:val="baseline"/>
              <w:rPr>
                <w:rFonts w:hint="eastAsia" w:ascii="ＭＳ 明朝" w:hAnsi="ＭＳ 明朝"/>
                <w:color w:val="000000"/>
                <w:spacing w:val="6"/>
                <w:sz w:val="20"/>
                <w:highlight w:val="none"/>
                <w:u w:val="none" w:color="auto"/>
              </w:rPr>
            </w:pPr>
            <w:r>
              <w:rPr>
                <w:rFonts w:hint="eastAsia" w:ascii="ＭＳ 明朝" w:hAnsi="ＭＳ 明朝"/>
                <w:color w:val="000000"/>
                <w:spacing w:val="6"/>
                <w:sz w:val="20"/>
                <w:highlight w:val="none"/>
                <w:u w:val="none" w:color="auto"/>
              </w:rPr>
              <w:t>（９）</w:t>
            </w:r>
          </w:p>
        </w:tc>
        <w:tc>
          <w:tcPr>
            <w:tcW w:w="31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djustRightInd w:val="0"/>
              <w:spacing w:line="280" w:lineRule="exact"/>
              <w:jc w:val="center"/>
              <w:textAlignment w:val="baseline"/>
              <w:rPr>
                <w:rFonts w:hint="eastAsia" w:ascii="ＭＳ 明朝" w:hAnsi="ＭＳ 明朝"/>
                <w:color w:val="auto"/>
                <w:spacing w:val="6"/>
                <w:sz w:val="20"/>
                <w:highlight w:val="none"/>
                <w:u w:val="none" w:color="auto"/>
              </w:rPr>
            </w:pPr>
            <w:r>
              <w:rPr>
                <w:rFonts w:hint="eastAsia" w:ascii="ＭＳ 明朝" w:hAnsi="ＭＳ 明朝"/>
                <w:color w:val="auto"/>
                <w:spacing w:val="6"/>
                <w:sz w:val="20"/>
                <w:highlight w:val="none"/>
                <w:u w:val="none" w:color="auto"/>
              </w:rPr>
              <w:t>１１</w:t>
            </w:r>
          </w:p>
          <w:p>
            <w:pPr>
              <w:pStyle w:val="0"/>
              <w:widowControl w:val="0"/>
              <w:wordWrap w:val="0"/>
              <w:overflowPunct w:val="0"/>
              <w:adjustRightInd w:val="0"/>
              <w:spacing w:line="280" w:lineRule="exact"/>
              <w:jc w:val="center"/>
              <w:textAlignment w:val="baseline"/>
              <w:rPr>
                <w:rFonts w:hint="eastAsia" w:ascii="ＭＳ 明朝" w:hAnsi="ＭＳ 明朝"/>
                <w:color w:val="auto"/>
                <w:spacing w:val="6"/>
                <w:sz w:val="20"/>
                <w:highlight w:val="none"/>
                <w:u w:val="none" w:color="auto"/>
              </w:rPr>
            </w:pPr>
            <w:r>
              <w:rPr>
                <w:rFonts w:hint="eastAsia" w:ascii="ＭＳ 明朝" w:hAnsi="ＭＳ 明朝"/>
                <w:color w:val="auto"/>
                <w:spacing w:val="6"/>
                <w:sz w:val="20"/>
                <w:highlight w:val="none"/>
                <w:u w:val="none" w:color="auto"/>
              </w:rPr>
              <w:t>（２）</w:t>
            </w:r>
          </w:p>
          <w:p>
            <w:pPr>
              <w:pStyle w:val="0"/>
              <w:widowControl w:val="0"/>
              <w:wordWrap w:val="0"/>
              <w:overflowPunct w:val="0"/>
              <w:adjustRightInd w:val="0"/>
              <w:spacing w:line="280" w:lineRule="exact"/>
              <w:jc w:val="center"/>
              <w:textAlignment w:val="baseline"/>
              <w:rPr>
                <w:rFonts w:hint="eastAsia" w:ascii="ＭＳ 明朝" w:hAnsi="ＭＳ 明朝"/>
                <w:color w:val="auto"/>
                <w:spacing w:val="6"/>
                <w:sz w:val="20"/>
                <w:highlight w:val="none"/>
                <w:u w:val="none" w:color="auto"/>
              </w:rPr>
            </w:pPr>
            <w:r>
              <w:rPr>
                <w:rFonts w:hint="eastAsia" w:ascii="ＭＳ 明朝" w:hAnsi="ＭＳ 明朝"/>
                <w:color w:val="auto"/>
                <w:spacing w:val="6"/>
                <w:sz w:val="20"/>
                <w:highlight w:val="none"/>
                <w:u w:val="none" w:color="auto"/>
              </w:rPr>
              <w:t>（９）</w:t>
            </w: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djustRightInd w:val="0"/>
              <w:spacing w:line="280" w:lineRule="exact"/>
              <w:jc w:val="center"/>
              <w:textAlignment w:val="baseline"/>
              <w:rPr>
                <w:rFonts w:hint="eastAsia" w:ascii="ＭＳ 明朝" w:hAnsi="ＭＳ 明朝"/>
                <w:color w:val="000000"/>
                <w:spacing w:val="6"/>
                <w:sz w:val="20"/>
                <w:highlight w:val="none"/>
                <w:u w:val="none" w:color="auto"/>
              </w:rPr>
            </w:pPr>
            <w:r>
              <w:rPr>
                <w:rFonts w:hint="eastAsia" w:ascii="ＭＳ 明朝" w:hAnsi="ＭＳ 明朝"/>
                <w:color w:val="000000"/>
                <w:spacing w:val="6"/>
                <w:sz w:val="20"/>
                <w:highlight w:val="none"/>
                <w:u w:val="none" w:color="auto"/>
              </w:rPr>
              <w:t>０</w:t>
            </w:r>
          </w:p>
          <w:p>
            <w:pPr>
              <w:pStyle w:val="0"/>
              <w:widowControl w:val="0"/>
              <w:overflowPunct w:val="0"/>
              <w:adjustRightInd w:val="0"/>
              <w:spacing w:line="280" w:lineRule="exact"/>
              <w:jc w:val="center"/>
              <w:textAlignment w:val="baseline"/>
              <w:rPr>
                <w:rFonts w:hint="eastAsia" w:ascii="ＭＳ 明朝" w:hAnsi="ＭＳ 明朝"/>
                <w:color w:val="000000"/>
                <w:spacing w:val="6"/>
                <w:sz w:val="20"/>
                <w:highlight w:val="none"/>
                <w:u w:val="none" w:color="auto"/>
              </w:rPr>
            </w:pPr>
            <w:r>
              <w:rPr>
                <w:rFonts w:hint="eastAsia" w:ascii="ＭＳ 明朝" w:hAnsi="ＭＳ 明朝"/>
                <w:color w:val="000000"/>
                <w:spacing w:val="6"/>
                <w:sz w:val="20"/>
                <w:highlight w:val="none"/>
                <w:u w:val="none" w:color="auto"/>
              </w:rPr>
              <w:t>（０）</w:t>
            </w:r>
          </w:p>
          <w:p>
            <w:pPr>
              <w:pStyle w:val="0"/>
              <w:widowControl w:val="0"/>
              <w:wordWrap w:val="0"/>
              <w:overflowPunct w:val="0"/>
              <w:adjustRightInd w:val="0"/>
              <w:spacing w:line="280" w:lineRule="exact"/>
              <w:jc w:val="center"/>
              <w:textAlignment w:val="baseline"/>
              <w:rPr>
                <w:rFonts w:hint="eastAsia" w:ascii="ＭＳ 明朝" w:hAnsi="ＭＳ 明朝"/>
                <w:color w:val="000000"/>
                <w:spacing w:val="6"/>
                <w:sz w:val="20"/>
                <w:highlight w:val="none"/>
                <w:u w:val="none" w:color="auto"/>
              </w:rPr>
            </w:pPr>
            <w:r>
              <w:rPr>
                <w:rFonts w:hint="eastAsia" w:ascii="ＭＳ 明朝" w:hAnsi="ＭＳ 明朝"/>
                <w:color w:val="000000"/>
                <w:spacing w:val="6"/>
                <w:sz w:val="20"/>
                <w:highlight w:val="none"/>
                <w:u w:val="none" w:color="auto"/>
              </w:rPr>
              <w:t>（０）</w:t>
            </w:r>
          </w:p>
        </w:tc>
      </w:tr>
    </w:tbl>
    <w:p>
      <w:pPr>
        <w:pStyle w:val="0"/>
        <w:rPr>
          <w:rFonts w:hint="eastAsia" w:ascii="ＭＳ 明朝" w:hAnsi="ＭＳ 明朝" w:eastAsia="ＭＳ 明朝"/>
          <w:sz w:val="22"/>
          <w:highlight w:val="none"/>
        </w:rPr>
      </w:pPr>
    </w:p>
    <w:p>
      <w:pPr>
        <w:pStyle w:val="0"/>
        <w:rPr>
          <w:rFonts w:hint="eastAsia" w:ascii="ＭＳ 明朝" w:hAnsi="ＭＳ 明朝" w:eastAsia="ＭＳ 明朝"/>
          <w:b w:val="1"/>
          <w:color w:val="0070C0"/>
          <w:sz w:val="22"/>
          <w:highlight w:val="none"/>
        </w:rPr>
      </w:pPr>
      <w:r>
        <w:rPr>
          <w:rFonts w:hint="eastAsia" w:ascii="ＭＳ 明朝" w:hAnsi="ＭＳ 明朝" w:eastAsia="ＭＳ 明朝"/>
          <w:b w:val="1"/>
          <w:color w:val="0070C0"/>
          <w:sz w:val="22"/>
          <w:highlight w:val="none"/>
        </w:rPr>
        <w:t>２　病床の算定方法</w:t>
      </w:r>
    </w:p>
    <w:p>
      <w:pPr>
        <w:pStyle w:val="0"/>
        <w:rPr>
          <w:rFonts w:hint="eastAsia" w:ascii="ＭＳ 明朝" w:hAnsi="ＭＳ 明朝" w:eastAsia="ＭＳ 明朝"/>
          <w:b w:val="1"/>
          <w:sz w:val="22"/>
          <w:highlight w:val="none"/>
        </w:rPr>
      </w:pPr>
      <w:r>
        <w:rPr>
          <w:rFonts w:hint="eastAsia" w:ascii="ＭＳ 明朝" w:hAnsi="ＭＳ 明朝" w:eastAsia="ＭＳ 明朝"/>
          <w:b w:val="1"/>
          <w:sz w:val="22"/>
          <w:highlight w:val="none"/>
        </w:rPr>
        <w:t>（１）一般病床・療養病床</w:t>
      </w:r>
    </w:p>
    <w:p>
      <w:pPr>
        <w:pStyle w:val="0"/>
        <w:ind w:left="226" w:leftChars="100" w:right="0" w:rightChars="0" w:firstLine="236"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二次保健医療圏ごとに、次の算定式に基づき設定しています。</w:t>
      </w:r>
    </w:p>
    <w:p>
      <w:pPr>
        <w:pStyle w:val="0"/>
        <w:widowControl w:val="1"/>
        <w:shd w:val="clear" w:color="auto" w:fill="FFFFFF"/>
        <w:overflowPunct w:val="1"/>
        <w:adjustRightInd w:val="1"/>
        <w:spacing w:before="99" w:beforeLines="30" w:beforeAutospacing="0"/>
        <w:ind w:left="880" w:leftChars="100" w:hanging="660" w:hangingChars="300"/>
        <w:jc w:val="both"/>
        <w:textAlignment w:val="auto"/>
        <w:rPr>
          <w:rFonts w:hint="eastAsia" w:ascii="ＭＳ 明朝" w:hAnsi="ＭＳ 明朝" w:eastAsia="ＭＳ 明朝"/>
          <w:color w:val="auto"/>
          <w:sz w:val="22"/>
          <w:highlight w:val="none"/>
          <w:u w:val="none" w:color="auto"/>
        </w:rPr>
      </w:pPr>
      <w:r>
        <w:rPr>
          <w:rFonts w:hint="eastAsia" w:ascii="ＭＳ 明朝" w:hAnsi="ＭＳ 明朝" w:eastAsia="ＭＳ 明朝"/>
          <w:sz w:val="22"/>
          <w:highlight w:val="none"/>
        </w:rPr>
        <w:t>ア　</w:t>
      </w:r>
      <w:r>
        <w:rPr>
          <w:rFonts w:hint="eastAsia" w:ascii="ＭＳ 明朝" w:hAnsi="ＭＳ 明朝" w:eastAsia="ＭＳ 明朝"/>
          <w:color w:val="000000"/>
          <w:sz w:val="22"/>
          <w:highlight w:val="none"/>
          <w:u w:val="none" w:color="auto"/>
        </w:rPr>
        <w:t>「一般病床の基準病床数」＝【（性別・年齢階級別人口）×</w:t>
      </w:r>
      <w:r>
        <w:rPr>
          <w:rFonts w:hint="eastAsia" w:ascii="ＭＳ 明朝" w:hAnsi="ＭＳ 明朝" w:eastAsia="ＭＳ 明朝"/>
          <w:color w:val="000000"/>
          <w:sz w:val="22"/>
          <w:highlight w:val="none"/>
          <w:u w:val="none" w:color="auto"/>
        </w:rPr>
        <w:t>{</w:t>
      </w:r>
      <w:r>
        <w:rPr>
          <w:rFonts w:hint="eastAsia" w:ascii="ＭＳ 明朝" w:hAnsi="ＭＳ 明朝" w:eastAsia="ＭＳ 明朝"/>
          <w:color w:val="000000"/>
          <w:sz w:val="22"/>
          <w:highlight w:val="none"/>
          <w:u w:val="none" w:color="auto"/>
        </w:rPr>
        <w:t>性別・年齢階級別一般病床退院率（国の告示）</w:t>
      </w:r>
      <w:r>
        <w:rPr>
          <w:rFonts w:hint="eastAsia" w:ascii="ＭＳ 明朝" w:hAnsi="ＭＳ 明朝" w:eastAsia="ＭＳ 明朝"/>
          <w:color w:val="000000"/>
          <w:sz w:val="22"/>
          <w:highlight w:val="none"/>
          <w:u w:val="none" w:color="auto"/>
        </w:rPr>
        <w:t>}</w:t>
      </w:r>
      <w:r>
        <w:rPr>
          <w:rFonts w:hint="eastAsia" w:ascii="ＭＳ 明朝" w:hAnsi="ＭＳ 明朝" w:eastAsia="ＭＳ 明朝"/>
          <w:color w:val="000000"/>
          <w:sz w:val="22"/>
          <w:highlight w:val="none"/>
          <w:u w:val="none" w:color="auto"/>
        </w:rPr>
        <w:t>×</w:t>
      </w:r>
      <w:r>
        <w:rPr>
          <w:rFonts w:hint="eastAsia" w:ascii="ＭＳ 明朝" w:hAnsi="ＭＳ 明朝" w:eastAsia="ＭＳ 明朝"/>
          <w:color w:val="000000"/>
          <w:sz w:val="22"/>
          <w:highlight w:val="none"/>
          <w:u w:val="none" w:color="auto"/>
        </w:rPr>
        <w:t>{</w:t>
      </w:r>
      <w:r>
        <w:rPr>
          <w:rFonts w:hint="eastAsia" w:ascii="ＭＳ 明朝" w:hAnsi="ＭＳ 明朝" w:eastAsia="ＭＳ 明朝"/>
          <w:color w:val="000000"/>
          <w:sz w:val="22"/>
          <w:highlight w:val="none"/>
          <w:u w:val="none" w:color="auto"/>
        </w:rPr>
        <w:t>平均在院日数（国の告示</w:t>
      </w:r>
      <w:r>
        <w:rPr>
          <w:rFonts w:hint="eastAsia" w:ascii="ＭＳ 明朝" w:hAnsi="ＭＳ 明朝" w:eastAsia="ＭＳ 明朝"/>
          <w:color w:val="auto"/>
          <w:sz w:val="22"/>
          <w:highlight w:val="none"/>
          <w:u w:val="none" w:color="auto"/>
        </w:rPr>
        <w:t>17.1</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（流入入院患者数）－（流出入院患者数）</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】÷病床利用率（国の告示</w:t>
      </w:r>
      <w:r>
        <w:rPr>
          <w:rFonts w:hint="eastAsia" w:ascii="ＭＳ 明朝" w:hAnsi="ＭＳ 明朝" w:eastAsia="ＭＳ 明朝"/>
          <w:color w:val="auto"/>
          <w:sz w:val="22"/>
          <w:highlight w:val="none"/>
          <w:u w:val="none" w:color="auto"/>
        </w:rPr>
        <w:t>0.76</w:t>
      </w:r>
      <w:r>
        <w:rPr>
          <w:rFonts w:hint="eastAsia" w:ascii="ＭＳ 明朝" w:hAnsi="ＭＳ 明朝" w:eastAsia="ＭＳ 明朝"/>
          <w:color w:val="auto"/>
          <w:sz w:val="22"/>
          <w:highlight w:val="none"/>
          <w:u w:val="none" w:color="auto"/>
        </w:rPr>
        <w:t>）</w:t>
      </w:r>
    </w:p>
    <w:p>
      <w:pPr>
        <w:pStyle w:val="0"/>
        <w:overflowPunct w:val="1"/>
        <w:autoSpaceDE w:val="0"/>
        <w:autoSpaceDN w:val="0"/>
        <w:spacing w:before="99" w:beforeLines="30" w:beforeAutospacing="0"/>
        <w:ind w:left="880" w:leftChars="100" w:hanging="660" w:hangingChars="300"/>
        <w:jc w:val="both"/>
        <w:textAlignment w:val="auto"/>
        <w:rPr>
          <w:rFonts w:hint="eastAsia" w:ascii="ＭＳ 明朝" w:hAnsi="ＭＳ 明朝" w:eastAsia="ＭＳ 明朝"/>
          <w:color w:val="000000"/>
          <w:sz w:val="22"/>
          <w:highlight w:val="none"/>
          <w:u w:val="none" w:color="auto"/>
        </w:rPr>
      </w:pPr>
      <w:r>
        <w:rPr>
          <w:rFonts w:hint="eastAsia" w:ascii="ＭＳ 明朝" w:hAnsi="ＭＳ 明朝" w:eastAsia="ＭＳ 明朝"/>
          <w:color w:val="auto"/>
          <w:sz w:val="22"/>
          <w:highlight w:val="none"/>
          <w:u w:val="none" w:color="auto"/>
        </w:rPr>
        <w:t>イ　「療養病床の基準病床数」＝【（性別・年齢階級別人口）×</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性別・年齢階級別療養病床入院受療率（国の告示）</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在宅医療等対応可能数</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（流入入院患者数）－（流出入院患者数）</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】÷病床利用率（国の告示</w:t>
      </w:r>
      <w:r>
        <w:rPr>
          <w:rFonts w:hint="eastAsia" w:ascii="ＭＳ 明朝" w:hAnsi="ＭＳ 明朝" w:eastAsia="ＭＳ 明朝"/>
          <w:color w:val="auto"/>
          <w:sz w:val="22"/>
          <w:highlight w:val="none"/>
          <w:u w:val="none" w:color="auto"/>
        </w:rPr>
        <w:t>0.88</w:t>
      </w:r>
      <w:r>
        <w:rPr>
          <w:rFonts w:hint="eastAsia" w:ascii="ＭＳ 明朝" w:hAnsi="ＭＳ 明朝" w:eastAsia="ＭＳ 明朝"/>
          <w:color w:val="000000"/>
          <w:sz w:val="22"/>
          <w:highlight w:val="none"/>
          <w:u w:val="none" w:color="auto"/>
        </w:rPr>
        <w:t>）</w:t>
      </w:r>
    </w:p>
    <w:p>
      <w:pPr>
        <w:pStyle w:val="0"/>
        <w:overflowPunct w:val="1"/>
        <w:autoSpaceDE w:val="0"/>
        <w:autoSpaceDN w:val="0"/>
        <w:spacing w:before="99" w:beforeLines="30" w:beforeAutospacing="0"/>
        <w:ind w:left="1100" w:leftChars="400" w:hanging="220" w:hangingChars="100"/>
        <w:jc w:val="both"/>
        <w:textAlignment w:val="auto"/>
        <w:rPr>
          <w:rFonts w:hint="eastAsia" w:ascii="ＭＳ 明朝" w:hAnsi="ＭＳ 明朝" w:eastAsia="ＭＳ 明朝"/>
          <w:color w:val="000000"/>
          <w:sz w:val="22"/>
          <w:highlight w:val="none"/>
          <w:u w:val="none" w:color="auto"/>
        </w:rPr>
      </w:pPr>
      <w:r>
        <w:rPr>
          <w:rFonts w:hint="eastAsia" w:ascii="ＭＳ 明朝" w:hAnsi="ＭＳ 明朝" w:eastAsia="ＭＳ 明朝"/>
          <w:color w:val="000000"/>
          <w:sz w:val="22"/>
          <w:highlight w:val="none"/>
          <w:u w:val="none" w:color="auto"/>
        </w:rPr>
        <w:t>＊二次保健医療圏ごとの流入入院患者数、流出入院患者数については、高知県患者動態調査により把握した患者の受療動向などを勘案し知事が定めます。</w:t>
      </w:r>
    </w:p>
    <w:p>
      <w:pPr>
        <w:pStyle w:val="0"/>
        <w:overflowPunct w:val="1"/>
        <w:autoSpaceDE w:val="0"/>
        <w:autoSpaceDN w:val="0"/>
        <w:ind w:left="1100" w:leftChars="400" w:hanging="220" w:hangingChars="100"/>
        <w:jc w:val="both"/>
        <w:textAlignment w:val="auto"/>
        <w:rPr>
          <w:rFonts w:hint="eastAsia" w:ascii="ＭＳ 明朝" w:hAnsi="ＭＳ 明朝" w:eastAsia="ＭＳ 明朝"/>
          <w:color w:val="000000"/>
          <w:sz w:val="22"/>
          <w:highlight w:val="none"/>
          <w:u w:val="none" w:color="auto"/>
        </w:rPr>
      </w:pPr>
      <w:r>
        <w:rPr>
          <w:rFonts w:hint="eastAsia" w:ascii="ＭＳ 明朝" w:hAnsi="ＭＳ 明朝" w:eastAsia="ＭＳ 明朝"/>
          <w:color w:val="000000"/>
          <w:sz w:val="22"/>
          <w:highlight w:val="none"/>
          <w:u w:val="none" w:color="auto"/>
        </w:rPr>
        <w:t>＊ただし、県外への流出入院患者数が県内への流入入院患者数を上回る場合、流出先都道府県との調整協議を行った上で、都道府県間を越える患者の流出入数について合意を得た上で、加減することができます。</w:t>
      </w:r>
    </w:p>
    <w:p>
      <w:pPr>
        <w:pStyle w:val="0"/>
        <w:overflowPunct w:val="1"/>
        <w:autoSpaceDE w:val="0"/>
        <w:autoSpaceDN w:val="0"/>
        <w:ind w:left="1100" w:leftChars="400" w:hanging="220" w:hangingChars="100"/>
        <w:jc w:val="both"/>
        <w:textAlignment w:val="auto"/>
        <w:rPr>
          <w:rFonts w:hint="eastAsia" w:ascii="ＭＳ 明朝" w:hAnsi="ＭＳ 明朝" w:eastAsia="ＭＳ 明朝"/>
          <w:color w:val="000000"/>
          <w:sz w:val="22"/>
          <w:highlight w:val="none"/>
          <w:u w:val="none" w:color="auto"/>
        </w:rPr>
      </w:pPr>
      <w:r>
        <w:rPr>
          <w:rFonts w:hint="eastAsia" w:ascii="ＭＳ 明朝" w:hAnsi="ＭＳ 明朝" w:eastAsia="ＭＳ 明朝"/>
          <w:color w:val="000000"/>
          <w:sz w:val="22"/>
          <w:highlight w:val="none"/>
          <w:u w:val="none" w:color="auto"/>
        </w:rPr>
        <w:t>＊さらに、急激な人口の増加が見込まれる場合や特定の疾患にり患する者が異常に多くなる場合は、厚生労働大臣に協議の上、その同意を得た病床数を基準病床数に加算できます。</w:t>
      </w:r>
    </w:p>
    <w:p>
      <w:pPr>
        <w:pStyle w:val="0"/>
        <w:overflowPunct w:val="1"/>
        <w:autoSpaceDE w:val="0"/>
        <w:autoSpaceDN w:val="0"/>
        <w:ind w:left="1100" w:leftChars="400" w:hanging="220" w:hangingChars="100"/>
        <w:jc w:val="both"/>
        <w:textAlignment w:val="auto"/>
        <w:rPr>
          <w:rFonts w:hint="eastAsia" w:ascii="ＭＳ 明朝" w:hAnsi="ＭＳ 明朝" w:eastAsia="ＭＳ 明朝"/>
          <w:color w:val="000000"/>
          <w:sz w:val="22"/>
          <w:highlight w:val="none"/>
          <w:u w:val="none" w:color="auto"/>
        </w:rPr>
      </w:pPr>
    </w:p>
    <w:p>
      <w:pPr>
        <w:pStyle w:val="0"/>
        <w:ind w:left="1124" w:leftChars="400" w:hanging="217" w:hangingChars="100"/>
        <w:rPr>
          <w:rFonts w:hint="eastAsia" w:ascii="ＭＳ 明朝" w:hAnsi="ＭＳ 明朝" w:eastAsia="ＭＳ 明朝"/>
          <w:color w:val="auto"/>
          <w:sz w:val="22"/>
          <w:highlight w:val="none"/>
        </w:rPr>
      </w:pPr>
      <w:r>
        <w:rPr>
          <w:rFonts w:hint="eastAsia" w:ascii="ＭＳ 明朝" w:hAnsi="ＭＳ 明朝" w:eastAsia="ＭＳ 明朝"/>
          <w:color w:val="000000"/>
          <w:sz w:val="22"/>
          <w:highlight w:val="none"/>
          <w:u w:val="none" w:color="auto"/>
        </w:rPr>
        <w:t>＊「在宅医療等対応可能数」については、「第９章</w:t>
      </w:r>
      <w:r>
        <w:rPr>
          <w:rFonts w:hint="eastAsia" w:ascii="ＭＳ 明朝" w:hAnsi="ＭＳ 明朝" w:eastAsia="ＭＳ 明朝"/>
          <w:color w:val="000000"/>
          <w:sz w:val="22"/>
          <w:highlight w:val="none"/>
          <w:u w:val="none" w:color="auto"/>
        </w:rPr>
        <w:t xml:space="preserve"> </w:t>
      </w:r>
      <w:r>
        <w:rPr>
          <w:rFonts w:hint="eastAsia" w:ascii="ＭＳ 明朝" w:hAnsi="ＭＳ 明朝" w:eastAsia="ＭＳ 明朝"/>
          <w:color w:val="000000"/>
          <w:sz w:val="22"/>
          <w:highlight w:val="none"/>
          <w:u w:val="none" w:color="auto"/>
        </w:rPr>
        <w:t>第３節</w:t>
      </w:r>
      <w:r>
        <w:rPr>
          <w:rFonts w:hint="eastAsia" w:ascii="ＭＳ 明朝" w:hAnsi="ＭＳ 明朝" w:eastAsia="ＭＳ 明朝"/>
          <w:color w:val="000000"/>
          <w:sz w:val="22"/>
          <w:highlight w:val="none"/>
          <w:u w:val="none" w:color="auto"/>
        </w:rPr>
        <w:t xml:space="preserve"> </w:t>
      </w:r>
      <w:r>
        <w:rPr>
          <w:rFonts w:hint="eastAsia" w:ascii="ＭＳ 明朝" w:hAnsi="ＭＳ 明朝" w:eastAsia="ＭＳ 明朝"/>
          <w:color w:val="000000"/>
          <w:sz w:val="22"/>
          <w:highlight w:val="none"/>
          <w:u w:val="none" w:color="auto"/>
        </w:rPr>
        <w:t>５　保健医療計画及び介護保険事業（支援）計画で考慮が必要な追加的需要の推計について」の項目において算出方法等を記載</w:t>
      </w:r>
    </w:p>
    <w:p>
      <w:pPr>
        <w:pStyle w:val="0"/>
        <w:ind w:left="1124" w:leftChars="400" w:hanging="217"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u w:val="none" w:color="auto"/>
        </w:rPr>
        <w:t>＊「在宅医療等対応可能数」が大きくなり、「療養病床の基準病床数」が</w:t>
      </w:r>
      <w:r>
        <w:rPr>
          <w:rFonts w:hint="eastAsia" w:ascii="ＭＳ 明朝" w:hAnsi="ＭＳ 明朝" w:eastAsia="ＭＳ 明朝"/>
          <w:color w:val="auto"/>
          <w:sz w:val="22"/>
          <w:highlight w:val="none"/>
          <w:u w:val="none" w:color="auto"/>
        </w:rPr>
        <w:t>0</w:t>
      </w:r>
      <w:r>
        <w:rPr>
          <w:rFonts w:hint="eastAsia" w:ascii="ＭＳ 明朝" w:hAnsi="ＭＳ 明朝" w:eastAsia="ＭＳ 明朝"/>
          <w:color w:val="auto"/>
          <w:sz w:val="22"/>
          <w:highlight w:val="none"/>
          <w:u w:val="none" w:color="auto"/>
        </w:rPr>
        <w:t>となる地域がありますが、国の示す算式により、基準病床数の算定のために全国一律に算出される数値であり、その地域に療養病床が必要ないことを示すものではありません。</w:t>
      </w:r>
    </w:p>
    <w:p>
      <w:pPr>
        <w:pStyle w:val="0"/>
        <w:overflowPunct w:val="1"/>
        <w:autoSpaceDE w:val="0"/>
        <w:autoSpaceDN w:val="0"/>
        <w:spacing w:before="165" w:beforeLines="50" w:beforeAutospacing="0" w:line="300" w:lineRule="exact"/>
        <w:ind w:left="227" w:leftChars="100" w:firstLineChars="0"/>
        <w:jc w:val="both"/>
        <w:textAlignment w:val="auto"/>
        <w:rPr>
          <w:rFonts w:hint="eastAsia" w:ascii="ＭＳ ゴシック" w:hAnsi="ＭＳ ゴシック" w:eastAsia="ＭＳ ゴシック"/>
          <w:color w:val="0070C0"/>
          <w:sz w:val="21"/>
          <w:highlight w:val="none"/>
        </w:rPr>
      </w:pPr>
      <w:r>
        <w:rPr>
          <w:rFonts w:hint="eastAsia"/>
          <w:highlight w:val="none"/>
        </w:rPr>
        <mc:AlternateContent>
          <mc:Choice Requires="wps">
            <w:drawing>
              <wp:anchor simplePos="0" relativeHeight="3" behindDoc="0" locked="0" layoutInCell="1" hidden="0" allowOverlap="1">
                <wp:simplePos x="0" y="0"/>
                <wp:positionH relativeFrom="column">
                  <wp:posOffset>16510</wp:posOffset>
                </wp:positionH>
                <wp:positionV relativeFrom="paragraph">
                  <wp:posOffset>76200</wp:posOffset>
                </wp:positionV>
                <wp:extent cx="5848350" cy="162179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5848350" cy="1621790"/>
                        </a:xfrm>
                        <a:prstGeom prst="roundRect">
                          <a:avLst>
                            <a:gd name="adj" fmla="val 9476"/>
                          </a:avLst>
                        </a:prstGeom>
                        <a:noFill/>
                        <a:ln w="9525">
                          <a:solidFill>
                            <a:srgbClr val="0070C0"/>
                          </a:solidFill>
                        </a:ln>
                      </wps:spPr>
                      <wps:bodyPr/>
                    </wps:wsp>
                  </a:graphicData>
                </a:graphic>
              </wp:anchor>
            </w:drawing>
          </mc:Choice>
          <mc:Fallback>
            <w:pict>
              <v:roundrect id="オブジェクト 0" style="margin-top:6pt;mso-position-vertical-relative:text;mso-position-horizontal-relative:text;position:absolute;height:127.7pt;width:460.5pt;margin-left:1.3pt;z-index:3;" o:spid="_x0000_s1033" o:allowincell="t" o:allowoverlap="t" filled="f" stroked="t" strokecolor="#0070c0" strokeweight="0.75pt" o:spt="2" arcsize="6211f">
                <v:fill/>
                <v:stroke filltype="solid"/>
                <v:textbox style="layout-flow:horizontal;"/>
                <v:imagedata o:title=""/>
                <w10:wrap type="none" anchorx="text" anchory="text"/>
              </v:roundrect>
            </w:pict>
          </mc:Fallback>
        </mc:AlternateContent>
      </w:r>
      <w:r>
        <w:rPr>
          <w:rFonts w:hint="eastAsia"/>
          <w:color w:val="0070C0"/>
          <w:sz w:val="21"/>
          <w:highlight w:val="none"/>
        </w:rPr>
        <w:t>＜</w:t>
      </w:r>
      <w:r>
        <w:rPr>
          <w:rFonts w:hint="eastAsia" w:ascii="ＭＳ ゴシック" w:hAnsi="ＭＳ ゴシック" w:eastAsia="ＭＳ ゴシック"/>
          <w:color w:val="0070C0"/>
          <w:sz w:val="21"/>
          <w:highlight w:val="none"/>
        </w:rPr>
        <w:t>既存病床数の算定方法＞</w:t>
      </w:r>
    </w:p>
    <w:p>
      <w:pPr>
        <w:pStyle w:val="0"/>
        <w:overflowPunct w:val="1"/>
        <w:autoSpaceDE w:val="0"/>
        <w:autoSpaceDN w:val="0"/>
        <w:spacing w:line="300" w:lineRule="exact"/>
        <w:ind w:firstLine="220" w:firstLineChars="100"/>
        <w:jc w:val="both"/>
        <w:textAlignment w:val="auto"/>
        <w:rPr>
          <w:rFonts w:hint="eastAsia" w:ascii="ＭＳ 明朝" w:hAnsi="ＭＳ 明朝" w:eastAsia="ＭＳ 明朝"/>
          <w:sz w:val="21"/>
          <w:highlight w:val="none"/>
        </w:rPr>
      </w:pPr>
      <w:r>
        <w:rPr>
          <w:rFonts w:hint="eastAsia" w:ascii="ＭＳ 明朝" w:hAnsi="ＭＳ 明朝" w:eastAsia="ＭＳ 明朝"/>
          <w:sz w:val="21"/>
          <w:highlight w:val="none"/>
        </w:rPr>
        <w:t>○病院の一般病床及び療養病床を算定</w:t>
      </w:r>
    </w:p>
    <w:p>
      <w:pPr>
        <w:pStyle w:val="0"/>
        <w:overflowPunct w:val="1"/>
        <w:autoSpaceDE w:val="0"/>
        <w:autoSpaceDN w:val="0"/>
        <w:spacing w:line="300" w:lineRule="exact"/>
        <w:ind w:left="444" w:leftChars="100" w:hanging="217" w:hangingChars="100"/>
        <w:jc w:val="both"/>
        <w:textAlignment w:val="auto"/>
        <w:rPr>
          <w:rFonts w:hint="eastAsia" w:ascii="ＭＳ 明朝" w:hAnsi="ＭＳ 明朝" w:eastAsia="ＭＳ 明朝"/>
          <w:sz w:val="21"/>
          <w:highlight w:val="none"/>
        </w:rPr>
      </w:pPr>
      <w:r>
        <w:rPr>
          <w:rFonts w:hint="eastAsia" w:ascii="ＭＳ 明朝" w:hAnsi="ＭＳ 明朝" w:eastAsia="ＭＳ 明朝"/>
          <w:sz w:val="21"/>
          <w:highlight w:val="none"/>
        </w:rPr>
        <w:t>○有床診療所の一般病床（平成</w:t>
      </w:r>
      <w:r>
        <w:rPr>
          <w:rFonts w:hint="eastAsia" w:ascii="ＭＳ 明朝" w:hAnsi="ＭＳ 明朝" w:eastAsia="ＭＳ 明朝"/>
          <w:sz w:val="21"/>
          <w:highlight w:val="none"/>
        </w:rPr>
        <w:t>19</w:t>
      </w:r>
      <w:r>
        <w:rPr>
          <w:rFonts w:hint="eastAsia" w:ascii="ＭＳ 明朝" w:hAnsi="ＭＳ 明朝" w:eastAsia="ＭＳ 明朝"/>
          <w:sz w:val="21"/>
          <w:highlight w:val="none"/>
        </w:rPr>
        <w:t>年１月１日以後に使用許可を受けたものに限る）及び療養病床</w:t>
      </w:r>
    </w:p>
    <w:p>
      <w:pPr>
        <w:pStyle w:val="0"/>
        <w:overflowPunct w:val="1"/>
        <w:autoSpaceDE w:val="0"/>
        <w:autoSpaceDN w:val="0"/>
        <w:spacing w:line="300" w:lineRule="exact"/>
        <w:ind w:firstLine="220" w:firstLineChars="100"/>
        <w:jc w:val="both"/>
        <w:textAlignment w:val="auto"/>
        <w:rPr>
          <w:rFonts w:hint="eastAsia" w:ascii="ＭＳ 明朝" w:hAnsi="ＭＳ 明朝" w:eastAsia="ＭＳ 明朝"/>
          <w:sz w:val="21"/>
          <w:highlight w:val="none"/>
        </w:rPr>
      </w:pPr>
      <w:r>
        <w:rPr>
          <w:rFonts w:hint="eastAsia" w:ascii="ＭＳ 明朝" w:hAnsi="ＭＳ 明朝" w:eastAsia="ＭＳ 明朝"/>
          <w:sz w:val="21"/>
          <w:highlight w:val="none"/>
        </w:rPr>
        <w:t>○職域病院などの病床数を補正</w:t>
      </w:r>
    </w:p>
    <w:p>
      <w:pPr>
        <w:pStyle w:val="0"/>
        <w:overflowPunct w:val="1"/>
        <w:autoSpaceDE w:val="0"/>
        <w:autoSpaceDN w:val="0"/>
        <w:spacing w:line="300" w:lineRule="exact"/>
        <w:ind w:left="440" w:leftChars="200"/>
        <w:jc w:val="both"/>
        <w:textAlignment w:val="auto"/>
        <w:rPr>
          <w:rFonts w:hint="eastAsia" w:ascii="ＭＳ 明朝" w:hAnsi="ＭＳ 明朝" w:eastAsia="ＭＳ 明朝"/>
          <w:sz w:val="21"/>
          <w:highlight w:val="none"/>
        </w:rPr>
      </w:pPr>
      <w:r>
        <w:rPr>
          <w:rFonts w:hint="eastAsia" w:ascii="ＭＳ 明朝" w:hAnsi="ＭＳ 明朝" w:eastAsia="ＭＳ 明朝"/>
          <w:sz w:val="21"/>
          <w:highlight w:val="none"/>
        </w:rPr>
        <w:t>職域病院などの病床は、部外者が利用している部分を除き、特定の患者のみが利用しているため、既存病床数には算定しません。</w:t>
      </w:r>
    </w:p>
    <w:p>
      <w:pPr>
        <w:pStyle w:val="0"/>
        <w:overflowPunct w:val="1"/>
        <w:autoSpaceDE w:val="0"/>
        <w:autoSpaceDN w:val="0"/>
        <w:spacing w:line="300" w:lineRule="exact"/>
        <w:ind w:left="660" w:leftChars="200" w:hanging="220" w:hangingChars="100"/>
        <w:jc w:val="both"/>
        <w:textAlignment w:val="auto"/>
        <w:rPr>
          <w:rFonts w:hint="eastAsia" w:ascii="ＭＳ 明朝" w:hAnsi="ＭＳ 明朝" w:eastAsia="ＭＳ 明朝"/>
          <w:sz w:val="21"/>
          <w:highlight w:val="none"/>
        </w:rPr>
      </w:pPr>
      <w:r>
        <w:rPr>
          <w:rFonts w:hint="eastAsia" w:ascii="ＭＳ 明朝" w:hAnsi="ＭＳ 明朝" w:eastAsia="ＭＳ 明朝"/>
          <w:sz w:val="21"/>
          <w:highlight w:val="none"/>
        </w:rPr>
        <w:t>（職域病院など：重症心身障害児施設の病床、国立ハンセン病療養所の病床など）</w:t>
      </w:r>
    </w:p>
    <w:p>
      <w:pPr>
        <w:pStyle w:val="0"/>
        <w:overflowPunct w:val="1"/>
        <w:autoSpaceDE w:val="0"/>
        <w:autoSpaceDN w:val="0"/>
        <w:spacing w:line="0" w:lineRule="atLeast"/>
        <w:ind w:left="660" w:leftChars="200" w:hanging="220" w:hangingChars="100"/>
        <w:jc w:val="both"/>
        <w:textAlignment w:val="auto"/>
        <w:rPr>
          <w:rFonts w:hint="eastAsia" w:ascii="ＭＳ 明朝" w:hAnsi="ＭＳ 明朝" w:eastAsia="ＭＳ 明朝"/>
          <w:sz w:val="16"/>
          <w:highlight w:val="none"/>
        </w:rPr>
      </w:pPr>
    </w:p>
    <w:p>
      <w:pPr>
        <w:pStyle w:val="0"/>
        <w:rPr>
          <w:rFonts w:hint="eastAsia" w:ascii="ＭＳ 明朝" w:hAnsi="ＭＳ 明朝" w:eastAsia="ＭＳ 明朝"/>
          <w:b w:val="1"/>
          <w:sz w:val="22"/>
          <w:highlight w:val="none"/>
        </w:rPr>
      </w:pPr>
      <w:r>
        <w:rPr>
          <w:rFonts w:hint="eastAsia" w:ascii="ＭＳ 明朝" w:hAnsi="ＭＳ 明朝" w:eastAsia="ＭＳ 明朝"/>
          <w:b w:val="1"/>
          <w:sz w:val="22"/>
          <w:highlight w:val="none"/>
        </w:rPr>
        <w:t>（２）精神病床</w:t>
      </w:r>
    </w:p>
    <w:p>
      <w:pPr>
        <w:pStyle w:val="0"/>
        <w:ind w:left="226" w:leftChars="100" w:right="0" w:rightChars="0" w:firstLine="236"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次の算定式に基づき、設定しています。</w:t>
      </w:r>
    </w:p>
    <w:p>
      <w:pPr>
        <w:pStyle w:val="0"/>
        <w:overflowPunct w:val="1"/>
        <w:autoSpaceDE w:val="0"/>
        <w:autoSpaceDN w:val="0"/>
        <w:spacing w:before="165" w:beforeLines="50" w:beforeAutospacing="0"/>
        <w:ind w:left="584" w:leftChars="162" w:hanging="217" w:hangingChars="100"/>
        <w:jc w:val="both"/>
        <w:textAlignment w:val="auto"/>
        <w:rPr>
          <w:rFonts w:hint="eastAsia" w:ascii="ＭＳ 明朝" w:hAnsi="ＭＳ 明朝" w:eastAsia="ＭＳ 明朝"/>
          <w:color w:val="00B0F0"/>
          <w:sz w:val="22"/>
          <w:highlight w:val="none"/>
          <w:u w:val="single" w:color="auto"/>
        </w:rPr>
      </w:pPr>
      <w:r>
        <w:rPr>
          <w:rFonts w:hint="eastAsia" w:ascii="ＭＳ 明朝" w:hAnsi="ＭＳ 明朝" w:eastAsia="ＭＳ 明朝"/>
          <w:color w:val="000000"/>
          <w:sz w:val="22"/>
          <w:highlight w:val="none"/>
          <w:u w:val="none" w:color="auto"/>
        </w:rPr>
        <w:t>「精神病床の基準病床数」＝</w:t>
      </w:r>
      <w:r>
        <w:rPr>
          <w:rFonts w:hint="eastAsia" w:ascii="ＭＳ 明朝" w:hAnsi="ＭＳ 明朝" w:eastAsia="ＭＳ 明朝"/>
          <w:color w:val="auto"/>
          <w:sz w:val="22"/>
          <w:highlight w:val="none"/>
          <w:u w:val="none" w:color="auto"/>
        </w:rPr>
        <w:t>【（令和８年における入院患者数推計値）＋（令和８年における回復期入院患者数推計値）＋｛令和８年における慢性期入院患者数推計値（認知症を除く）｝×（地域移行を促す基盤整備や治療抵抗</w:t>
      </w:r>
      <w:bookmarkStart w:id="0" w:name="_GoBack"/>
      <w:bookmarkEnd w:id="0"/>
      <w:r>
        <w:rPr>
          <w:rFonts w:hint="eastAsia" w:ascii="ＭＳ 明朝" w:hAnsi="ＭＳ 明朝" w:eastAsia="ＭＳ 明朝"/>
          <w:color w:val="auto"/>
          <w:sz w:val="22"/>
          <w:highlight w:val="none"/>
          <w:u w:val="none" w:color="auto"/>
        </w:rPr>
        <w:t>性統合失調症治療薬の普及等に関する政策効果）＋｛令和８年における慢性期入院患者数推計値（認知症）｝×（認知症施策の推進等に関する政策効果）</w:t>
      </w:r>
      <w:r>
        <w:rPr>
          <w:rFonts w:hint="eastAsia" w:ascii="ＭＳ 明朝" w:hAnsi="ＭＳ 明朝" w:eastAsia="ＭＳ 明朝"/>
          <w:color w:val="000000"/>
          <w:sz w:val="22"/>
          <w:highlight w:val="none"/>
          <w:u w:val="none" w:color="auto"/>
        </w:rPr>
        <w:t>＋（流入入院患者）－（流出入院患者）</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000000"/>
          <w:sz w:val="22"/>
          <w:highlight w:val="none"/>
          <w:u w:val="none" w:color="auto"/>
        </w:rPr>
        <w:t>÷（病床利用率（国の告示</w:t>
      </w:r>
      <w:r>
        <w:rPr>
          <w:rFonts w:hint="eastAsia" w:ascii="ＭＳ 明朝" w:hAnsi="ＭＳ 明朝" w:eastAsia="ＭＳ 明朝"/>
          <w:color w:val="000000"/>
          <w:sz w:val="22"/>
          <w:highlight w:val="none"/>
          <w:u w:val="none" w:color="auto"/>
        </w:rPr>
        <w:t>0.95</w:t>
      </w:r>
      <w:r>
        <w:rPr>
          <w:rFonts w:hint="eastAsia" w:ascii="ＭＳ 明朝" w:hAnsi="ＭＳ 明朝" w:eastAsia="ＭＳ 明朝"/>
          <w:color w:val="000000"/>
          <w:sz w:val="22"/>
          <w:highlight w:val="none"/>
          <w:u w:val="none" w:color="auto"/>
        </w:rPr>
        <w:t>））</w:t>
      </w:r>
    </w:p>
    <w:p>
      <w:pPr>
        <w:pStyle w:val="0"/>
        <w:rPr>
          <w:rFonts w:hint="eastAsia" w:ascii="ＭＳ 明朝" w:hAnsi="ＭＳ 明朝" w:eastAsia="ＭＳ 明朝"/>
          <w:sz w:val="22"/>
          <w:highlight w:val="none"/>
        </w:rPr>
      </w:pPr>
    </w:p>
    <w:p>
      <w:pPr>
        <w:pStyle w:val="0"/>
        <w:rPr>
          <w:rFonts w:hint="eastAsia" w:ascii="ＭＳ 明朝" w:hAnsi="ＭＳ 明朝" w:eastAsia="ＭＳ 明朝"/>
          <w:b w:val="1"/>
          <w:sz w:val="22"/>
          <w:highlight w:val="none"/>
        </w:rPr>
      </w:pPr>
      <w:r>
        <w:rPr>
          <w:rFonts w:hint="eastAsia" w:ascii="ＭＳ 明朝" w:hAnsi="ＭＳ 明朝" w:eastAsia="ＭＳ 明朝"/>
          <w:b w:val="1"/>
          <w:sz w:val="22"/>
          <w:highlight w:val="none"/>
        </w:rPr>
        <w:t>（３）結核病床</w:t>
      </w:r>
    </w:p>
    <w:p>
      <w:pPr>
        <w:pStyle w:val="0"/>
        <w:ind w:left="226" w:leftChars="100" w:right="0" w:rightChars="0" w:firstLine="236"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都道府県において結核の予防などを図るため必要な数を、次の算定式を参考に知事が定めています。</w:t>
      </w:r>
    </w:p>
    <w:p>
      <w:pPr>
        <w:pStyle w:val="0"/>
        <w:overflowPunct w:val="1"/>
        <w:autoSpaceDE w:val="0"/>
        <w:autoSpaceDN w:val="0"/>
        <w:spacing w:before="165" w:beforeLines="50" w:beforeAutospacing="0"/>
        <w:ind w:left="0" w:leftChars="150" w:right="0" w:rightChars="0" w:firstLine="0" w:firstLineChars="0"/>
        <w:jc w:val="both"/>
        <w:textAlignment w:val="auto"/>
        <w:rPr>
          <w:rFonts w:hint="eastAsia" w:ascii="ＭＳ 明朝" w:hAnsi="ＭＳ 明朝" w:eastAsia="ＭＳ 明朝"/>
          <w:color w:val="auto"/>
          <w:sz w:val="22"/>
          <w:highlight w:val="none"/>
        </w:rPr>
      </w:pPr>
      <w:r>
        <w:rPr>
          <w:rFonts w:hint="eastAsia" w:ascii="ＭＳ 明朝" w:hAnsi="ＭＳ 明朝" w:eastAsia="ＭＳ 明朝"/>
          <w:color w:val="000000"/>
          <w:sz w:val="22"/>
          <w:highlight w:val="none"/>
          <w:u w:val="none" w:color="auto"/>
        </w:rPr>
        <w:t>｛</w:t>
      </w:r>
      <w:r>
        <w:rPr>
          <w:rFonts w:hint="eastAsia" w:ascii="ＭＳ 明朝" w:hAnsi="ＭＳ 明朝" w:eastAsia="ＭＳ 明朝"/>
          <w:color w:val="000000"/>
          <w:sz w:val="22"/>
          <w:highlight w:val="none"/>
          <w:u w:val="none" w:color="auto"/>
        </w:rPr>
        <w:t>(</w:t>
      </w:r>
      <w:r>
        <w:rPr>
          <w:rFonts w:hint="eastAsia" w:ascii="ＭＳ 明朝" w:hAnsi="ＭＳ 明朝" w:eastAsia="ＭＳ 明朝"/>
          <w:color w:val="000000"/>
          <w:sz w:val="22"/>
          <w:highlight w:val="none"/>
          <w:u w:val="none" w:color="auto"/>
        </w:rPr>
        <w:t>１日当たりの塗抹陽性結核患者数</w:t>
      </w:r>
      <w:r>
        <w:rPr>
          <w:rFonts w:hint="eastAsia" w:ascii="ＭＳ 明朝" w:hAnsi="ＭＳ 明朝" w:eastAsia="ＭＳ 明朝"/>
          <w:color w:val="000000"/>
          <w:sz w:val="22"/>
          <w:highlight w:val="none"/>
          <w:u w:val="none" w:color="auto"/>
        </w:rPr>
        <w:t>)</w:t>
      </w:r>
      <w:r>
        <w:rPr>
          <w:rFonts w:hint="eastAsia" w:ascii="ＭＳ 明朝" w:hAnsi="ＭＳ 明朝" w:eastAsia="ＭＳ 明朝"/>
          <w:color w:val="000000"/>
          <w:sz w:val="22"/>
          <w:highlight w:val="none"/>
          <w:u w:val="none" w:color="auto"/>
        </w:rPr>
        <w:t>×</w:t>
      </w:r>
      <w:r>
        <w:rPr>
          <w:rFonts w:hint="eastAsia" w:ascii="ＭＳ 明朝" w:hAnsi="ＭＳ 明朝" w:eastAsia="ＭＳ 明朝"/>
          <w:color w:val="000000"/>
          <w:sz w:val="22"/>
          <w:highlight w:val="none"/>
          <w:u w:val="none" w:color="auto"/>
        </w:rPr>
        <w:t>(</w:t>
      </w:r>
      <w:r>
        <w:rPr>
          <w:rFonts w:hint="eastAsia" w:ascii="ＭＳ 明朝" w:hAnsi="ＭＳ 明朝" w:eastAsia="ＭＳ 明朝"/>
          <w:color w:val="000000"/>
          <w:sz w:val="22"/>
          <w:highlight w:val="none"/>
          <w:u w:val="none" w:color="auto"/>
        </w:rPr>
        <w:t>塗抹陽性結核患者の感染性消失までに要する平均日数</w:t>
      </w:r>
      <w:r>
        <w:rPr>
          <w:rFonts w:hint="eastAsia" w:ascii="ＭＳ 明朝" w:hAnsi="ＭＳ 明朝" w:eastAsia="ＭＳ 明朝"/>
          <w:color w:val="000000"/>
          <w:sz w:val="22"/>
          <w:highlight w:val="none"/>
          <w:u w:val="none" w:color="auto"/>
        </w:rPr>
        <w:t>)</w:t>
      </w:r>
      <w:r>
        <w:rPr>
          <w:rFonts w:hint="eastAsia" w:ascii="ＭＳ 明朝" w:hAnsi="ＭＳ 明朝" w:eastAsia="ＭＳ 明朝"/>
          <w:color w:val="000000"/>
          <w:sz w:val="22"/>
          <w:highlight w:val="none"/>
          <w:u w:val="none" w:color="auto"/>
        </w:rPr>
        <w:t>×</w:t>
      </w:r>
      <w:r>
        <w:rPr>
          <w:rFonts w:hint="eastAsia" w:ascii="ＭＳ 明朝" w:hAnsi="ＭＳ 明朝" w:eastAsia="ＭＳ 明朝"/>
          <w:color w:val="000000"/>
          <w:sz w:val="22"/>
          <w:highlight w:val="none"/>
          <w:u w:val="none" w:color="auto"/>
        </w:rPr>
        <w:t>(</w:t>
      </w:r>
      <w:r>
        <w:rPr>
          <w:rFonts w:hint="eastAsia" w:ascii="ＭＳ 明朝" w:hAnsi="ＭＳ 明朝" w:eastAsia="ＭＳ 明朝"/>
          <w:color w:val="000000"/>
          <w:sz w:val="22"/>
          <w:highlight w:val="none"/>
          <w:u w:val="none" w:color="auto"/>
        </w:rPr>
        <w:t>年間患者数に応じた係数</w:t>
      </w:r>
      <w:r>
        <w:rPr>
          <w:rFonts w:hint="eastAsia" w:ascii="ＭＳ 明朝" w:hAnsi="ＭＳ 明朝" w:eastAsia="ＭＳ 明朝"/>
          <w:color w:val="000000"/>
          <w:sz w:val="22"/>
          <w:highlight w:val="none"/>
          <w:u w:val="none" w:color="auto"/>
        </w:rPr>
        <w:t>1.5)</w:t>
      </w:r>
      <w:r>
        <w:rPr>
          <w:rFonts w:hint="eastAsia" w:ascii="ＭＳ 明朝" w:hAnsi="ＭＳ 明朝" w:eastAsia="ＭＳ 明朝"/>
          <w:color w:val="000000"/>
          <w:sz w:val="22"/>
          <w:highlight w:val="none"/>
          <w:u w:val="none" w:color="auto"/>
        </w:rPr>
        <w:t>×</w:t>
      </w:r>
      <w:r>
        <w:rPr>
          <w:rFonts w:hint="eastAsia" w:ascii="ＭＳ 明朝" w:hAnsi="ＭＳ 明朝" w:eastAsia="ＭＳ 明朝"/>
          <w:color w:val="000000"/>
          <w:sz w:val="22"/>
          <w:highlight w:val="none"/>
          <w:u w:val="none" w:color="auto"/>
        </w:rPr>
        <w:t>(</w:t>
      </w:r>
      <w:r>
        <w:rPr>
          <w:rFonts w:hint="eastAsia" w:ascii="ＭＳ 明朝" w:hAnsi="ＭＳ 明朝" w:eastAsia="ＭＳ 明朝"/>
          <w:color w:val="000000"/>
          <w:sz w:val="22"/>
          <w:highlight w:val="none"/>
          <w:u w:val="none" w:color="auto"/>
        </w:rPr>
        <w:t>知事の定めた係数</w:t>
      </w:r>
      <w:r>
        <w:rPr>
          <w:rFonts w:hint="eastAsia" w:ascii="ＭＳ 明朝" w:hAnsi="ＭＳ 明朝" w:eastAsia="ＭＳ 明朝"/>
          <w:color w:val="000000"/>
          <w:sz w:val="22"/>
          <w:highlight w:val="none"/>
          <w:u w:val="none" w:color="auto"/>
        </w:rPr>
        <w:t>1.5)</w:t>
      </w:r>
      <w:r>
        <w:rPr>
          <w:rFonts w:hint="eastAsia" w:ascii="ＭＳ 明朝" w:hAnsi="ＭＳ 明朝" w:eastAsia="ＭＳ 明朝"/>
          <w:color w:val="000000"/>
          <w:sz w:val="22"/>
          <w:highlight w:val="none"/>
          <w:u w:val="none" w:color="auto"/>
        </w:rPr>
        <w:t>｝＋</w:t>
      </w:r>
      <w:r>
        <w:rPr>
          <w:rFonts w:hint="eastAsia" w:ascii="ＭＳ 明朝" w:hAnsi="ＭＳ 明朝" w:eastAsia="ＭＳ 明朝"/>
          <w:color w:val="000000"/>
          <w:sz w:val="22"/>
          <w:highlight w:val="none"/>
          <w:u w:val="none" w:color="auto"/>
        </w:rPr>
        <w:t>(</w:t>
      </w:r>
      <w:r>
        <w:rPr>
          <w:rFonts w:hint="eastAsia" w:ascii="ＭＳ 明朝" w:hAnsi="ＭＳ 明朝" w:eastAsia="ＭＳ 明朝"/>
          <w:color w:val="000000"/>
          <w:sz w:val="22"/>
          <w:highlight w:val="none"/>
          <w:u w:val="none" w:color="auto"/>
        </w:rPr>
        <w:t>慢性排菌患者の入院数</w:t>
      </w:r>
      <w:r>
        <w:rPr>
          <w:rFonts w:hint="eastAsia" w:ascii="ＭＳ 明朝" w:hAnsi="ＭＳ 明朝" w:eastAsia="ＭＳ 明朝"/>
          <w:color w:val="000000"/>
          <w:sz w:val="22"/>
          <w:highlight w:val="none"/>
          <w:u w:val="none" w:color="auto"/>
        </w:rPr>
        <w:t>)</w:t>
      </w:r>
    </w:p>
    <w:p>
      <w:pPr>
        <w:pStyle w:val="0"/>
        <w:rPr>
          <w:rFonts w:hint="eastAsia" w:ascii="ＭＳ 明朝" w:hAnsi="ＭＳ 明朝" w:eastAsia="ＭＳ 明朝"/>
          <w:sz w:val="22"/>
          <w:highlight w:val="none"/>
        </w:rPr>
      </w:pPr>
    </w:p>
    <w:p>
      <w:pPr>
        <w:pStyle w:val="0"/>
        <w:rPr>
          <w:rFonts w:hint="eastAsia" w:ascii="ＭＳ 明朝" w:hAnsi="ＭＳ 明朝" w:eastAsia="ＭＳ 明朝"/>
          <w:b w:val="1"/>
          <w:sz w:val="22"/>
          <w:highlight w:val="none"/>
        </w:rPr>
      </w:pPr>
      <w:r>
        <w:rPr>
          <w:rFonts w:hint="eastAsia" w:ascii="ＭＳ 明朝" w:hAnsi="ＭＳ 明朝" w:eastAsia="ＭＳ 明朝"/>
          <w:b w:val="1"/>
          <w:sz w:val="22"/>
          <w:highlight w:val="none"/>
        </w:rPr>
        <w:t>（４）感染症病床</w:t>
      </w:r>
    </w:p>
    <w:p>
      <w:pPr>
        <w:pStyle w:val="0"/>
        <w:ind w:left="226" w:leftChars="100" w:right="0" w:rightChars="0" w:firstLine="236"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都道府県が次の配置基準により整備している特定感染症指定医療機関などの感染症病床の合計数を基準に知事が定めています。</w:t>
      </w:r>
    </w:p>
    <w:p>
      <w:pPr>
        <w:pStyle w:val="0"/>
        <w:overflowPunct w:val="1"/>
        <w:autoSpaceDE w:val="0"/>
        <w:autoSpaceDN w:val="0"/>
        <w:ind w:firstLine="440" w:firstLineChars="200"/>
        <w:jc w:val="both"/>
        <w:textAlignment w:val="auto"/>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【第１種感染症指定医療機関】　</w:t>
      </w:r>
      <w:r>
        <w:rPr>
          <w:rFonts w:hint="eastAsia" w:ascii="ＭＳ 明朝" w:hAnsi="ＭＳ 明朝" w:eastAsia="ＭＳ 明朝"/>
          <w:color w:val="auto"/>
          <w:sz w:val="21"/>
          <w:highlight w:val="none"/>
        </w:rPr>
        <w:t xml:space="preserve"> </w:t>
      </w:r>
      <w:r>
        <w:rPr>
          <w:rFonts w:hint="eastAsia" w:ascii="ＭＳ 明朝" w:hAnsi="ＭＳ 明朝" w:eastAsia="ＭＳ 明朝"/>
          <w:color w:val="auto"/>
          <w:sz w:val="21"/>
          <w:highlight w:val="none"/>
        </w:rPr>
        <w:t>都道府県の区域ごとに１か所　２床</w:t>
      </w:r>
    </w:p>
    <w:p>
      <w:pPr>
        <w:pStyle w:val="0"/>
        <w:overflowPunct w:val="1"/>
        <w:autoSpaceDE w:val="0"/>
        <w:autoSpaceDN w:val="0"/>
        <w:ind w:firstLine="440" w:firstLineChars="200"/>
        <w:jc w:val="both"/>
        <w:textAlignment w:val="auto"/>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【第２種感染症指定医療機関】</w:t>
      </w:r>
      <w:r>
        <w:rPr>
          <w:rFonts w:hint="eastAsia" w:ascii="ＭＳ 明朝" w:hAnsi="ＭＳ 明朝" w:eastAsia="ＭＳ 明朝"/>
          <w:color w:val="auto"/>
          <w:sz w:val="21"/>
          <w:highlight w:val="none"/>
        </w:rPr>
        <w:t xml:space="preserve">   </w:t>
      </w:r>
      <w:r>
        <w:rPr>
          <w:rFonts w:hint="eastAsia" w:ascii="ＭＳ 明朝" w:hAnsi="ＭＳ 明朝" w:eastAsia="ＭＳ 明朝"/>
          <w:color w:val="auto"/>
          <w:sz w:val="21"/>
          <w:highlight w:val="none"/>
        </w:rPr>
        <w:t>二次医療圏ごとに１か所</w:t>
      </w:r>
    </w:p>
    <w:p>
      <w:pPr>
        <w:pStyle w:val="0"/>
        <w:overflowPunct w:val="1"/>
        <w:autoSpaceDE w:val="0"/>
        <w:autoSpaceDN w:val="0"/>
        <w:ind w:firstLine="3850" w:firstLineChars="1750"/>
        <w:jc w:val="both"/>
        <w:textAlignment w:val="auto"/>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その人口に応じ次の病床数</w:t>
      </w:r>
    </w:p>
    <w:p>
      <w:pPr>
        <w:pStyle w:val="0"/>
        <w:overflowPunct w:val="1"/>
        <w:autoSpaceDE w:val="0"/>
        <w:autoSpaceDN w:val="0"/>
        <w:ind w:firstLine="3740" w:firstLineChars="1700"/>
        <w:jc w:val="both"/>
        <w:textAlignment w:val="auto"/>
        <w:rPr>
          <w:rFonts w:hint="eastAsia" w:ascii="ＭＳ 明朝" w:hAnsi="ＭＳ 明朝" w:eastAsia="ＭＳ 明朝"/>
          <w:sz w:val="22"/>
          <w:highlight w:val="none"/>
        </w:rPr>
      </w:pPr>
      <w:r>
        <w:rPr>
          <w:rFonts w:hint="eastAsia" w:ascii="ＭＳ 明朝" w:hAnsi="ＭＳ 明朝" w:eastAsia="ＭＳ 明朝"/>
          <w:color w:val="auto"/>
          <w:sz w:val="21"/>
          <w:highlight w:val="none"/>
        </w:rPr>
        <w:t>（</w:t>
      </w:r>
      <w:r>
        <w:rPr>
          <w:rFonts w:hint="eastAsia" w:ascii="ＭＳ 明朝" w:hAnsi="ＭＳ 明朝" w:eastAsia="ＭＳ 明朝"/>
          <w:color w:val="auto"/>
          <w:sz w:val="21"/>
          <w:highlight w:val="none"/>
        </w:rPr>
        <w:t>30</w:t>
      </w:r>
      <w:r>
        <w:rPr>
          <w:rFonts w:hint="eastAsia" w:ascii="ＭＳ 明朝" w:hAnsi="ＭＳ 明朝" w:eastAsia="ＭＳ 明朝"/>
          <w:color w:val="auto"/>
          <w:sz w:val="21"/>
          <w:highlight w:val="none"/>
        </w:rPr>
        <w:t>万人未満）４床</w:t>
      </w:r>
    </w:p>
    <w:p>
      <w:pPr>
        <w:pStyle w:val="0"/>
        <w:overflowPunct w:val="1"/>
        <w:autoSpaceDE w:val="0"/>
        <w:autoSpaceDN w:val="0"/>
        <w:ind w:firstLine="3740" w:firstLineChars="1700"/>
        <w:jc w:val="both"/>
        <w:textAlignment w:val="auto"/>
        <w:rPr>
          <w:rFonts w:hint="eastAsia"/>
          <w:highlight w:val="none"/>
        </w:rPr>
      </w:pPr>
      <w:r>
        <w:rPr>
          <w:rFonts w:hint="eastAsia" w:ascii="ＭＳ 明朝" w:hAnsi="ＭＳ 明朝" w:eastAsia="ＭＳ 明朝"/>
          <w:color w:val="auto"/>
          <w:sz w:val="21"/>
          <w:highlight w:val="none"/>
        </w:rPr>
        <w:t>（</w:t>
      </w:r>
      <w:r>
        <w:rPr>
          <w:rFonts w:hint="eastAsia" w:ascii="ＭＳ 明朝" w:hAnsi="ＭＳ 明朝" w:eastAsia="ＭＳ 明朝"/>
          <w:color w:val="auto"/>
          <w:sz w:val="21"/>
          <w:highlight w:val="none"/>
        </w:rPr>
        <w:t>30</w:t>
      </w:r>
      <w:r>
        <w:rPr>
          <w:rFonts w:hint="eastAsia" w:ascii="ＭＳ 明朝" w:hAnsi="ＭＳ 明朝" w:eastAsia="ＭＳ 明朝"/>
          <w:color w:val="auto"/>
          <w:sz w:val="21"/>
          <w:highlight w:val="none"/>
        </w:rPr>
        <w:t>万人以上</w:t>
      </w:r>
      <w:r>
        <w:rPr>
          <w:rFonts w:hint="eastAsia" w:ascii="ＭＳ 明朝" w:hAnsi="ＭＳ 明朝" w:eastAsia="ＭＳ 明朝"/>
          <w:color w:val="auto"/>
          <w:sz w:val="21"/>
          <w:highlight w:val="none"/>
        </w:rPr>
        <w:t>100</w:t>
      </w:r>
      <w:r>
        <w:rPr>
          <w:rFonts w:hint="eastAsia" w:ascii="ＭＳ 明朝" w:hAnsi="ＭＳ 明朝" w:eastAsia="ＭＳ 明朝"/>
          <w:color w:val="auto"/>
          <w:sz w:val="21"/>
          <w:highlight w:val="none"/>
        </w:rPr>
        <w:t>万人未満）６床</w:t>
      </w:r>
    </w:p>
    <w:sectPr>
      <w:footerReference r:id="rId5" w:type="default"/>
      <w:pgSz w:w="11906" w:h="16838"/>
      <w:pgMar w:top="1418" w:right="1418" w:bottom="1418" w:left="1418" w:header="567" w:footer="720" w:gutter="0"/>
      <w:pgNumType w:fmt="numberInDash" w:start="26"/>
      <w:cols w:space="720"/>
      <w:noEndnote w:val="1"/>
      <w:textDirection w:val="lrTb"/>
      <w:docGrid w:type="linesAndChars" w:linePitch="350" w:charSpace="139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lr SVbN">
    <w:panose1 w:val="00000000000000000000"/>
    <w:charset w:val="00"/>
    <w:family w:val="roman"/>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 Pゴシック体S">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ヒラギノ明朝 Pro W3">
    <w:panose1 w:val="00000000000000000000"/>
    <w:charset w:val="80"/>
    <w:family w:val="roman"/>
    <w:pitch w:val="fixed"/>
    <w:sig w:usb0="00000000" w:usb1="00000000" w:usb2="00000000" w:usb3="00000000" w:csb0="00020000" w:csb1="00000000"/>
  </w:font>
  <w:font w:name="Mincho">
    <w:panose1 w:val="00000000000000000000"/>
    <w:charset w:val="80"/>
    <w:family w:val="roman"/>
    <w:pitch w:val="fixed"/>
    <w:sig w:usb0="00000000" w:usb1="00000000" w:usb2="00000000" w:usb3="00000000" w:csb0="00000200" w:csb1="00000000"/>
  </w:font>
  <w:font w:name="Meiryo UI">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Yu Gothic UI Semilight">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- 27 -</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oNotTrackFormatting/>
  <w:defaultTabStop w:val="720"/>
  <w:hyphenationZone w:val="0"/>
  <w:doNotHyphenateCaps/>
  <w:defaultTableStyle w:val="45"/>
  <w:drawingGridHorizontalSpacing w:val="226"/>
  <w:drawingGridVerticalSpacing w:val="175"/>
  <w:displayVerticalDrawingGridEvery w:val="2"/>
  <w:doNotShadeFormData/>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note text"/>
    <w:basedOn w:val="0"/>
    <w:next w:val="15"/>
    <w:link w:val="0"/>
    <w:uiPriority w:val="0"/>
    <w:semiHidden/>
    <w:pPr>
      <w:overflowPunct w:val="1"/>
      <w:adjustRightInd w:val="1"/>
      <w:snapToGrid w:val="0"/>
      <w:jc w:val="left"/>
      <w:textAlignment w:val="auto"/>
    </w:pPr>
    <w:rPr>
      <w:rFonts w:ascii="Century" w:hAnsi="Century" w:eastAsia="HG丸ｺﾞｼｯｸM-PRO"/>
      <w:color w:val="auto"/>
      <w:kern w:val="2"/>
      <w:sz w:val="20"/>
    </w:rPr>
  </w:style>
  <w:style w:type="character" w:styleId="16">
    <w:name w:val="footnote reference"/>
    <w:basedOn w:val="10"/>
    <w:next w:val="16"/>
    <w:link w:val="0"/>
    <w:uiPriority w:val="0"/>
    <w:semiHidden/>
    <w:rPr>
      <w:vertAlign w:val="superscript"/>
    </w:rPr>
  </w:style>
  <w:style w:type="character" w:styleId="17" w:customStyle="1">
    <w:name w:val="section031"/>
    <w:basedOn w:val="10"/>
    <w:next w:val="17"/>
    <w:link w:val="0"/>
    <w:uiPriority w:val="0"/>
    <w:qFormat/>
    <w:rPr>
      <w:rFonts w:ascii="lr SVbN" w:hAnsi="lr SVbN"/>
      <w:color w:val="333333"/>
      <w:sz w:val="27"/>
      <w:u w:val="none" w:color="auto"/>
    </w:rPr>
  </w:style>
  <w:style w:type="paragraph" w:styleId="18">
    <w:name w:val="Body Text Indent"/>
    <w:basedOn w:val="0"/>
    <w:next w:val="18"/>
    <w:link w:val="0"/>
    <w:uiPriority w:val="0"/>
    <w:pPr>
      <w:overflowPunct w:val="1"/>
      <w:adjustRightInd w:val="1"/>
      <w:ind w:left="210" w:hanging="210" w:hangingChars="100"/>
      <w:textAlignment w:val="auto"/>
    </w:pPr>
    <w:rPr>
      <w:kern w:val="2"/>
      <w:sz w:val="21"/>
    </w:rPr>
  </w:style>
  <w:style w:type="paragraph" w:styleId="19">
    <w:name w:val="caption"/>
    <w:basedOn w:val="0"/>
    <w:next w:val="0"/>
    <w:link w:val="0"/>
    <w:uiPriority w:val="0"/>
    <w:semiHidden/>
    <w:qFormat/>
    <w:pPr>
      <w:overflowPunct w:val="1"/>
      <w:adjustRightInd w:val="1"/>
      <w:textAlignment w:val="auto"/>
    </w:pPr>
    <w:rPr>
      <w:rFonts w:ascii="Century" w:hAnsi="Century" w:eastAsia="HG丸ｺﾞｼｯｸM-PRO"/>
      <w:b w:val="1"/>
      <w:color w:val="auto"/>
      <w:kern w:val="2"/>
      <w:sz w:val="21"/>
    </w:rPr>
  </w:style>
  <w:style w:type="paragraph" w:styleId="20">
    <w:name w:val="Balloon Text"/>
    <w:basedOn w:val="0"/>
    <w:next w:val="20"/>
    <w:link w:val="0"/>
    <w:uiPriority w:val="0"/>
    <w:semiHidden/>
    <w:rPr>
      <w:rFonts w:ascii="Arial" w:hAnsi="Arial" w:eastAsia="ＭＳ ゴシック"/>
      <w:sz w:val="18"/>
    </w:rPr>
  </w:style>
  <w:style w:type="paragraph" w:styleId="21">
    <w:name w:val="footer"/>
    <w:basedOn w:val="0"/>
    <w:next w:val="21"/>
    <w:link w:val="27"/>
    <w:uiPriority w:val="0"/>
    <w:pPr>
      <w:tabs>
        <w:tab w:val="center" w:leader="none" w:pos="4252"/>
        <w:tab w:val="right" w:leader="none" w:pos="8504"/>
      </w:tabs>
      <w:snapToGrid w:val="0"/>
    </w:pPr>
  </w:style>
  <w:style w:type="character" w:styleId="22">
    <w:name w:val="page number"/>
    <w:basedOn w:val="10"/>
    <w:next w:val="22"/>
    <w:link w:val="0"/>
    <w:uiPriority w:val="0"/>
  </w:style>
  <w:style w:type="character" w:styleId="23" w:customStyle="1">
    <w:name w:val="font051"/>
    <w:basedOn w:val="10"/>
    <w:next w:val="23"/>
    <w:link w:val="0"/>
    <w:uiPriority w:val="0"/>
    <w:qFormat/>
    <w:rPr>
      <w:sz w:val="20"/>
    </w:r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Date"/>
    <w:basedOn w:val="0"/>
    <w:next w:val="0"/>
    <w:link w:val="26"/>
    <w:uiPriority w:val="0"/>
  </w:style>
  <w:style w:type="character" w:styleId="26" w:customStyle="1">
    <w:name w:val="日付 (文字)"/>
    <w:basedOn w:val="10"/>
    <w:next w:val="26"/>
    <w:link w:val="25"/>
    <w:uiPriority w:val="0"/>
    <w:qFormat/>
    <w:rPr>
      <w:rFonts w:ascii="ＭＳ 明朝" w:hAnsi="ＭＳ 明朝"/>
      <w:color w:val="000000"/>
      <w:sz w:val="22"/>
    </w:rPr>
  </w:style>
  <w:style w:type="character" w:styleId="27" w:customStyle="1">
    <w:name w:val="フッター (文字)"/>
    <w:basedOn w:val="10"/>
    <w:next w:val="27"/>
    <w:link w:val="21"/>
    <w:uiPriority w:val="0"/>
    <w:qFormat/>
    <w:rPr>
      <w:rFonts w:ascii="ＭＳ 明朝" w:hAnsi="ＭＳ 明朝"/>
      <w:color w:val="000000"/>
      <w:sz w:val="22"/>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60" w:lineRule="exact"/>
      <w:ind w:left="840" w:leftChars="400" w:rightChars="0" w:firstLineChars="0"/>
      <w:contextualSpacing w:val="0"/>
      <w:mirrorIndents w:val="0"/>
      <w:jc w:val="both"/>
      <w:textAlignment w:val="auto"/>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30">
    <w:name w:val="HTML Typewriter"/>
    <w:basedOn w:val="10"/>
    <w:next w:val="30"/>
    <w:link w:val="0"/>
    <w:uiPriority w:val="0"/>
    <w:rPr>
      <w:rFonts w:ascii="ＭＳ ゴシック" w:hAnsi="ＭＳ ゴシック" w:eastAsia="ＭＳ ゴシック"/>
      <w:sz w:val="24"/>
    </w:rPr>
  </w:style>
  <w:style w:type="paragraph" w:styleId="31">
    <w:name w:val="Body Text Indent 2"/>
    <w:basedOn w:val="0"/>
    <w:next w:val="31"/>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851" w:leftChars="400" w:rightChars="0" w:firstLineChars="0"/>
      <w:contextualSpacing w:val="0"/>
      <w:mirrorIndents w:val="0"/>
      <w:jc w:val="both"/>
      <w:outlineLvl w:val="9"/>
      <w15:collapsed w:val="0"/>
    </w:pPr>
    <w:rPr>
      <w:rFonts w:ascii="HG丸ｺﾞｼｯｸM-PRO" w:hAnsi="HG丸ｺﾞｼｯｸM-PRO" w:eastAsia="HG丸ｺﾞｼｯｸM-PRO"/>
      <w:dstrike w:val="0"/>
      <w:color w:val="auto"/>
      <w:w w:val="100"/>
      <w:sz w:val="22"/>
      <w:highlight w:val="none"/>
      <w:u w:val="none" w:color="auto"/>
      <w:bdr w:val="none" w:color="auto" w:sz="0" w:space="0"/>
      <w:shd w:val="clear" w:color="auto" w:fill="auto"/>
      <w:vertAlign w:val="baseline"/>
      <w:em w:val="none"/>
    </w:rPr>
  </w:style>
  <w:style w:type="character" w:styleId="32" w:customStyle="1">
    <w:name w:val="本文インデント 2 (文字)"/>
    <w:basedOn w:val="10"/>
    <w:next w:val="32"/>
    <w:link w:val="31"/>
    <w:uiPriority w:val="0"/>
    <w:rPr>
      <w:rFonts w:ascii="HG丸ｺﾞｼｯｸM-PRO" w:hAnsi="HG丸ｺﾞｼｯｸM-PRO" w:eastAsia="HG丸ｺﾞｼｯｸM-PRO"/>
      <w:sz w:val="22"/>
    </w:rPr>
  </w:style>
  <w:style w:type="character" w:styleId="33" w:customStyle="1">
    <w:name w:val="ft"/>
    <w:basedOn w:val="10"/>
    <w:next w:val="33"/>
    <w:link w:val="0"/>
    <w:uiPriority w:val="0"/>
  </w:style>
  <w:style w:type="character" w:styleId="34" w:customStyle="1">
    <w:name w:val="ヘッダー (文字)"/>
    <w:basedOn w:val="10"/>
    <w:next w:val="34"/>
    <w:link w:val="24"/>
    <w:uiPriority w:val="0"/>
    <w:rPr>
      <w:rFonts w:ascii="Century" w:hAnsi="Century" w:eastAsia="ＭＳ 明朝"/>
    </w:rPr>
  </w:style>
  <w:style w:type="character" w:styleId="35" w:customStyle="1">
    <w:name w:val="脚注文字列 (文字)"/>
    <w:basedOn w:val="10"/>
    <w:next w:val="35"/>
    <w:link w:val="15"/>
    <w:uiPriority w:val="0"/>
    <w:rPr>
      <w:rFonts w:ascii="Times New Roman" w:hAnsi="Times New Roman"/>
      <w:color w:val="000000"/>
      <w:sz w:val="24"/>
    </w:rPr>
  </w:style>
  <w:style w:type="character" w:styleId="36">
    <w:name w:val="Hyperlink"/>
    <w:next w:val="36"/>
    <w:link w:val="0"/>
    <w:uiPriority w:val="0"/>
    <w:rPr>
      <w:color w:val="0000FF"/>
      <w:u w:val="single" w:color="auto"/>
    </w:rPr>
  </w:style>
  <w:style w:type="paragraph" w:styleId="37">
    <w:name w:val="No Spacing"/>
    <w:next w:val="37"/>
    <w:link w:val="0"/>
    <w:uiPriority w:val="0"/>
    <w:qFormat/>
    <w:pPr>
      <w:widowControl w:val="0"/>
      <w:overflowPunct w:val="0"/>
      <w:adjustRightInd w:val="0"/>
      <w:jc w:val="both"/>
      <w:textAlignment w:val="baseline"/>
    </w:pPr>
    <w:rPr>
      <w:rFonts w:ascii="ＭＳ 明朝" w:hAnsi="ＭＳ 明朝"/>
      <w:color w:val="000000"/>
      <w:sz w:val="22"/>
    </w:rPr>
  </w:style>
  <w:style w:type="character" w:styleId="38" w:customStyle="1">
    <w:name w:val="font11"/>
    <w:basedOn w:val="10"/>
    <w:next w:val="38"/>
    <w:link w:val="0"/>
    <w:uiPriority w:val="0"/>
    <w:qFormat/>
    <w:rPr>
      <w:rFonts w:ascii="ＭＳ 明朝" w:hAnsi="ＭＳ 明朝" w:eastAsia="ＭＳ 明朝"/>
      <w:color w:val="000000"/>
      <w:sz w:val="18"/>
    </w:rPr>
  </w:style>
  <w:style w:type="character" w:styleId="39" w:customStyle="1">
    <w:name w:val="font16"/>
    <w:basedOn w:val="10"/>
    <w:next w:val="39"/>
    <w:link w:val="0"/>
    <w:uiPriority w:val="0"/>
    <w:qFormat/>
    <w:rPr>
      <w:rFonts w:ascii="ＭＳ 明朝" w:hAnsi="ＭＳ 明朝" w:eastAsia="ＭＳ 明朝"/>
      <w:color w:val="000000"/>
      <w:sz w:val="18"/>
    </w:rPr>
  </w:style>
  <w:style w:type="paragraph" w:styleId="40">
    <w:name w:val="Body Text"/>
    <w:basedOn w:val="0"/>
    <w:next w:val="40"/>
    <w:link w:val="4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41" w:customStyle="1">
    <w:name w:val="本文 (文字)"/>
    <w:basedOn w:val="10"/>
    <w:next w:val="41"/>
    <w:link w:val="40"/>
    <w:uiPriority w:val="0"/>
    <w:qFormat/>
    <w:rPr>
      <w:rFonts w:ascii="ＭＳ 明朝" w:hAnsi="ＭＳ 明朝"/>
      <w:kern w:val="2"/>
      <w:sz w:val="22"/>
    </w:rPr>
  </w:style>
  <w:style w:type="paragraph" w:styleId="42" w:customStyle="1">
    <w:name w:val="Default"/>
    <w:next w:val="42"/>
    <w:link w:val="0"/>
    <w:uiPriority w:val="0"/>
    <w:qFormat/>
    <w:pPr>
      <w:widowControl w:val="0"/>
      <w:autoSpaceDE w:val="0"/>
      <w:autoSpaceDN w:val="0"/>
      <w:adjustRightInd w:val="0"/>
    </w:pPr>
    <w:rPr>
      <w:rFonts w:ascii="ＭＳ 明朝" w:hAnsi="ＭＳ 明朝"/>
      <w:color w:val="000000"/>
      <w:sz w:val="24"/>
    </w:rPr>
  </w:style>
  <w:style w:type="paragraph" w:styleId="43">
    <w:name w:val="Body Text 2"/>
    <w:basedOn w:val="0"/>
    <w:next w:val="4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Chars="0" w:rightChars="0" w:firstLineChars="0"/>
      <w:contextualSpacing w:val="0"/>
      <w:mirrorIndents w:val="0"/>
      <w:jc w:val="both"/>
      <w:textAlignment w:val="baseline"/>
      <w:outlineLvl w:val="9"/>
      <w15:collapsed w:val="0"/>
    </w:pPr>
    <w:rPr>
      <w:rFonts w:ascii="HG丸ｺﾞｼｯｸM-PRO" w:hAnsi="HG丸ｺﾞｼｯｸM-PRO" w:eastAsia="HG丸ｺﾞｼｯｸM-PRO"/>
      <w:dstrike w:val="0"/>
      <w:color w:val="auto"/>
      <w:w w:val="100"/>
      <w:kern w:val="2"/>
      <w:sz w:val="22"/>
      <w:highlight w:val="none"/>
      <w:u w:val="none" w:color="auto"/>
      <w:bdr w:val="none" w:color="auto" w:sz="0" w:space="0"/>
      <w:shd w:val="clear" w:color="auto" w:fill="auto"/>
      <w:vertAlign w:val="baseline"/>
      <w:em w:val="none"/>
    </w:rPr>
  </w:style>
  <w:style w:type="table" w:styleId="44">
    <w:name w:val="Table Grid"/>
    <w:basedOn w:val="11"/>
    <w:next w:val="44"/>
    <w:link w:val="0"/>
    <w:uiPriority w:val="0"/>
    <w:pPr>
      <w:widowControl w:val="0"/>
      <w:overflowPunct w:val="0"/>
      <w:adjustRightInd w:val="0"/>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46" w:customStyle="1">
    <w:name w:val="表 (青)  111"/>
    <w:basedOn w:val="11"/>
    <w:next w:val="46"/>
    <w:link w:val="0"/>
    <w:uiPriority w:val="0"/>
    <w:rPr>
      <w:color w:val="2E74B4" w:themeColor="accent1" w:themeShade="BF"/>
    </w:rPr>
    <w:tblPr>
      <w:tblStyleRowBandSize w:val="1"/>
      <w:tblStyleColBandSize w:val="1"/>
      <w:tblInd w:w="0" w:type="dxa"/>
      <w:tblBorders>
        <w:top w:val="single" w:color="5B9BD5" w:themeColor="accent1" w:sz="8" w:space="0"/>
        <w:left w:val="none" w:color="auto" w:sz="2" w:space="0"/>
        <w:bottom w:val="single" w:color="5B9BD5" w:themeColor="accent1"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1" w:themeFillTint="3F" w:themeFillShade="FF"/>
      </w:tcPr>
    </w:tblStylePr>
    <w:tblStylePr w:type="band1Vert">
      <w:tblPr/>
      <w:trPr/>
      <w:tcPr>
        <w:tcBorders>
          <w:left w:val="nil"/>
          <w:right w:val="nil"/>
          <w:insideH w:val="nil"/>
          <w:insideV w:val="nil"/>
        </w:tcBorders>
        <w:shd w:val="clear" w:color="auto" w:themeFill="accen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png"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4497</TotalTime>
  <Pages>6</Pages>
  <Words>118</Words>
  <Characters>5085</Characters>
  <Application>JUST Note</Application>
  <Lines>328</Lines>
  <Paragraphs>212</Paragraphs>
  <CharactersWithSpaces>5162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第１章　　医療計画に関する基本的事項</dc:title>
  <dc:creator>高知県</dc:creator>
  <cp:lastModifiedBy>445265</cp:lastModifiedBy>
  <cp:lastPrinted>2024-01-26T06:55:05Z</cp:lastPrinted>
  <dcterms:created xsi:type="dcterms:W3CDTF">2013-01-07T04:42:00Z</dcterms:created>
  <dcterms:modified xsi:type="dcterms:W3CDTF">2024-03-04T02:55:01Z</dcterms:modified>
  <cp:revision>291</cp:revision>
</cp:coreProperties>
</file>