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u w:val="none" w:color="auto"/>
          <w:shd w:val="clear" w:color="auto" w:fill="auto"/>
        </w:rPr>
        <w:t>高知県事業承継奨励給付金</w:t>
      </w:r>
      <w:r>
        <w:rPr>
          <w:rFonts w:hint="eastAsia" w:ascii="ＭＳ 明朝" w:hAnsi="ＭＳ 明朝" w:eastAsia="ＭＳ 明朝"/>
          <w:color w:val="auto"/>
          <w:sz w:val="24"/>
          <w:highlight w:val="none"/>
        </w:rPr>
        <w:t>給付要綱</w:t>
      </w:r>
    </w:p>
    <w:p>
      <w:pPr>
        <w:pStyle w:val="0"/>
        <w:ind w:leftChars="0" w:hanging="209" w:hangingChars="87"/>
        <w:jc w:val="left"/>
        <w:rPr>
          <w:rFonts w:hint="eastAsia" w:ascii="ＭＳ 明朝" w:hAnsi="ＭＳ 明朝" w:eastAsia="ＭＳ 明朝"/>
          <w:color w:val="auto"/>
          <w:sz w:val="24"/>
          <w:highlight w:val="none"/>
        </w:rPr>
      </w:pP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（趣旨）</w:t>
      </w:r>
    </w:p>
    <w:p>
      <w:pPr>
        <w:pStyle w:val="0"/>
        <w:ind w:leftChars="0" w:hanging="209" w:hangingChars="87"/>
        <w:jc w:val="left"/>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rPr>
        <w:t>第１条　この要綱は、高知県補助金等交付規則（昭和</w:t>
      </w:r>
      <w:r>
        <w:rPr>
          <w:rFonts w:hint="eastAsia" w:ascii="ＭＳ 明朝" w:hAnsi="ＭＳ 明朝" w:eastAsia="ＭＳ 明朝"/>
          <w:color w:val="auto"/>
          <w:sz w:val="24"/>
          <w:highlight w:val="none"/>
        </w:rPr>
        <w:t>43</w:t>
      </w:r>
      <w:r>
        <w:rPr>
          <w:rFonts w:hint="eastAsia" w:ascii="ＭＳ 明朝" w:hAnsi="ＭＳ 明朝" w:eastAsia="ＭＳ 明朝"/>
          <w:color w:val="auto"/>
          <w:sz w:val="24"/>
          <w:highlight w:val="none"/>
        </w:rPr>
        <w:t>年高知県規則第７号）第</w:t>
      </w:r>
      <w:r>
        <w:rPr>
          <w:rFonts w:hint="eastAsia" w:ascii="ＭＳ 明朝" w:hAnsi="ＭＳ 明朝" w:eastAsia="ＭＳ 明朝"/>
          <w:color w:val="auto"/>
          <w:sz w:val="24"/>
          <w:highlight w:val="none"/>
        </w:rPr>
        <w:t>24</w:t>
      </w:r>
      <w:r>
        <w:rPr>
          <w:rFonts w:hint="eastAsia" w:ascii="ＭＳ 明朝" w:hAnsi="ＭＳ 明朝" w:eastAsia="ＭＳ 明朝"/>
          <w:color w:val="auto"/>
          <w:sz w:val="24"/>
          <w:highlight w:val="none"/>
        </w:rPr>
        <w:t>条の規定に基づき、</w:t>
      </w:r>
      <w:r>
        <w:rPr>
          <w:rFonts w:hint="eastAsia" w:ascii="ＭＳ 明朝" w:hAnsi="ＭＳ 明朝" w:eastAsia="ＭＳ 明朝"/>
          <w:color w:val="auto"/>
          <w:sz w:val="24"/>
          <w:highlight w:val="none"/>
          <w:u w:val="none" w:color="auto"/>
        </w:rPr>
        <w:t>高知県</w:t>
      </w:r>
      <w:r>
        <w:rPr>
          <w:rFonts w:hint="eastAsia" w:ascii="ＭＳ 明朝" w:hAnsi="ＭＳ 明朝" w:eastAsia="ＭＳ 明朝"/>
          <w:color w:val="auto"/>
          <w:sz w:val="24"/>
          <w:highlight w:val="none"/>
          <w:u w:val="none" w:color="auto"/>
          <w:shd w:val="clear" w:color="auto" w:fill="auto"/>
        </w:rPr>
        <w:t>事業承継奨励給付金</w:t>
      </w:r>
      <w:r>
        <w:rPr>
          <w:rFonts w:hint="eastAsia" w:ascii="ＭＳ 明朝" w:hAnsi="ＭＳ 明朝" w:eastAsia="ＭＳ 明朝"/>
          <w:color w:val="auto"/>
          <w:sz w:val="24"/>
          <w:highlight w:val="none"/>
          <w:u w:val="none" w:color="auto"/>
        </w:rPr>
        <w:t>（以下「給付金」という。）の給付に関し必要な事項を定めるものとする。</w:t>
      </w:r>
    </w:p>
    <w:p>
      <w:pPr>
        <w:pStyle w:val="0"/>
        <w:ind w:leftChars="0" w:hanging="209" w:hangingChars="87"/>
        <w:jc w:val="left"/>
        <w:rPr>
          <w:rFonts w:hint="eastAsia" w:ascii="ＭＳ 明朝" w:hAnsi="ＭＳ 明朝" w:eastAsia="ＭＳ 明朝"/>
          <w:color w:val="auto"/>
          <w:sz w:val="24"/>
          <w:highlight w:val="none"/>
          <w:u w:val="none" w:color="auto"/>
        </w:rPr>
      </w:pPr>
    </w:p>
    <w:p>
      <w:pPr>
        <w:pStyle w:val="0"/>
        <w:ind w:leftChars="0" w:hanging="209" w:hangingChars="87"/>
        <w:jc w:val="left"/>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（給付の目的）</w:t>
      </w:r>
    </w:p>
    <w:p>
      <w:pPr>
        <w:pStyle w:val="0"/>
        <w:ind w:leftChars="0" w:hanging="209" w:hangingChars="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auto"/>
          <w:sz w:val="24"/>
          <w:highlight w:val="none"/>
          <w:u w:val="none" w:color="auto"/>
        </w:rPr>
        <w:t>第２条　県は、企業数の減少を抑制し、地域経済の持続的な発展を図ることを目的として、</w:t>
      </w:r>
      <w:r>
        <w:rPr>
          <w:rFonts w:hint="eastAsia" w:ascii="ＭＳ 明朝" w:hAnsi="ＭＳ 明朝" w:eastAsia="ＭＳ 明朝"/>
          <w:color w:val="auto"/>
          <w:sz w:val="24"/>
          <w:highlight w:val="none"/>
          <w:u w:val="none" w:color="auto"/>
          <w:shd w:val="clear" w:color="auto" w:fill="auto"/>
        </w:rPr>
        <w:t>県内の中小企業者が中山間地域で実施してきた事業を、第三者承継により引き継いだ意欲ある次世代の経営者に対し、予算の範囲内で給付金を給付する。</w:t>
      </w:r>
    </w:p>
    <w:p>
      <w:pPr>
        <w:pStyle w:val="0"/>
        <w:ind w:leftChars="0" w:hanging="209" w:hangingChars="87"/>
        <w:jc w:val="left"/>
        <w:rPr>
          <w:rFonts w:hint="eastAsia" w:ascii="ＭＳ 明朝" w:hAnsi="ＭＳ 明朝" w:eastAsia="ＭＳ 明朝"/>
          <w:color w:val="000000" w:themeColor="text1"/>
          <w:sz w:val="24"/>
          <w:highlight w:val="none"/>
          <w:u w:val="none" w:color="auto"/>
        </w:rPr>
      </w:pPr>
    </w:p>
    <w:p>
      <w:pPr>
        <w:pStyle w:val="0"/>
        <w:ind w:leftChars="0" w:hanging="209" w:hangingChars="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（定義）</w:t>
      </w:r>
    </w:p>
    <w:p>
      <w:pPr>
        <w:pStyle w:val="0"/>
        <w:ind w:leftChars="0" w:hanging="209" w:hangingChars="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第３条　この要綱において、次の各号に掲げる用語の意義は、それぞれ当該各号に定めるところによる。</w:t>
      </w:r>
    </w:p>
    <w:p>
      <w:pPr>
        <w:pStyle w:val="0"/>
        <w:ind w:left="0" w:leftChars="0" w:hanging="689" w:hangingChars="2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（１）中小企業者　別表第１に規定する中小企業者をいう。</w:t>
      </w:r>
    </w:p>
    <w:p>
      <w:pPr>
        <w:pStyle w:val="0"/>
        <w:ind w:left="0" w:leftChars="0" w:hanging="689" w:hangingChars="2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（２）大企業　別表第１に規定する中小企業者に該当しない会社及び個人で事業を営むものをいう。</w:t>
      </w:r>
    </w:p>
    <w:p>
      <w:pPr>
        <w:pStyle w:val="0"/>
        <w:ind w:left="0" w:leftChars="0" w:hanging="689" w:hangingChars="2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（３）親族　配偶者、６親等内の血族又は３親等内の姻族をいう。</w:t>
      </w:r>
    </w:p>
    <w:p>
      <w:pPr>
        <w:pStyle w:val="0"/>
        <w:ind w:left="0" w:leftChars="0" w:hanging="689" w:hangingChars="2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（４）同族関係者　親族、親族が総株主又は総社員の議決権数の過半数を有する会社、その子会社又はその孫会社をいう。</w:t>
      </w:r>
    </w:p>
    <w:p>
      <w:pPr>
        <w:pStyle w:val="0"/>
        <w:ind w:left="0" w:leftChars="0" w:hanging="689" w:hangingChars="2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（５）事業引継ぎ</w:t>
      </w:r>
      <w:r>
        <w:rPr>
          <w:rFonts w:hint="eastAsia" w:ascii="ＭＳ 明朝" w:hAnsi="ＭＳ 明朝" w:eastAsia="ＭＳ 明朝"/>
          <w:color w:val="000000" w:themeColor="text1"/>
          <w:sz w:val="24"/>
          <w:highlight w:val="none"/>
          <w:u w:val="none" w:color="auto"/>
          <w:shd w:val="clear" w:color="auto" w:fill="auto"/>
        </w:rPr>
        <w:t>　</w:t>
      </w:r>
      <w:r>
        <w:rPr>
          <w:rFonts w:hint="eastAsia" w:ascii="ＭＳ 明朝" w:hAnsi="ＭＳ 明朝" w:eastAsia="ＭＳ 明朝"/>
          <w:color w:val="000000" w:themeColor="text1"/>
          <w:sz w:val="24"/>
          <w:highlight w:val="none"/>
          <w:u w:val="none" w:color="auto"/>
        </w:rPr>
        <w:t>株式譲渡や事業譲渡などにより、事業の全部又は一部を同族関係者以外の者が引き継ぐことをいう。</w:t>
      </w:r>
    </w:p>
    <w:p>
      <w:pPr>
        <w:pStyle w:val="0"/>
        <w:ind w:left="0" w:leftChars="0" w:hanging="689" w:hangingChars="2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（６）売り手　事業引継ぎに当たり事業を譲り渡す者をいう。</w:t>
      </w:r>
    </w:p>
    <w:p>
      <w:pPr>
        <w:pStyle w:val="0"/>
        <w:ind w:left="0" w:leftChars="0" w:hanging="689" w:hangingChars="2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（７）買い手　事業引継ぎに当たり事業を譲り受ける者をいう。</w:t>
      </w:r>
    </w:p>
    <w:p>
      <w:pPr>
        <w:pStyle w:val="0"/>
        <w:ind w:leftChars="0" w:hanging="209" w:hangingChars="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（８）中山間地域　県内における次のいずれかに該当する地域をいう。</w:t>
      </w:r>
    </w:p>
    <w:p>
      <w:pPr>
        <w:pStyle w:val="0"/>
        <w:ind w:left="633" w:leftChars="187" w:hanging="240" w:hangingChars="100"/>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ア　離島振興法（昭和</w:t>
      </w:r>
      <w:r>
        <w:rPr>
          <w:rFonts w:hint="eastAsia" w:ascii="ＭＳ 明朝" w:hAnsi="ＭＳ 明朝" w:eastAsia="ＭＳ 明朝"/>
          <w:color w:val="000000" w:themeColor="text1"/>
          <w:sz w:val="24"/>
          <w:highlight w:val="none"/>
          <w:u w:val="none" w:color="auto"/>
        </w:rPr>
        <w:t>28</w:t>
      </w:r>
      <w:r>
        <w:rPr>
          <w:rFonts w:hint="eastAsia" w:ascii="ＭＳ 明朝" w:hAnsi="ＭＳ 明朝" w:eastAsia="ＭＳ 明朝"/>
          <w:color w:val="000000" w:themeColor="text1"/>
          <w:sz w:val="24"/>
          <w:highlight w:val="none"/>
          <w:u w:val="none" w:color="auto"/>
        </w:rPr>
        <w:t>年法律第</w:t>
      </w:r>
      <w:r>
        <w:rPr>
          <w:rFonts w:hint="eastAsia" w:ascii="ＭＳ 明朝" w:hAnsi="ＭＳ 明朝" w:eastAsia="ＭＳ 明朝"/>
          <w:color w:val="000000" w:themeColor="text1"/>
          <w:sz w:val="24"/>
          <w:highlight w:val="none"/>
          <w:u w:val="none" w:color="auto"/>
        </w:rPr>
        <w:t>72</w:t>
      </w:r>
      <w:r>
        <w:rPr>
          <w:rFonts w:hint="eastAsia" w:ascii="ＭＳ 明朝" w:hAnsi="ＭＳ 明朝" w:eastAsia="ＭＳ 明朝"/>
          <w:color w:val="000000" w:themeColor="text1"/>
          <w:sz w:val="24"/>
          <w:highlight w:val="none"/>
          <w:u w:val="none" w:color="auto"/>
        </w:rPr>
        <w:t>号）第２条第１項の規定により離島振興対策実施地域として指定された地域</w:t>
      </w:r>
    </w:p>
    <w:p>
      <w:pPr>
        <w:pStyle w:val="0"/>
        <w:ind w:left="633" w:leftChars="187" w:hanging="240" w:hangingChars="100"/>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イ　山村振興法（昭和</w:t>
      </w:r>
      <w:r>
        <w:rPr>
          <w:rFonts w:hint="eastAsia" w:ascii="ＭＳ 明朝" w:hAnsi="ＭＳ 明朝" w:eastAsia="ＭＳ 明朝"/>
          <w:color w:val="000000" w:themeColor="text1"/>
          <w:sz w:val="24"/>
          <w:highlight w:val="none"/>
          <w:u w:val="none" w:color="auto"/>
        </w:rPr>
        <w:t>40</w:t>
      </w:r>
      <w:r>
        <w:rPr>
          <w:rFonts w:hint="eastAsia" w:ascii="ＭＳ 明朝" w:hAnsi="ＭＳ 明朝" w:eastAsia="ＭＳ 明朝"/>
          <w:color w:val="000000" w:themeColor="text1"/>
          <w:sz w:val="24"/>
          <w:highlight w:val="none"/>
          <w:u w:val="none" w:color="auto"/>
        </w:rPr>
        <w:t>年法律第</w:t>
      </w:r>
      <w:r>
        <w:rPr>
          <w:rFonts w:hint="eastAsia" w:ascii="ＭＳ 明朝" w:hAnsi="ＭＳ 明朝" w:eastAsia="ＭＳ 明朝"/>
          <w:color w:val="000000" w:themeColor="text1"/>
          <w:sz w:val="24"/>
          <w:highlight w:val="none"/>
          <w:u w:val="none" w:color="auto"/>
        </w:rPr>
        <w:t>64</w:t>
      </w:r>
      <w:r>
        <w:rPr>
          <w:rFonts w:hint="eastAsia" w:ascii="ＭＳ 明朝" w:hAnsi="ＭＳ 明朝" w:eastAsia="ＭＳ 明朝"/>
          <w:color w:val="000000" w:themeColor="text1"/>
          <w:sz w:val="24"/>
          <w:highlight w:val="none"/>
          <w:u w:val="none" w:color="auto"/>
        </w:rPr>
        <w:t>号）第７条第１項の規定により振興山村として指定された地域</w:t>
      </w:r>
    </w:p>
    <w:p>
      <w:pPr>
        <w:pStyle w:val="0"/>
        <w:ind w:left="633" w:leftChars="187" w:hanging="240" w:hangingChars="100"/>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ウ　半島振興法（昭和</w:t>
      </w:r>
      <w:r>
        <w:rPr>
          <w:rFonts w:hint="eastAsia" w:ascii="ＭＳ 明朝" w:hAnsi="ＭＳ 明朝" w:eastAsia="ＭＳ 明朝"/>
          <w:color w:val="000000" w:themeColor="text1"/>
          <w:sz w:val="24"/>
          <w:highlight w:val="none"/>
          <w:u w:val="none" w:color="auto"/>
        </w:rPr>
        <w:t>60</w:t>
      </w:r>
      <w:r>
        <w:rPr>
          <w:rFonts w:hint="eastAsia" w:ascii="ＭＳ 明朝" w:hAnsi="ＭＳ 明朝" w:eastAsia="ＭＳ 明朝"/>
          <w:color w:val="000000" w:themeColor="text1"/>
          <w:sz w:val="24"/>
          <w:highlight w:val="none"/>
          <w:u w:val="none" w:color="auto"/>
        </w:rPr>
        <w:t>年法律第</w:t>
      </w:r>
      <w:r>
        <w:rPr>
          <w:rFonts w:hint="eastAsia" w:ascii="ＭＳ 明朝" w:hAnsi="ＭＳ 明朝" w:eastAsia="ＭＳ 明朝"/>
          <w:color w:val="000000" w:themeColor="text1"/>
          <w:sz w:val="24"/>
          <w:highlight w:val="none"/>
          <w:u w:val="none" w:color="auto"/>
        </w:rPr>
        <w:t>63</w:t>
      </w:r>
      <w:r>
        <w:rPr>
          <w:rFonts w:hint="eastAsia" w:ascii="ＭＳ 明朝" w:hAnsi="ＭＳ 明朝" w:eastAsia="ＭＳ 明朝"/>
          <w:color w:val="000000" w:themeColor="text1"/>
          <w:sz w:val="24"/>
          <w:highlight w:val="none"/>
          <w:u w:val="none" w:color="auto"/>
        </w:rPr>
        <w:t>号）第２条第１項の規定により半島振興対策実施地域として指定された地域</w:t>
      </w:r>
    </w:p>
    <w:p>
      <w:pPr>
        <w:pStyle w:val="0"/>
        <w:ind w:left="633" w:leftChars="187" w:hanging="240" w:hangingChars="100"/>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エ　特定農山村地域における農林業等の活性化のための基盤整備の促進に関する法律（平成５年法律第</w:t>
      </w:r>
      <w:r>
        <w:rPr>
          <w:rFonts w:hint="eastAsia" w:ascii="ＭＳ 明朝" w:hAnsi="ＭＳ 明朝" w:eastAsia="ＭＳ 明朝"/>
          <w:color w:val="000000" w:themeColor="text1"/>
          <w:sz w:val="24"/>
          <w:highlight w:val="none"/>
          <w:u w:val="none" w:color="auto"/>
        </w:rPr>
        <w:t>72</w:t>
      </w:r>
      <w:r>
        <w:rPr>
          <w:rFonts w:hint="eastAsia" w:ascii="ＭＳ 明朝" w:hAnsi="ＭＳ 明朝" w:eastAsia="ＭＳ 明朝"/>
          <w:color w:val="000000" w:themeColor="text1"/>
          <w:sz w:val="24"/>
          <w:highlight w:val="none"/>
          <w:u w:val="none" w:color="auto"/>
        </w:rPr>
        <w:t>号）第２条第１項に規定する特定農山村地域</w:t>
      </w:r>
    </w:p>
    <w:p>
      <w:pPr>
        <w:pStyle w:val="0"/>
        <w:ind w:left="633" w:leftChars="187" w:hanging="240" w:hangingChars="100"/>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オ　過疎地域の持続的発展の支援に関する特別措置法（令和３年法律第</w:t>
      </w:r>
      <w:r>
        <w:rPr>
          <w:rFonts w:hint="eastAsia" w:ascii="ＭＳ 明朝" w:hAnsi="ＭＳ 明朝" w:eastAsia="ＭＳ 明朝"/>
          <w:color w:val="000000" w:themeColor="text1"/>
          <w:sz w:val="24"/>
          <w:highlight w:val="none"/>
          <w:u w:val="none" w:color="auto"/>
        </w:rPr>
        <w:t>19</w:t>
      </w:r>
      <w:r>
        <w:rPr>
          <w:rFonts w:hint="eastAsia" w:ascii="ＭＳ 明朝" w:hAnsi="ＭＳ 明朝" w:eastAsia="ＭＳ 明朝"/>
          <w:color w:val="000000" w:themeColor="text1"/>
          <w:sz w:val="24"/>
          <w:highlight w:val="none"/>
          <w:u w:val="none" w:color="auto"/>
        </w:rPr>
        <w:t>号）第２条第１項に規定する過疎地域（同法第３条又は第</w:t>
      </w:r>
      <w:r>
        <w:rPr>
          <w:rFonts w:hint="eastAsia" w:ascii="ＭＳ 明朝" w:hAnsi="ＭＳ 明朝" w:eastAsia="ＭＳ 明朝"/>
          <w:color w:val="000000" w:themeColor="text1"/>
          <w:sz w:val="24"/>
          <w:highlight w:val="none"/>
          <w:u w:val="none" w:color="auto"/>
        </w:rPr>
        <w:t>42</w:t>
      </w:r>
      <w:r>
        <w:rPr>
          <w:rFonts w:hint="eastAsia" w:ascii="ＭＳ 明朝" w:hAnsi="ＭＳ 明朝" w:eastAsia="ＭＳ 明朝"/>
          <w:color w:val="000000" w:themeColor="text1"/>
          <w:sz w:val="24"/>
          <w:highlight w:val="none"/>
          <w:u w:val="none" w:color="auto"/>
        </w:rPr>
        <w:t>条の規定により過疎地域とみなされる区域を含む。）</w:t>
      </w:r>
    </w:p>
    <w:p>
      <w:pPr>
        <w:pStyle w:val="0"/>
        <w:ind w:leftChars="0" w:firstLineChars="0"/>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（９）みなし大企業とは、次のいずれかに該当するものをいう</w:t>
      </w:r>
    </w:p>
    <w:p>
      <w:pPr>
        <w:pStyle w:val="0"/>
        <w:ind w:left="660" w:leftChars="200" w:hanging="240" w:hangingChars="100"/>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ア　発行済株式の総数又は出資金額の総額の２分の１以上を、同一の大企業が　所有している中小企業者</w:t>
      </w:r>
    </w:p>
    <w:p>
      <w:pPr>
        <w:pStyle w:val="0"/>
        <w:ind w:left="660" w:leftChars="200" w:hanging="240" w:hangingChars="100"/>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イ　発行済株式の総数又は出資金額の総額の３分の２以上を大企業が所有している中小企業者</w:t>
      </w:r>
    </w:p>
    <w:p>
      <w:pPr>
        <w:pStyle w:val="0"/>
        <w:ind w:left="660" w:leftChars="200" w:hanging="240" w:hangingChars="100"/>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ウ　大企業の役員又は職員を兼ねている者が、役員総数の２分の１以上を占めている中小企業者</w:t>
      </w:r>
    </w:p>
    <w:p>
      <w:pPr>
        <w:pStyle w:val="0"/>
        <w:ind w:left="0" w:leftChars="0" w:hanging="720" w:hangingChars="300"/>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w:t>
      </w:r>
      <w:r>
        <w:rPr>
          <w:rFonts w:hint="eastAsia" w:ascii="ＭＳ 明朝" w:hAnsi="ＭＳ 明朝" w:eastAsia="ＭＳ 明朝"/>
          <w:color w:val="000000" w:themeColor="text1"/>
          <w:sz w:val="24"/>
          <w:highlight w:val="none"/>
          <w:u w:val="none" w:color="auto"/>
        </w:rPr>
        <w:t>10</w:t>
      </w:r>
      <w:r>
        <w:rPr>
          <w:rFonts w:hint="eastAsia" w:ascii="ＭＳ 明朝" w:hAnsi="ＭＳ 明朝" w:eastAsia="ＭＳ 明朝"/>
          <w:color w:val="000000" w:themeColor="text1"/>
          <w:sz w:val="24"/>
          <w:highlight w:val="none"/>
          <w:u w:val="none" w:color="auto"/>
        </w:rPr>
        <w:t>）常時使用する従業員　</w:t>
      </w:r>
      <w:r>
        <w:rPr>
          <w:rFonts w:hint="eastAsia" w:ascii="ＭＳ 明朝" w:hAnsi="ＭＳ 明朝" w:eastAsia="ＭＳ 明朝"/>
          <w:color w:val="000000" w:themeColor="text1"/>
          <w:sz w:val="24"/>
          <w:u w:val="none" w:color="auto"/>
        </w:rPr>
        <w:t>労働基準法（昭和</w:t>
      </w:r>
      <w:r>
        <w:rPr>
          <w:rFonts w:hint="eastAsia" w:ascii="ＭＳ 明朝" w:hAnsi="ＭＳ 明朝" w:eastAsia="ＭＳ 明朝"/>
          <w:color w:val="000000" w:themeColor="text1"/>
          <w:sz w:val="24"/>
          <w:u w:val="none" w:color="auto"/>
        </w:rPr>
        <w:t>22</w:t>
      </w:r>
      <w:r>
        <w:rPr>
          <w:rFonts w:hint="eastAsia" w:ascii="ＭＳ 明朝" w:hAnsi="ＭＳ 明朝" w:eastAsia="ＭＳ 明朝"/>
          <w:color w:val="000000" w:themeColor="text1"/>
          <w:sz w:val="24"/>
          <w:u w:val="none" w:color="auto"/>
        </w:rPr>
        <w:t>年法律第</w:t>
      </w:r>
      <w:r>
        <w:rPr>
          <w:rFonts w:hint="eastAsia" w:ascii="ＭＳ 明朝" w:hAnsi="ＭＳ 明朝" w:eastAsia="ＭＳ 明朝"/>
          <w:color w:val="000000" w:themeColor="text1"/>
          <w:sz w:val="24"/>
          <w:u w:val="none" w:color="auto"/>
        </w:rPr>
        <w:t>49</w:t>
      </w:r>
      <w:r>
        <w:rPr>
          <w:rFonts w:hint="eastAsia" w:ascii="ＭＳ 明朝" w:hAnsi="ＭＳ 明朝" w:eastAsia="ＭＳ 明朝"/>
          <w:color w:val="000000" w:themeColor="text1"/>
          <w:sz w:val="24"/>
          <w:u w:val="none" w:color="auto"/>
        </w:rPr>
        <w:t>号）第</w:t>
      </w:r>
      <w:r>
        <w:rPr>
          <w:rFonts w:hint="eastAsia" w:ascii="ＭＳ 明朝" w:hAnsi="ＭＳ 明朝" w:eastAsia="ＭＳ 明朝"/>
          <w:color w:val="000000" w:themeColor="text1"/>
          <w:sz w:val="24"/>
          <w:u w:val="none" w:color="auto"/>
        </w:rPr>
        <w:t>20</w:t>
      </w:r>
      <w:r>
        <w:rPr>
          <w:rFonts w:hint="eastAsia" w:ascii="ＭＳ 明朝" w:hAnsi="ＭＳ 明朝" w:eastAsia="ＭＳ 明朝"/>
          <w:color w:val="000000" w:themeColor="text1"/>
          <w:sz w:val="24"/>
          <w:u w:val="none" w:color="auto"/>
        </w:rPr>
        <w:t>条第１項の規定に基づき、解雇の予告を必要とする者をいう。ただし、個人企業の事業主及び事業主と生計を一にする三親等内の家族従業員並びに法人企業の役員を除く。</w:t>
      </w:r>
    </w:p>
    <w:p>
      <w:pPr>
        <w:pStyle w:val="0"/>
        <w:ind w:leftChars="0" w:firstLineChars="0"/>
        <w:jc w:val="left"/>
        <w:rPr>
          <w:rFonts w:hint="eastAsia" w:ascii="ＭＳ 明朝" w:hAnsi="ＭＳ 明朝" w:eastAsia="ＭＳ 明朝"/>
          <w:color w:val="000000" w:themeColor="text1"/>
          <w:sz w:val="24"/>
          <w:highlight w:val="none"/>
          <w:u w:val="none" w:color="auto"/>
        </w:rPr>
      </w:pPr>
    </w:p>
    <w:p>
      <w:pPr>
        <w:pStyle w:val="0"/>
        <w:ind w:leftChars="0" w:hanging="209" w:hangingChars="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（給付金の給付対象者等）</w:t>
      </w:r>
    </w:p>
    <w:p>
      <w:pPr>
        <w:pStyle w:val="0"/>
        <w:ind w:leftChars="0" w:hanging="209" w:hangingChars="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第４条　この要綱による給付金の給付の対象となる者（以下「給付対象者」という。）及び給付額は、別表第２に定めるとおりとする。</w:t>
      </w:r>
    </w:p>
    <w:p>
      <w:pPr>
        <w:pStyle w:val="0"/>
        <w:ind w:leftChars="0" w:hanging="209" w:hangingChars="87"/>
        <w:jc w:val="left"/>
        <w:rPr>
          <w:rFonts w:hint="eastAsia" w:ascii="ＭＳ 明朝" w:hAnsi="ＭＳ 明朝" w:eastAsia="ＭＳ 明朝"/>
          <w:color w:val="000000" w:themeColor="text1"/>
          <w:sz w:val="24"/>
          <w:highlight w:val="none"/>
          <w:u w:val="none" w:color="auto"/>
        </w:rPr>
      </w:pP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（給付金の給付の申請）</w:t>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第５条　給付金の給付の申請をしようとする事業者は、別記第１号様式による給付金給付申請書を知事に提出しなければならない。</w:t>
      </w:r>
    </w:p>
    <w:p>
      <w:pPr>
        <w:pStyle w:val="0"/>
        <w:ind w:leftChars="0" w:hanging="209" w:hangingChars="87"/>
        <w:jc w:val="left"/>
        <w:rPr>
          <w:rFonts w:hint="eastAsia" w:ascii="ＭＳ 明朝" w:hAnsi="ＭＳ 明朝" w:eastAsia="ＭＳ 明朝"/>
          <w:color w:val="auto"/>
          <w:sz w:val="24"/>
          <w:highlight w:val="none"/>
        </w:rPr>
      </w:pP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（給付金の給付の決定及び通知）</w:t>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第６条　知事は、前条の規定により給付金の給付の申請があった場合は、その内容を調査し、適当であると認めたときは、速やかに給付の決定をし、別記第２号様式による給付金給付決定通知書により事業者に通知するものとする。ただし、当該申請をした者が次のいずれかに該当すると認めるときを除く。</w:t>
      </w:r>
    </w:p>
    <w:p>
      <w:pPr>
        <w:pStyle w:val="0"/>
        <w:ind w:left="0" w:leftChars="0" w:hanging="689" w:hangingChars="2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（１）暴力団（高知県暴力団排除条例（平成</w:t>
      </w:r>
      <w:r>
        <w:rPr>
          <w:rFonts w:hint="eastAsia" w:ascii="ＭＳ 明朝" w:hAnsi="ＭＳ 明朝" w:eastAsia="ＭＳ 明朝"/>
          <w:color w:val="auto"/>
          <w:sz w:val="24"/>
          <w:highlight w:val="none"/>
        </w:rPr>
        <w:t>22</w:t>
      </w:r>
      <w:r>
        <w:rPr>
          <w:rFonts w:hint="eastAsia" w:ascii="ＭＳ 明朝" w:hAnsi="ＭＳ 明朝" w:eastAsia="ＭＳ 明朝"/>
          <w:color w:val="auto"/>
          <w:sz w:val="24"/>
          <w:highlight w:val="none"/>
        </w:rPr>
        <w:t>年高知県条例第</w:t>
      </w:r>
      <w:r>
        <w:rPr>
          <w:rFonts w:hint="eastAsia" w:ascii="ＭＳ 明朝" w:hAnsi="ＭＳ 明朝" w:eastAsia="ＭＳ 明朝"/>
          <w:color w:val="auto"/>
          <w:sz w:val="24"/>
          <w:highlight w:val="none"/>
        </w:rPr>
        <w:t>36</w:t>
      </w:r>
      <w:r>
        <w:rPr>
          <w:rFonts w:hint="eastAsia" w:ascii="ＭＳ 明朝" w:hAnsi="ＭＳ 明朝" w:eastAsia="ＭＳ 明朝"/>
          <w:color w:val="auto"/>
          <w:sz w:val="24"/>
          <w:highlight w:val="none"/>
        </w:rPr>
        <w:t>号。以下この項において「暴排条例」という。）第２条第１号に規定する暴力団をいう。以下この項において同じ。）又は暴力団員等（同条第３号に規定する暴力団員等をいう。以下この項において同じ。）であるとき。</w:t>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（２）暴排条例第</w:t>
      </w:r>
      <w:r>
        <w:rPr>
          <w:rFonts w:hint="eastAsia" w:ascii="ＭＳ 明朝" w:hAnsi="ＭＳ 明朝" w:eastAsia="ＭＳ 明朝"/>
          <w:color w:val="auto"/>
          <w:sz w:val="24"/>
          <w:highlight w:val="none"/>
        </w:rPr>
        <w:t>18</w:t>
      </w:r>
      <w:r>
        <w:rPr>
          <w:rFonts w:hint="eastAsia" w:ascii="ＭＳ 明朝" w:hAnsi="ＭＳ 明朝" w:eastAsia="ＭＳ 明朝"/>
          <w:color w:val="auto"/>
          <w:sz w:val="24"/>
          <w:highlight w:val="none"/>
        </w:rPr>
        <w:t>条又は第</w:t>
      </w:r>
      <w:r>
        <w:rPr>
          <w:rFonts w:hint="eastAsia" w:ascii="ＭＳ 明朝" w:hAnsi="ＭＳ 明朝" w:eastAsia="ＭＳ 明朝"/>
          <w:color w:val="auto"/>
          <w:sz w:val="24"/>
          <w:highlight w:val="none"/>
        </w:rPr>
        <w:t>19</w:t>
      </w:r>
      <w:r>
        <w:rPr>
          <w:rFonts w:hint="eastAsia" w:ascii="ＭＳ 明朝" w:hAnsi="ＭＳ 明朝" w:eastAsia="ＭＳ 明朝"/>
          <w:color w:val="auto"/>
          <w:sz w:val="24"/>
          <w:highlight w:val="none"/>
        </w:rPr>
        <w:t>条の規定に違反した事実があるとき。</w:t>
      </w:r>
    </w:p>
    <w:p>
      <w:pPr>
        <w:pStyle w:val="0"/>
        <w:ind w:left="0" w:leftChars="0" w:hanging="689" w:hangingChars="2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３）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項において同じ。）が暴力団員等であるとき。</w:t>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（４）暴力団員等がその事業活動を支配しているとき。</w:t>
      </w:r>
    </w:p>
    <w:p>
      <w:pPr>
        <w:pStyle w:val="0"/>
        <w:ind w:left="0" w:leftChars="0" w:hanging="689" w:hangingChars="2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（５）暴力団員等をその業務に従事させ、又はその業務の補助者として使用しているとき。</w:t>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（６）暴力団又は暴力団員等がその経営又は運営に実質的に関与しているとき。</w:t>
      </w:r>
    </w:p>
    <w:p>
      <w:pPr>
        <w:pStyle w:val="0"/>
        <w:ind w:left="0" w:leftChars="0" w:hanging="689" w:hangingChars="2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７）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0" w:leftChars="0" w:hanging="689" w:hangingChars="2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（８）業務に関し、暴力団又は暴力団員等が経営又は運営に実質的に関与していると認められる者であることを知りながら、これを利用したとき。</w:t>
      </w:r>
    </w:p>
    <w:p>
      <w:pPr>
        <w:pStyle w:val="0"/>
        <w:ind w:left="0" w:leftChars="0" w:hanging="689" w:hangingChars="2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（９）その役員が、自己、その属する法人その他の団体若しくは第三者の利益を図り、又は第三者に損害を加えることを目的として、暴力団又は暴力団員等を利用したとき。</w:t>
      </w:r>
    </w:p>
    <w:p>
      <w:pPr>
        <w:pStyle w:val="0"/>
        <w:ind w:left="0" w:leftChars="0" w:hanging="689" w:hangingChars="2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10</w:t>
      </w:r>
      <w:r>
        <w:rPr>
          <w:rFonts w:hint="eastAsia" w:ascii="ＭＳ 明朝" w:hAnsi="ＭＳ 明朝" w:eastAsia="ＭＳ 明朝"/>
          <w:color w:val="auto"/>
          <w:sz w:val="24"/>
          <w:highlight w:val="none"/>
        </w:rPr>
        <w:t>）その役員が暴力団又は暴力団員等と社会的に非難されるべき関係を有しているとき。</w:t>
      </w:r>
    </w:p>
    <w:p>
      <w:pPr>
        <w:pStyle w:val="0"/>
        <w:ind w:leftChars="0" w:hanging="209" w:hangingChars="87"/>
        <w:jc w:val="left"/>
        <w:rPr>
          <w:rFonts w:hint="eastAsia" w:ascii="ＭＳ 明朝" w:hAnsi="ＭＳ 明朝" w:eastAsia="ＭＳ 明朝"/>
          <w:color w:val="FF0000"/>
          <w:sz w:val="24"/>
          <w:highlight w:val="none"/>
        </w:rPr>
      </w:pPr>
      <w:r>
        <w:rPr>
          <w:rFonts w:hint="eastAsia" w:ascii="ＭＳ 明朝" w:hAnsi="ＭＳ 明朝" w:eastAsia="ＭＳ 明朝"/>
          <w:color w:val="auto"/>
          <w:sz w:val="24"/>
          <w:highlight w:val="none"/>
        </w:rPr>
        <w:t>２　知事は、前項の規定により給付の申請の内容を審査した結果、不適当である</w:t>
      </w:r>
      <w:r>
        <w:rPr>
          <w:rFonts w:hint="eastAsia" w:ascii="ＭＳ 明朝" w:hAnsi="ＭＳ 明朝" w:eastAsia="ＭＳ 明朝"/>
          <w:sz w:val="24"/>
          <w:highlight w:val="none"/>
        </w:rPr>
        <w:t>と認めたときは、不給付の決定を行うこととし、理由を付して書面により通知するものとする。</w:t>
      </w:r>
    </w:p>
    <w:p>
      <w:pPr>
        <w:pStyle w:val="0"/>
        <w:ind w:leftChars="0" w:hanging="209" w:hangingChars="87"/>
        <w:jc w:val="left"/>
        <w:rPr>
          <w:rFonts w:hint="eastAsia" w:ascii="ＭＳ 明朝" w:hAnsi="ＭＳ 明朝" w:eastAsia="ＭＳ 明朝"/>
          <w:sz w:val="24"/>
          <w:highlight w:val="none"/>
        </w:rPr>
      </w:pP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（給付金の給付請求及び給付）</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第７条　給付金の給付の決定を受けた事業者（以下「給付決定者」という。）は、前条第１項に規定する給付決定通知を受けたときは、別記第３号様式による給付金給付請求書により、知事に給付金の給付を請求するものとする。</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２　知事は、前項の請求があった場合は、</w:t>
      </w:r>
      <w:r>
        <w:rPr>
          <w:rFonts w:hint="eastAsia" w:ascii="ＭＳ 明朝" w:hAnsi="ＭＳ 明朝" w:eastAsia="ＭＳ 明朝"/>
          <w:color w:val="auto"/>
          <w:sz w:val="24"/>
          <w:highlight w:val="none"/>
        </w:rPr>
        <w:t>その内容を審査し、適当であると認めたときは、速やかに</w:t>
      </w:r>
      <w:r>
        <w:rPr>
          <w:rFonts w:hint="eastAsia" w:ascii="ＭＳ 明朝" w:hAnsi="ＭＳ 明朝" w:eastAsia="ＭＳ 明朝"/>
          <w:sz w:val="24"/>
          <w:highlight w:val="none"/>
        </w:rPr>
        <w:t>給付金を給付するものとする。</w:t>
      </w:r>
    </w:p>
    <w:p>
      <w:pPr>
        <w:pStyle w:val="0"/>
        <w:ind w:leftChars="0" w:hanging="209" w:hangingChars="87"/>
        <w:jc w:val="left"/>
        <w:rPr>
          <w:rFonts w:hint="eastAsia" w:ascii="ＭＳ 明朝" w:hAnsi="ＭＳ 明朝" w:eastAsia="ＭＳ 明朝"/>
          <w:sz w:val="24"/>
          <w:highlight w:val="none"/>
        </w:rPr>
      </w:pP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（立入検査等）</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第８条　知事は、給付金に係る予算の執行の適正を期するため必要があると認めるときは、給付決定者に対し、</w:t>
      </w:r>
      <w:r>
        <w:rPr>
          <w:rFonts w:hint="eastAsia" w:ascii="ＭＳ 明朝" w:hAnsi="ＭＳ 明朝" w:eastAsia="ＭＳ 明朝"/>
          <w:color w:val="auto"/>
          <w:sz w:val="24"/>
          <w:highlight w:val="none"/>
        </w:rPr>
        <w:t>報告</w:t>
      </w:r>
      <w:r>
        <w:rPr>
          <w:rFonts w:hint="eastAsia" w:ascii="ＭＳ 明朝" w:hAnsi="ＭＳ 明朝" w:eastAsia="ＭＳ 明朝"/>
          <w:sz w:val="24"/>
          <w:highlight w:val="none"/>
        </w:rPr>
        <w:t>若しくは資料の提出を求め、又はその職員にその事務所、事業場等に立ち入り、帳簿書類その他の物件を調査させ、若しくは関係者に質問させること</w:t>
      </w:r>
      <w:r>
        <w:rPr>
          <w:rFonts w:hint="eastAsia" w:ascii="ＭＳ 明朝" w:hAnsi="ＭＳ 明朝" w:eastAsia="ＭＳ 明朝"/>
          <w:sz w:val="24"/>
          <w:highlight w:val="none"/>
        </w:rPr>
        <w:t>(</w:t>
      </w:r>
      <w:r>
        <w:rPr>
          <w:rFonts w:hint="eastAsia" w:ascii="ＭＳ 明朝" w:hAnsi="ＭＳ 明朝" w:eastAsia="ＭＳ 明朝"/>
          <w:sz w:val="24"/>
          <w:highlight w:val="none"/>
        </w:rPr>
        <w:t>以下「立入検査等」という。</w:t>
      </w:r>
      <w:r>
        <w:rPr>
          <w:rFonts w:hint="eastAsia" w:ascii="ＭＳ 明朝" w:hAnsi="ＭＳ 明朝" w:eastAsia="ＭＳ 明朝"/>
          <w:sz w:val="24"/>
          <w:highlight w:val="none"/>
        </w:rPr>
        <w:t>)</w:t>
      </w:r>
      <w:r>
        <w:rPr>
          <w:rFonts w:hint="eastAsia" w:ascii="ＭＳ 明朝" w:hAnsi="ＭＳ 明朝" w:eastAsia="ＭＳ 明朝"/>
          <w:sz w:val="24"/>
          <w:highlight w:val="none"/>
        </w:rPr>
        <w:t>ができる。</w:t>
      </w:r>
      <w:r>
        <w:rPr>
          <w:rFonts w:hint="eastAsia" w:ascii="ＭＳ 明朝" w:hAnsi="ＭＳ 明朝" w:eastAsia="ＭＳ 明朝"/>
          <w:sz w:val="24"/>
          <w:highlight w:val="none"/>
        </w:rPr>
        <w:t xml:space="preserve"> </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２　立入検査等をする職員は、その身分を示す証明書を携帯し、関係者から請求があったときには、これを提示しなければならない。</w:t>
      </w:r>
      <w:r>
        <w:rPr>
          <w:rFonts w:hint="eastAsia" w:ascii="ＭＳ 明朝" w:hAnsi="ＭＳ 明朝" w:eastAsia="ＭＳ 明朝"/>
          <w:sz w:val="24"/>
          <w:highlight w:val="none"/>
        </w:rPr>
        <w:t xml:space="preserve"> </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３　立入検査等の権限は、犯罪捜査のために認められたものと解釈してはならない。</w:t>
      </w:r>
      <w:r>
        <w:rPr>
          <w:rFonts w:hint="eastAsia" w:ascii="ＭＳ 明朝" w:hAnsi="ＭＳ 明朝" w:eastAsia="ＭＳ 明朝"/>
          <w:sz w:val="24"/>
          <w:highlight w:val="none"/>
        </w:rPr>
        <w:t xml:space="preserve"> </w:t>
      </w:r>
    </w:p>
    <w:p>
      <w:pPr>
        <w:pStyle w:val="0"/>
        <w:ind w:leftChars="0" w:hanging="209" w:hangingChars="87"/>
        <w:jc w:val="left"/>
        <w:rPr>
          <w:rFonts w:hint="eastAsia" w:ascii="ＭＳ 明朝" w:hAnsi="ＭＳ 明朝" w:eastAsia="ＭＳ 明朝"/>
          <w:color w:val="auto"/>
          <w:sz w:val="24"/>
          <w:highlight w:val="none"/>
        </w:rPr>
      </w:pP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（給付金の給付後の経過報告等）</w:t>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第９条　給付決定者</w:t>
      </w:r>
      <w:r>
        <w:rPr>
          <w:rFonts w:hint="eastAsia" w:ascii="ＭＳ 明朝" w:hAnsi="ＭＳ 明朝" w:eastAsia="ＭＳ 明朝"/>
          <w:color w:val="auto"/>
          <w:sz w:val="24"/>
          <w:highlight w:val="none"/>
          <w:shd w:val="clear" w:color="auto" w:fill="auto"/>
        </w:rPr>
        <w:t>は、</w:t>
      </w:r>
      <w:r>
        <w:rPr>
          <w:rFonts w:hint="eastAsia" w:ascii="ＭＳ 明朝" w:hAnsi="ＭＳ 明朝" w:eastAsia="ＭＳ 明朝"/>
          <w:sz w:val="24"/>
          <w:highlight w:val="none"/>
        </w:rPr>
        <w:t>給付金の給付申請日（以下「基準日」という。）から５年を経過する日までの期間（以下「事業継続期間」という。）における事業の継続状況を、各年度ごとに</w:t>
      </w:r>
      <w:r>
        <w:rPr>
          <w:rFonts w:hint="eastAsia" w:ascii="ＭＳ 明朝" w:hAnsi="ＭＳ 明朝" w:eastAsia="ＭＳ 明朝"/>
          <w:color w:val="auto"/>
          <w:sz w:val="24"/>
          <w:highlight w:val="none"/>
          <w:shd w:val="clear" w:color="auto" w:fill="auto"/>
        </w:rPr>
        <w:t>翌年度の４月</w:t>
      </w:r>
      <w:r>
        <w:rPr>
          <w:rFonts w:hint="eastAsia" w:ascii="ＭＳ 明朝" w:hAnsi="ＭＳ 明朝" w:eastAsia="ＭＳ 明朝"/>
          <w:color w:val="auto"/>
          <w:sz w:val="24"/>
          <w:highlight w:val="none"/>
          <w:shd w:val="clear" w:color="auto" w:fill="auto"/>
        </w:rPr>
        <w:t>30</w:t>
      </w:r>
      <w:r>
        <w:rPr>
          <w:rFonts w:hint="eastAsia" w:ascii="ＭＳ 明朝" w:hAnsi="ＭＳ 明朝" w:eastAsia="ＭＳ 明朝"/>
          <w:color w:val="auto"/>
          <w:sz w:val="24"/>
          <w:highlight w:val="none"/>
          <w:shd w:val="clear" w:color="auto" w:fill="auto"/>
        </w:rPr>
        <w:t>日までに別記第４号様式による事業継続報告書により知事に報告しなければならない。</w:t>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shd w:val="clear" w:color="auto" w:fill="auto"/>
        </w:rPr>
        <w:t>２　給付決定者は、</w:t>
      </w:r>
      <w:r>
        <w:rPr>
          <w:rFonts w:hint="eastAsia" w:ascii="ＭＳ 明朝" w:hAnsi="ＭＳ 明朝" w:eastAsia="ＭＳ 明朝"/>
          <w:sz w:val="24"/>
          <w:highlight w:val="none"/>
        </w:rPr>
        <w:t>事業継続期間に引き継いだ事業から撤退したとき又は本社若しくは主たる事業所の住所を移転したときは、</w:t>
      </w:r>
      <w:r>
        <w:rPr>
          <w:rFonts w:hint="eastAsia" w:ascii="ＭＳ 明朝" w:hAnsi="ＭＳ 明朝" w:eastAsia="ＭＳ 明朝"/>
          <w:sz w:val="24"/>
          <w:highlight w:val="none"/>
        </w:rPr>
        <w:t>30</w:t>
      </w:r>
      <w:r>
        <w:rPr>
          <w:rFonts w:hint="eastAsia" w:ascii="ＭＳ 明朝" w:hAnsi="ＭＳ 明朝" w:eastAsia="ＭＳ 明朝"/>
          <w:sz w:val="24"/>
          <w:highlight w:val="none"/>
        </w:rPr>
        <w:t>日以内に別記第５号様式による事業撤退等報告書により知事に報告しなければならない。</w:t>
      </w:r>
    </w:p>
    <w:p>
      <w:pPr>
        <w:pStyle w:val="0"/>
        <w:ind w:leftChars="0" w:hanging="209" w:hangingChars="87"/>
        <w:jc w:val="left"/>
        <w:rPr>
          <w:rFonts w:hint="eastAsia" w:ascii="ＭＳ 明朝" w:hAnsi="ＭＳ 明朝" w:eastAsia="ＭＳ 明朝"/>
          <w:color w:val="auto"/>
          <w:sz w:val="24"/>
          <w:highlight w:val="none"/>
        </w:rPr>
      </w:pP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（給付金の給付の決定の取消し）</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第</w:t>
      </w:r>
      <w:r>
        <w:rPr>
          <w:rFonts w:hint="eastAsia" w:ascii="ＭＳ 明朝" w:hAnsi="ＭＳ 明朝" w:eastAsia="ＭＳ 明朝"/>
          <w:sz w:val="24"/>
          <w:highlight w:val="none"/>
        </w:rPr>
        <w:t>10</w:t>
      </w:r>
      <w:r>
        <w:rPr>
          <w:rFonts w:hint="eastAsia" w:ascii="ＭＳ 明朝" w:hAnsi="ＭＳ 明朝" w:eastAsia="ＭＳ 明朝"/>
          <w:sz w:val="24"/>
          <w:highlight w:val="none"/>
        </w:rPr>
        <w:t>条　知事は、第７条第２項の規定により給付金の給付を行った場合において、立入検査等の結果及び給付金の給付後の経過報告により、給付決定者が次の各号のいずれかに該当すると認めたときは、給付金の給付の決定の全部又は一部を取り消すことができる。ただし、災害、給付決定者本人の死去、疾病等やむを得ない事情があると知事が認めたときは、この限りではない。</w:t>
      </w:r>
    </w:p>
    <w:p>
      <w:pPr>
        <w:pStyle w:val="0"/>
        <w:ind w:left="0" w:leftChars="0" w:hanging="449" w:hangingChars="187"/>
        <w:jc w:val="left"/>
        <w:rPr>
          <w:rFonts w:hint="eastAsia" w:ascii="ＭＳ 明朝" w:hAnsi="ＭＳ 明朝" w:eastAsia="ＭＳ 明朝"/>
          <w:sz w:val="24"/>
          <w:highlight w:val="none"/>
        </w:rPr>
      </w:pPr>
      <w:r>
        <w:rPr>
          <w:rFonts w:hint="eastAsia" w:ascii="ＭＳ 明朝" w:hAnsi="ＭＳ 明朝" w:eastAsia="ＭＳ 明朝"/>
          <w:sz w:val="24"/>
          <w:highlight w:val="none"/>
        </w:rPr>
        <w:t>（１）事業継続期間に、引き継いだ事業から撤退したとき又は本社若しくは主たる事業所の住所を中山間地域外へ移転したとき。</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（２）第６条第１項各号に掲げるいずれかに該当したとき。</w:t>
      </w:r>
    </w:p>
    <w:p>
      <w:pPr>
        <w:pStyle w:val="0"/>
        <w:ind w:left="0" w:leftChars="0" w:hanging="480" w:hangingChars="200"/>
        <w:jc w:val="left"/>
        <w:rPr>
          <w:rFonts w:hint="eastAsia" w:ascii="ＭＳ 明朝" w:hAnsi="ＭＳ 明朝" w:eastAsia="ＭＳ 明朝"/>
          <w:sz w:val="24"/>
          <w:highlight w:val="none"/>
        </w:rPr>
      </w:pPr>
      <w:r>
        <w:rPr>
          <w:rFonts w:hint="eastAsia" w:ascii="ＭＳ 明朝" w:hAnsi="ＭＳ 明朝" w:eastAsia="ＭＳ 明朝"/>
          <w:sz w:val="24"/>
          <w:highlight w:val="none"/>
        </w:rPr>
        <w:t>（３）前号に掲げるもののほか、別表第２に定める要件に該当しない事実が明らかになったとき。</w:t>
      </w:r>
    </w:p>
    <w:p>
      <w:pPr>
        <w:pStyle w:val="0"/>
        <w:ind w:left="0" w:leftChars="0" w:hanging="480" w:hangingChars="200"/>
        <w:jc w:val="left"/>
        <w:rPr>
          <w:rFonts w:hint="eastAsia" w:ascii="ＭＳ 明朝" w:hAnsi="ＭＳ 明朝" w:eastAsia="ＭＳ 明朝"/>
          <w:sz w:val="24"/>
          <w:highlight w:val="none"/>
        </w:rPr>
      </w:pPr>
      <w:r>
        <w:rPr>
          <w:rFonts w:hint="eastAsia" w:ascii="ＭＳ 明朝" w:hAnsi="ＭＳ 明朝" w:eastAsia="ＭＳ 明朝"/>
          <w:sz w:val="24"/>
          <w:highlight w:val="none"/>
        </w:rPr>
        <w:t>（４）給付申請書その他の関係書類の記載内容に虚偽又は不正等があることが明らかになったとき。</w:t>
      </w:r>
    </w:p>
    <w:p>
      <w:pPr>
        <w:pStyle w:val="0"/>
        <w:ind w:left="0" w:leftChars="0" w:hanging="480" w:hangingChars="200"/>
        <w:jc w:val="left"/>
        <w:rPr>
          <w:rFonts w:hint="eastAsia" w:ascii="ＭＳ 明朝" w:hAnsi="ＭＳ 明朝" w:eastAsia="ＭＳ 明朝"/>
          <w:sz w:val="24"/>
          <w:highlight w:val="none"/>
        </w:rPr>
      </w:pPr>
      <w:r>
        <w:rPr>
          <w:rFonts w:hint="eastAsia" w:ascii="ＭＳ 明朝" w:hAnsi="ＭＳ 明朝" w:eastAsia="ＭＳ 明朝"/>
          <w:sz w:val="24"/>
          <w:highlight w:val="none"/>
        </w:rPr>
        <w:t>（５）正当な理由がなく、立入検査等を拒んだため、給付金の適正な給付に関し必要な確認をすることができなくなったとき。</w:t>
      </w:r>
    </w:p>
    <w:p>
      <w:pPr>
        <w:pStyle w:val="0"/>
        <w:ind w:left="0" w:leftChars="0" w:hanging="480" w:hangingChars="200"/>
        <w:jc w:val="left"/>
        <w:rPr>
          <w:rFonts w:hint="eastAsia" w:ascii="ＭＳ 明朝" w:hAnsi="ＭＳ 明朝" w:eastAsia="ＭＳ 明朝"/>
          <w:sz w:val="24"/>
          <w:highlight w:val="none"/>
        </w:rPr>
      </w:pPr>
      <w:r>
        <w:rPr>
          <w:rFonts w:hint="eastAsia" w:ascii="ＭＳ 明朝" w:hAnsi="ＭＳ 明朝" w:eastAsia="ＭＳ 明朝"/>
          <w:sz w:val="24"/>
          <w:highlight w:val="none"/>
        </w:rPr>
        <w:t>（６）前各号に掲げるもののほか、給付金の給付等に関し、知事の指示に従わなかったとき。</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２　知事は、前項の規定に基づき給付金の給付の決定の全部又は一部を取り消すときは、別記第６号様式による給付決定取消通知及び返還命令書により、理由を付して通知するものとする。</w:t>
      </w:r>
    </w:p>
    <w:p>
      <w:pPr>
        <w:pStyle w:val="0"/>
        <w:ind w:leftChars="0" w:hanging="209" w:hangingChars="87"/>
        <w:jc w:val="left"/>
        <w:rPr>
          <w:rFonts w:hint="eastAsia" w:ascii="ＭＳ 明朝" w:hAnsi="ＭＳ 明朝" w:eastAsia="ＭＳ 明朝"/>
          <w:sz w:val="24"/>
          <w:highlight w:val="none"/>
        </w:rPr>
      </w:pP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（給付金の返還）</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第</w:t>
      </w:r>
      <w:r>
        <w:rPr>
          <w:rFonts w:hint="eastAsia" w:ascii="ＭＳ 明朝" w:hAnsi="ＭＳ 明朝" w:eastAsia="ＭＳ 明朝"/>
          <w:sz w:val="24"/>
          <w:highlight w:val="none"/>
        </w:rPr>
        <w:t>11</w:t>
      </w:r>
      <w:r>
        <w:rPr>
          <w:rFonts w:hint="eastAsia" w:ascii="ＭＳ 明朝" w:hAnsi="ＭＳ 明朝" w:eastAsia="ＭＳ 明朝"/>
          <w:sz w:val="24"/>
          <w:highlight w:val="none"/>
        </w:rPr>
        <w:t>条　知事は、前条第１項の規定に基づき給付金の給付の決定を取り消したときは、期限を定めて、次の各号に掲げる区分に応じ、当該各号に定める額を返還させるものとする。</w:t>
      </w:r>
    </w:p>
    <w:p>
      <w:pPr>
        <w:pStyle w:val="0"/>
        <w:ind w:left="0" w:leftChars="0" w:hanging="449" w:hangingChars="187"/>
        <w:jc w:val="left"/>
        <w:rPr>
          <w:rFonts w:hint="eastAsia" w:ascii="ＭＳ 明朝" w:hAnsi="ＭＳ 明朝" w:eastAsia="ＭＳ 明朝"/>
          <w:sz w:val="24"/>
          <w:highlight w:val="none"/>
        </w:rPr>
      </w:pPr>
      <w:r>
        <w:rPr>
          <w:rFonts w:hint="eastAsia" w:ascii="ＭＳ 明朝" w:hAnsi="ＭＳ 明朝" w:eastAsia="ＭＳ 明朝"/>
          <w:sz w:val="24"/>
          <w:highlight w:val="none"/>
        </w:rPr>
        <w:t>（１）給付決定者が前条第１項第１号に該当する場合は、次に掲げる区分に応じ、それぞれ次に定める額</w:t>
      </w:r>
    </w:p>
    <w:p>
      <w:pPr>
        <w:pStyle w:val="0"/>
        <w:ind w:left="633" w:leftChars="187" w:hanging="240" w:hangingChars="100"/>
        <w:jc w:val="left"/>
        <w:rPr>
          <w:rFonts w:hint="eastAsia" w:ascii="ＭＳ 明朝" w:hAnsi="ＭＳ 明朝" w:eastAsia="ＭＳ 明朝"/>
          <w:sz w:val="24"/>
          <w:highlight w:val="none"/>
        </w:rPr>
      </w:pPr>
      <w:r>
        <w:rPr>
          <w:rFonts w:hint="eastAsia" w:ascii="ＭＳ 明朝" w:hAnsi="ＭＳ 明朝" w:eastAsia="ＭＳ 明朝"/>
          <w:sz w:val="24"/>
          <w:highlight w:val="none"/>
        </w:rPr>
        <w:t>ア　基準日から３年を経過する前に引き継いだ事業から撤退した場合又は本社若しくは主たる事業所の住所を移転した場合は、給付した給付金の全額</w:t>
      </w:r>
    </w:p>
    <w:p>
      <w:pPr>
        <w:pStyle w:val="0"/>
        <w:ind w:left="633" w:leftChars="187" w:hanging="240" w:hangingChars="100"/>
        <w:jc w:val="left"/>
        <w:rPr>
          <w:rFonts w:hint="eastAsia" w:ascii="ＭＳ 明朝" w:hAnsi="ＭＳ 明朝" w:eastAsia="ＭＳ 明朝"/>
          <w:sz w:val="24"/>
          <w:highlight w:val="none"/>
        </w:rPr>
      </w:pPr>
      <w:r>
        <w:rPr>
          <w:rFonts w:hint="eastAsia" w:ascii="ＭＳ 明朝" w:hAnsi="ＭＳ 明朝" w:eastAsia="ＭＳ 明朝"/>
          <w:sz w:val="24"/>
          <w:highlight w:val="none"/>
        </w:rPr>
        <w:t>イ　基準日から３年以上経過後、基準日から５年を経過する前に、引き継いだ事業から撤退した場合又は本社若しくは主たる事業所の住所を移転した場合は、給付した給付金の半額</w:t>
      </w:r>
    </w:p>
    <w:p>
      <w:pPr>
        <w:pStyle w:val="0"/>
        <w:ind w:left="0" w:leftChars="0" w:hanging="480" w:hangingChars="200"/>
        <w:jc w:val="left"/>
        <w:rPr>
          <w:rFonts w:hint="eastAsia" w:ascii="ＭＳ 明朝" w:hAnsi="ＭＳ 明朝" w:eastAsia="ＭＳ 明朝"/>
          <w:sz w:val="24"/>
          <w:highlight w:val="none"/>
        </w:rPr>
      </w:pPr>
      <w:r>
        <w:rPr>
          <w:rFonts w:hint="eastAsia" w:ascii="ＭＳ 明朝" w:hAnsi="ＭＳ 明朝" w:eastAsia="ＭＳ 明朝"/>
          <w:sz w:val="24"/>
          <w:highlight w:val="none"/>
        </w:rPr>
        <w:t>（２）給付決定者が前条第１項第２号から第６号までのいずれかに該当する場合は、給付した給付金の全額</w:t>
      </w:r>
    </w:p>
    <w:p>
      <w:pPr>
        <w:pStyle w:val="0"/>
        <w:ind w:leftChars="0" w:hanging="209" w:hangingChars="87"/>
        <w:jc w:val="left"/>
        <w:rPr>
          <w:rFonts w:hint="eastAsia" w:ascii="ＭＳ 明朝" w:hAnsi="ＭＳ 明朝" w:eastAsia="ＭＳ 明朝"/>
          <w:sz w:val="24"/>
          <w:highlight w:val="none"/>
        </w:rPr>
      </w:pP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（延滞金）</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第</w:t>
      </w:r>
      <w:r>
        <w:rPr>
          <w:rFonts w:hint="eastAsia" w:ascii="ＭＳ 明朝" w:hAnsi="ＭＳ 明朝" w:eastAsia="ＭＳ 明朝"/>
          <w:sz w:val="24"/>
          <w:highlight w:val="none"/>
        </w:rPr>
        <w:t>12</w:t>
      </w:r>
      <w:r>
        <w:rPr>
          <w:rFonts w:hint="eastAsia" w:ascii="ＭＳ 明朝" w:hAnsi="ＭＳ 明朝" w:eastAsia="ＭＳ 明朝"/>
          <w:sz w:val="24"/>
          <w:highlight w:val="none"/>
        </w:rPr>
        <w:t>条　給付決定者は、給付金の返還を命ぜられ、これを納期日までに納付しなかったときは、納期日の翌日から納付の日までの日数に応じ、その未納額につき年</w:t>
      </w:r>
      <w:r>
        <w:rPr>
          <w:rFonts w:hint="eastAsia" w:ascii="ＭＳ 明朝" w:hAnsi="ＭＳ 明朝" w:eastAsia="ＭＳ 明朝"/>
          <w:sz w:val="24"/>
          <w:highlight w:val="none"/>
        </w:rPr>
        <w:t>10.95</w:t>
      </w:r>
      <w:r>
        <w:rPr>
          <w:rFonts w:hint="eastAsia" w:ascii="ＭＳ 明朝" w:hAnsi="ＭＳ 明朝" w:eastAsia="ＭＳ 明朝"/>
          <w:sz w:val="24"/>
          <w:highlight w:val="none"/>
        </w:rPr>
        <w:t>パーセントの割合で計算した延滞金を県に納付しなければならない。</w:t>
      </w:r>
      <w:r>
        <w:rPr>
          <w:rFonts w:hint="eastAsia" w:ascii="ＭＳ 明朝" w:hAnsi="ＭＳ 明朝" w:eastAsia="ＭＳ 明朝"/>
          <w:sz w:val="24"/>
          <w:highlight w:val="none"/>
        </w:rPr>
        <w:t xml:space="preserve"> </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２　前項の規定により延滞金を納付しなければならない場合において、返還を命ぜられた給付金の未納付額の一部が納付されたときは、当該納付の日の翌日以後の期間に係る延滞金の計算の基礎となるべき未納付額は、当該納付額を控除した額によるものとする。</w:t>
      </w:r>
    </w:p>
    <w:p>
      <w:pPr>
        <w:pStyle w:val="0"/>
        <w:ind w:leftChars="0" w:hanging="209" w:hangingChars="87"/>
        <w:jc w:val="left"/>
        <w:rPr>
          <w:rFonts w:hint="eastAsia" w:ascii="ＭＳ 明朝" w:hAnsi="ＭＳ 明朝" w:eastAsia="ＭＳ 明朝"/>
          <w:sz w:val="24"/>
          <w:highlight w:val="none"/>
        </w:rPr>
      </w:pP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（情報の開示）</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第</w:t>
      </w:r>
      <w:r>
        <w:rPr>
          <w:rFonts w:hint="eastAsia" w:ascii="ＭＳ 明朝" w:hAnsi="ＭＳ 明朝" w:eastAsia="ＭＳ 明朝"/>
          <w:sz w:val="24"/>
          <w:highlight w:val="none"/>
        </w:rPr>
        <w:t>13</w:t>
      </w:r>
      <w:r>
        <w:rPr>
          <w:rFonts w:hint="eastAsia" w:ascii="ＭＳ 明朝" w:hAnsi="ＭＳ 明朝" w:eastAsia="ＭＳ 明朝"/>
          <w:sz w:val="24"/>
          <w:highlight w:val="none"/>
        </w:rPr>
        <w:t>条　給付金の給付又は給付決定者に関して、高知県情報公開条例（平成２年高知県条例第１号）に基づく開示請求があった場合には、同条例第６条第１項の規定による非開示項目以外の項目は、原則として開示する。</w:t>
      </w:r>
    </w:p>
    <w:p>
      <w:pPr>
        <w:pStyle w:val="0"/>
        <w:ind w:leftChars="0" w:hanging="209" w:hangingChars="87"/>
        <w:jc w:val="left"/>
        <w:rPr>
          <w:rFonts w:hint="eastAsia" w:ascii="ＭＳ 明朝" w:hAnsi="ＭＳ 明朝" w:eastAsia="ＭＳ 明朝"/>
          <w:sz w:val="24"/>
          <w:highlight w:val="none"/>
        </w:rPr>
      </w:pP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附　則</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（施行期日）</w:t>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sz w:val="24"/>
          <w:highlight w:val="none"/>
        </w:rPr>
        <w:t>１　この要綱は、令和</w:t>
      </w:r>
      <w:r>
        <w:rPr>
          <w:rFonts w:hint="eastAsia" w:ascii="ＭＳ 明朝" w:hAnsi="ＭＳ 明朝" w:eastAsia="ＭＳ 明朝"/>
          <w:color w:val="auto"/>
          <w:sz w:val="24"/>
          <w:highlight w:val="none"/>
          <w:u w:val="none" w:color="auto"/>
        </w:rPr>
        <w:t>６年４月１</w:t>
      </w:r>
      <w:r>
        <w:rPr>
          <w:rFonts w:hint="eastAsia" w:ascii="ＭＳ 明朝" w:hAnsi="ＭＳ 明朝" w:eastAsia="ＭＳ 明朝"/>
          <w:color w:val="auto"/>
          <w:sz w:val="24"/>
          <w:highlight w:val="none"/>
        </w:rPr>
        <w:t>日から施行する。</w:t>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（失効期限等）</w:t>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　この要綱は、令和７年</w:t>
      </w:r>
      <w:r>
        <w:rPr>
          <w:rFonts w:hint="eastAsia" w:ascii="ＭＳ 明朝" w:hAnsi="ＭＳ 明朝" w:eastAsia="ＭＳ 明朝"/>
          <w:color w:val="000000" w:themeColor="text1"/>
          <w:sz w:val="24"/>
          <w:highlight w:val="none"/>
          <w:u w:val="none" w:color="auto"/>
        </w:rPr>
        <w:t>５月</w:t>
      </w:r>
      <w:r>
        <w:rPr>
          <w:rFonts w:hint="eastAsia" w:ascii="ＭＳ 明朝" w:hAnsi="ＭＳ 明朝" w:eastAsia="ＭＳ 明朝"/>
          <w:color w:val="000000" w:themeColor="text1"/>
          <w:sz w:val="24"/>
          <w:highlight w:val="none"/>
          <w:u w:val="none" w:color="auto"/>
        </w:rPr>
        <w:t>31</w:t>
      </w:r>
      <w:r>
        <w:rPr>
          <w:rFonts w:hint="eastAsia" w:ascii="ＭＳ 明朝" w:hAnsi="ＭＳ 明朝" w:eastAsia="ＭＳ 明朝"/>
          <w:color w:val="000000" w:themeColor="text1"/>
          <w:sz w:val="24"/>
          <w:highlight w:val="none"/>
          <w:u w:val="none" w:color="auto"/>
        </w:rPr>
        <w:t>日限</w:t>
      </w:r>
      <w:r>
        <w:rPr>
          <w:rFonts w:hint="eastAsia" w:ascii="ＭＳ 明朝" w:hAnsi="ＭＳ 明朝" w:eastAsia="ＭＳ 明朝"/>
          <w:color w:val="auto"/>
          <w:sz w:val="24"/>
          <w:highlight w:val="none"/>
        </w:rPr>
        <w:t>り、その効力を失う。ただし、第８条から第</w:t>
      </w:r>
      <w:r>
        <w:rPr>
          <w:rFonts w:hint="eastAsia" w:ascii="ＭＳ 明朝" w:hAnsi="ＭＳ 明朝" w:eastAsia="ＭＳ 明朝"/>
          <w:color w:val="auto"/>
          <w:sz w:val="24"/>
          <w:highlight w:val="none"/>
          <w:shd w:val="clear" w:color="auto" w:fill="auto"/>
        </w:rPr>
        <w:t>13</w:t>
      </w:r>
      <w:r>
        <w:rPr>
          <w:rFonts w:hint="eastAsia" w:ascii="ＭＳ 明朝" w:hAnsi="ＭＳ 明朝" w:eastAsia="ＭＳ 明朝"/>
          <w:color w:val="auto"/>
          <w:sz w:val="24"/>
          <w:highlight w:val="none"/>
        </w:rPr>
        <w:t>条までの規定は、同日以降もなおその効力を有する。</w:t>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rPr>
        <w:br w:type="page"/>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別表第１（第３条関係）</w:t>
      </w:r>
    </w:p>
    <w:p>
      <w:pPr>
        <w:pStyle w:val="0"/>
        <w:ind w:leftChars="0" w:hanging="209" w:hangingChars="87"/>
        <w:jc w:val="left"/>
        <w:rPr>
          <w:rFonts w:hint="eastAsia" w:ascii="ＭＳ 明朝" w:hAnsi="ＭＳ 明朝" w:eastAsia="ＭＳ 明朝"/>
          <w:color w:val="auto"/>
          <w:sz w:val="24"/>
          <w:highlight w:val="none"/>
        </w:rPr>
      </w:pP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中小企業基本法（昭和</w:t>
      </w:r>
      <w:r>
        <w:rPr>
          <w:rFonts w:hint="eastAsia" w:ascii="ＭＳ 明朝" w:hAnsi="ＭＳ 明朝" w:eastAsia="ＭＳ 明朝"/>
          <w:color w:val="auto"/>
          <w:sz w:val="24"/>
          <w:highlight w:val="none"/>
        </w:rPr>
        <w:t>38</w:t>
      </w:r>
      <w:r>
        <w:rPr>
          <w:rFonts w:hint="eastAsia" w:ascii="ＭＳ 明朝" w:hAnsi="ＭＳ 明朝" w:eastAsia="ＭＳ 明朝"/>
          <w:color w:val="auto"/>
          <w:sz w:val="24"/>
          <w:highlight w:val="none"/>
        </w:rPr>
        <w:t>年法律第</w:t>
      </w:r>
      <w:r>
        <w:rPr>
          <w:rFonts w:hint="eastAsia" w:ascii="ＭＳ 明朝" w:hAnsi="ＭＳ 明朝" w:eastAsia="ＭＳ 明朝"/>
          <w:color w:val="auto"/>
          <w:sz w:val="24"/>
          <w:highlight w:val="none"/>
        </w:rPr>
        <w:t>154</w:t>
      </w:r>
      <w:r>
        <w:rPr>
          <w:rFonts w:hint="eastAsia" w:ascii="ＭＳ 明朝" w:hAnsi="ＭＳ 明朝" w:eastAsia="ＭＳ 明朝"/>
          <w:color w:val="auto"/>
          <w:sz w:val="24"/>
          <w:highlight w:val="none"/>
        </w:rPr>
        <w:t>号）第２条第１項に該当する者</w:t>
      </w:r>
    </w:p>
    <w:tbl>
      <w:tblPr>
        <w:tblStyle w:val="19"/>
        <w:tblW w:w="0" w:type="auto"/>
        <w:tblInd w:w="0" w:type="dxa"/>
        <w:tblLayout w:type="fixed"/>
        <w:tblLook w:firstRow="1" w:lastRow="0" w:firstColumn="1" w:lastColumn="0" w:noHBand="0" w:noVBand="1" w:val="04A0"/>
      </w:tblPr>
      <w:tblGrid>
        <w:gridCol w:w="3024"/>
        <w:gridCol w:w="3024"/>
        <w:gridCol w:w="3024"/>
      </w:tblGrid>
      <w:tr>
        <w:trPr>
          <w:trHeight w:val="680" w:hRule="atLeast"/>
        </w:trPr>
        <w:tc>
          <w:tcPr>
            <w:tcW w:w="3024"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業種</w:t>
            </w:r>
          </w:p>
        </w:tc>
        <w:tc>
          <w:tcPr>
            <w:tcW w:w="60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rPr>
            </w:pPr>
            <w:r>
              <w:rPr>
                <w:rFonts w:hint="eastAsia" w:ascii="ＭＳ 明朝" w:hAnsi="ＭＳ 明朝" w:eastAsia="ＭＳ 明朝"/>
              </w:rPr>
              <w:t>中小企業者</w:t>
            </w:r>
          </w:p>
          <w:p>
            <w:pPr>
              <w:pStyle w:val="0"/>
              <w:snapToGrid w:val="0"/>
              <w:jc w:val="center"/>
              <w:rPr>
                <w:rFonts w:hint="eastAsia" w:ascii="ＭＳ 明朝" w:hAnsi="ＭＳ 明朝" w:eastAsia="ＭＳ 明朝"/>
              </w:rPr>
            </w:pPr>
            <w:r>
              <w:rPr>
                <w:rFonts w:hint="eastAsia" w:ascii="ＭＳ 明朝" w:hAnsi="ＭＳ 明朝" w:eastAsia="ＭＳ 明朝"/>
              </w:rPr>
              <w:t>（次のいずれかを満たすこと。）</w:t>
            </w:r>
          </w:p>
        </w:tc>
      </w:tr>
      <w:tr>
        <w:trPr/>
        <w:tc>
          <w:tcPr>
            <w:tcW w:w="3024" w:type="dxa"/>
            <w:vMerge w:val="continue"/>
            <w:vAlign w:val="center"/>
          </w:tcPr>
          <w:p>
            <w:pPr>
              <w:pStyle w:val="0"/>
              <w:rPr>
                <w:rFonts w:hint="eastAsia"/>
              </w:rPr>
            </w:pPr>
          </w:p>
        </w:tc>
        <w:tc>
          <w:tcPr>
            <w:tcW w:w="3024" w:type="dxa"/>
            <w:vAlign w:val="center"/>
          </w:tcPr>
          <w:p>
            <w:pPr>
              <w:pStyle w:val="0"/>
              <w:jc w:val="center"/>
              <w:rPr>
                <w:rFonts w:hint="eastAsia" w:ascii="ＭＳ 明朝" w:hAnsi="ＭＳ 明朝" w:eastAsia="ＭＳ 明朝"/>
              </w:rPr>
            </w:pPr>
            <w:r>
              <w:rPr>
                <w:rFonts w:hint="eastAsia" w:ascii="ＭＳ 明朝" w:hAnsi="ＭＳ 明朝" w:eastAsia="ＭＳ 明朝"/>
              </w:rPr>
              <w:t>資本金の額又は出資の総額</w:t>
            </w:r>
          </w:p>
        </w:tc>
        <w:tc>
          <w:tcPr>
            <w:tcW w:w="3024" w:type="dxa"/>
            <w:vAlign w:val="center"/>
          </w:tcPr>
          <w:p>
            <w:pPr>
              <w:pStyle w:val="0"/>
              <w:jc w:val="center"/>
              <w:rPr>
                <w:rFonts w:hint="eastAsia" w:ascii="ＭＳ 明朝" w:hAnsi="ＭＳ 明朝" w:eastAsia="ＭＳ 明朝"/>
              </w:rPr>
            </w:pPr>
            <w:r>
              <w:rPr>
                <w:rFonts w:hint="eastAsia" w:ascii="ＭＳ 明朝" w:hAnsi="ＭＳ 明朝" w:eastAsia="ＭＳ 明朝"/>
              </w:rPr>
              <w:t>常時使用する従業員の数</w:t>
            </w:r>
          </w:p>
        </w:tc>
      </w:tr>
      <w:tr>
        <w:trPr/>
        <w:tc>
          <w:tcPr>
            <w:tcW w:w="3024" w:type="dxa"/>
            <w:vAlign w:val="top"/>
          </w:tcPr>
          <w:p>
            <w:pPr>
              <w:pStyle w:val="0"/>
              <w:rPr>
                <w:rFonts w:hint="eastAsia" w:ascii="ＭＳ 明朝" w:hAnsi="ＭＳ 明朝" w:eastAsia="ＭＳ 明朝"/>
              </w:rPr>
            </w:pPr>
            <w:r>
              <w:rPr>
                <w:rFonts w:hint="eastAsia" w:ascii="ＭＳ 明朝" w:hAnsi="ＭＳ 明朝" w:eastAsia="ＭＳ 明朝"/>
              </w:rPr>
              <w:t>①製造業、建設業、運輸業</w:t>
            </w:r>
          </w:p>
          <w:p>
            <w:pPr>
              <w:pStyle w:val="0"/>
              <w:rPr>
                <w:rFonts w:hint="eastAsia" w:ascii="ＭＳ 明朝" w:hAnsi="ＭＳ 明朝" w:eastAsia="ＭＳ 明朝"/>
              </w:rPr>
            </w:pPr>
            <w:r>
              <w:rPr>
                <w:rFonts w:hint="eastAsia" w:ascii="ＭＳ 明朝" w:hAnsi="ＭＳ 明朝" w:eastAsia="ＭＳ 明朝"/>
              </w:rPr>
              <w:t>その他の業種（②～④を除く）</w:t>
            </w:r>
          </w:p>
        </w:tc>
        <w:tc>
          <w:tcPr>
            <w:tcW w:w="3024" w:type="dxa"/>
            <w:vAlign w:val="center"/>
          </w:tcPr>
          <w:p>
            <w:pPr>
              <w:pStyle w:val="0"/>
              <w:jc w:val="center"/>
              <w:rPr>
                <w:rFonts w:hint="eastAsia" w:ascii="ＭＳ 明朝" w:hAnsi="ＭＳ 明朝" w:eastAsia="ＭＳ 明朝"/>
              </w:rPr>
            </w:pPr>
            <w:r>
              <w:rPr>
                <w:rFonts w:hint="eastAsia" w:ascii="ＭＳ 明朝" w:hAnsi="ＭＳ 明朝" w:eastAsia="ＭＳ 明朝"/>
              </w:rPr>
              <w:t>３億円以下</w:t>
            </w:r>
          </w:p>
        </w:tc>
        <w:tc>
          <w:tcPr>
            <w:tcW w:w="3024" w:type="dxa"/>
            <w:vAlign w:val="center"/>
          </w:tcPr>
          <w:p>
            <w:pPr>
              <w:pStyle w:val="0"/>
              <w:jc w:val="center"/>
              <w:rPr>
                <w:rFonts w:hint="eastAsia" w:ascii="ＭＳ 明朝" w:hAnsi="ＭＳ 明朝" w:eastAsia="ＭＳ 明朝"/>
              </w:rPr>
            </w:pPr>
            <w:r>
              <w:rPr>
                <w:rFonts w:hint="eastAsia" w:ascii="ＭＳ 明朝" w:hAnsi="ＭＳ 明朝" w:eastAsia="ＭＳ 明朝"/>
              </w:rPr>
              <w:t>300</w:t>
            </w:r>
            <w:r>
              <w:rPr>
                <w:rFonts w:hint="eastAsia" w:ascii="ＭＳ 明朝" w:hAnsi="ＭＳ 明朝" w:eastAsia="ＭＳ 明朝"/>
              </w:rPr>
              <w:t>人以下</w:t>
            </w:r>
          </w:p>
        </w:tc>
      </w:tr>
      <w:tr>
        <w:trPr/>
        <w:tc>
          <w:tcPr>
            <w:tcW w:w="3024" w:type="dxa"/>
            <w:vAlign w:val="top"/>
          </w:tcPr>
          <w:p>
            <w:pPr>
              <w:pStyle w:val="0"/>
              <w:rPr>
                <w:rFonts w:hint="eastAsia" w:ascii="ＭＳ 明朝" w:hAnsi="ＭＳ 明朝" w:eastAsia="ＭＳ 明朝"/>
              </w:rPr>
            </w:pPr>
            <w:r>
              <w:rPr>
                <w:rFonts w:hint="eastAsia" w:ascii="ＭＳ 明朝" w:hAnsi="ＭＳ 明朝" w:eastAsia="ＭＳ 明朝"/>
              </w:rPr>
              <w:t>②卸売業</w:t>
            </w:r>
          </w:p>
        </w:tc>
        <w:tc>
          <w:tcPr>
            <w:tcW w:w="3024" w:type="dxa"/>
            <w:vAlign w:val="center"/>
          </w:tcPr>
          <w:p>
            <w:pPr>
              <w:pStyle w:val="0"/>
              <w:jc w:val="center"/>
              <w:rPr>
                <w:rFonts w:hint="eastAsia" w:ascii="ＭＳ 明朝" w:hAnsi="ＭＳ 明朝" w:eastAsia="ＭＳ 明朝"/>
              </w:rPr>
            </w:pPr>
            <w:r>
              <w:rPr>
                <w:rFonts w:hint="eastAsia" w:ascii="ＭＳ 明朝" w:hAnsi="ＭＳ 明朝" w:eastAsia="ＭＳ 明朝"/>
              </w:rPr>
              <w:t>１億円以下</w:t>
            </w:r>
          </w:p>
        </w:tc>
        <w:tc>
          <w:tcPr>
            <w:tcW w:w="3024" w:type="dxa"/>
            <w:vAlign w:val="center"/>
          </w:tcPr>
          <w:p>
            <w:pPr>
              <w:pStyle w:val="0"/>
              <w:jc w:val="center"/>
              <w:rPr>
                <w:rFonts w:hint="eastAsia" w:ascii="ＭＳ 明朝" w:hAnsi="ＭＳ 明朝" w:eastAsia="ＭＳ 明朝"/>
              </w:rPr>
            </w:pPr>
            <w:r>
              <w:rPr>
                <w:rFonts w:hint="eastAsia" w:ascii="ＭＳ 明朝" w:hAnsi="ＭＳ 明朝" w:eastAsia="ＭＳ 明朝"/>
              </w:rPr>
              <w:t>100</w:t>
            </w:r>
            <w:r>
              <w:rPr>
                <w:rFonts w:hint="eastAsia" w:ascii="ＭＳ 明朝" w:hAnsi="ＭＳ 明朝" w:eastAsia="ＭＳ 明朝"/>
              </w:rPr>
              <w:t>人以下</w:t>
            </w:r>
          </w:p>
        </w:tc>
      </w:tr>
      <w:tr>
        <w:trPr/>
        <w:tc>
          <w:tcPr>
            <w:tcW w:w="3024" w:type="dxa"/>
            <w:vAlign w:val="top"/>
          </w:tcPr>
          <w:p>
            <w:pPr>
              <w:pStyle w:val="0"/>
              <w:rPr>
                <w:rFonts w:hint="eastAsia" w:ascii="ＭＳ 明朝" w:hAnsi="ＭＳ 明朝" w:eastAsia="ＭＳ 明朝"/>
              </w:rPr>
            </w:pPr>
            <w:r>
              <w:rPr>
                <w:rFonts w:hint="eastAsia" w:ascii="ＭＳ 明朝" w:hAnsi="ＭＳ 明朝" w:eastAsia="ＭＳ 明朝"/>
              </w:rPr>
              <w:t>③サービス業</w:t>
            </w:r>
          </w:p>
        </w:tc>
        <w:tc>
          <w:tcPr>
            <w:tcW w:w="3024" w:type="dxa"/>
            <w:vAlign w:val="center"/>
          </w:tcPr>
          <w:p>
            <w:pPr>
              <w:pStyle w:val="0"/>
              <w:jc w:val="center"/>
              <w:rPr>
                <w:rFonts w:hint="eastAsia" w:ascii="ＭＳ 明朝" w:hAnsi="ＭＳ 明朝" w:eastAsia="ＭＳ 明朝"/>
              </w:rPr>
            </w:pPr>
            <w:r>
              <w:rPr>
                <w:rFonts w:hint="eastAsia" w:ascii="ＭＳ 明朝" w:hAnsi="ＭＳ 明朝" w:eastAsia="ＭＳ 明朝"/>
              </w:rPr>
              <w:t>5,000</w:t>
            </w:r>
            <w:r>
              <w:rPr>
                <w:rFonts w:hint="eastAsia" w:ascii="ＭＳ 明朝" w:hAnsi="ＭＳ 明朝" w:eastAsia="ＭＳ 明朝"/>
              </w:rPr>
              <w:t>万円以下</w:t>
            </w:r>
          </w:p>
        </w:tc>
        <w:tc>
          <w:tcPr>
            <w:tcW w:w="3024" w:type="dxa"/>
            <w:vAlign w:val="center"/>
          </w:tcPr>
          <w:p>
            <w:pPr>
              <w:pStyle w:val="0"/>
              <w:jc w:val="center"/>
              <w:rPr>
                <w:rFonts w:hint="eastAsia" w:ascii="ＭＳ 明朝" w:hAnsi="ＭＳ 明朝" w:eastAsia="ＭＳ 明朝"/>
              </w:rPr>
            </w:pPr>
            <w:r>
              <w:rPr>
                <w:rFonts w:hint="eastAsia" w:ascii="ＭＳ 明朝" w:hAnsi="ＭＳ 明朝" w:eastAsia="ＭＳ 明朝"/>
              </w:rPr>
              <w:t>100</w:t>
            </w:r>
            <w:r>
              <w:rPr>
                <w:rFonts w:hint="eastAsia" w:ascii="ＭＳ 明朝" w:hAnsi="ＭＳ 明朝" w:eastAsia="ＭＳ 明朝"/>
              </w:rPr>
              <w:t>人以下</w:t>
            </w:r>
          </w:p>
        </w:tc>
      </w:tr>
      <w:tr>
        <w:trPr/>
        <w:tc>
          <w:tcPr>
            <w:tcW w:w="3024" w:type="dxa"/>
            <w:vAlign w:val="top"/>
          </w:tcPr>
          <w:p>
            <w:pPr>
              <w:pStyle w:val="0"/>
              <w:rPr>
                <w:rFonts w:hint="eastAsia" w:ascii="ＭＳ 明朝" w:hAnsi="ＭＳ 明朝" w:eastAsia="ＭＳ 明朝"/>
              </w:rPr>
            </w:pPr>
            <w:r>
              <w:rPr>
                <w:rFonts w:hint="eastAsia" w:ascii="ＭＳ 明朝" w:hAnsi="ＭＳ 明朝" w:eastAsia="ＭＳ 明朝"/>
              </w:rPr>
              <w:t>④小売業</w:t>
            </w:r>
          </w:p>
        </w:tc>
        <w:tc>
          <w:tcPr>
            <w:tcW w:w="3024" w:type="dxa"/>
            <w:vAlign w:val="center"/>
          </w:tcPr>
          <w:p>
            <w:pPr>
              <w:pStyle w:val="0"/>
              <w:jc w:val="center"/>
              <w:rPr>
                <w:rFonts w:hint="eastAsia" w:ascii="ＭＳ 明朝" w:hAnsi="ＭＳ 明朝" w:eastAsia="ＭＳ 明朝"/>
              </w:rPr>
            </w:pPr>
            <w:r>
              <w:rPr>
                <w:rFonts w:hint="eastAsia" w:ascii="ＭＳ 明朝" w:hAnsi="ＭＳ 明朝" w:eastAsia="ＭＳ 明朝"/>
              </w:rPr>
              <w:t>5,000</w:t>
            </w:r>
            <w:r>
              <w:rPr>
                <w:rFonts w:hint="eastAsia" w:ascii="ＭＳ 明朝" w:hAnsi="ＭＳ 明朝" w:eastAsia="ＭＳ 明朝"/>
              </w:rPr>
              <w:t>万円以下</w:t>
            </w:r>
          </w:p>
        </w:tc>
        <w:tc>
          <w:tcPr>
            <w:tcW w:w="3024" w:type="dxa"/>
            <w:vAlign w:val="center"/>
          </w:tcPr>
          <w:p>
            <w:pPr>
              <w:pStyle w:val="0"/>
              <w:jc w:val="center"/>
              <w:rPr>
                <w:rFonts w:hint="eastAsia" w:ascii="ＭＳ 明朝" w:hAnsi="ＭＳ 明朝" w:eastAsia="ＭＳ 明朝"/>
              </w:rPr>
            </w:pPr>
            <w:r>
              <w:rPr>
                <w:rFonts w:hint="eastAsia" w:ascii="ＭＳ 明朝" w:hAnsi="ＭＳ 明朝" w:eastAsia="ＭＳ 明朝"/>
              </w:rPr>
              <w:t>50</w:t>
            </w:r>
            <w:r>
              <w:rPr>
                <w:rFonts w:hint="eastAsia" w:ascii="ＭＳ 明朝" w:hAnsi="ＭＳ 明朝" w:eastAsia="ＭＳ 明朝"/>
              </w:rPr>
              <w:t>人以下</w:t>
            </w:r>
          </w:p>
        </w:tc>
      </w:tr>
    </w:tbl>
    <w:p>
      <w:pPr>
        <w:pStyle w:val="0"/>
        <w:ind w:leftChars="0" w:hanging="209" w:hangingChars="87"/>
        <w:jc w:val="left"/>
        <w:rPr>
          <w:rFonts w:hint="eastAsia" w:ascii="ＭＳ 明朝" w:hAnsi="ＭＳ 明朝" w:eastAsia="ＭＳ 明朝"/>
          <w:color w:val="auto"/>
          <w:sz w:val="24"/>
          <w:highlight w:val="none"/>
        </w:rPr>
      </w:pP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rPr>
        <w:br w:type="page"/>
      </w:r>
      <w:r>
        <w:rPr>
          <w:rFonts w:hint="eastAsia" w:ascii="ＭＳ 明朝" w:hAnsi="ＭＳ 明朝" w:eastAsia="ＭＳ 明朝"/>
          <w:sz w:val="24"/>
          <w:highlight w:val="none"/>
        </w:rPr>
        <w:t>別表第２（第４条関係）</w:t>
      </w:r>
    </w:p>
    <w:tbl>
      <w:tblPr>
        <w:tblStyle w:val="19"/>
        <w:tblW w:w="0" w:type="auto"/>
        <w:tblInd w:w="0" w:type="dxa"/>
        <w:tblLayout w:type="fixed"/>
        <w:tblLook w:firstRow="1" w:lastRow="0" w:firstColumn="1" w:lastColumn="0" w:noHBand="0" w:noVBand="1" w:val="04A0"/>
      </w:tblPr>
      <w:tblGrid>
        <w:gridCol w:w="1255"/>
        <w:gridCol w:w="3912"/>
        <w:gridCol w:w="3912"/>
      </w:tblGrid>
      <w:tr>
        <w:trPr/>
        <w:tc>
          <w:tcPr>
            <w:tcW w:w="1255" w:type="dxa"/>
            <w:vAlign w:val="top"/>
          </w:tcPr>
          <w:p>
            <w:pPr>
              <w:pStyle w:val="0"/>
              <w:snapToGrid w:val="1"/>
              <w:rPr>
                <w:rFonts w:hint="eastAsia" w:ascii="ＭＳ 明朝" w:hAnsi="ＭＳ 明朝" w:eastAsia="ＭＳ 明朝"/>
                <w:sz w:val="20"/>
              </w:rPr>
            </w:pPr>
            <w:r>
              <w:rPr>
                <w:rFonts w:hint="eastAsia" w:ascii="ＭＳ 明朝" w:hAnsi="ＭＳ 明朝" w:eastAsia="ＭＳ 明朝"/>
                <w:sz w:val="20"/>
              </w:rPr>
              <w:t>類型</w:t>
            </w:r>
          </w:p>
        </w:tc>
        <w:tc>
          <w:tcPr>
            <w:tcW w:w="39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1"/>
              <w:jc w:val="center"/>
              <w:rPr>
                <w:rFonts w:hint="eastAsia" w:ascii="ＭＳ 明朝" w:hAnsi="ＭＳ 明朝" w:eastAsia="ＭＳ 明朝"/>
                <w:sz w:val="20"/>
              </w:rPr>
            </w:pPr>
            <w:r>
              <w:rPr>
                <w:rFonts w:hint="eastAsia" w:ascii="ＭＳ 明朝" w:hAnsi="ＭＳ 明朝" w:eastAsia="ＭＳ 明朝"/>
                <w:sz w:val="20"/>
              </w:rPr>
              <w:t>①県内枠</w:t>
            </w:r>
          </w:p>
        </w:tc>
        <w:tc>
          <w:tcPr>
            <w:tcW w:w="39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1"/>
              <w:jc w:val="center"/>
              <w:rPr>
                <w:rFonts w:hint="eastAsia" w:ascii="ＭＳ 明朝" w:hAnsi="ＭＳ 明朝" w:eastAsia="ＭＳ 明朝"/>
                <w:sz w:val="20"/>
              </w:rPr>
            </w:pPr>
            <w:r>
              <w:rPr>
                <w:rFonts w:hint="eastAsia" w:ascii="ＭＳ 明朝" w:hAnsi="ＭＳ 明朝" w:eastAsia="ＭＳ 明朝"/>
                <w:sz w:val="20"/>
              </w:rPr>
              <w:t>②県外枠</w:t>
            </w:r>
          </w:p>
        </w:tc>
      </w:tr>
      <w:tr>
        <w:trPr>
          <w:trHeight w:val="3730" w:hRule="atLeast"/>
        </w:trPr>
        <w:tc>
          <w:tcPr>
            <w:tcW w:w="125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1"/>
              <w:rPr>
                <w:rFonts w:hint="eastAsia" w:ascii="ＭＳ 明朝" w:hAnsi="ＭＳ 明朝" w:eastAsia="ＭＳ 明朝"/>
                <w:sz w:val="20"/>
              </w:rPr>
            </w:pPr>
            <w:r>
              <w:rPr>
                <w:rFonts w:hint="eastAsia" w:ascii="ＭＳ 明朝" w:hAnsi="ＭＳ 明朝" w:eastAsia="ＭＳ 明朝"/>
                <w:sz w:val="20"/>
              </w:rPr>
              <w:t>給付対象者</w:t>
            </w:r>
          </w:p>
        </w:tc>
        <w:tc>
          <w:tcPr>
            <w:tcW w:w="7824" w:type="dxa"/>
            <w:gridSpan w:val="2"/>
            <w:tcBorders>
              <w:top w:val="single" w:color="auto" w:sz="4" w:space="0"/>
              <w:left w:val="single" w:color="auto" w:sz="4" w:space="0"/>
              <w:bottom w:val="nil"/>
              <w:right w:val="single" w:color="auto" w:sz="4" w:space="0"/>
              <w:tl2br w:val="nil"/>
              <w:tr2bl w:val="nil"/>
            </w:tcBorders>
            <w:vAlign w:val="top"/>
          </w:tcPr>
          <w:p>
            <w:pPr>
              <w:pStyle w:val="0"/>
              <w:snapToGrid w:val="1"/>
              <w:ind w:leftChars="0" w:firstLineChars="0"/>
              <w:rPr>
                <w:rFonts w:hint="eastAsia" w:ascii="ＭＳ 明朝" w:hAnsi="ＭＳ 明朝" w:eastAsia="ＭＳ 明朝"/>
                <w:sz w:val="20"/>
                <w:highlight w:val="none"/>
              </w:rPr>
            </w:pPr>
            <w:r>
              <w:rPr>
                <w:rFonts w:hint="eastAsia" w:ascii="ＭＳ 明朝" w:hAnsi="ＭＳ 明朝" w:eastAsia="ＭＳ 明朝"/>
                <w:sz w:val="20"/>
                <w:highlight w:val="none"/>
              </w:rPr>
              <w:t>給付金の給付対象者は、以下の全ての要件を満たす中小企業者とする。</w:t>
            </w:r>
          </w:p>
          <w:p>
            <w:pPr>
              <w:pStyle w:val="0"/>
              <w:snapToGrid w:val="1"/>
              <w:ind w:left="0" w:leftChars="0" w:hanging="600" w:hangingChars="300"/>
              <w:rPr>
                <w:rFonts w:hint="eastAsia" w:ascii="ＭＳ 明朝" w:hAnsi="ＭＳ 明朝" w:eastAsia="ＭＳ 明朝"/>
                <w:sz w:val="20"/>
                <w:highlight w:val="none"/>
              </w:rPr>
            </w:pPr>
            <w:r>
              <w:rPr>
                <w:rFonts w:hint="eastAsia" w:ascii="ＭＳ 明朝" w:hAnsi="ＭＳ 明朝" w:eastAsia="ＭＳ 明朝"/>
                <w:sz w:val="20"/>
              </w:rPr>
              <w:t>（１）令和６年４月１日から令和７年３月</w:t>
            </w:r>
            <w:r>
              <w:rPr>
                <w:rFonts w:hint="eastAsia" w:ascii="ＭＳ 明朝" w:hAnsi="ＭＳ 明朝" w:eastAsia="ＭＳ 明朝"/>
                <w:sz w:val="20"/>
              </w:rPr>
              <w:t>31</w:t>
            </w:r>
            <w:r>
              <w:rPr>
                <w:rFonts w:hint="eastAsia" w:ascii="ＭＳ 明朝" w:hAnsi="ＭＳ 明朝" w:eastAsia="ＭＳ 明朝"/>
                <w:sz w:val="20"/>
              </w:rPr>
              <w:t>日までに、以下の全ての要件を満たす事業引継ぎを行った買い手又はその予定である買い手であること。</w:t>
            </w:r>
          </w:p>
          <w:p>
            <w:pPr>
              <w:pStyle w:val="0"/>
              <w:snapToGrid w:val="1"/>
              <w:ind w:left="820" w:leftChars="200" w:hanging="400" w:hangingChars="200"/>
              <w:rPr>
                <w:rFonts w:hint="eastAsia" w:ascii="ＭＳ 明朝" w:hAnsi="ＭＳ 明朝" w:eastAsia="ＭＳ 明朝"/>
                <w:sz w:val="20"/>
              </w:rPr>
            </w:pPr>
            <w:r>
              <w:rPr>
                <w:rFonts w:hint="eastAsia" w:ascii="ＭＳ 明朝" w:hAnsi="ＭＳ 明朝" w:eastAsia="ＭＳ 明朝"/>
                <w:sz w:val="20"/>
                <w:highlight w:val="none"/>
              </w:rPr>
              <w:t>ア　県内の中小企業者が中山間地域で実施してきた事業を引き継</w:t>
            </w:r>
            <w:r>
              <w:rPr>
                <w:rFonts w:hint="eastAsia" w:ascii="ＭＳ 明朝" w:hAnsi="ＭＳ 明朝" w:eastAsia="ＭＳ 明朝"/>
                <w:sz w:val="20"/>
              </w:rPr>
              <w:t>ぐこと。</w:t>
            </w:r>
          </w:p>
          <w:p>
            <w:pPr>
              <w:pStyle w:val="0"/>
              <w:snapToGrid w:val="1"/>
              <w:ind w:left="820" w:leftChars="200" w:hanging="400" w:hangingChars="200"/>
              <w:rPr>
                <w:rFonts w:hint="eastAsia" w:ascii="ＭＳ 明朝" w:hAnsi="ＭＳ 明朝" w:eastAsia="ＭＳ 明朝"/>
                <w:sz w:val="20"/>
              </w:rPr>
            </w:pPr>
            <w:r>
              <w:rPr>
                <w:rFonts w:hint="eastAsia" w:ascii="ＭＳ 明朝" w:hAnsi="ＭＳ 明朝" w:eastAsia="ＭＳ 明朝"/>
                <w:sz w:val="20"/>
                <w:highlight w:val="none"/>
              </w:rPr>
              <w:t>イ　引き継いだ事業について、給付金の給付申請日から５年以上、その地域で継続する意思があること</w:t>
            </w:r>
            <w:r>
              <w:rPr>
                <w:rFonts w:hint="eastAsia" w:ascii="ＭＳ 明朝" w:hAnsi="ＭＳ 明朝" w:eastAsia="ＭＳ 明朝"/>
                <w:sz w:val="20"/>
              </w:rPr>
              <w:t>。</w:t>
            </w:r>
          </w:p>
          <w:p>
            <w:pPr>
              <w:pStyle w:val="0"/>
              <w:snapToGrid w:val="1"/>
              <w:ind w:left="820" w:leftChars="200" w:hanging="400" w:hangingChars="200"/>
              <w:rPr>
                <w:rFonts w:hint="eastAsia" w:ascii="ＭＳ 明朝" w:hAnsi="ＭＳ 明朝" w:eastAsia="ＭＳ 明朝"/>
                <w:sz w:val="20"/>
              </w:rPr>
            </w:pPr>
            <w:r>
              <w:rPr>
                <w:rFonts w:hint="eastAsia" w:ascii="ＭＳ 明朝" w:hAnsi="ＭＳ 明朝" w:eastAsia="ＭＳ 明朝"/>
                <w:sz w:val="20"/>
                <w:highlight w:val="none"/>
              </w:rPr>
              <w:t>ウ　最終合意契約締結時点で売り手代表者の年齢が満</w:t>
            </w:r>
            <w:r>
              <w:rPr>
                <w:rFonts w:hint="eastAsia" w:ascii="ＭＳ 明朝" w:hAnsi="ＭＳ 明朝" w:eastAsia="ＭＳ 明朝"/>
                <w:sz w:val="20"/>
                <w:highlight w:val="none"/>
              </w:rPr>
              <w:t>60</w:t>
            </w:r>
            <w:r>
              <w:rPr>
                <w:rFonts w:hint="eastAsia" w:ascii="ＭＳ 明朝" w:hAnsi="ＭＳ 明朝" w:eastAsia="ＭＳ 明朝"/>
                <w:sz w:val="20"/>
                <w:highlight w:val="none"/>
              </w:rPr>
              <w:t>歳以上であったこと</w:t>
            </w:r>
            <w:r>
              <w:rPr>
                <w:rFonts w:hint="eastAsia" w:ascii="ＭＳ 明朝" w:hAnsi="ＭＳ 明朝" w:eastAsia="ＭＳ 明朝"/>
                <w:sz w:val="20"/>
              </w:rPr>
              <w:t>。</w:t>
            </w:r>
          </w:p>
          <w:p>
            <w:pPr>
              <w:pStyle w:val="0"/>
              <w:snapToGrid w:val="1"/>
              <w:ind w:left="820" w:leftChars="200" w:hanging="400" w:hangingChars="200"/>
              <w:rPr>
                <w:rFonts w:hint="eastAsia" w:ascii="ＭＳ 明朝" w:hAnsi="ＭＳ 明朝" w:eastAsia="ＭＳ 明朝"/>
                <w:sz w:val="20"/>
              </w:rPr>
            </w:pPr>
            <w:r>
              <w:rPr>
                <w:rFonts w:hint="eastAsia" w:ascii="ＭＳ 明朝" w:hAnsi="ＭＳ 明朝" w:eastAsia="ＭＳ 明朝"/>
                <w:sz w:val="20"/>
                <w:highlight w:val="none"/>
              </w:rPr>
              <w:t>エ　売り手及び買い手が高知県事業承継・引継ぎ支援センターに相談</w:t>
            </w:r>
            <w:r>
              <w:rPr>
                <w:rFonts w:hint="eastAsia" w:ascii="ＭＳ 明朝" w:hAnsi="ＭＳ 明朝" w:eastAsia="ＭＳ 明朝"/>
                <w:sz w:val="20"/>
              </w:rPr>
              <w:t>し、支援を受けていたこと。</w:t>
            </w:r>
          </w:p>
          <w:p>
            <w:pPr>
              <w:pStyle w:val="0"/>
              <w:snapToGrid w:val="1"/>
              <w:ind w:leftChars="0" w:firstLineChars="0"/>
              <w:rPr>
                <w:rFonts w:hint="eastAsia" w:ascii="ＭＳ 明朝" w:hAnsi="ＭＳ 明朝" w:eastAsia="ＭＳ 明朝"/>
                <w:sz w:val="20"/>
              </w:rPr>
            </w:pPr>
            <w:r>
              <w:rPr>
                <w:rFonts w:hint="eastAsia" w:ascii="ＭＳ 明朝" w:hAnsi="ＭＳ 明朝" w:eastAsia="ＭＳ 明朝"/>
                <w:sz w:val="20"/>
              </w:rPr>
              <w:t>（２）</w:t>
            </w:r>
            <w:r>
              <w:rPr>
                <w:rFonts w:hint="eastAsia" w:ascii="ＭＳ 明朝" w:hAnsi="ＭＳ 明朝" w:eastAsia="ＭＳ 明朝"/>
                <w:sz w:val="20"/>
                <w:highlight w:val="none"/>
              </w:rPr>
              <w:t>県内に本社を置く法人又は県内に住所を有する個人で</w:t>
            </w:r>
            <w:r>
              <w:rPr>
                <w:rFonts w:hint="eastAsia" w:ascii="ＭＳ 明朝" w:hAnsi="ＭＳ 明朝" w:eastAsia="ＭＳ 明朝"/>
                <w:sz w:val="20"/>
              </w:rPr>
              <w:t>あること。</w:t>
            </w:r>
          </w:p>
          <w:p>
            <w:pPr>
              <w:pStyle w:val="0"/>
              <w:snapToGrid w:val="1"/>
              <w:ind w:left="0" w:leftChars="0" w:hanging="600" w:hangingChars="300"/>
              <w:rPr>
                <w:rFonts w:hint="eastAsia" w:ascii="ＭＳ 明朝" w:hAnsi="ＭＳ 明朝" w:eastAsia="ＭＳ 明朝"/>
                <w:sz w:val="20"/>
              </w:rPr>
            </w:pPr>
            <w:r>
              <w:rPr>
                <w:rFonts w:hint="eastAsia" w:ascii="ＭＳ 明朝" w:hAnsi="ＭＳ 明朝" w:eastAsia="ＭＳ 明朝"/>
                <w:sz w:val="20"/>
              </w:rPr>
              <w:t>（３）県税及び県に対する税外未収金債務の滞納がないこと。</w:t>
            </w:r>
          </w:p>
        </w:tc>
      </w:tr>
      <w:tr>
        <w:trPr>
          <w:trHeight w:val="340" w:hRule="atLeast"/>
        </w:trPr>
        <w:tc>
          <w:tcPr>
            <w:tcW w:w="125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3912" w:type="dxa"/>
            <w:tcBorders>
              <w:top w:val="nil"/>
              <w:left w:val="single" w:color="auto" w:sz="4" w:space="0"/>
              <w:bottom w:val="single" w:color="auto" w:sz="4" w:space="0"/>
              <w:right w:val="single" w:color="auto" w:sz="4" w:space="0"/>
              <w:tl2br w:val="nil"/>
              <w:tr2bl w:val="nil"/>
            </w:tcBorders>
            <w:vAlign w:val="top"/>
          </w:tcPr>
          <w:p>
            <w:pPr>
              <w:pStyle w:val="0"/>
              <w:snapToGrid w:val="1"/>
              <w:rPr>
                <w:rFonts w:hint="eastAsia" w:ascii="ＭＳ 明朝" w:hAnsi="ＭＳ 明朝" w:eastAsia="ＭＳ 明朝"/>
                <w:sz w:val="20"/>
              </w:rPr>
            </w:pPr>
          </w:p>
        </w:tc>
        <w:tc>
          <w:tcPr>
            <w:tcW w:w="3912"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1"/>
              <w:rPr>
                <w:rFonts w:hint="eastAsia" w:ascii="ＭＳ 明朝" w:hAnsi="ＭＳ 明朝" w:eastAsia="ＭＳ 明朝"/>
                <w:sz w:val="20"/>
              </w:rPr>
            </w:pPr>
            <w:r>
              <w:rPr>
                <w:rFonts w:hint="eastAsia" w:ascii="ＭＳ 明朝" w:hAnsi="ＭＳ 明朝" w:eastAsia="ＭＳ 明朝"/>
                <w:sz w:val="20"/>
              </w:rPr>
              <w:t>県外枠の給付対象者は、上記に加えて以下の全ての要件を満たすこと。</w:t>
            </w:r>
            <w:bookmarkStart w:id="0" w:name="_GoBack"/>
            <w:bookmarkEnd w:id="0"/>
          </w:p>
          <w:p>
            <w:pPr>
              <w:pStyle w:val="0"/>
              <w:snapToGrid w:val="1"/>
              <w:ind w:left="0" w:leftChars="0" w:hanging="400" w:hangingChars="200"/>
              <w:rPr>
                <w:rFonts w:hint="eastAsia" w:ascii="ＭＳ 明朝" w:hAnsi="ＭＳ 明朝" w:eastAsia="ＭＳ 明朝"/>
                <w:sz w:val="20"/>
              </w:rPr>
            </w:pPr>
            <w:r>
              <w:rPr>
                <w:rFonts w:hint="eastAsia" w:ascii="ＭＳ 明朝" w:hAnsi="ＭＳ 明朝" w:eastAsia="ＭＳ 明朝"/>
                <w:sz w:val="20"/>
              </w:rPr>
              <w:t>ア　令和６年４月１日以降に県外から本社を移転した法人若しくは転居した個人であること又は令和６年４月１日以降に県内で地域おこし協力隊の任期を満了したこと。</w:t>
            </w:r>
          </w:p>
          <w:p>
            <w:pPr>
              <w:pStyle w:val="0"/>
              <w:snapToGrid w:val="1"/>
              <w:ind w:left="0" w:leftChars="0" w:hanging="400" w:hangingChars="200"/>
              <w:rPr>
                <w:rFonts w:hint="eastAsia" w:ascii="ＭＳ 明朝" w:hAnsi="ＭＳ 明朝" w:eastAsia="ＭＳ 明朝"/>
                <w:sz w:val="20"/>
              </w:rPr>
            </w:pPr>
            <w:r>
              <w:rPr>
                <w:rFonts w:hint="eastAsia" w:ascii="ＭＳ 明朝" w:hAnsi="ＭＳ 明朝" w:eastAsia="ＭＳ 明朝"/>
                <w:sz w:val="20"/>
              </w:rPr>
              <w:t>イ　県外から移転・転居する直前の５年間において、県外に本社を有していたこと又は県外に住所を有していたこと。</w:t>
            </w:r>
          </w:p>
          <w:p>
            <w:pPr>
              <w:pStyle w:val="0"/>
              <w:snapToGrid w:val="1"/>
              <w:ind w:left="0" w:leftChars="0" w:hanging="400" w:hangingChars="200"/>
              <w:rPr>
                <w:rFonts w:hint="eastAsia" w:ascii="ＭＳ 明朝" w:hAnsi="ＭＳ 明朝" w:eastAsia="ＭＳ 明朝"/>
                <w:sz w:val="20"/>
              </w:rPr>
            </w:pPr>
            <w:r>
              <w:rPr>
                <w:rFonts w:hint="eastAsia" w:ascii="ＭＳ 明朝" w:hAnsi="ＭＳ 明朝" w:eastAsia="ＭＳ 明朝"/>
                <w:sz w:val="20"/>
              </w:rPr>
              <w:t>ウ　地方創生移住支援金の交付を受けていないこと。</w:t>
            </w:r>
          </w:p>
        </w:tc>
      </w:tr>
      <w:tr>
        <w:trPr>
          <w:trHeight w:val="340" w:hRule="atLeast"/>
        </w:trPr>
        <w:tc>
          <w:tcPr>
            <w:tcW w:w="125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824" w:type="dxa"/>
            <w:gridSpan w:val="2"/>
            <w:tcBorders>
              <w:top w:val="nil"/>
              <w:left w:val="single" w:color="auto" w:sz="4" w:space="0"/>
              <w:bottom w:val="single" w:color="auto" w:sz="4" w:space="0"/>
              <w:right w:val="single" w:color="auto" w:sz="4" w:space="0"/>
              <w:tl2br w:val="nil"/>
              <w:tr2bl w:val="nil"/>
            </w:tcBorders>
            <w:vAlign w:val="top"/>
          </w:tcPr>
          <w:p>
            <w:pPr>
              <w:pStyle w:val="0"/>
              <w:snapToGrid w:val="1"/>
              <w:ind w:left="630" w:hanging="630" w:hangingChars="300"/>
              <w:rPr>
                <w:rFonts w:hint="eastAsia" w:ascii="ＭＳ 明朝" w:hAnsi="ＭＳ 明朝" w:eastAsia="ＭＳ 明朝"/>
                <w:sz w:val="20"/>
                <w:highlight w:val="none"/>
              </w:rPr>
            </w:pPr>
            <w:r>
              <w:rPr>
                <w:rFonts w:hint="eastAsia" w:ascii="ＭＳ 明朝" w:hAnsi="ＭＳ 明朝" w:eastAsia="ＭＳ 明朝"/>
                <w:sz w:val="20"/>
                <w:highlight w:val="none"/>
              </w:rPr>
              <w:t>ただし、次のいずれかに該当する者は、給付金の給付の対象とならない。</w:t>
            </w:r>
          </w:p>
          <w:p>
            <w:pPr>
              <w:pStyle w:val="0"/>
              <w:snapToGrid w:val="1"/>
              <w:ind w:left="630" w:hanging="630" w:hangingChars="300"/>
              <w:rPr>
                <w:rFonts w:hint="eastAsia" w:ascii="ＭＳ 明朝" w:hAnsi="ＭＳ 明朝" w:eastAsia="ＭＳ 明朝"/>
                <w:sz w:val="20"/>
                <w:highlight w:val="none"/>
              </w:rPr>
            </w:pPr>
            <w:r>
              <w:rPr>
                <w:rFonts w:hint="eastAsia" w:ascii="ＭＳ 明朝" w:hAnsi="ＭＳ 明朝" w:eastAsia="ＭＳ 明朝"/>
                <w:sz w:val="20"/>
                <w:highlight w:val="none"/>
              </w:rPr>
              <w:t>（１）みなし大企業に該当する者</w:t>
            </w:r>
          </w:p>
          <w:p>
            <w:pPr>
              <w:pStyle w:val="0"/>
              <w:snapToGrid w:val="1"/>
              <w:ind w:left="630" w:hanging="630" w:hangingChars="300"/>
              <w:rPr>
                <w:rFonts w:hint="eastAsia" w:ascii="ＭＳ 明朝" w:hAnsi="ＭＳ 明朝" w:eastAsia="ＭＳ 明朝"/>
                <w:sz w:val="20"/>
                <w:highlight w:val="none"/>
              </w:rPr>
            </w:pPr>
            <w:r>
              <w:rPr>
                <w:rFonts w:hint="eastAsia" w:ascii="ＭＳ 明朝" w:hAnsi="ＭＳ 明朝" w:eastAsia="ＭＳ 明朝"/>
                <w:sz w:val="20"/>
                <w:highlight w:val="none"/>
              </w:rPr>
              <w:t>（２）風俗営業等の規制及び業務の適正化等に関する法律（昭和</w:t>
            </w:r>
            <w:r>
              <w:rPr>
                <w:rFonts w:hint="eastAsia" w:ascii="ＭＳ 明朝" w:hAnsi="ＭＳ 明朝" w:eastAsia="ＭＳ 明朝"/>
                <w:sz w:val="20"/>
                <w:highlight w:val="none"/>
              </w:rPr>
              <w:t>23</w:t>
            </w:r>
            <w:r>
              <w:rPr>
                <w:rFonts w:hint="eastAsia" w:ascii="ＭＳ 明朝" w:hAnsi="ＭＳ 明朝" w:eastAsia="ＭＳ 明朝"/>
                <w:sz w:val="20"/>
                <w:highlight w:val="none"/>
              </w:rPr>
              <w:t>年法律第</w:t>
            </w:r>
            <w:r>
              <w:rPr>
                <w:rFonts w:hint="eastAsia" w:ascii="ＭＳ 明朝" w:hAnsi="ＭＳ 明朝" w:eastAsia="ＭＳ 明朝"/>
                <w:sz w:val="20"/>
                <w:highlight w:val="none"/>
              </w:rPr>
              <w:t>122</w:t>
            </w:r>
            <w:r>
              <w:rPr>
                <w:rFonts w:hint="eastAsia" w:ascii="ＭＳ 明朝" w:hAnsi="ＭＳ 明朝" w:eastAsia="ＭＳ 明朝"/>
                <w:sz w:val="20"/>
                <w:highlight w:val="none"/>
              </w:rPr>
              <w:t>号）第２条第１項に規定する風俗営業又は同条第５項に規定する性風俗関連特殊営業に該当する事業を行う者</w:t>
            </w:r>
          </w:p>
          <w:p>
            <w:pPr>
              <w:pStyle w:val="0"/>
              <w:snapToGrid w:val="1"/>
              <w:ind w:left="630" w:hanging="630" w:hangingChars="300"/>
              <w:rPr>
                <w:rFonts w:hint="eastAsia" w:ascii="ＭＳ 明朝" w:hAnsi="ＭＳ 明朝" w:eastAsia="ＭＳ 明朝"/>
                <w:sz w:val="20"/>
                <w:highlight w:val="none"/>
              </w:rPr>
            </w:pPr>
            <w:r>
              <w:rPr>
                <w:rFonts w:hint="eastAsia" w:ascii="ＭＳ 明朝" w:hAnsi="ＭＳ 明朝" w:eastAsia="ＭＳ 明朝"/>
                <w:sz w:val="20"/>
                <w:highlight w:val="none"/>
              </w:rPr>
              <w:t>（３）既に給付金の給付を受けた者</w:t>
            </w:r>
          </w:p>
          <w:p>
            <w:pPr>
              <w:pStyle w:val="0"/>
              <w:snapToGrid w:val="1"/>
              <w:rPr>
                <w:rFonts w:hint="eastAsia"/>
              </w:rPr>
            </w:pPr>
            <w:r>
              <w:rPr>
                <w:rFonts w:hint="eastAsia" w:ascii="ＭＳ 明朝" w:hAnsi="ＭＳ 明朝" w:eastAsia="ＭＳ 明朝"/>
                <w:sz w:val="20"/>
                <w:highlight w:val="none"/>
              </w:rPr>
              <w:t>（４）（１）から（３）までに掲げる者のほか、知事が不適当であると認める者</w:t>
            </w:r>
          </w:p>
        </w:tc>
      </w:tr>
      <w:tr>
        <w:trPr/>
        <w:tc>
          <w:tcPr>
            <w:tcW w:w="1255" w:type="dxa"/>
            <w:vAlign w:val="top"/>
          </w:tcPr>
          <w:p>
            <w:pPr>
              <w:pStyle w:val="0"/>
              <w:snapToGrid w:val="1"/>
              <w:rPr>
                <w:rFonts w:hint="eastAsia" w:ascii="ＭＳ 明朝" w:hAnsi="ＭＳ 明朝" w:eastAsia="ＭＳ 明朝"/>
                <w:sz w:val="20"/>
              </w:rPr>
            </w:pPr>
            <w:r>
              <w:rPr>
                <w:rFonts w:hint="eastAsia" w:ascii="ＭＳ 明朝" w:hAnsi="ＭＳ 明朝" w:eastAsia="ＭＳ 明朝"/>
                <w:sz w:val="20"/>
              </w:rPr>
              <w:t>給付額</w:t>
            </w:r>
          </w:p>
        </w:tc>
        <w:tc>
          <w:tcPr>
            <w:tcW w:w="3912" w:type="dxa"/>
            <w:vAlign w:val="top"/>
          </w:tcPr>
          <w:p>
            <w:pPr>
              <w:pStyle w:val="0"/>
              <w:snapToGrid w:val="1"/>
              <w:jc w:val="center"/>
              <w:rPr>
                <w:rFonts w:hint="eastAsia" w:ascii="ＭＳ 明朝" w:hAnsi="ＭＳ 明朝" w:eastAsia="ＭＳ 明朝"/>
                <w:sz w:val="20"/>
                <w:highlight w:val="none"/>
              </w:rPr>
            </w:pPr>
            <w:r>
              <w:rPr>
                <w:rFonts w:hint="eastAsia" w:ascii="ＭＳ 明朝" w:hAnsi="ＭＳ 明朝" w:eastAsia="ＭＳ 明朝"/>
                <w:sz w:val="20"/>
                <w:highlight w:val="none"/>
              </w:rPr>
              <w:t>50</w:t>
            </w:r>
            <w:r>
              <w:rPr>
                <w:rFonts w:hint="eastAsia" w:ascii="ＭＳ 明朝" w:hAnsi="ＭＳ 明朝" w:eastAsia="ＭＳ 明朝"/>
                <w:sz w:val="20"/>
                <w:highlight w:val="none"/>
              </w:rPr>
              <w:t>万円</w:t>
            </w:r>
          </w:p>
        </w:tc>
        <w:tc>
          <w:tcPr>
            <w:tcW w:w="3912" w:type="dxa"/>
            <w:vAlign w:val="top"/>
          </w:tcPr>
          <w:p>
            <w:pPr>
              <w:pStyle w:val="0"/>
              <w:snapToGrid w:val="1"/>
              <w:jc w:val="center"/>
              <w:rPr>
                <w:rFonts w:hint="eastAsia" w:ascii="ＭＳ 明朝" w:hAnsi="ＭＳ 明朝" w:eastAsia="ＭＳ 明朝"/>
                <w:sz w:val="20"/>
                <w:highlight w:val="none"/>
              </w:rPr>
            </w:pPr>
            <w:r>
              <w:rPr>
                <w:rFonts w:hint="eastAsia" w:ascii="ＭＳ 明朝" w:hAnsi="ＭＳ 明朝" w:eastAsia="ＭＳ 明朝"/>
                <w:sz w:val="20"/>
                <w:highlight w:val="none"/>
              </w:rPr>
              <w:t>100</w:t>
            </w:r>
            <w:r>
              <w:rPr>
                <w:rFonts w:hint="eastAsia" w:ascii="ＭＳ 明朝" w:hAnsi="ＭＳ 明朝" w:eastAsia="ＭＳ 明朝"/>
                <w:sz w:val="20"/>
                <w:highlight w:val="none"/>
              </w:rPr>
              <w:t>万円</w:t>
            </w:r>
          </w:p>
        </w:tc>
      </w:tr>
    </w:tbl>
    <w:p>
      <w:pPr>
        <w:pStyle w:val="0"/>
        <w:ind w:leftChars="0" w:hanging="209" w:hangingChars="87"/>
        <w:jc w:val="left"/>
        <w:rPr>
          <w:rFonts w:hint="eastAsia" w:ascii="ＭＳ 明朝" w:hAnsi="ＭＳ 明朝" w:eastAsia="ＭＳ 明朝"/>
          <w:sz w:val="24"/>
          <w:highlight w:val="none"/>
        </w:rPr>
      </w:pPr>
    </w:p>
    <w:sectPr>
      <w:headerReference r:id="rId5" w:type="default"/>
      <w:footerReference r:id="rId6" w:type="default"/>
      <w:pgSz w:w="11906" w:h="16838"/>
      <w:pgMar w:top="1417" w:right="1417" w:bottom="1134" w:left="1417" w:header="851" w:footer="992" w:gutter="0"/>
      <w:pgBorders w:zOrder="front" w:display="allPages" w:offsetFrom="page"/>
      <w:cols w:space="720"/>
      <w:textDirection w:val="lrTb"/>
      <w:docGrid w:type="lines"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明朝" w:hAnsi="ＭＳ 明朝" w:eastAsia="ＭＳ 明朝"/>
      </w:rPr>
      <w:alias w:val=""/>
      <w:tag w:val=""/>
      <w:lock w:val="unlocked"/>
      <w:docPartObj>
        <w:docPartGallery w:val="Page Numbers (Bottom of Page)"/>
        <w:docPartUnique/>
      </w:docPartObj>
    </w:sdtPr>
    <w:sdtEndPr>
      <w:rPr>
        <w:rFonts w:hint="eastAsia" w:ascii="ＭＳ 明朝" w:hAnsi="ＭＳ 明朝" w:eastAsia="ＭＳ 明朝"/>
      </w:rPr>
    </w:sdtEndPr>
    <w:sdtContent>
      <w:p>
        <w:pPr>
          <w:pStyle w:val="0"/>
          <w:jc w:val="center"/>
          <w:rPr>
            <w:rFonts w:hint="eastAsia" w:ascii="ＭＳ 明朝" w:hAnsi="ＭＳ 明朝" w:eastAsia="ＭＳ 明朝"/>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ascii="ＭＳ 明朝" w:hAnsi="ＭＳ 明朝" w:eastAsia="ＭＳ 明朝"/>
          </w:rPr>
          <w:t>6</w:t>
        </w:r>
        <w:r>
          <w:rPr>
            <w:rFonts w:hint="eastAsia"/>
          </w:rPr>
          <w:fldChar w:fldCharType="end"/>
        </w:r>
      </w:p>
    </w:sdtContent>
  </w:sdt>
  <w:p>
    <w:pPr>
      <w:pStyle w:val="0"/>
      <w:rPr>
        <w:rFonts w:hint="eastAsia" w:ascii="ＭＳ 明朝" w:hAnsi="ＭＳ 明朝" w:eastAsia="ＭＳ 明朝"/>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age number"/>
    <w:basedOn w:val="10"/>
    <w:next w:val="18"/>
    <w:link w:val="0"/>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4231</TotalTime>
  <Pages>7</Pages>
  <Words>46</Words>
  <Characters>5117</Characters>
  <Application>JUST Note</Application>
  <Lines>780</Lines>
  <Paragraphs>122</Paragraphs>
  <CharactersWithSpaces>5171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476997</dc:creator>
  <cp:lastModifiedBy>509228</cp:lastModifiedBy>
  <cp:lastPrinted>2024-03-23T01:29:52Z</cp:lastPrinted>
  <dcterms:created xsi:type="dcterms:W3CDTF">2020-06-29T11:51:00Z</dcterms:created>
  <dcterms:modified xsi:type="dcterms:W3CDTF">2024-03-23T01:37:41Z</dcterms:modified>
  <cp:revision>15</cp:revision>
</cp:coreProperties>
</file>