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漁船登録における漁業種類の分類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z w:val="16"/>
        </w:rPr>
        <w:t>登録申請の場合は（Ｂ）登録の分類で記入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680"/>
        <w:gridCol w:w="3953"/>
        <w:gridCol w:w="2436"/>
      </w:tblGrid>
      <w:tr>
        <w:trPr>
          <w:trHeight w:val="285" w:hRule="atLeast"/>
        </w:trPr>
        <w:tc>
          <w:tcPr>
            <w:tcW w:w="33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漁業種類の分類</w:t>
            </w:r>
          </w:p>
        </w:tc>
        <w:tc>
          <w:tcPr>
            <w:tcW w:w="3953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漁業の内容</w:t>
            </w:r>
          </w:p>
        </w:tc>
        <w:tc>
          <w:tcPr>
            <w:tcW w:w="243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備考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（Ａ）統計の分類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（Ｂ）登録の分類</w:t>
            </w:r>
          </w:p>
        </w:tc>
        <w:tc>
          <w:tcPr>
            <w:tcW w:w="395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１．淡水漁業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淡水漁業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潮汐の影響のない潟、湖沼、河川、放水路、溜池、貯水等における漁業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２．内水面漁業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内水面漁業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朝夕の影響のある潟、湖沼、河川、放水路等における漁業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>
          <w:trHeight w:val="236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ind w:firstLineChars="0"/>
              <w:rPr>
                <w:rFonts w:hint="eastAsia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ｂ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うなぎ稚魚漁業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内水面におけるすくい網を利用したうなぎ稚魚漁業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３．採介藻漁業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採介藻漁業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浅海における海藻、貝類の採取及び養殖業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ｂ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採介藻（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さんご、かき等の採取業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）内にさんご、かき等の別を記入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４．定置漁業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定置漁業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定置網漁業以外の定置漁業を含む。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>
          <w:trHeight w:val="35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５．一本つり漁業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一本つり漁業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各種一本つり漁業（ただし、かつお、まぐろ及びいか、さば等を除く）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>
          <w:trHeight w:val="35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ｂ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一本つり（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）漁業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いか一本つり及びさば等のはねつり漁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）内にいか、さば等の別を記入</w:t>
            </w:r>
          </w:p>
        </w:tc>
      </w:tr>
      <w:tr>
        <w:trPr>
          <w:trHeight w:val="547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６．はえなわ漁業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はえなわ漁業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各種はえなわ、たこ、えい等の空つりなわ漁業（ただし、まぐろ、さめ、かじき、さけ、ます、たら及びかにかごはえなわ漁業を除く）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ｂ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はえなわ（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さけ、ます、たら及びかにかごはえなわ漁業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かごはえなわ漁業を含む。（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）内にさけ・ます・たら・かに等の別を記入</w:t>
            </w:r>
          </w:p>
        </w:tc>
      </w:tr>
      <w:tr>
        <w:trPr>
          <w:trHeight w:val="285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７．刺網漁業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刺網漁業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刺網、たたき網、はねかえし網漁業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ｂ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さけ・ます流し網漁業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中型さけ・ます流し網、小型さけ・ます流し網及び日本海さけ・ます流し網漁業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ｃ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かじき等流し網漁業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かじき等流し網漁業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８．まき網漁業（網船）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○○まき網漁業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大中型まき網、中型まき網及び小型まき網漁業の網船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○○に大中型、中型、小型の別を記入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９．まき網漁業附属船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まき網漁業附属船（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各種まき網漁業の附属運搬船、灯船及びとう載漁艇等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）内に、運搬、灯船等の別を記入</w:t>
            </w:r>
          </w:p>
        </w:tc>
      </w:tr>
      <w:tr>
        <w:trPr>
          <w:trHeight w:val="570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１０．敷網漁業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敷網漁業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敷網、八田網、四ツ手網、待網、打網、張網、飼取網、桂網、棚網及び棒受網（さば、さんまを除く。）漁業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ｂ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○○棒受網漁業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さば、さんま棒受網漁業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○○にさば、さんま等の別を記入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１１．底びき網漁業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○○底びき網漁業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小型底びき網及び沖合底びき網漁業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○○に小型、沖合の別を記入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１２．以西底びき網漁業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以西底びき網漁業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以西底びき網漁業（１そうびきを含む。）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１３．遠洋底びき網漁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遠洋底びき網漁業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遠洋底びき網漁業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１４．ひき網漁業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ひき網漁業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１１．１２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．及び１３以外の各種ひき網漁業（けた網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こぎ網、地こぎ網、こびき網、瀬びき網、巣びき網、中びき網、沖びき網、地びき網、車びき網、歩行びき網、船びき網、船びきつた網、沖取網、バッチ網、ごち網等）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>
          <w:trHeight w:val="315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１５．かつお・まぐろ漁業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かつお・まぐろ漁業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かつお一本つりとまぐろはえなわ漁業の兼業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ｂ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かつお一本つり漁業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かつお・まぐろ一本つり漁業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ｃ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まぐろはえなわ漁業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まぐろ、さめ、かじきうきはえなわ漁業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１６．捕鯨業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捕鯨業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捕鯨、探鯨及び小型捕鯨業（母船式の母船を除く）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ｌ７．官公庁船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官公庁船（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漁業の試験、調査、指導、練習又は漁業の取締に従事する漁船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）内に練習、取締等の別を記入</w:t>
            </w:r>
          </w:p>
        </w:tc>
      </w:tr>
      <w:tr>
        <w:trPr>
          <w:trHeight w:val="230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ｌ８．運搬船及び各種母船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漁獲物運搬船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漁場から漁獲物を運搬する漁船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ｂ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捕鯨業（母船）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捕鯨母船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１９．雑漁業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ａ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突棒漁業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突棒漁業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ｂ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養殖業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魚類養殖</w:t>
            </w:r>
            <w:bookmarkStart w:id="0" w:name="_GoBack"/>
            <w:bookmarkEnd w:id="0"/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ｃ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うなぎ稚魚漁業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海面におけるすくい網を利用したうなぎ稚魚漁業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ｄ</w:t>
            </w:r>
            <w:r>
              <w:rPr>
                <w:rFonts w:hint="eastAsia" w:ascii="ＭＳ 明朝" w:hAnsi="ＭＳ 明朝" w:eastAsia="ＭＳ 明朝"/>
                <w:sz w:val="1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2"/>
              </w:rPr>
              <w:t>雑漁業</w:t>
            </w:r>
          </w:p>
        </w:tc>
        <w:tc>
          <w:tcPr>
            <w:tcW w:w="39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上記の分類に近似の漁業がない漁業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備考</w:t>
      </w:r>
      <w:r>
        <w:rPr>
          <w:rFonts w:hint="eastAsia" w:ascii="ＭＳ 明朝" w:hAnsi="ＭＳ 明朝" w:eastAsia="ＭＳ 明朝"/>
          <w:sz w:val="16"/>
        </w:rPr>
        <w:t xml:space="preserve">  </w:t>
      </w:r>
      <w:r>
        <w:rPr>
          <w:rFonts w:hint="eastAsia" w:ascii="ＭＳ 明朝" w:hAnsi="ＭＳ 明朝" w:eastAsia="ＭＳ 明朝"/>
          <w:sz w:val="16"/>
        </w:rPr>
        <w:t>１．上記“漁業の内容”に記載のない漁業は、近似の漁業で登録する。</w:t>
      </w:r>
    </w:p>
    <w:p>
      <w:pPr>
        <w:pStyle w:val="0"/>
        <w:ind w:left="0" w:leftChars="0" w:firstLine="480" w:firstLineChars="300"/>
        <w:jc w:val="lef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２．都道府県が、建造許可における漁業種類又は“漁業の内容の名称”を登録票に記載する必要があると認めた場合は、その名</w:t>
      </w:r>
    </w:p>
    <w:p>
      <w:pPr>
        <w:pStyle w:val="0"/>
        <w:ind w:left="0" w:leftChars="0" w:firstLine="640" w:firstLineChars="40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16"/>
        </w:rPr>
        <w:t>称で登録して差し支えない（例えば“はえなわ漁業（さけ・ます）</w:t>
      </w:r>
      <w:r>
        <w:rPr>
          <w:rFonts w:hint="eastAsia" w:ascii="ＭＳ 明朝" w:hAnsi="ＭＳ 明朝" w:eastAsia="ＭＳ 明朝"/>
          <w:sz w:val="16"/>
        </w:rPr>
        <w:t xml:space="preserve"> </w:t>
      </w:r>
      <w:r>
        <w:rPr>
          <w:rFonts w:hint="eastAsia" w:ascii="ＭＳ 明朝" w:hAnsi="ＭＳ 明朝" w:eastAsia="ＭＳ 明朝"/>
          <w:sz w:val="16"/>
        </w:rPr>
        <w:t>。</w:t>
      </w:r>
    </w:p>
    <w:sectPr>
      <w:headerReference r:id="rId5" w:type="default"/>
      <w:pgSz w:w="11906" w:h="16838"/>
      <w:pgMar w:top="1134" w:right="1080" w:bottom="1134" w:left="1080" w:header="851" w:footer="510" w:gutter="0"/>
      <w:pgBorders w:zOrder="front" w:display="allPages" w:offsetFrom="page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別表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hyphenationZone w:val="0"/>
  <w:defaultTableStyle w:val="18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4793</TotalTime>
  <Pages>1</Pages>
  <Words>0</Words>
  <Characters>1455</Characters>
  <Application>JUST Note</Application>
  <Lines>224</Lines>
  <Paragraphs>101</Paragraphs>
  <CharactersWithSpaces>1552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304869</dc:creator>
  <cp:lastModifiedBy>515520</cp:lastModifiedBy>
  <cp:lastPrinted>2024-12-09T00:28:54Z</cp:lastPrinted>
  <dcterms:created xsi:type="dcterms:W3CDTF">2023-03-08T05:38:00Z</dcterms:created>
  <dcterms:modified xsi:type="dcterms:W3CDTF">2024-12-09T01:20:23Z</dcterms:modified>
  <cp:revision>45</cp:revision>
</cp:coreProperties>
</file>