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/>
        <w:jc w:val="center"/>
        <w:textAlignment w:val="auto"/>
        <w:rPr>
          <w:rFonts w:hint="eastAsia"/>
          <w:kern w:val="22"/>
        </w:rPr>
      </w:pPr>
      <w:r>
        <w:rPr>
          <w:rFonts w:hint="eastAsia"/>
          <w:kern w:val="22"/>
        </w:rPr>
        <w:t>新　　　　　　旧　　　　　　対　　　　　　照　　　　　　表</w:t>
      </w:r>
    </w:p>
    <w:tbl>
      <w:tblPr>
        <w:tblStyle w:val="20"/>
        <w:tblW w:w="14730" w:type="dxa"/>
        <w:tblInd w:w="-100" w:type="dxa"/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7365"/>
        <w:gridCol w:w="7365"/>
      </w:tblGrid>
      <w:tr>
        <w:trPr/>
        <w:tc>
          <w:tcPr>
            <w:tcW w:w="7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  <w:r>
              <w:rPr>
                <w:rFonts w:hint="eastAsia" w:ascii="ＭＳ 明朝" w:hAnsi="ＭＳ 明朝"/>
                <w:b w:val="0"/>
                <w:i w:val="0"/>
                <w:kern w:val="22"/>
              </w:rPr>
              <w:t>新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left="714" w:leftChars="300" w:right="238" w:rightChars="100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  <w:r>
              <w:rPr>
                <w:rFonts w:hint="eastAsia" w:ascii="ＭＳ 明朝" w:hAnsi="ＭＳ 明朝"/>
                <w:b w:val="0"/>
                <w:i w:val="0"/>
                <w:kern w:val="22"/>
              </w:rPr>
              <w:t>高知県表彰規則（抜粋）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</w:p>
        </w:tc>
        <w:tc>
          <w:tcPr>
            <w:tcW w:w="73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  <w:r>
              <w:rPr>
                <w:rFonts w:hint="eastAsia" w:ascii="ＭＳ 明朝" w:hAnsi="ＭＳ 明朝"/>
                <w:b w:val="0"/>
                <w:i w:val="0"/>
                <w:kern w:val="22"/>
              </w:rPr>
              <w:t>旧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left="714" w:leftChars="300" w:right="238" w:rightChars="100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  <w:r>
              <w:rPr>
                <w:rFonts w:hint="eastAsia"/>
              </w:rPr>
              <w:t>高知県表彰規則</w:t>
            </w:r>
            <w:r>
              <w:rPr>
                <w:rFonts w:hint="eastAsia" w:ascii="ＭＳ 明朝" w:hAnsi="ＭＳ 明朝"/>
                <w:b w:val="0"/>
                <w:i w:val="0"/>
                <w:kern w:val="22"/>
              </w:rPr>
              <w:t>（抜粋）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left="0" w:leftChars="0" w:right="0" w:rightChars="0"/>
              <w:textAlignment w:val="auto"/>
              <w:rPr>
                <w:rFonts w:hint="eastAsia" w:ascii="ＭＳ 明朝" w:hAnsi="ＭＳ 明朝"/>
                <w:b w:val="0"/>
                <w:i w:val="0"/>
                <w:kern w:val="22"/>
              </w:rPr>
            </w:pPr>
          </w:p>
        </w:tc>
      </w:tr>
      <w:tr>
        <w:trPr/>
        <w:tc>
          <w:tcPr>
            <w:tcW w:w="7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（表彰）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第２条　表彰は、次の各号のいずれかに該当し、その功績の顕著なものについて、知事がこれを行うものとする。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１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地方自治の発展に尽くしたもの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２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教育の振興に寄与したもの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３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商工業及び鉱業の発展に尽くしたもの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４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農林業の振興に尽くしたもの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５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水産業の振興に尽くしたもの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６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建設業の発展に尽くしたもの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７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社会福祉の増進に尽くしたもの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８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保健衛生の向上に尽くしたもの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９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環境の保全に尽くしたもの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(10)</w:t>
            </w:r>
            <w:r>
              <w:rPr>
                <w:rFonts w:hint="eastAsia" w:ascii="ＭＳ 明朝" w:hAnsi="ＭＳ 明朝"/>
                <w:b w:val="0"/>
                <w:i w:val="0"/>
              </w:rPr>
              <w:t>　火災、水災その他災害の防除に尽くしたもの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(11)</w:t>
            </w:r>
            <w:r>
              <w:rPr>
                <w:rFonts w:hint="eastAsia" w:ascii="ＭＳ 明朝" w:hAnsi="ＭＳ 明朝"/>
                <w:b w:val="0"/>
                <w:i w:val="0"/>
              </w:rPr>
              <w:t>　有益な発明、発見又は考案をしたもの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(12)</w:t>
            </w:r>
            <w:r>
              <w:rPr>
                <w:rFonts w:hint="eastAsia" w:ascii="ＭＳ 明朝" w:hAnsi="ＭＳ 明朝"/>
                <w:b w:val="0"/>
                <w:i w:val="0"/>
              </w:rPr>
              <w:t>　自己の危難を顧みず人命を救助したもの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(13)</w:t>
            </w:r>
            <w:r>
              <w:rPr>
                <w:rFonts w:hint="eastAsia" w:ascii="ＭＳ 明朝" w:hAnsi="ＭＳ 明朝"/>
                <w:b w:val="0"/>
                <w:i w:val="0"/>
              </w:rPr>
              <w:t>　前各号に掲げるもののほか、公共の福祉の増進に尽くした</w:t>
            </w:r>
          </w:p>
          <w:p>
            <w:pPr>
              <w:pStyle w:val="0"/>
              <w:ind w:firstLine="238" w:firstLineChars="10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２　略</w:t>
            </w:r>
          </w:p>
        </w:tc>
        <w:tc>
          <w:tcPr>
            <w:tcW w:w="73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（表彰）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第２条　表彰は、次の各号のいずれかに該当し、その功績の顕著なものについて、知事がこれを行うものとする。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１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地方自治の発展に尽くしたもの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２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教育の振興に寄与したもの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３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商工業及び鉱業の発展に尽くしたもの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４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農林業の振興に尽くしたもの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５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水産業の振興に尽くしたもの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６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建設業の発展に尽くしたもの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７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社会福祉の増進に尽くしたもの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８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保健衛生の向上に尽くしたもの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</w:t>
            </w:r>
            <w:r>
              <w:rPr>
                <w:rFonts w:hint="eastAsia" w:ascii="ＭＳ 明朝" w:hAnsi="ＭＳ 明朝"/>
                <w:b w:val="0"/>
                <w:i w:val="0"/>
              </w:rPr>
              <w:t>９</w:t>
            </w:r>
            <w:r>
              <w:rPr>
                <w:rFonts w:hint="eastAsia" w:ascii="ＭＳ 明朝" w:hAnsi="ＭＳ 明朝"/>
                <w:b w:val="0"/>
                <w:i w:val="0"/>
              </w:rPr>
              <w:t>)</w:t>
            </w:r>
            <w:r>
              <w:rPr>
                <w:rFonts w:hint="eastAsia" w:ascii="ＭＳ 明朝" w:hAnsi="ＭＳ 明朝"/>
                <w:b w:val="0"/>
                <w:i w:val="0"/>
              </w:rPr>
              <w:t>　環境の保全に尽くしたもの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(10)</w:t>
            </w:r>
            <w:r>
              <w:rPr>
                <w:rFonts w:hint="eastAsia" w:ascii="ＭＳ 明朝" w:hAnsi="ＭＳ 明朝"/>
                <w:b w:val="0"/>
                <w:i w:val="0"/>
              </w:rPr>
              <w:t>　火災、水災その他災害の防除に尽くしたもの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(11)</w:t>
            </w:r>
            <w:r>
              <w:rPr>
                <w:rFonts w:hint="eastAsia" w:ascii="ＭＳ 明朝" w:hAnsi="ＭＳ 明朝"/>
                <w:b w:val="0"/>
                <w:i w:val="0"/>
              </w:rPr>
              <w:t>　有益な発明、発見又は考案をしたもの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(12)</w:t>
            </w:r>
            <w:r>
              <w:rPr>
                <w:rFonts w:hint="eastAsia" w:ascii="ＭＳ 明朝" w:hAnsi="ＭＳ 明朝"/>
                <w:b w:val="0"/>
                <w:i w:val="0"/>
              </w:rPr>
              <w:t>　自己の危難を顧みず人命を救助したもの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(13)</w:t>
            </w:r>
            <w:r>
              <w:rPr>
                <w:rFonts w:hint="eastAsia" w:ascii="ＭＳ 明朝" w:hAnsi="ＭＳ 明朝"/>
                <w:b w:val="0"/>
                <w:i w:val="0"/>
              </w:rPr>
              <w:t>　前各号に掲げるもののほか、公共の福祉の増進に尽くした</w:t>
            </w:r>
          </w:p>
          <w:p>
            <w:pPr>
              <w:pStyle w:val="0"/>
              <w:ind w:firstLine="238" w:firstLineChars="10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もの</w:t>
            </w:r>
          </w:p>
          <w:p>
            <w:pPr>
              <w:pStyle w:val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</w:rPr>
              <w:t>２　略</w:t>
            </w:r>
          </w:p>
        </w:tc>
      </w:tr>
      <w:tr>
        <w:trPr/>
        <w:tc>
          <w:tcPr>
            <w:tcW w:w="7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0"/>
        <w:tblW w:w="0" w:type="auto"/>
        <w:tblInd w:w="-100" w:type="dxa"/>
        <w:tblLayout w:type="fixed"/>
        <w:tblCellMar>
          <w:top w:w="0" w:type="dxa"/>
          <w:left w:w="96" w:type="dxa"/>
          <w:bottom w:w="0" w:type="dxa"/>
          <w:right w:w="96" w:type="dxa"/>
        </w:tblCellMar>
        <w:tblLook w:firstRow="1" w:lastRow="0" w:firstColumn="1" w:lastColumn="0" w:noHBand="0" w:noVBand="1" w:val="04A0"/>
      </w:tblPr>
      <w:tblGrid>
        <w:gridCol w:w="7447"/>
        <w:gridCol w:w="7584"/>
      </w:tblGrid>
      <w:tr>
        <w:trPr/>
        <w:tc>
          <w:tcPr>
            <w:tcW w:w="744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firstLine="238" w:firstLineChars="10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（表彰期日）</w:t>
            </w:r>
          </w:p>
        </w:tc>
        <w:tc>
          <w:tcPr>
            <w:tcW w:w="758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firstLine="238" w:firstLineChars="10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（表彰期日）</w:t>
            </w:r>
          </w:p>
        </w:tc>
      </w:tr>
      <w:tr>
        <w:trPr/>
        <w:tc>
          <w:tcPr>
            <w:tcW w:w="744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left="0" w:leftChars="0" w:hanging="238" w:hangingChars="100"/>
              <w:jc w:val="distribute"/>
              <w:rPr>
                <w:rFonts w:hint="eastAsia" w:ascii="ＭＳ 明朝" w:hAnsi="ＭＳ 明朝"/>
                <w:b w:val="0"/>
                <w:i w:val="0"/>
                <w:u w:val="single" w:color="auto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第８条　表彰は、第２条第１項第１号から第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11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号まで又は第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13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号に該当するものについては毎年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11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月上旬に、同項第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12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号に</w:t>
            </w:r>
            <w:bookmarkStart w:id="0" w:name="_GoBack"/>
            <w:bookmarkEnd w:id="0"/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該当する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/>
              <w:ind w:left="238" w:leftChars="100" w:firstLine="0" w:firstLineChars="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ものについてはその都度行うものとする。ただし、特別の事情があるときは、この限りでない。</w:t>
            </w:r>
          </w:p>
        </w:tc>
        <w:tc>
          <w:tcPr>
            <w:tcW w:w="758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38" w:hanging="238" w:hangingChars="100"/>
              <w:jc w:val="distribute"/>
              <w:rPr>
                <w:rFonts w:hint="eastAsia" w:ascii="ＭＳ 明朝" w:hAnsi="ＭＳ 明朝"/>
                <w:b w:val="0"/>
                <w:i w:val="0"/>
                <w:u w:val="single" w:color="auto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第８条　表彰は、毎年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11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月３日に行うものとする。ただし、第２条第１項第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12</w:t>
            </w: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号に該当するものについては、その都度これを行うも</w:t>
            </w:r>
          </w:p>
          <w:p>
            <w:pPr>
              <w:pStyle w:val="0"/>
              <w:ind w:firstLine="238" w:firstLineChars="100"/>
              <w:rPr>
                <w:rFonts w:hint="eastAsia" w:ascii="ＭＳ 明朝" w:hAnsi="ＭＳ 明朝"/>
                <w:b w:val="0"/>
                <w:i w:val="0"/>
              </w:rPr>
            </w:pPr>
            <w:r>
              <w:rPr>
                <w:rFonts w:hint="eastAsia" w:ascii="ＭＳ 明朝" w:hAnsi="ＭＳ 明朝"/>
                <w:b w:val="0"/>
                <w:i w:val="0"/>
                <w:u w:val="single" w:color="auto"/>
              </w:rPr>
              <w:t>のとする。</w:t>
            </w: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160" w:lineRule="exact"/>
        <w:ind w:left="0" w:firstLine="0"/>
        <w:textAlignment w:val="auto"/>
        <w:rPr>
          <w:rFonts w:hint="eastAsia"/>
          <w:kern w:val="22"/>
        </w:rPr>
      </w:pPr>
    </w:p>
    <w:sectPr>
      <w:pgSz w:w="16838" w:h="11906" w:orient="landscape"/>
      <w:pgMar w:top="1134" w:right="1134" w:bottom="964" w:left="1134" w:header="567" w:footer="567" w:gutter="0"/>
      <w:pgBorders w:zOrder="front" w:display="allPages" w:offsetFrom="page"/>
      <w:cols w:space="720"/>
      <w:textDirection w:val="lrTb"/>
      <w:docGrid w:type="linesAndChars" w:linePitch="385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37"/>
  <w:drawingGridVerticalSpacing w:val="19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sec0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見出しブロックスタイル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50" w:leftChars="15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下線表示スタイル"/>
    <w:next w:val="19"/>
    <w:link w:val="0"/>
    <w:uiPriority w:val="0"/>
    <w:rPr>
      <w:u w:val="single" w:color="auto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1312</TotalTime>
  <Pages>1</Pages>
  <Words>4</Words>
  <Characters>161</Characters>
  <Application>JUST Note</Application>
  <Lines>13</Lines>
  <Paragraphs>9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438483</cp:lastModifiedBy>
  <cp:lastPrinted>2025-02-13T06:27:36Z</cp:lastPrinted>
  <dcterms:created xsi:type="dcterms:W3CDTF">2019-10-24T11:07:00Z</dcterms:created>
  <dcterms:modified xsi:type="dcterms:W3CDTF">2025-02-13T06:22:27Z</dcterms:modified>
  <cp:revision>55</cp:revision>
</cp:coreProperties>
</file>