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令和６年　月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高知県知事　濵田　省司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829" w:firstLineChars="2012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ind w:leftChars="0" w:firstLine="4829" w:firstLineChars="2012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法人名称</w:t>
      </w:r>
    </w:p>
    <w:p>
      <w:pPr>
        <w:pStyle w:val="0"/>
        <w:ind w:leftChars="0" w:firstLine="4829" w:firstLineChars="2012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代表者職・氏名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県税の納税義務がない旨の申立書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高知県税の納税義務について、下記のとおり申し立てます。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高知県税の全税目について、納税義務はありません。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96</Characters>
  <Application>JUST Note</Application>
  <Lines>17</Lines>
  <Paragraphs>9</Paragraphs>
  <CharactersWithSpaces>103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444509</dc:creator>
  <cp:lastModifiedBy>444509</cp:lastModifiedBy>
  <dcterms:created xsi:type="dcterms:W3CDTF">2024-03-14T00:38:00Z</dcterms:created>
  <dcterms:modified xsi:type="dcterms:W3CDTF">2024-03-14T00:38:00Z</dcterms:modified>
  <cp:revision>0</cp:revision>
</cp:coreProperties>
</file>