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default" w:ascii="ＭＳ ゴシック" w:hAnsi="ＭＳ ゴシック" w:eastAsia="ＭＳ ゴシック"/>
          <w:spacing w:val="2"/>
        </w:rPr>
      </w:pPr>
      <w:r>
        <w:rPr>
          <w:rFonts w:hint="default" w:ascii="ＭＳ ゴシック" w:hAnsi="ＭＳ ゴシック" w:eastAsia="ＭＳ ゴシック"/>
          <w:spacing w:val="2"/>
        </w:rPr>
        <mc:AlternateContent>
          <mc:Choice Requires="wps">
            <w:drawing>
              <wp:anchor distT="0" distB="0" distL="114300" distR="114300" simplePos="0" relativeHeight="2" behindDoc="0" locked="0" layoutInCell="1" hidden="0" allowOverlap="1">
                <wp:simplePos x="0" y="0"/>
                <wp:positionH relativeFrom="column">
                  <wp:posOffset>-196215</wp:posOffset>
                </wp:positionH>
                <wp:positionV relativeFrom="paragraph">
                  <wp:posOffset>-120015</wp:posOffset>
                </wp:positionV>
                <wp:extent cx="1248410" cy="310515"/>
                <wp:effectExtent l="0" t="0" r="635" b="635"/>
                <wp:wrapNone/>
                <wp:docPr id="1026" name="Text Box 10"/>
                <a:graphic xmlns:a="http://schemas.openxmlformats.org/drawingml/2006/main">
                  <a:graphicData uri="http://schemas.microsoft.com/office/word/2010/wordprocessingShape">
                    <wps:wsp>
                      <wps:cNvPr id="1026" name="Text Box 10"/>
                      <wps:cNvSpPr txBox="1">
                        <a:spLocks noChangeArrowheads="1"/>
                      </wps:cNvSpPr>
                      <wps:spPr>
                        <a:xfrm>
                          <a:off x="0" y="0"/>
                          <a:ext cx="1248410" cy="310515"/>
                        </a:xfrm>
                        <a:prstGeom prst="rect">
                          <a:avLst/>
                        </a:prstGeom>
                        <a:noFill/>
                        <a:ln>
                          <a:noFill/>
                        </a:ln>
                      </wps:spPr>
                      <wps:txbx>
                        <w:txbxContent>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（様式５）</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wrap-distance-right:9pt;mso-wrap-distance-bottom:0pt;margin-top:-9.44pt;mso-position-vertical-relative:text;mso-position-horizontal-relative:text;v-text-anchor:top;position:absolute;height:24.45pt;mso-wrap-distance-top:0pt;width:98.3pt;mso-wrap-distance-left:9pt;margin-left:-15.45pt;z-index:2;" o:spid="_x0000_s1026" o:allowincell="t" o:allowoverlap="t" filled="f" stroked="f" o:spt="202" type="#_x0000_t202">
                <v:fill/>
                <v:textbox style="layout-flow:horizontal;">
                  <w:txbxContent>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（様式５）</w:t>
                      </w:r>
                    </w:p>
                  </w:txbxContent>
                </v:textbox>
                <v:imagedata o:title=""/>
                <w10:wrap type="none" anchorx="text" anchory="text"/>
              </v:shape>
            </w:pict>
          </mc:Fallback>
        </mc:AlternateContent>
      </w:r>
      <w:bookmarkStart w:id="0" w:name="_GoBack"/>
      <w:bookmarkEnd w:id="0"/>
    </w:p>
    <w:p>
      <w:pPr>
        <w:pStyle w:val="0"/>
        <w:snapToGrid w:val="0"/>
        <w:jc w:val="center"/>
        <w:rPr>
          <w:rFonts w:hint="default" w:ascii="ＭＳ ゴシック" w:hAnsi="ＭＳ ゴシック" w:eastAsia="ＭＳ ゴシック"/>
          <w:spacing w:val="2"/>
        </w:rPr>
      </w:pPr>
      <w:r>
        <w:rPr>
          <w:rFonts w:hint="eastAsia" w:ascii="ＭＳ ゴシック" w:hAnsi="ＭＳ ゴシック" w:eastAsia="ＭＳ ゴシック"/>
          <w:spacing w:val="2"/>
        </w:rPr>
        <w:t>研修評価及び効果測定についての案</w:t>
      </w:r>
    </w:p>
    <w:p>
      <w:pPr>
        <w:pStyle w:val="0"/>
        <w:snapToGrid w:val="0"/>
        <w:rPr>
          <w:rFonts w:hint="default" w:ascii="ＭＳ ゴシック" w:hAnsi="ＭＳ ゴシック" w:eastAsia="ＭＳ ゴシック"/>
          <w:color w:val="000000" w:themeColor="text1"/>
          <w:spacing w:val="2"/>
        </w:rPr>
      </w:pPr>
    </w:p>
    <w:p>
      <w:pPr>
        <w:pStyle w:val="0"/>
        <w:snapToGrid w:val="0"/>
        <w:rPr>
          <w:rFonts w:hint="default" w:ascii="ＭＳ ゴシック" w:hAnsi="ＭＳ ゴシック" w:eastAsia="ＭＳ ゴシック"/>
          <w:spacing w:val="2"/>
        </w:rPr>
      </w:pPr>
      <w:r>
        <w:rPr>
          <w:rFonts w:hint="eastAsia" w:ascii="ＭＳ 明朝" w:hAnsi="ＭＳ 明朝" w:eastAsia="ＭＳ 明朝"/>
          <w:color w:val="000000" w:themeColor="text1"/>
          <w:sz w:val="21"/>
        </w:rPr>
        <w:t>※集合研修のほか、オンライン研修の理解度や満足度等の維持・向上に資する内容も記載してください。</w:t>
      </w:r>
    </w:p>
    <w:p>
      <w:pPr>
        <w:pStyle w:val="0"/>
        <w:snapToGrid w:val="0"/>
        <w:rPr>
          <w:rFonts w:hint="default" w:ascii="ＭＳ ゴシック" w:hAnsi="ＭＳ ゴシック" w:eastAsia="ＭＳ ゴシック"/>
          <w:spacing w:val="2"/>
        </w:rPr>
      </w:pPr>
    </w:p>
    <w:p>
      <w:pPr>
        <w:pStyle w:val="0"/>
        <w:snapToGrid w:val="0"/>
        <w:ind w:left="728" w:hanging="728" w:hangingChars="337"/>
        <w:rPr>
          <w:rFonts w:hint="default" w:ascii="ＭＳ ゴシック" w:hAnsi="ＭＳ ゴシック" w:eastAsia="ＭＳ ゴシック"/>
        </w:rPr>
      </w:pPr>
      <w:r>
        <w:rPr>
          <w:rFonts w:hint="eastAsia" w:ascii="ＭＳ ゴシック" w:hAnsi="ＭＳ ゴシック" w:eastAsia="ＭＳ ゴシック"/>
        </w:rPr>
        <w:t>１　研修評価について</w:t>
      </w:r>
    </w:p>
    <w:p>
      <w:pPr>
        <w:pStyle w:val="0"/>
        <w:snapToGrid w:val="0"/>
        <w:ind w:left="728" w:hanging="728" w:hangingChars="337"/>
        <w:rPr>
          <w:rFonts w:hint="default" w:ascii="ＭＳ ゴシック" w:hAnsi="ＭＳ ゴシック" w:eastAsia="ＭＳ ゴシック"/>
        </w:rPr>
      </w:pPr>
      <w:r>
        <w:rPr>
          <w:rFonts w:hint="eastAsia" w:ascii="ＭＳ ゴシック" w:hAnsi="ＭＳ ゴシック" w:eastAsia="ＭＳ ゴシック"/>
        </w:rPr>
        <w:t>（１）研修評価</w:t>
      </w:r>
      <w:r>
        <w:rPr>
          <w:rFonts w:hint="default" w:ascii="ＭＳ ゴシック" w:hAnsi="ＭＳ ゴシック" w:eastAsia="ＭＳ ゴシック"/>
        </w:rPr>
        <w:t>についての</w:t>
      </w:r>
      <w:r>
        <w:rPr>
          <w:rFonts w:hint="eastAsia" w:ascii="ＭＳ ゴシック" w:hAnsi="ＭＳ ゴシック" w:eastAsia="ＭＳ ゴシック"/>
        </w:rPr>
        <w:t>考え方、手法</w:t>
      </w:r>
    </w:p>
    <w:p>
      <w:pPr>
        <w:pStyle w:val="0"/>
        <w:snapToGrid w:val="0"/>
        <w:ind w:firstLine="528" w:firstLineChars="300"/>
        <w:rPr>
          <w:rFonts w:hint="default" w:ascii="ＭＳ 明朝" w:hAnsi="ＭＳ 明朝"/>
        </w:rPr>
      </w:pPr>
      <w:r>
        <w:rPr>
          <w:rFonts w:hint="eastAsia" w:ascii="ＭＳ 明朝" w:hAnsi="ＭＳ 明朝"/>
          <w:sz w:val="20"/>
        </w:rPr>
        <w:t>※アンケートなど、研修評価の内容やその結果の集計方法等について具体的に記載してください。</w:t>
      </w:r>
    </w:p>
    <w:p>
      <w:pPr>
        <w:pStyle w:val="0"/>
        <w:snapToGrid w:val="0"/>
        <w:ind w:firstLine="704" w:firstLineChars="400"/>
        <w:rPr>
          <w:rFonts w:hint="default" w:ascii="ＭＳ 明朝" w:hAnsi="ＭＳ 明朝"/>
        </w:rPr>
      </w:pPr>
      <w:r>
        <w:rPr>
          <w:rFonts w:hint="eastAsia" w:ascii="ＭＳ 明朝" w:hAnsi="ＭＳ 明朝"/>
          <w:sz w:val="20"/>
        </w:rPr>
        <w:t>具体的にイメージできるものがあれば、添付してください。</w:t>
      </w: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rPr>
      </w:pPr>
    </w:p>
    <w:p>
      <w:pPr>
        <w:pStyle w:val="0"/>
        <w:snapToGrid w:val="0"/>
        <w:rPr>
          <w:rFonts w:hint="default" w:ascii="ＭＳ ゴシック" w:hAnsi="ＭＳ ゴシック" w:eastAsia="ＭＳ ゴシック"/>
        </w:rPr>
      </w:pPr>
      <w:r>
        <w:rPr>
          <w:rFonts w:hint="eastAsia" w:ascii="ＭＳ ゴシック" w:hAnsi="ＭＳ ゴシック" w:eastAsia="ＭＳ ゴシック"/>
        </w:rPr>
        <w:t>（２）評価結果</w:t>
      </w:r>
      <w:r>
        <w:rPr>
          <w:rFonts w:hint="default" w:ascii="ＭＳ ゴシック" w:hAnsi="ＭＳ ゴシック" w:eastAsia="ＭＳ ゴシック"/>
        </w:rPr>
        <w:t>の</w:t>
      </w:r>
      <w:r>
        <w:rPr>
          <w:rFonts w:hint="eastAsia" w:ascii="ＭＳ ゴシック" w:hAnsi="ＭＳ ゴシック" w:eastAsia="ＭＳ ゴシック"/>
        </w:rPr>
        <w:t>研修</w:t>
      </w:r>
      <w:r>
        <w:rPr>
          <w:rFonts w:hint="default" w:ascii="ＭＳ ゴシック" w:hAnsi="ＭＳ ゴシック" w:eastAsia="ＭＳ ゴシック"/>
        </w:rPr>
        <w:t>企画等への活用方法</w:t>
      </w: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rPr>
      </w:pPr>
    </w:p>
    <w:p>
      <w:pPr>
        <w:pStyle w:val="0"/>
        <w:snapToGrid w:val="0"/>
        <w:rPr>
          <w:rFonts w:hint="default" w:ascii="ＭＳ ゴシック" w:hAnsi="ＭＳ ゴシック" w:eastAsia="ＭＳ ゴシック"/>
        </w:rPr>
      </w:pPr>
      <w:r>
        <w:rPr>
          <w:rFonts w:hint="eastAsia" w:ascii="ＭＳ ゴシック" w:hAnsi="ＭＳ ゴシック" w:eastAsia="ＭＳ ゴシック"/>
        </w:rPr>
        <w:t>２　研修の効果測定について</w:t>
      </w:r>
    </w:p>
    <w:p>
      <w:pPr>
        <w:pStyle w:val="0"/>
        <w:snapToGrid w:val="0"/>
        <w:ind w:left="728" w:hanging="728" w:hangingChars="337"/>
        <w:rPr>
          <w:rFonts w:hint="default" w:ascii="ＭＳ ゴシック" w:hAnsi="ＭＳ ゴシック" w:eastAsia="ＭＳ ゴシック"/>
        </w:rPr>
      </w:pPr>
      <w:r>
        <w:rPr>
          <w:rFonts w:hint="eastAsia" w:ascii="ＭＳ ゴシック" w:hAnsi="ＭＳ ゴシック" w:eastAsia="ＭＳ ゴシック"/>
        </w:rPr>
        <w:t>（１）効果</w:t>
      </w:r>
      <w:r>
        <w:rPr>
          <w:rFonts w:hint="default" w:ascii="ＭＳ ゴシック" w:hAnsi="ＭＳ ゴシック" w:eastAsia="ＭＳ ゴシック"/>
        </w:rPr>
        <w:t>測定についての考え方、手法</w:t>
      </w:r>
    </w:p>
    <w:p>
      <w:pPr>
        <w:pStyle w:val="0"/>
        <w:snapToGrid w:val="0"/>
        <w:ind w:firstLine="528" w:firstLineChars="300"/>
        <w:rPr>
          <w:rFonts w:hint="default" w:ascii="ＭＳ 明朝" w:hAnsi="ＭＳ 明朝"/>
        </w:rPr>
      </w:pPr>
      <w:r>
        <w:rPr>
          <w:rFonts w:hint="eastAsia" w:ascii="ＭＳ 明朝" w:hAnsi="ＭＳ 明朝"/>
          <w:sz w:val="20"/>
        </w:rPr>
        <w:t>※具体的にイメージできるものがあれば、添付してください。</w:t>
      </w: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rPr>
      </w:pPr>
      <w:r>
        <w:rPr>
          <w:rFonts w:hint="eastAsia" w:ascii="ＭＳ ゴシック" w:hAnsi="ＭＳ ゴシック" w:eastAsia="ＭＳ ゴシック"/>
        </w:rPr>
        <w:t>（２）研修の成果が、実務において活用されているかを測る仕組みについて</w:t>
      </w: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rPr>
      </w:pPr>
      <w:r>
        <w:rPr>
          <w:rFonts w:hint="eastAsia" w:ascii="ＭＳ ゴシック" w:hAnsi="ＭＳ ゴシック" w:eastAsia="ＭＳ ゴシック"/>
        </w:rPr>
        <w:t>（３）効果測定</w:t>
      </w:r>
      <w:r>
        <w:rPr>
          <w:rFonts w:hint="default" w:ascii="ＭＳ ゴシック" w:hAnsi="ＭＳ ゴシック" w:eastAsia="ＭＳ ゴシック"/>
        </w:rPr>
        <w:t>結果</w:t>
      </w:r>
      <w:r>
        <w:rPr>
          <w:rFonts w:hint="eastAsia" w:ascii="ＭＳ ゴシック" w:hAnsi="ＭＳ ゴシック" w:eastAsia="ＭＳ ゴシック"/>
        </w:rPr>
        <w:t>の</w:t>
      </w:r>
      <w:r>
        <w:rPr>
          <w:rFonts w:hint="default" w:ascii="ＭＳ ゴシック" w:hAnsi="ＭＳ ゴシック" w:eastAsia="ＭＳ ゴシック"/>
        </w:rPr>
        <w:t>研修企画等への活用方法</w:t>
      </w: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rPr>
      </w:pPr>
      <w:r>
        <w:rPr>
          <w:rFonts w:hint="eastAsia" w:ascii="ＭＳ ゴシック" w:hAnsi="ＭＳ ゴシック" w:eastAsia="ＭＳ ゴシック"/>
        </w:rPr>
        <w:t>３</w:t>
      </w:r>
      <w:r>
        <w:rPr>
          <w:rFonts w:hint="default" w:ascii="ＭＳ ゴシック" w:hAnsi="ＭＳ ゴシック" w:eastAsia="ＭＳ ゴシック"/>
        </w:rPr>
        <w:t>　</w:t>
      </w:r>
      <w:r>
        <w:rPr>
          <w:rFonts w:hint="eastAsia" w:ascii="ＭＳ ゴシック" w:hAnsi="ＭＳ ゴシック" w:eastAsia="ＭＳ ゴシック"/>
        </w:rPr>
        <w:t>その他研修効果を定着させ</w:t>
      </w:r>
      <w:r>
        <w:rPr>
          <w:rFonts w:hint="default" w:ascii="ＭＳ ゴシック" w:hAnsi="ＭＳ ゴシック" w:eastAsia="ＭＳ ゴシック"/>
        </w:rPr>
        <w:t>る方法等について</w:t>
      </w:r>
    </w:p>
    <w:p>
      <w:pPr>
        <w:pStyle w:val="0"/>
        <w:snapToGrid w:val="0"/>
        <w:ind w:left="648" w:leftChars="300" w:firstLine="0" w:firstLineChars="0"/>
        <w:rPr>
          <w:rFonts w:hint="default" w:ascii="ＭＳ ゴシック" w:hAnsi="ＭＳ ゴシック" w:eastAsia="ＭＳ ゴシック"/>
          <w:sz w:val="21"/>
        </w:rPr>
      </w:pPr>
      <w:r>
        <w:rPr>
          <w:rFonts w:hint="eastAsia" w:ascii="ＭＳ 明朝" w:hAnsi="ＭＳ 明朝"/>
          <w:sz w:val="20"/>
        </w:rPr>
        <w:t>※研修受講後に、研修効果をどのように定着させていくか、研修で学んだことをステップとして自己学習を進めようとする職員への支援をどうするか等について、具体的に記載してください。</w:t>
      </w:r>
    </w:p>
    <w:p>
      <w:pPr>
        <w:pStyle w:val="0"/>
        <w:snapToGrid w:val="0"/>
        <w:rPr>
          <w:rFonts w:hint="default" w:ascii="ＭＳ ゴシック" w:hAnsi="ＭＳ ゴシック" w:eastAsia="ＭＳ ゴシック"/>
          <w:sz w:val="21"/>
        </w:rPr>
      </w:pPr>
    </w:p>
    <w:p>
      <w:pPr>
        <w:pStyle w:val="0"/>
        <w:snapToGrid w:val="0"/>
        <w:rPr>
          <w:rFonts w:hint="default" w:ascii="ＭＳ ゴシック" w:hAnsi="ＭＳ ゴシック" w:eastAsia="ＭＳ ゴシック"/>
          <w:sz w:val="21"/>
        </w:rPr>
      </w:pPr>
    </w:p>
    <w:sectPr>
      <w:footerReference r:id="rId5" w:type="even"/>
      <w:footerReference r:id="rId6" w:type="default"/>
      <w:pgSz w:w="11907" w:h="16840"/>
      <w:pgMar w:top="1134" w:right="1134" w:bottom="1021" w:left="1418" w:header="720" w:footer="720" w:gutter="0"/>
      <w:pgNumType w:start="10"/>
      <w:cols w:space="720"/>
      <w:noEndnote w:val="1"/>
      <w:textDirection w:val="lrTb"/>
      <w:docGrid w:type="linesAndChars" w:linePitch="326"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6255"/>
      </w:tabs>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0</Words>
  <Characters>400</Characters>
  <Application>JUST Note</Application>
  <Lines>47</Lines>
  <Paragraphs>14</Paragraphs>
  <Company>福井県</Company>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福井県</dc:creator>
  <cp:lastModifiedBy>457141</cp:lastModifiedBy>
  <cp:lastPrinted>2022-05-23T04:37:32Z</cp:lastPrinted>
  <dcterms:created xsi:type="dcterms:W3CDTF">2018-09-23T07:10:00Z</dcterms:created>
  <dcterms:modified xsi:type="dcterms:W3CDTF">2022-07-13T12:39:19Z</dcterms:modified>
  <cp:revision>15</cp:revision>
</cp:coreProperties>
</file>