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2" w:lineRule="exact"/>
        <w:rPr>
          <w:rFonts w:hint="default" w:ascii="ＭＳ ゴシック" w:hAnsi="ＭＳ ゴシック" w:eastAsia="ＭＳ ゴシック"/>
          <w:sz w:val="30"/>
        </w:rPr>
      </w:pPr>
      <w:r>
        <w:rPr>
          <w:rFonts w:hint="eastAsia" w:ascii="ＭＳ ゴシック" w:hAnsi="ＭＳ ゴシック" w:eastAsia="ＭＳ ゴシック"/>
          <w:sz w:val="30"/>
        </w:rPr>
        <mc:AlternateContent>
          <mc:Choice Requires="wps">
            <w:drawing>
              <wp:anchor distT="0" distB="0" distL="114300" distR="114300" simplePos="0" relativeHeight="2" behindDoc="0" locked="0" layoutInCell="1" hidden="0" allowOverlap="1">
                <wp:simplePos x="0" y="0"/>
                <wp:positionH relativeFrom="column">
                  <wp:posOffset>-191770</wp:posOffset>
                </wp:positionH>
                <wp:positionV relativeFrom="paragraph">
                  <wp:posOffset>-104140</wp:posOffset>
                </wp:positionV>
                <wp:extent cx="1248410" cy="310515"/>
                <wp:effectExtent l="0" t="0" r="635" b="635"/>
                <wp:wrapNone/>
                <wp:docPr id="1026" name="Text Box 12"/>
                <a:graphic xmlns:a="http://schemas.openxmlformats.org/drawingml/2006/main">
                  <a:graphicData uri="http://schemas.microsoft.com/office/word/2010/wordprocessingShape">
                    <wps:wsp>
                      <wps:cNvPr id="1026" name="Text Box 12"/>
                      <wps:cNvSpPr txBox="1">
                        <a:spLocks noChangeArrowheads="1"/>
                      </wps:cNvSpPr>
                      <wps:spPr>
                        <a:xfrm>
                          <a:off x="0" y="0"/>
                          <a:ext cx="1248410" cy="310515"/>
                        </a:xfrm>
                        <a:prstGeom prst="rect">
                          <a:avLst/>
                        </a:prstGeom>
                        <a:noFill/>
                        <a:ln>
                          <a:noFill/>
                        </a:ln>
                      </wps:spPr>
                      <wps:txbx>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（様式４）</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8.19pt;mso-position-vertical-relative:text;mso-position-horizontal-relative:text;v-text-anchor:top;position:absolute;height:24.45pt;mso-wrap-distance-top:0pt;width:98.3pt;mso-wrap-distance-left:9pt;margin-left:-15.1pt;z-index:2;" o:spid="_x0000_s1026" o:allowincell="t" o:allowoverlap="t" filled="f" stroked="f" o:spt="202" type="#_x0000_t202">
                <v:fill/>
                <v:textbox style="layout-flow:horizontal;">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（様式４）</w:t>
                      </w:r>
                    </w:p>
                  </w:txbxContent>
                </v:textbox>
                <v:imagedata o:title=""/>
                <w10:wrap type="none" anchorx="text" anchory="text"/>
              </v:shape>
            </w:pict>
          </mc:Fallback>
        </mc:AlternateContent>
      </w:r>
    </w:p>
    <w:p>
      <w:pPr>
        <w:pStyle w:val="0"/>
        <w:spacing w:line="302" w:lineRule="exact"/>
        <w:jc w:val="center"/>
        <w:rPr>
          <w:rFonts w:hint="default" w:ascii="ＭＳ ゴシック" w:hAnsi="ＭＳ ゴシック" w:eastAsia="ＭＳ ゴシック"/>
          <w:sz w:val="30"/>
        </w:rPr>
      </w:pPr>
    </w:p>
    <w:p>
      <w:pPr>
        <w:pStyle w:val="0"/>
        <w:spacing w:line="302" w:lineRule="exact"/>
        <w:jc w:val="center"/>
        <w:rPr>
          <w:rFonts w:hint="default" w:ascii="ＭＳ ゴシック" w:hAnsi="ＭＳ ゴシック" w:eastAsia="ＭＳ ゴシック"/>
          <w:spacing w:val="2"/>
          <w:sz w:val="22"/>
        </w:rPr>
      </w:pPr>
      <w:r>
        <w:rPr>
          <w:rFonts w:hint="eastAsia" w:ascii="ＭＳ ゴシック" w:hAnsi="ＭＳ ゴシック" w:eastAsia="ＭＳ ゴシック"/>
          <w:sz w:val="28"/>
        </w:rPr>
        <w:t>任意提案</w:t>
      </w:r>
    </w:p>
    <w:p>
      <w:pPr>
        <w:pStyle w:val="0"/>
        <w:spacing w:line="202" w:lineRule="exact"/>
        <w:rPr>
          <w:rFonts w:hint="default" w:ascii="ＭＳ ゴシック" w:hAnsi="ＭＳ ゴシック" w:eastAsia="ＭＳ ゴシック"/>
          <w:spacing w:val="2"/>
        </w:rPr>
      </w:pPr>
    </w:p>
    <w:tbl>
      <w:tblPr>
        <w:tblStyle w:val="22"/>
        <w:tblW w:w="9482" w:type="dxa"/>
        <w:tblInd w:w="108" w:type="dxa"/>
        <w:tblLayout w:type="fixed"/>
        <w:tblLook w:firstRow="1" w:lastRow="0" w:firstColumn="1" w:lastColumn="0" w:noHBand="0" w:noVBand="1" w:val="04A0"/>
      </w:tblPr>
      <w:tblGrid>
        <w:gridCol w:w="9482"/>
      </w:tblGrid>
      <w:tr>
        <w:trPr>
          <w:trHeight w:val="11797" w:hRule="atLeast"/>
        </w:trPr>
        <w:tc>
          <w:tcPr>
            <w:tcW w:w="948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ind w:left="392" w:hanging="392" w:hangingChars="200"/>
              <w:rPr>
                <w:rFonts w:hint="default" w:asciiTheme="minorEastAsia" w:hAnsiTheme="minorEastAsia"/>
                <w:sz w:val="20"/>
              </w:rPr>
            </w:pPr>
            <w:r>
              <w:rPr>
                <w:rFonts w:hint="eastAsia" w:asciiTheme="minorEastAsia" w:hAnsiTheme="minorEastAsia"/>
                <w:sz w:val="22"/>
              </w:rPr>
              <w:t>１．人材育成の推進に資する提案</w:t>
            </w:r>
          </w:p>
          <w:p>
            <w:pPr>
              <w:pStyle w:val="0"/>
              <w:ind w:firstLine="352" w:firstLineChars="200"/>
              <w:rPr>
                <w:rFonts w:hint="default" w:asciiTheme="minorEastAsia" w:hAnsiTheme="minorEastAsia"/>
                <w:sz w:val="20"/>
              </w:rPr>
            </w:pPr>
          </w:p>
          <w:p>
            <w:pPr>
              <w:pStyle w:val="0"/>
              <w:ind w:firstLine="352" w:firstLineChars="200"/>
              <w:rPr>
                <w:rFonts w:hint="default" w:asciiTheme="minorEastAsia" w:hAnsiTheme="minorEastAsia"/>
                <w:sz w:val="20"/>
              </w:rPr>
            </w:pPr>
          </w:p>
          <w:p>
            <w:pPr>
              <w:pStyle w:val="0"/>
              <w:ind w:firstLine="352" w:firstLineChars="20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Chars="0" w:firstLine="0" w:firstLineChars="0"/>
              <w:rPr>
                <w:rFonts w:hint="default" w:asciiTheme="minorEastAsia" w:hAnsiTheme="minorEastAsia"/>
                <w:sz w:val="20"/>
              </w:rPr>
            </w:pPr>
          </w:p>
          <w:p>
            <w:pPr>
              <w:pStyle w:val="0"/>
              <w:ind w:left="0" w:leftChars="0" w:hanging="392" w:hangingChars="200"/>
              <w:rPr>
                <w:rFonts w:hint="default" w:asciiTheme="minorEastAsia" w:hAnsiTheme="minorEastAsia"/>
                <w:sz w:val="20"/>
              </w:rPr>
            </w:pPr>
            <w:r>
              <w:rPr>
                <w:rFonts w:hint="eastAsia" w:asciiTheme="minorEastAsia" w:hAnsiTheme="minorEastAsia"/>
                <w:sz w:val="22"/>
              </w:rPr>
              <w:t>２．時短勤務中の職員が、研修開始から終了まで参加した職員と同程度の研修効果を得られるような手法</w:t>
            </w:r>
          </w:p>
          <w:p>
            <w:pPr>
              <w:pStyle w:val="0"/>
              <w:ind w:left="0" w:leftChars="0" w:firstLine="352" w:firstLineChars="200"/>
              <w:rPr>
                <w:rFonts w:hint="default" w:asciiTheme="minorEastAsia" w:hAnsiTheme="minorEastAsia"/>
                <w:sz w:val="20"/>
              </w:rPr>
            </w:pPr>
          </w:p>
          <w:p>
            <w:pPr>
              <w:pStyle w:val="0"/>
              <w:ind w:left="0" w:leftChars="0" w:firstLine="352" w:firstLineChars="20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0"/>
              </w:rPr>
            </w:pPr>
          </w:p>
          <w:p>
            <w:pPr>
              <w:pStyle w:val="0"/>
              <w:ind w:left="0" w:leftChars="0" w:firstLine="0" w:firstLineChars="0"/>
              <w:rPr>
                <w:rFonts w:hint="default" w:asciiTheme="minorEastAsia" w:hAnsiTheme="minorEastAsia"/>
                <w:sz w:val="22"/>
              </w:rPr>
            </w:pPr>
            <w:r>
              <w:rPr>
                <w:rFonts w:hint="eastAsia" w:asciiTheme="minorEastAsia" w:hAnsiTheme="minorEastAsia"/>
                <w:sz w:val="22"/>
              </w:rPr>
              <w:t>３．一般能力開発研修（任意受講）</w:t>
            </w:r>
            <w:bookmarkStart w:id="0" w:name="_GoBack"/>
            <w:bookmarkEnd w:id="0"/>
            <w:r>
              <w:rPr>
                <w:rFonts w:hint="eastAsia" w:asciiTheme="minorEastAsia" w:hAnsiTheme="minorEastAsia"/>
                <w:sz w:val="22"/>
              </w:rPr>
              <w:t>について受講希望者を増やす方策</w:t>
            </w:r>
          </w:p>
        </w:tc>
      </w:tr>
    </w:tbl>
    <w:p>
      <w:pPr>
        <w:pStyle w:val="0"/>
        <w:spacing w:line="202" w:lineRule="exact"/>
        <w:rPr>
          <w:rFonts w:hint="default" w:ascii="ＭＳ ゴシック" w:hAnsi="ＭＳ ゴシック" w:eastAsia="ＭＳ ゴシック"/>
          <w:sz w:val="20"/>
        </w:rPr>
      </w:pPr>
    </w:p>
    <w:p>
      <w:pPr>
        <w:pStyle w:val="0"/>
        <w:numPr>
          <w:numId w:val="0"/>
        </w:numPr>
        <w:spacing w:line="202" w:lineRule="exact"/>
        <w:ind w:left="0" w:leftChars="0" w:firstLine="176" w:firstLineChars="100"/>
        <w:rPr>
          <w:rFonts w:hint="default" w:ascii="ＭＳ 明朝" w:hAnsi="ＭＳ 明朝"/>
          <w:spacing w:val="2"/>
          <w:sz w:val="20"/>
        </w:rPr>
      </w:pPr>
      <w:r>
        <w:rPr>
          <w:rFonts w:hint="eastAsia" w:ascii="ＭＳ 明朝" w:hAnsi="ＭＳ 明朝"/>
          <w:sz w:val="20"/>
        </w:rPr>
        <w:t>（注）</w:t>
      </w:r>
      <w:r>
        <w:rPr>
          <w:rFonts w:hint="eastAsia" w:ascii="ＭＳ 明朝" w:hAnsi="ＭＳ 明朝"/>
          <w:sz w:val="20"/>
          <w:highlight w:val="yellow"/>
        </w:rPr>
        <w:t>下記３点について提案があれば記載してください。ただし、契約金額の中で実施可能な提案に限ります。</w:t>
      </w:r>
    </w:p>
    <w:p>
      <w:pPr>
        <w:pStyle w:val="0"/>
        <w:numPr>
          <w:numId w:val="0"/>
        </w:numPr>
        <w:spacing w:line="202" w:lineRule="exact"/>
        <w:ind w:left="0" w:leftChars="0" w:firstLine="704" w:firstLineChars="400"/>
        <w:rPr>
          <w:rFonts w:hint="default" w:ascii="ＭＳ 明朝" w:hAnsi="ＭＳ 明朝"/>
          <w:spacing w:val="2"/>
          <w:sz w:val="20"/>
        </w:rPr>
      </w:pPr>
      <w:r>
        <w:rPr>
          <w:rFonts w:hint="eastAsia" w:ascii="ＭＳ 明朝" w:hAnsi="ＭＳ 明朝"/>
          <w:sz w:val="20"/>
          <w:highlight w:val="yellow"/>
        </w:rPr>
        <w:t>１</w:t>
      </w:r>
      <w:r>
        <w:rPr>
          <w:rFonts w:hint="eastAsia" w:ascii="ＭＳ 明朝" w:hAnsi="ＭＳ 明朝"/>
          <w:sz w:val="20"/>
        </w:rPr>
        <w:t>　高知県が定める研修課程のほか、貴社（団体）が効果的であると考える研修課程や職場での</w:t>
      </w:r>
      <w:r>
        <w:rPr>
          <w:rFonts w:hint="eastAsia" w:ascii="ＭＳ 明朝" w:hAnsi="ＭＳ 明朝"/>
          <w:sz w:val="20"/>
        </w:rPr>
        <w:t>OJT</w:t>
      </w:r>
      <w:r>
        <w:rPr>
          <w:rFonts w:hint="eastAsia" w:ascii="ＭＳ 明朝" w:hAnsi="ＭＳ 明朝"/>
          <w:sz w:val="20"/>
        </w:rPr>
        <w:t>を推進する方</w:t>
      </w:r>
    </w:p>
    <w:p>
      <w:pPr>
        <w:pStyle w:val="0"/>
        <w:numPr>
          <w:numId w:val="0"/>
        </w:numPr>
        <w:spacing w:line="202" w:lineRule="exact"/>
        <w:ind w:left="0" w:leftChars="0" w:firstLine="1056" w:firstLineChars="600"/>
        <w:rPr>
          <w:rFonts w:hint="default" w:ascii="ＭＳ ゴシック" w:hAnsi="ＭＳ ゴシック" w:eastAsia="ＭＳ ゴシック"/>
          <w:sz w:val="21"/>
        </w:rPr>
      </w:pPr>
      <w:r>
        <w:rPr>
          <w:rFonts w:hint="eastAsia" w:ascii="ＭＳ 明朝" w:hAnsi="ＭＳ 明朝"/>
          <w:sz w:val="20"/>
        </w:rPr>
        <w:t>策など、人材育成の推進に資する提案（提案理由も含めて記載してください。）</w:t>
      </w:r>
    </w:p>
    <w:p>
      <w:pPr>
        <w:pStyle w:val="0"/>
        <w:numPr>
          <w:numId w:val="0"/>
        </w:numPr>
        <w:spacing w:line="202" w:lineRule="exact"/>
        <w:ind w:left="0" w:leftChars="0" w:firstLine="704" w:firstLineChars="400"/>
        <w:rPr>
          <w:rFonts w:hint="default" w:ascii="ＭＳ ゴシック" w:hAnsi="ＭＳ ゴシック" w:eastAsia="ＭＳ ゴシック"/>
          <w:sz w:val="21"/>
          <w:highlight w:val="yellow"/>
        </w:rPr>
      </w:pPr>
      <w:r>
        <w:rPr>
          <w:rFonts w:hint="eastAsia" w:ascii="ＭＳ 明朝" w:hAnsi="ＭＳ 明朝"/>
          <w:sz w:val="20"/>
          <w:highlight w:val="yellow"/>
        </w:rPr>
        <w:t>２　子育てや介護等の事情で時短勤務中の職員が、研修開始から終了まで参加した職員と同程度の研修効果を得</w:t>
      </w:r>
    </w:p>
    <w:p>
      <w:pPr>
        <w:pStyle w:val="0"/>
        <w:numPr>
          <w:numId w:val="0"/>
        </w:numPr>
        <w:spacing w:line="202" w:lineRule="exact"/>
        <w:ind w:left="0" w:leftChars="0" w:firstLine="1056" w:firstLineChars="600"/>
        <w:rPr>
          <w:rFonts w:hint="default" w:ascii="ＭＳ ゴシック" w:hAnsi="ＭＳ ゴシック" w:eastAsia="ＭＳ ゴシック"/>
          <w:sz w:val="21"/>
          <w:highlight w:val="yellow"/>
        </w:rPr>
      </w:pPr>
      <w:r>
        <w:rPr>
          <w:rFonts w:hint="eastAsia" w:ascii="ＭＳ 明朝" w:hAnsi="ＭＳ 明朝"/>
          <w:sz w:val="20"/>
          <w:highlight w:val="yellow"/>
        </w:rPr>
        <w:t>られるような手法</w:t>
      </w:r>
    </w:p>
    <w:p>
      <w:pPr>
        <w:pStyle w:val="0"/>
        <w:numPr>
          <w:numId w:val="0"/>
        </w:numPr>
        <w:spacing w:line="202" w:lineRule="exact"/>
        <w:ind w:left="0" w:leftChars="0" w:firstLine="704" w:firstLineChars="400"/>
        <w:rPr>
          <w:rFonts w:hint="default" w:ascii="ＭＳ ゴシック" w:hAnsi="ＭＳ ゴシック" w:eastAsia="ＭＳ ゴシック"/>
          <w:sz w:val="21"/>
        </w:rPr>
      </w:pPr>
      <w:r>
        <w:rPr>
          <w:rFonts w:hint="eastAsia" w:ascii="ＭＳ 明朝" w:hAnsi="ＭＳ 明朝"/>
          <w:sz w:val="20"/>
          <w:highlight w:val="yellow"/>
        </w:rPr>
        <w:t>３　一般能力開発研修（任意受講）について受講希望者を増やす方策</w:t>
      </w:r>
    </w:p>
    <w:sectPr>
      <w:footerReference r:id="rId5" w:type="even"/>
      <w:footerReference r:id="rId6" w:type="default"/>
      <w:pgSz w:w="11907" w:h="16840"/>
      <w:pgMar w:top="1134" w:right="964" w:bottom="1021" w:left="1134" w:header="720" w:footer="720" w:gutter="0"/>
      <w:pgNumType w:start="10"/>
      <w:cols w:space="720"/>
      <w:noEndnote w:val="1"/>
      <w:textDirection w:val="lrTb"/>
      <w:docGrid w:type="linesAndChars" w:linePitch="326"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6255"/>
      </w:tabs>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Words>
  <Characters>321</Characters>
  <Application>JUST Note</Application>
  <Lines>35</Lines>
  <Paragraphs>10</Paragraphs>
  <Company>福井県</Company>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福井県</dc:creator>
  <cp:lastModifiedBy>477037</cp:lastModifiedBy>
  <cp:lastPrinted>2025-07-23T10:03:47Z</cp:lastPrinted>
  <dcterms:created xsi:type="dcterms:W3CDTF">2018-09-23T07:10:00Z</dcterms:created>
  <dcterms:modified xsi:type="dcterms:W3CDTF">2025-07-22T09:04:29Z</dcterms:modified>
  <cp:revision>11</cp:revision>
</cp:coreProperties>
</file>