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Ｐゴシック" w:hAnsi="ＭＳ Ｐゴシック" w:eastAsia="ＭＳ Ｐゴシック"/>
          <w:sz w:val="28"/>
        </w:rPr>
      </w:pPr>
      <w:r>
        <w:rPr>
          <w:rFonts w:hint="eastAsia" w:ascii="ＭＳ Ｐゴシック" w:hAnsi="ＭＳ Ｐゴシック" w:eastAsia="ＭＳ Ｐゴシック"/>
          <w:sz w:val="28"/>
        </w:rPr>
        <w:t>企　業　状　況　表</w:t>
      </w:r>
    </w:p>
    <w:p>
      <w:pPr>
        <w:pStyle w:val="0"/>
        <w:spacing w:line="240" w:lineRule="exact"/>
        <w:jc w:val="center"/>
        <w:rPr>
          <w:rFonts w:hint="default" w:ascii="ＭＳ Ｐゴシック" w:hAnsi="ＭＳ Ｐゴシック" w:eastAsia="ＭＳ Ｐゴシック"/>
          <w:sz w:val="28"/>
        </w:rPr>
      </w:pPr>
    </w:p>
    <w:tbl>
      <w:tblPr>
        <w:tblStyle w:val="11"/>
        <w:tblW w:w="89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3958"/>
        <w:gridCol w:w="4972"/>
      </w:tblGrid>
      <w:tr>
        <w:trPr>
          <w:trHeight w:val="737" w:hRule="atLeast"/>
        </w:trPr>
        <w:tc>
          <w:tcPr>
            <w:tcW w:w="3958" w:type="dxa"/>
            <w:vAlign w:val="center"/>
          </w:tcPr>
          <w:p>
            <w:pPr>
              <w:pStyle w:val="0"/>
              <w:jc w:val="left"/>
              <w:rPr>
                <w:rFonts w:hint="eastAsia" w:asciiTheme="minorEastAsia" w:hAnsiTheme="minorEastAsia" w:eastAsiaTheme="minorEastAsia"/>
                <w:sz w:val="21"/>
              </w:rPr>
            </w:pPr>
            <w:r>
              <w:rPr>
                <w:rFonts w:hint="eastAsia" w:asciiTheme="minorEastAsia" w:hAnsiTheme="minorEastAsia" w:eastAsiaTheme="minorEastAsia"/>
                <w:sz w:val="21"/>
              </w:rPr>
              <w:t>商号又は名称</w:t>
            </w:r>
          </w:p>
        </w:tc>
        <w:tc>
          <w:tcPr>
            <w:tcW w:w="4972" w:type="dxa"/>
            <w:vAlign w:val="center"/>
          </w:tcPr>
          <w:p>
            <w:pPr>
              <w:pStyle w:val="0"/>
              <w:jc w:val="both"/>
              <w:rPr>
                <w:rFonts w:hint="eastAsia" w:asciiTheme="minorEastAsia" w:hAnsiTheme="minorEastAsia" w:eastAsiaTheme="minorEastAsia"/>
                <w:sz w:val="21"/>
              </w:rPr>
            </w:pPr>
          </w:p>
        </w:tc>
      </w:tr>
      <w:tr>
        <w:trPr>
          <w:trHeight w:val="737" w:hRule="atLeast"/>
        </w:trPr>
        <w:tc>
          <w:tcPr>
            <w:tcW w:w="3958" w:type="dxa"/>
            <w:vAlign w:val="center"/>
          </w:tcPr>
          <w:p>
            <w:pPr>
              <w:pStyle w:val="0"/>
              <w:rPr>
                <w:rFonts w:hint="eastAsia" w:asciiTheme="minorEastAsia" w:hAnsiTheme="minorEastAsia" w:eastAsiaTheme="minorEastAsia"/>
                <w:sz w:val="21"/>
              </w:rPr>
            </w:pPr>
            <w:r>
              <w:rPr>
                <w:rFonts w:hint="eastAsia" w:asciiTheme="minorEastAsia" w:hAnsiTheme="minorEastAsia" w:eastAsiaTheme="minorEastAsia"/>
                <w:sz w:val="21"/>
              </w:rPr>
              <w:t>代表者名</w:t>
            </w:r>
          </w:p>
        </w:tc>
        <w:tc>
          <w:tcPr>
            <w:tcW w:w="4972" w:type="dxa"/>
            <w:vAlign w:val="center"/>
          </w:tcPr>
          <w:p>
            <w:pPr>
              <w:pStyle w:val="0"/>
              <w:jc w:val="both"/>
              <w:rPr>
                <w:rFonts w:hint="eastAsia" w:asciiTheme="minorEastAsia" w:hAnsiTheme="minorEastAsia" w:eastAsiaTheme="minorEastAsia"/>
                <w:sz w:val="21"/>
              </w:rPr>
            </w:pPr>
          </w:p>
        </w:tc>
      </w:tr>
      <w:tr>
        <w:trPr>
          <w:trHeight w:val="737" w:hRule="atLeast"/>
        </w:trPr>
        <w:tc>
          <w:tcPr>
            <w:tcW w:w="3958" w:type="dxa"/>
            <w:vAlign w:val="center"/>
          </w:tcPr>
          <w:p>
            <w:pPr>
              <w:pStyle w:val="0"/>
              <w:ind w:right="-105" w:rightChars="-45"/>
              <w:jc w:val="left"/>
              <w:rPr>
                <w:rFonts w:hint="eastAsia" w:asciiTheme="minorEastAsia" w:hAnsiTheme="minorEastAsia" w:eastAsiaTheme="minorEastAsia"/>
                <w:sz w:val="21"/>
              </w:rPr>
            </w:pPr>
            <w:r>
              <w:rPr>
                <w:rFonts w:hint="eastAsia" w:asciiTheme="minorEastAsia" w:hAnsiTheme="minorEastAsia" w:eastAsiaTheme="minorEastAsia"/>
                <w:sz w:val="21"/>
              </w:rPr>
              <w:t>物品購入・建設業等許可番号</w:t>
            </w:r>
          </w:p>
        </w:tc>
        <w:tc>
          <w:tcPr>
            <w:tcW w:w="4972" w:type="dxa"/>
            <w:vAlign w:val="center"/>
          </w:tcPr>
          <w:p>
            <w:pPr>
              <w:pStyle w:val="0"/>
              <w:jc w:val="both"/>
              <w:rPr>
                <w:rFonts w:hint="eastAsia" w:asciiTheme="minorEastAsia" w:hAnsiTheme="minorEastAsia" w:eastAsiaTheme="minorEastAsia"/>
                <w:sz w:val="21"/>
              </w:rPr>
            </w:pPr>
          </w:p>
        </w:tc>
      </w:tr>
      <w:tr>
        <w:trPr>
          <w:trHeight w:val="1247" w:hRule="atLeast"/>
        </w:trPr>
        <w:tc>
          <w:tcPr>
            <w:tcW w:w="3958" w:type="dxa"/>
            <w:vAlign w:val="center"/>
          </w:tcPr>
          <w:p>
            <w:pPr>
              <w:pStyle w:val="0"/>
              <w:rPr>
                <w:rFonts w:hint="eastAsia"/>
              </w:rPr>
            </w:pPr>
            <w:r>
              <w:rPr>
                <w:rFonts w:hint="eastAsia"/>
              </w:rPr>
              <w:t>地方自治法施行令第</w:t>
            </w:r>
            <w:r>
              <w:rPr>
                <w:rFonts w:hint="eastAsia"/>
              </w:rPr>
              <w:t>167</w:t>
            </w:r>
            <w:r>
              <w:rPr>
                <w:rFonts w:hint="eastAsia"/>
              </w:rPr>
              <w:t>条の４第</w:t>
            </w:r>
            <w:r>
              <w:rPr>
                <w:rFonts w:hint="eastAsia"/>
              </w:rPr>
              <w:t>2</w:t>
            </w:r>
            <w:r>
              <w:rPr>
                <w:rFonts w:hint="eastAsia"/>
              </w:rPr>
              <w:t>項の規定に該当しない</w:t>
            </w:r>
          </w:p>
        </w:tc>
        <w:tc>
          <w:tcPr>
            <w:tcW w:w="4972" w:type="dxa"/>
            <w:vAlign w:val="center"/>
          </w:tcPr>
          <w:p>
            <w:pPr>
              <w:pStyle w:val="0"/>
              <w:ind w:firstLine="468" w:firstLineChars="200"/>
              <w:rPr>
                <w:rFonts w:hint="eastAsia"/>
              </w:rPr>
            </w:pPr>
            <w:r>
              <w:rPr>
                <w:rFonts w:hint="eastAsia"/>
              </w:rPr>
              <w:t>該当しない　　　　　　該当する</w:t>
            </w:r>
          </w:p>
          <w:p>
            <w:pPr>
              <w:pStyle w:val="0"/>
              <w:ind w:leftChars="0" w:firstLine="0" w:firstLineChars="0"/>
              <w:rPr>
                <w:rFonts w:hint="eastAsia"/>
              </w:rPr>
            </w:pPr>
            <w:r>
              <w:rPr>
                <w:rFonts w:hint="eastAsia"/>
              </w:rPr>
              <w:t>（該当する場合の理由）</w:t>
            </w:r>
          </w:p>
          <w:p>
            <w:pPr>
              <w:pStyle w:val="0"/>
              <w:ind w:leftChars="0" w:firstLine="0" w:firstLineChars="0"/>
              <w:rPr>
                <w:rFonts w:hint="eastAsia"/>
              </w:rPr>
            </w:pPr>
          </w:p>
        </w:tc>
      </w:tr>
      <w:tr>
        <w:trPr>
          <w:trHeight w:val="737" w:hRule="atLeast"/>
        </w:trPr>
        <w:tc>
          <w:tcPr>
            <w:tcW w:w="3958" w:type="dxa"/>
            <w:vAlign w:val="center"/>
          </w:tcPr>
          <w:p>
            <w:pPr>
              <w:pStyle w:val="0"/>
              <w:rPr>
                <w:rFonts w:hint="eastAsia"/>
                <w:sz w:val="22"/>
              </w:rPr>
            </w:pPr>
            <w:r>
              <w:rPr>
                <w:rFonts w:hint="eastAsia"/>
                <w:sz w:val="22"/>
              </w:rPr>
              <w:t>「高知県物品購入等関係指名停止要領」、「高知県建設工事指名停止措置要綱」及び「指名回避措置基準要領」に基づき指名停止等の措置を受けていない者であること。</w:t>
            </w:r>
          </w:p>
        </w:tc>
        <w:tc>
          <w:tcPr>
            <w:tcW w:w="4972" w:type="dxa"/>
            <w:vAlign w:val="center"/>
          </w:tcPr>
          <w:p>
            <w:pPr>
              <w:pStyle w:val="0"/>
              <w:ind w:firstLine="234" w:firstLineChars="100"/>
              <w:rPr>
                <w:rFonts w:hint="eastAsia"/>
              </w:rPr>
            </w:pPr>
            <w:r>
              <w:rPr>
                <w:rFonts w:hint="eastAsia"/>
              </w:rPr>
              <w:t>受けていない　　　　　受けている</w:t>
            </w:r>
          </w:p>
          <w:p>
            <w:pPr>
              <w:pStyle w:val="0"/>
              <w:rPr>
                <w:rFonts w:hint="eastAsia"/>
              </w:rPr>
            </w:pPr>
            <w:r>
              <w:rPr>
                <w:rFonts w:hint="eastAsia"/>
              </w:rPr>
              <w:t>（受けた場合の理由）</w:t>
            </w:r>
          </w:p>
          <w:p>
            <w:pPr>
              <w:pStyle w:val="0"/>
              <w:rPr>
                <w:rFonts w:hint="eastAsia"/>
              </w:rPr>
            </w:pPr>
          </w:p>
        </w:tc>
      </w:tr>
      <w:tr>
        <w:trPr>
          <w:trHeight w:val="737" w:hRule="atLeast"/>
        </w:trPr>
        <w:tc>
          <w:tcPr>
            <w:tcW w:w="3958" w:type="dxa"/>
            <w:vAlign w:val="center"/>
          </w:tcPr>
          <w:p>
            <w:pPr>
              <w:pStyle w:val="0"/>
              <w:rPr>
                <w:rFonts w:hint="eastAsia" w:ascii="ＭＳ 明朝" w:hAnsi="ＭＳ 明朝" w:eastAsia="ＭＳ 明朝"/>
              </w:rPr>
            </w:pPr>
            <w:r>
              <w:rPr>
                <w:rFonts w:hint="eastAsia" w:ascii="ＭＳ 明朝" w:hAnsi="ＭＳ 明朝" w:eastAsia="ＭＳ 明朝"/>
              </w:rPr>
              <w:t>破産法（平成</w:t>
            </w:r>
            <w:r>
              <w:rPr>
                <w:rFonts w:hint="eastAsia" w:ascii="ＭＳ 明朝" w:hAnsi="ＭＳ 明朝" w:eastAsia="ＭＳ 明朝"/>
              </w:rPr>
              <w:t xml:space="preserve"> 16 </w:t>
            </w:r>
            <w:r>
              <w:rPr>
                <w:rFonts w:hint="eastAsia" w:ascii="ＭＳ 明朝" w:hAnsi="ＭＳ 明朝" w:eastAsia="ＭＳ 明朝"/>
              </w:rPr>
              <w:t>年法律第</w:t>
            </w:r>
            <w:r>
              <w:rPr>
                <w:rFonts w:hint="eastAsia" w:ascii="ＭＳ 明朝" w:hAnsi="ＭＳ 明朝" w:eastAsia="ＭＳ 明朝"/>
              </w:rPr>
              <w:t xml:space="preserve"> 75 </w:t>
            </w:r>
            <w:r>
              <w:rPr>
                <w:rFonts w:hint="eastAsia" w:ascii="ＭＳ 明朝" w:hAnsi="ＭＳ 明朝" w:eastAsia="ＭＳ 明朝"/>
              </w:rPr>
              <w:t>号）に基づく破産手続開始の申立て、会社更生法（平成</w:t>
            </w:r>
            <w:r>
              <w:rPr>
                <w:rFonts w:hint="eastAsia" w:ascii="ＭＳ 明朝" w:hAnsi="ＭＳ 明朝" w:eastAsia="ＭＳ 明朝"/>
              </w:rPr>
              <w:t xml:space="preserve"> 14 </w:t>
            </w:r>
            <w:r>
              <w:rPr>
                <w:rFonts w:hint="eastAsia" w:ascii="ＭＳ 明朝" w:hAnsi="ＭＳ 明朝" w:eastAsia="ＭＳ 明朝"/>
              </w:rPr>
              <w:t>年法律第</w:t>
            </w:r>
            <w:r>
              <w:rPr>
                <w:rFonts w:hint="eastAsia" w:ascii="ＭＳ 明朝" w:hAnsi="ＭＳ 明朝" w:eastAsia="ＭＳ 明朝"/>
              </w:rPr>
              <w:t xml:space="preserve">154 </w:t>
            </w:r>
            <w:r>
              <w:rPr>
                <w:rFonts w:hint="eastAsia" w:ascii="ＭＳ 明朝" w:hAnsi="ＭＳ 明朝" w:eastAsia="ＭＳ 明朝"/>
              </w:rPr>
              <w:t>号）に基づく会社更生手続開始の申立て、特定債務等の調整の促進のための特定調停に関する法律（平成</w:t>
            </w:r>
            <w:r>
              <w:rPr>
                <w:rFonts w:hint="eastAsia" w:ascii="ＭＳ 明朝" w:hAnsi="ＭＳ 明朝" w:eastAsia="ＭＳ 明朝"/>
              </w:rPr>
              <w:t xml:space="preserve"> 11 </w:t>
            </w:r>
            <w:r>
              <w:rPr>
                <w:rFonts w:hint="eastAsia" w:ascii="ＭＳ 明朝" w:hAnsi="ＭＳ 明朝" w:eastAsia="ＭＳ 明朝"/>
              </w:rPr>
              <w:t>年法律第</w:t>
            </w:r>
            <w:r>
              <w:rPr>
                <w:rFonts w:hint="eastAsia" w:ascii="ＭＳ 明朝" w:hAnsi="ＭＳ 明朝" w:eastAsia="ＭＳ 明朝"/>
              </w:rPr>
              <w:t xml:space="preserve"> 158 </w:t>
            </w:r>
            <w:r>
              <w:rPr>
                <w:rFonts w:hint="eastAsia" w:ascii="ＭＳ 明朝" w:hAnsi="ＭＳ 明朝" w:eastAsia="ＭＳ 明朝"/>
              </w:rPr>
              <w:t>号）に基づく特定債務等の調整に係る調停の申立て又は民事再生法（平成</w:t>
            </w:r>
            <w:r>
              <w:rPr>
                <w:rFonts w:hint="eastAsia" w:ascii="ＭＳ 明朝" w:hAnsi="ＭＳ 明朝" w:eastAsia="ＭＳ 明朝"/>
              </w:rPr>
              <w:t xml:space="preserve"> 11 </w:t>
            </w:r>
            <w:r>
              <w:rPr>
                <w:rFonts w:hint="eastAsia" w:ascii="ＭＳ 明朝" w:hAnsi="ＭＳ 明朝" w:eastAsia="ＭＳ 明朝"/>
              </w:rPr>
              <w:t>年法律第</w:t>
            </w:r>
            <w:r>
              <w:rPr>
                <w:rFonts w:hint="eastAsia" w:ascii="ＭＳ 明朝" w:hAnsi="ＭＳ 明朝" w:eastAsia="ＭＳ 明朝"/>
              </w:rPr>
              <w:t xml:space="preserve"> 225 </w:t>
            </w:r>
            <w:r>
              <w:rPr>
                <w:rFonts w:hint="eastAsia" w:ascii="ＭＳ 明朝" w:hAnsi="ＭＳ 明朝" w:eastAsia="ＭＳ 明朝"/>
              </w:rPr>
              <w:t>号）に基づく再生手続開始の申立てのいずれも行っていない者であること。その手続を行った者にあっては、その手続開始後に知事が</w:t>
            </w:r>
            <w:r>
              <w:rPr>
                <w:rFonts w:hint="eastAsia" w:ascii="ＭＳ 明朝" w:hAnsi="ＭＳ 明朝" w:eastAsia="ＭＳ 明朝"/>
              </w:rPr>
              <w:t xml:space="preserve"> </w:t>
            </w:r>
            <w:r>
              <w:rPr>
                <w:rFonts w:hint="eastAsia" w:ascii="ＭＳ 明朝" w:hAnsi="ＭＳ 明朝" w:eastAsia="ＭＳ 明朝"/>
              </w:rPr>
              <w:t>別に定める手続により参加資格の再認定を受けている</w:t>
            </w:r>
            <w:r>
              <w:rPr>
                <w:rFonts w:hint="eastAsia" w:ascii="ＭＳ 明朝" w:hAnsi="ＭＳ 明朝" w:eastAsia="ＭＳ 明朝"/>
              </w:rPr>
              <w:t xml:space="preserve"> </w:t>
            </w:r>
          </w:p>
          <w:p>
            <w:pPr>
              <w:pStyle w:val="0"/>
              <w:rPr>
                <w:rFonts w:hint="eastAsia" w:ascii="ＭＳ 明朝" w:hAnsi="ＭＳ 明朝" w:eastAsia="ＭＳ 明朝"/>
              </w:rPr>
            </w:pPr>
          </w:p>
        </w:tc>
        <w:tc>
          <w:tcPr>
            <w:tcW w:w="4972" w:type="dxa"/>
            <w:vAlign w:val="center"/>
          </w:tcPr>
          <w:p>
            <w:pPr>
              <w:pStyle w:val="0"/>
              <w:ind w:firstLine="468" w:firstLineChars="200"/>
              <w:rPr>
                <w:rFonts w:hint="eastAsia"/>
              </w:rPr>
            </w:pPr>
            <w:r>
              <w:rPr>
                <w:rFonts w:hint="eastAsia"/>
              </w:rPr>
              <w:t>行っていない　　　　　行った</w:t>
            </w:r>
          </w:p>
          <w:p>
            <w:pPr>
              <w:pStyle w:val="0"/>
              <w:ind w:firstLine="468" w:firstLineChars="200"/>
              <w:rPr>
                <w:rFonts w:hint="eastAsia"/>
              </w:rPr>
            </w:pPr>
            <w:r>
              <w:rPr>
                <w:rFonts w:hint="eastAsia"/>
              </w:rPr>
              <w:t>受けている　　　　　受けていない</w:t>
            </w:r>
          </w:p>
          <w:p>
            <w:pPr>
              <w:pStyle w:val="0"/>
              <w:ind w:leftChars="0" w:firstLine="0" w:firstLineChars="0"/>
              <w:rPr>
                <w:rFonts w:hint="eastAsia"/>
              </w:rPr>
            </w:pPr>
            <w:r>
              <w:rPr>
                <w:rFonts w:hint="eastAsia"/>
              </w:rPr>
              <w:t>（行った・受けていない場合の理由）</w:t>
            </w:r>
          </w:p>
        </w:tc>
      </w:tr>
      <w:tr>
        <w:trPr>
          <w:trHeight w:val="737" w:hRule="atLeast"/>
        </w:trPr>
        <w:tc>
          <w:tcPr>
            <w:tcW w:w="3958" w:type="dxa"/>
            <w:vAlign w:val="center"/>
          </w:tcPr>
          <w:p>
            <w:pPr>
              <w:pStyle w:val="0"/>
              <w:rPr>
                <w:rFonts w:hint="eastAsia" w:ascii="ＭＳ ゴシック" w:hAnsi="ＭＳ ゴシック" w:eastAsia="ＭＳ ゴシック"/>
                <w:sz w:val="22"/>
              </w:rPr>
            </w:pPr>
            <w:r>
              <w:rPr>
                <w:rFonts w:hint="eastAsia"/>
                <w:color w:val="000000" w:themeColor="text1"/>
                <w:sz w:val="22"/>
              </w:rPr>
              <w:t>「高知県の事務及び事業における暴力団の排除に関する規程」に基づく入札参加資格停止措置を受けていないこと又は同規程第２条第２項第５号に掲げる排除措置対象者に該当しない</w:t>
            </w:r>
          </w:p>
        </w:tc>
        <w:tc>
          <w:tcPr>
            <w:tcW w:w="4972" w:type="dxa"/>
            <w:vAlign w:val="center"/>
          </w:tcPr>
          <w:p>
            <w:pPr>
              <w:pStyle w:val="0"/>
              <w:ind w:firstLine="448" w:firstLineChars="200"/>
              <w:jc w:val="both"/>
              <w:rPr>
                <w:rFonts w:hint="eastAsia" w:ascii="ＭＳ 明朝" w:hAnsi="ＭＳ 明朝" w:eastAsia="ＭＳ 明朝"/>
                <w:sz w:val="21"/>
              </w:rPr>
            </w:pPr>
            <w:r>
              <w:rPr>
                <w:rFonts w:hint="eastAsia" w:ascii="ＭＳ 明朝" w:hAnsi="ＭＳ 明朝" w:eastAsia="ＭＳ 明朝"/>
                <w:sz w:val="21"/>
              </w:rPr>
              <w:t>受けていない　　　　　受けた</w:t>
            </w:r>
          </w:p>
          <w:p>
            <w:pPr>
              <w:pStyle w:val="0"/>
              <w:ind w:firstLine="448" w:firstLineChars="200"/>
              <w:jc w:val="both"/>
              <w:rPr>
                <w:rFonts w:hint="eastAsia" w:ascii="ＭＳ 明朝" w:hAnsi="ＭＳ 明朝" w:eastAsia="ＭＳ 明朝"/>
                <w:sz w:val="21"/>
              </w:rPr>
            </w:pPr>
            <w:r>
              <w:rPr>
                <w:rFonts w:hint="eastAsia" w:ascii="ＭＳ 明朝" w:hAnsi="ＭＳ 明朝" w:eastAsia="ＭＳ 明朝"/>
                <w:sz w:val="21"/>
              </w:rPr>
              <w:t>該当しない　　　　　</w:t>
            </w:r>
            <w:bookmarkStart w:id="0" w:name="_GoBack"/>
            <w:bookmarkEnd w:id="0"/>
            <w:r>
              <w:rPr>
                <w:rFonts w:hint="eastAsia" w:ascii="ＭＳ 明朝" w:hAnsi="ＭＳ 明朝" w:eastAsia="ＭＳ 明朝"/>
                <w:sz w:val="21"/>
              </w:rPr>
              <w:t>該当する</w:t>
            </w:r>
          </w:p>
          <w:p>
            <w:pPr>
              <w:pStyle w:val="0"/>
              <w:jc w:val="both"/>
              <w:rPr>
                <w:rFonts w:hint="eastAsia" w:ascii="ＭＳ 明朝" w:hAnsi="ＭＳ 明朝" w:eastAsia="ＭＳ 明朝"/>
                <w:sz w:val="21"/>
              </w:rPr>
            </w:pPr>
            <w:r>
              <w:rPr>
                <w:rFonts w:hint="eastAsia" w:ascii="ＭＳ 明朝" w:hAnsi="ＭＳ 明朝" w:eastAsia="ＭＳ 明朝"/>
                <w:sz w:val="21"/>
              </w:rPr>
              <w:t>（受けた・該当する場合の理由）</w:t>
            </w:r>
          </w:p>
          <w:p>
            <w:pPr>
              <w:pStyle w:val="0"/>
              <w:jc w:val="both"/>
              <w:rPr>
                <w:rFonts w:hint="eastAsia" w:ascii="ＭＳ 明朝" w:hAnsi="ＭＳ 明朝" w:eastAsia="ＭＳ 明朝"/>
                <w:sz w:val="21"/>
              </w:rPr>
            </w:pPr>
          </w:p>
        </w:tc>
      </w:tr>
      <w:tr>
        <w:trPr>
          <w:trHeight w:val="737" w:hRule="atLeast"/>
        </w:trPr>
        <w:tc>
          <w:tcPr>
            <w:tcW w:w="3958" w:type="dxa"/>
            <w:vAlign w:val="center"/>
          </w:tcPr>
          <w:p>
            <w:pPr>
              <w:pStyle w:val="0"/>
              <w:rPr>
                <w:rFonts w:hint="eastAsia" w:ascii="ＭＳ ゴシック" w:hAnsi="ＭＳ ゴシック" w:eastAsia="ＭＳ ゴシック"/>
                <w:sz w:val="22"/>
              </w:rPr>
            </w:pPr>
            <w:r>
              <w:rPr>
                <w:rFonts w:hint="eastAsia" w:ascii="ＭＳ Ｐゴシック" w:hAnsi="ＭＳ Ｐゴシック"/>
                <w:color w:val="000000" w:themeColor="text1"/>
                <w:sz w:val="22"/>
              </w:rPr>
              <w:t>本店及び県内に所在する営業所等が都道府県税を滞納してない</w:t>
            </w:r>
          </w:p>
        </w:tc>
        <w:tc>
          <w:tcPr>
            <w:tcW w:w="4972" w:type="dxa"/>
            <w:vAlign w:val="center"/>
          </w:tcPr>
          <w:p>
            <w:pPr>
              <w:pStyle w:val="0"/>
              <w:ind w:firstLine="448" w:firstLineChars="200"/>
              <w:jc w:val="both"/>
              <w:rPr>
                <w:rFonts w:hint="eastAsia" w:asciiTheme="minorEastAsia" w:hAnsiTheme="minorEastAsia" w:eastAsiaTheme="minorEastAsia"/>
                <w:sz w:val="21"/>
              </w:rPr>
            </w:pPr>
            <w:r>
              <w:rPr>
                <w:rFonts w:hint="eastAsia" w:asciiTheme="minorEastAsia" w:hAnsiTheme="minorEastAsia" w:eastAsiaTheme="minorEastAsia"/>
                <w:sz w:val="21"/>
              </w:rPr>
              <w:t>滞納していない　滞納している</w:t>
            </w:r>
          </w:p>
          <w:p>
            <w:pPr>
              <w:pStyle w:val="0"/>
              <w:ind w:leftChars="0" w:firstLine="0" w:firstLineChars="0"/>
              <w:jc w:val="both"/>
              <w:rPr>
                <w:rFonts w:hint="eastAsia" w:asciiTheme="minorEastAsia" w:hAnsiTheme="minorEastAsia" w:eastAsiaTheme="minorEastAsia"/>
                <w:sz w:val="21"/>
              </w:rPr>
            </w:pPr>
            <w:r>
              <w:rPr>
                <w:rFonts w:hint="eastAsia" w:asciiTheme="minorEastAsia" w:hAnsiTheme="minorEastAsia" w:eastAsiaTheme="minorEastAsia"/>
                <w:sz w:val="21"/>
              </w:rPr>
              <w:t>（している場合の理由）</w:t>
            </w:r>
          </w:p>
          <w:p>
            <w:pPr>
              <w:pStyle w:val="0"/>
              <w:ind w:leftChars="0" w:firstLine="0" w:firstLineChars="0"/>
              <w:jc w:val="both"/>
              <w:rPr>
                <w:rFonts w:hint="eastAsia" w:asciiTheme="minorEastAsia" w:hAnsiTheme="minorEastAsia" w:eastAsiaTheme="minorEastAsia"/>
                <w:sz w:val="21"/>
              </w:rPr>
            </w:pPr>
          </w:p>
        </w:tc>
      </w:tr>
      <w:tr>
        <w:trPr>
          <w:trHeight w:val="737" w:hRule="atLeast"/>
        </w:trPr>
        <w:tc>
          <w:tcPr>
            <w:tcW w:w="3958" w:type="dxa"/>
            <w:vAlign w:val="center"/>
          </w:tcPr>
          <w:p>
            <w:pPr>
              <w:pStyle w:val="0"/>
              <w:rPr>
                <w:rFonts w:hint="eastAsia" w:ascii="ＭＳ ゴシック" w:hAnsi="ＭＳ ゴシック" w:eastAsia="ＭＳ ゴシック"/>
                <w:sz w:val="22"/>
              </w:rPr>
            </w:pPr>
            <w:r>
              <w:rPr>
                <w:rFonts w:hint="eastAsia" w:ascii="ＭＳ Ｐゴシック" w:hAnsi="ＭＳ Ｐゴシック"/>
                <w:color w:val="000000" w:themeColor="text1"/>
                <w:sz w:val="22"/>
              </w:rPr>
              <w:t>本店及び県内に所在する営業所等が消費税及び地方消費税を滞納していない</w:t>
            </w:r>
          </w:p>
        </w:tc>
        <w:tc>
          <w:tcPr>
            <w:tcW w:w="4972" w:type="dxa"/>
            <w:vAlign w:val="center"/>
          </w:tcPr>
          <w:p>
            <w:pPr>
              <w:pStyle w:val="0"/>
              <w:ind w:firstLine="448" w:firstLineChars="200"/>
              <w:jc w:val="both"/>
              <w:rPr>
                <w:rFonts w:hint="eastAsia" w:asciiTheme="minorEastAsia" w:hAnsiTheme="minorEastAsia" w:eastAsiaTheme="minorEastAsia"/>
                <w:sz w:val="21"/>
              </w:rPr>
            </w:pPr>
            <w:r>
              <w:rPr>
                <w:rFonts w:hint="eastAsia" w:asciiTheme="minorEastAsia" w:hAnsiTheme="minorEastAsia" w:eastAsiaTheme="minorEastAsia"/>
                <w:sz w:val="21"/>
              </w:rPr>
              <w:t>滞納していない　滞納している</w:t>
            </w:r>
          </w:p>
          <w:p>
            <w:pPr>
              <w:pStyle w:val="0"/>
              <w:ind w:leftChars="0" w:firstLine="0" w:firstLineChars="0"/>
              <w:jc w:val="both"/>
              <w:rPr>
                <w:rFonts w:hint="eastAsia" w:asciiTheme="minorEastAsia" w:hAnsiTheme="minorEastAsia" w:eastAsiaTheme="minorEastAsia"/>
                <w:sz w:val="21"/>
              </w:rPr>
            </w:pPr>
            <w:r>
              <w:rPr>
                <w:rFonts w:hint="eastAsia" w:asciiTheme="minorEastAsia" w:hAnsiTheme="minorEastAsia" w:eastAsiaTheme="minorEastAsia"/>
                <w:sz w:val="21"/>
              </w:rPr>
              <w:t>（している場合の理由）</w:t>
            </w:r>
          </w:p>
          <w:p>
            <w:pPr>
              <w:pStyle w:val="0"/>
              <w:ind w:leftChars="0" w:firstLine="0" w:firstLineChars="0"/>
              <w:jc w:val="both"/>
              <w:rPr>
                <w:rFonts w:hint="eastAsia" w:asciiTheme="minorEastAsia" w:hAnsiTheme="minorEastAsia" w:eastAsiaTheme="minorEastAsia"/>
                <w:sz w:val="21"/>
              </w:rPr>
            </w:pPr>
          </w:p>
        </w:tc>
      </w:tr>
    </w:tbl>
    <w:p>
      <w:pPr>
        <w:pStyle w:val="15"/>
        <w:rPr>
          <w:rFonts w:hint="default"/>
          <w:spacing w:val="6"/>
        </w:rPr>
      </w:pPr>
    </w:p>
    <w:p>
      <w:pPr>
        <w:pStyle w:val="15"/>
        <w:rPr>
          <w:rFonts w:hint="default"/>
          <w:spacing w:val="6"/>
        </w:rPr>
      </w:pPr>
      <w:r>
        <w:rPr>
          <w:rFonts w:hint="eastAsia"/>
          <w:spacing w:val="6"/>
        </w:rPr>
        <w:t>注　必要事項を記入し、対応する部分には○をつけること。</w:t>
      </w:r>
    </w:p>
    <w:p>
      <w:pPr>
        <w:pStyle w:val="15"/>
        <w:rPr>
          <w:rFonts w:hint="default"/>
          <w:spacing w:val="6"/>
        </w:rPr>
      </w:pPr>
      <w:r>
        <w:rPr>
          <w:rFonts w:hint="eastAsia"/>
          <w:spacing w:val="6"/>
        </w:rPr>
        <w:t>　　　物品購入の登録番号について申請中の場合は、＜登録予定＞と記入する</w:t>
      </w:r>
    </w:p>
    <w:sectPr>
      <w:headerReference r:id="rId5" w:type="default"/>
      <w:footerReference r:id="rId6" w:type="default"/>
      <w:type w:val="continuous"/>
      <w:pgSz w:w="11906" w:h="16838"/>
      <w:pgMar w:top="1418" w:right="1474" w:bottom="1418" w:left="1531" w:header="720" w:footer="720" w:gutter="0"/>
      <w:pgNumType w:start="19"/>
      <w:cols w:space="720"/>
      <w:noEndnote w:val="1"/>
      <w:textDirection w:val="lrTb"/>
      <w:docGrid w:type="linesAndChars" w:linePitch="369" w:charSpace="286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HG丸ｺﾞｼｯｸM-PRO">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 Pゴシック体S">
    <w:panose1 w:val="00000000000000000000"/>
    <w:charset w:val="80"/>
    <w:family w:val="moder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left"/>
      <w:textAlignment w:val="auto"/>
      <w:rPr>
        <w:rFonts w:hint="default" w:ascii="ＭＳ Ｐ明朝" w:hAnsi="ＭＳ Ｐ明朝"/>
        <w:color w:val="auto"/>
        <w:sz w:val="24"/>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ind w:right="220" w:rightChars="100"/>
      <w:jc w:val="right"/>
      <w:textAlignment w:val="auto"/>
      <w:rPr>
        <w:rFonts w:hint="default" w:ascii="ＭＳ Ｐ明朝" w:hAnsi="ＭＳ Ｐ明朝"/>
        <w:color w:val="auto"/>
        <w:sz w:val="24"/>
      </w:rPr>
    </w:pPr>
    <w:r>
      <w:rPr>
        <w:rFonts w:hint="eastAsia" w:ascii="ＭＳ ゴシック" w:hAnsi="ＭＳ ゴシック" w:eastAsia="ＭＳ ゴシック"/>
        <w:spacing w:val="21"/>
        <w:sz w:val="24"/>
      </w:rPr>
      <w:t>様式番号３</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hyphenationZone w:val="0"/>
  <w:doNotHyphenateCaps/>
  <w:drawingGridHorizontalSpacing w:val="2867"/>
  <w:drawingGridVerticalSpacing w:val="369"/>
  <w:displayHorizontalDrawingGridEvery w:val="0"/>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underlineTabInNumLis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overflowPunct w:val="0"/>
      <w:adjustRightInd w:val="0"/>
      <w:jc w:val="both"/>
      <w:textAlignment w:val="baseline"/>
    </w:pPr>
    <w:rPr>
      <w:rFonts w:ascii="ＭＳ 明朝" w:hAnsi="ＭＳ 明朝"/>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2"/>
    <w:basedOn w:val="0"/>
    <w:next w:val="15"/>
    <w:link w:val="16"/>
    <w:uiPriority w:val="0"/>
    <w:pPr>
      <w:ind w:left="152" w:leftChars="65"/>
    </w:pPr>
    <w:rPr>
      <w:rFonts w:ascii="ＭＳ Ｐゴシック" w:hAnsi="ＭＳ Ｐゴシック" w:eastAsia="ＭＳ Ｐゴシック"/>
      <w:sz w:val="24"/>
    </w:rPr>
  </w:style>
  <w:style w:type="character" w:styleId="16" w:customStyle="1">
    <w:name w:val="本文 2 (文字)"/>
    <w:basedOn w:val="10"/>
    <w:next w:val="16"/>
    <w:link w:val="15"/>
    <w:uiPriority w:val="0"/>
    <w:rPr>
      <w:rFonts w:ascii="ＭＳ 明朝" w:hAnsi="ＭＳ 明朝" w:eastAsia="ＭＳ 明朝"/>
      <w:color w:val="000000"/>
      <w:kern w:val="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color w:val="000000"/>
      <w:kern w:val="0"/>
      <w:sz w:val="22"/>
    </w:rPr>
  </w:style>
  <w:style w:type="character" w:styleId="19">
    <w:name w:val="page number"/>
    <w:basedOn w:val="10"/>
    <w:next w:val="19"/>
    <w:link w:val="0"/>
    <w:uiPriority w:val="0"/>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rPr>
      <w:rFonts w:ascii="ＭＳ 明朝" w:hAnsi="ＭＳ 明朝" w:eastAsia="ＭＳ 明朝"/>
      <w:color w:val="000000"/>
      <w:kern w:val="0"/>
      <w:sz w:val="22"/>
    </w:rPr>
  </w:style>
  <w:style w:type="paragraph" w:styleId="22">
    <w:name w:val="Note Heading"/>
    <w:basedOn w:val="0"/>
    <w:next w:val="0"/>
    <w:link w:val="23"/>
    <w:uiPriority w:val="0"/>
    <w:pPr>
      <w:overflowPunct w:val="1"/>
      <w:adjustRightInd w:val="1"/>
      <w:jc w:val="center"/>
      <w:textAlignment w:val="auto"/>
    </w:pPr>
    <w:rPr>
      <w:color w:val="auto"/>
      <w:sz w:val="21"/>
    </w:rPr>
  </w:style>
  <w:style w:type="character" w:styleId="23" w:customStyle="1">
    <w:name w:val="記 (文字)"/>
    <w:basedOn w:val="10"/>
    <w:next w:val="23"/>
    <w:link w:val="22"/>
    <w:uiPriority w:val="0"/>
    <w:rPr>
      <w:rFonts w:ascii="ＭＳ 明朝" w:hAnsi="ＭＳ 明朝" w:eastAsia="ＭＳ 明朝"/>
      <w:kern w:val="0"/>
    </w:rPr>
  </w:style>
  <w:style w:type="paragraph" w:styleId="24">
    <w:name w:val="Closing"/>
    <w:basedOn w:val="0"/>
    <w:next w:val="24"/>
    <w:link w:val="25"/>
    <w:uiPriority w:val="0"/>
    <w:pPr>
      <w:overflowPunct w:val="1"/>
      <w:adjustRightInd w:val="1"/>
      <w:jc w:val="right"/>
      <w:textAlignment w:val="auto"/>
    </w:pPr>
    <w:rPr>
      <w:color w:val="auto"/>
      <w:sz w:val="21"/>
    </w:rPr>
  </w:style>
  <w:style w:type="character" w:styleId="25" w:customStyle="1">
    <w:name w:val="結語 (文字)"/>
    <w:basedOn w:val="10"/>
    <w:next w:val="25"/>
    <w:link w:val="24"/>
    <w:uiPriority w:val="0"/>
    <w:rPr>
      <w:rFonts w:ascii="ＭＳ 明朝" w:hAnsi="ＭＳ 明朝" w:eastAsia="ＭＳ 明朝"/>
      <w:kern w:val="0"/>
    </w:rPr>
  </w:style>
  <w:style w:type="paragraph" w:styleId="26">
    <w:name w:val="List Paragraph"/>
    <w:basedOn w:val="0"/>
    <w:next w:val="26"/>
    <w:link w:val="0"/>
    <w:uiPriority w:val="0"/>
    <w:qFormat/>
    <w:pPr>
      <w:overflowPunct w:val="1"/>
      <w:adjustRightInd w:val="1"/>
      <w:ind w:left="840" w:leftChars="400"/>
      <w:textAlignment w:val="auto"/>
    </w:pPr>
    <w:rPr>
      <w:rFonts w:ascii="Century" w:hAnsi="Century" w:eastAsia="HG丸ｺﾞｼｯｸM-PRO"/>
      <w:color w:val="auto"/>
      <w:kern w:val="2"/>
      <w:sz w:val="21"/>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151</TotalTime>
  <Pages>2</Pages>
  <Words>10</Words>
  <Characters>722</Characters>
  <Application>JUST Note</Application>
  <Lines>64</Lines>
  <Paragraphs>26</Paragraphs>
  <Company>高知県</Company>
  <CharactersWithSpaces>780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dc:title>
  <dc:creator>高知県</dc:creator>
  <cp:lastModifiedBy>Administrator</cp:lastModifiedBy>
  <cp:lastPrinted>2026-01-19T23:48:03Z</cp:lastPrinted>
  <dcterms:created xsi:type="dcterms:W3CDTF">2015-02-12T02:38:00Z</dcterms:created>
  <dcterms:modified xsi:type="dcterms:W3CDTF">2026-01-19T23:48:49Z</dcterms:modified>
  <cp:revision>21</cp:revision>
</cp:coreProperties>
</file>