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認定実施計画変更届出書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条の３第１項の認定を受けました同法第</w:t>
      </w:r>
      <w:r>
        <w:rPr>
          <w:rFonts w:hint="eastAsia"/>
        </w:rPr>
        <w:t>42</w:t>
      </w:r>
      <w:r>
        <w:rPr>
          <w:rFonts w:hint="eastAsia"/>
        </w:rPr>
        <w:t>条の２第１項第４号に規定する</w:t>
      </w:r>
      <w:r>
        <w:rPr>
          <w:rFonts w:hint="default"/>
        </w:rPr>
        <w:t>救急医療等確保事業に係る業務の継続的な実施に関する計画</w:t>
      </w:r>
      <w:r>
        <w:rPr>
          <w:rFonts w:hint="eastAsia"/>
        </w:rPr>
        <w:t>について軽微な変更をしましたので、医療法施行令第５条の５の４第３項及び医療法施行規則第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の８第２項の規定により下記のとおり関係書類を添えて届け出ます。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変更した事項並びにその変更前及び変更後の内容の概要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変更した理由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変更</w:t>
      </w:r>
      <w:r>
        <w:rPr>
          <w:rFonts w:hint="default"/>
        </w:rPr>
        <w:t>年月</w:t>
      </w:r>
      <w:r>
        <w:rPr>
          <w:rFonts w:hint="eastAsia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定款又は寄附行為の写し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変更後の実施計画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54</Words>
  <Characters>311</Characters>
  <Application>JUST Note</Application>
  <Lines>2</Lines>
  <Paragraphs>1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2017-03-22T03:59:00Z</cp:lastPrinted>
  <dcterms:created xsi:type="dcterms:W3CDTF">2017-03-25T10:04:00Z</dcterms:created>
  <dcterms:modified xsi:type="dcterms:W3CDTF">2017-03-27T00:17:09Z</dcterms:modified>
  <cp:revision>2</cp:revision>
</cp:coreProperties>
</file>