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highlight w:val="none"/>
        </w:rPr>
        <w:t>第</w:t>
      </w:r>
      <w:r>
        <w:rPr>
          <w:rFonts w:hint="eastAsia" w:ascii="ＭＳ ゴシック" w:hAnsi="ＭＳ ゴシック" w:eastAsia="ＭＳ ゴシック"/>
          <w:b w:val="1"/>
          <w:highlight w:val="none"/>
        </w:rPr>
        <w:t>44</w:t>
      </w:r>
      <w:r>
        <w:rPr>
          <w:rFonts w:hint="eastAsia" w:ascii="ＭＳ ゴシック" w:hAnsi="ＭＳ ゴシック" w:eastAsia="ＭＳ ゴシック"/>
          <w:b w:val="1"/>
          <w:highlight w:val="none"/>
        </w:rPr>
        <w:t>号様式</w:t>
      </w:r>
      <w:r>
        <w:rPr>
          <w:rFonts w:hint="eastAsia"/>
          <w:highlight w:val="none"/>
        </w:rPr>
        <w:t>（第</w:t>
      </w:r>
      <w:r>
        <w:rPr>
          <w:rFonts w:hint="eastAsia"/>
          <w:highlight w:val="none"/>
        </w:rPr>
        <w:t>10</w:t>
      </w:r>
      <w:r>
        <w:rPr>
          <w:rFonts w:hint="eastAsia"/>
          <w:highlight w:val="none"/>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3390" w:firstLineChars="1500"/>
        <w:rPr>
          <w:rFonts w:hint="default"/>
          <w:highlight w:val="none"/>
        </w:rPr>
      </w:pPr>
      <w:r>
        <w:rPr>
          <w:rFonts w:hint="eastAsia"/>
          <w:highlight w:val="none"/>
        </w:rPr>
        <w:t>届出者（管理者）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rPr>
          <w:rFonts w:hint="default"/>
          <w:highlight w:val="none"/>
        </w:rPr>
      </w:pPr>
    </w:p>
    <w:p>
      <w:pPr>
        <w:pStyle w:val="0"/>
        <w:overflowPunct w:val="0"/>
        <w:autoSpaceDE w:val="0"/>
        <w:autoSpaceDN w:val="0"/>
        <w:ind w:left="678" w:leftChars="300" w:right="678" w:rightChars="300"/>
        <w:jc w:val="both"/>
        <w:rPr>
          <w:rFonts w:hint="default"/>
          <w:highlight w:val="none"/>
        </w:rPr>
      </w:pPr>
      <w:r>
        <w:rPr>
          <w:rFonts w:hint="eastAsia"/>
          <w:highlight w:val="none"/>
        </w:rPr>
        <w:t>病院（診療所）診療用放射性同位元素使用器具（診療用放射性同位元素・陽電子断層撮影診療用放射性同位元素）廃止届出書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病院又は診療所に診療用放射性同位元素使用器具又は診療用放射性同位元素若しくは陽電子断層撮影診療用放射性同位元素を備えなくなりましたので、医療法第</w:t>
      </w:r>
      <w:r>
        <w:rPr>
          <w:rFonts w:hint="eastAsia"/>
          <w:highlight w:val="none"/>
        </w:rPr>
        <w:t>15</w:t>
      </w:r>
      <w:r>
        <w:rPr>
          <w:rFonts w:hint="eastAsia"/>
          <w:highlight w:val="none"/>
        </w:rPr>
        <w:t>条第３項及び医療法施行規則第</w:t>
      </w:r>
      <w:r>
        <w:rPr>
          <w:rFonts w:hint="eastAsia"/>
          <w:highlight w:val="none"/>
        </w:rPr>
        <w:t>29</w:t>
      </w:r>
      <w:r>
        <w:rPr>
          <w:rFonts w:hint="eastAsia"/>
          <w:highlight w:val="none"/>
        </w:rPr>
        <w:t>条第３項の規定により下記のとおり届け出ます。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病院又は診療所の</w:t>
      </w:r>
      <w:r>
        <w:rPr>
          <w:rFonts w:hint="default"/>
          <w:highlight w:val="none"/>
        </w:rPr>
        <w:t>開設者の住所及び氏名（法人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病院又は診療所の名称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病院又は診療所の所在の場所及び電話番号</w:t>
      </w:r>
    </w:p>
    <w:p>
      <w:pPr>
        <w:pStyle w:val="0"/>
        <w:overflowPunct w:val="0"/>
        <w:autoSpaceDE w:val="0"/>
        <w:autoSpaceDN w:val="0"/>
        <w:rPr>
          <w:rFonts w:hint="default"/>
          <w:highlight w:val="none"/>
        </w:rPr>
      </w:pPr>
      <w:bookmarkStart w:id="0" w:name="_GoBack"/>
      <w:bookmarkEnd w:id="0"/>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４　診療用放射性同位元素使用器具又は診療用放射性同位元素若しくは陽電子断層撮影診療用放射性同位元素の設置の届出年月日及び使用開始年月日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診療用放射性同位元素使用器具又は診療用放射性同位元素若しくは陽電子断層撮影診療用放射性同位元素を備えなくなった年月日</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６　診療用放射性同位元素使用器具又は診療用放射性同位元素若しくは陽電子断層撮影診療用放射性同位元素を備えなくなった理由</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７　今後の診療用放射性同位元素使用器具使用室又は診療用放射性同位元素使用室若しくは陽電子断層撮影診療用放射性同位元素使用室、貯蔵施設及び廃棄施設並びに診療用放射性同位元素使用器具又は診療用放射性同位元素若しくは陽電子断層撮影診療用放射性同位元素により治療を受ける患者を入院させる病室の用途</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８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678" w:hanging="678" w:hangingChars="300"/>
        <w:rPr>
          <w:rFonts w:hint="default"/>
          <w:highlight w:val="none"/>
        </w:rPr>
      </w:pPr>
      <w:r>
        <w:rPr>
          <w:rFonts w:hint="eastAsia"/>
          <w:highlight w:val="none"/>
        </w:rPr>
        <w:t>注　１　診療用放射性同位元素使用器具又は診療用放射性同位元素若しくは陽電子断層撮影診療用放射性同位元素を備えなくなった日から</w:t>
      </w:r>
      <w:r>
        <w:rPr>
          <w:rFonts w:hint="eastAsia"/>
          <w:highlight w:val="none"/>
        </w:rPr>
        <w:t>10</w:t>
      </w:r>
      <w:r>
        <w:rPr>
          <w:rFonts w:hint="eastAsia"/>
          <w:highlight w:val="none"/>
        </w:rPr>
        <w:t>日以内に届け出てください。</w:t>
      </w:r>
    </w:p>
    <w:p>
      <w:pPr>
        <w:pStyle w:val="0"/>
        <w:overflowPunct w:val="0"/>
        <w:autoSpaceDE w:val="0"/>
        <w:autoSpaceDN w:val="0"/>
        <w:ind w:left="678" w:leftChars="200" w:hanging="226" w:hangingChars="100"/>
        <w:rPr>
          <w:rFonts w:hint="default"/>
          <w:highlight w:val="none"/>
        </w:rPr>
      </w:pPr>
      <w:r>
        <w:rPr>
          <w:rFonts w:hint="eastAsia"/>
          <w:highlight w:val="none"/>
        </w:rPr>
        <w:t>２　診療用放射性同位元素使用器具又は診療用放射性同位元素若しくは陽電子断層撮影診療用放射性同位元素に係る線源を譲渡したときは、譲渡先の受領書の写しを添えてください。</w:t>
      </w:r>
    </w:p>
    <w:p>
      <w:pPr>
        <w:pStyle w:val="0"/>
        <w:overflowPunct w:val="0"/>
        <w:autoSpaceDE w:val="0"/>
        <w:autoSpaceDN w:val="0"/>
        <w:rPr>
          <w:rFonts w:hint="default"/>
          <w:highlight w:val="none"/>
        </w:rPr>
      </w:pPr>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TotalTime>
  <Pages>2</Pages>
  <Words>5</Words>
  <Characters>768</Characters>
  <Application>JUST Note</Application>
  <Lines>54</Lines>
  <Paragraphs>18</Paragraphs>
  <CharactersWithSpaces>797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2025-12-28T03:57:29Z</cp:lastPrinted>
  <dcterms:created xsi:type="dcterms:W3CDTF">2017-04-27T13:54:00Z</dcterms:created>
  <dcterms:modified xsi:type="dcterms:W3CDTF">2026-01-15T02:27:01Z</dcterms:modified>
  <cp:revision>4</cp:revision>
</cp:coreProperties>
</file>