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embeddings/Microsoft_Excel_Worksheet.xlsx" ContentType="application/vnd.openxmlformats-officedocument.spreadsheetml.sheet"/>
  <Override PartName="/word/theme/themeOverride1.xml" ContentType="application/vnd.openxmlformats-officedocument.themeOverride+xml"/>
  <Override PartName="/word/charts/colors1.xml" ContentType="application/vnd.ms-office.chartcolorstyle+xml"/>
  <Override PartName="/word/charts/style1.xml" ContentType="application/vnd.ms-office.chartstyle+xml"/>
  <Override PartName="/word/charts/chart2.xml" ContentType="application/vnd.openxmlformats-officedocument.drawingml.chart+xml"/>
  <Override PartName="/word/embeddings/Microsoft_Excel_Worksheet1.xlsx" ContentType="application/vnd.openxmlformats-officedocument.spreadsheetml.sheet"/>
  <Override PartName="/word/theme/themeOverride2.xml" ContentType="application/vnd.openxmlformats-officedocument.themeOverride+xml"/>
  <Override PartName="/word/charts/chart3.xml" ContentType="application/vnd.openxmlformats-officedocument.drawingml.chart+xml"/>
  <Override PartName="/word/embeddings/Microsoft_Excel_Worksheet2.xlsx" ContentType="application/vnd.openxmlformats-officedocument.spreadsheetml.sheet"/>
  <Override PartName="/word/theme/themeOverride3.xml" ContentType="application/vnd.openxmlformats-officedocument.themeOverride+xml"/>
  <Override PartName="/word/charts/colors2.xml" ContentType="application/vnd.ms-office.chartcolorstyle+xml"/>
  <Override PartName="/word/charts/style2.xml" ContentType="application/vnd.ms-office.chartstyle+xml"/>
  <Override PartName="/word/charts/chart4.xml" ContentType="application/vnd.openxmlformats-officedocument.drawingml.chart+xml"/>
  <Override PartName="/word/theme/themeOverride4.xml" ContentType="application/vnd.openxmlformats-officedocument.themeOverride+xml"/>
  <Override PartName="/word/charts/colors3.xml" ContentType="application/vnd.ms-office.chartcolorstyle+xml"/>
  <Override PartName="/word/charts/style3.xml" ContentType="application/vnd.ms-office.chartstyle+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 Id="rId4" Type="http://schemas.openxmlformats.org/officeDocument/2006/relationships/custom-properties" Target="docProps/custom.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snapToGrid w:val="0"/>
        <w:spacing w:line="240" w:lineRule="auto"/>
        <w:jc w:val="center"/>
        <w:rPr>
          <w:rFonts w:hint="default"/>
          <w:sz w:val="48"/>
        </w:rPr>
      </w:pPr>
      <w:bookmarkStart w:id="0" w:name="_Toc1342"/>
      <w:bookmarkStart w:id="1" w:name="_Toc13749"/>
      <w:bookmarkStart w:id="2" w:name="_Toc13781"/>
      <w:bookmarkStart w:id="3" w:name="_Toc13783"/>
      <w:bookmarkStart w:id="4" w:name="_Toc13957"/>
      <w:bookmarkStart w:id="5" w:name="_Toc14721"/>
      <w:bookmarkStart w:id="6" w:name="_Toc14923"/>
      <w:bookmarkStart w:id="7" w:name="_Toc17264"/>
      <w:bookmarkStart w:id="8" w:name="_Toc18067"/>
      <w:bookmarkStart w:id="9" w:name="_Toc18123"/>
      <w:bookmarkStart w:id="10" w:name="_Toc18767"/>
      <w:bookmarkStart w:id="11" w:name="_Toc19059"/>
      <w:bookmarkStart w:id="12" w:name="_Toc19467"/>
      <w:bookmarkStart w:id="13" w:name="_Toc20625"/>
      <w:bookmarkStart w:id="14" w:name="_Toc20910"/>
      <w:bookmarkStart w:id="15" w:name="_Toc22405"/>
      <w:bookmarkStart w:id="16" w:name="_Toc22500"/>
      <w:bookmarkStart w:id="17" w:name="_Toc22738"/>
      <w:bookmarkStart w:id="18" w:name="_Toc22940"/>
      <w:bookmarkStart w:id="19" w:name="_Toc24654"/>
      <w:bookmarkStart w:id="20" w:name="_Toc25446"/>
      <w:bookmarkStart w:id="21" w:name="_Toc25524"/>
      <w:bookmarkStart w:id="22" w:name="_Toc25844"/>
      <w:bookmarkStart w:id="23" w:name="_Toc28820"/>
      <w:bookmarkStart w:id="24" w:name="_Toc2903"/>
      <w:bookmarkStart w:id="25" w:name="_Toc295"/>
      <w:bookmarkStart w:id="26" w:name="_Toc30143"/>
      <w:bookmarkStart w:id="27" w:name="_Toc30313"/>
      <w:bookmarkStart w:id="28" w:name="_Toc30343"/>
      <w:bookmarkStart w:id="29" w:name="_Toc30545"/>
      <w:bookmarkStart w:id="30" w:name="_Toc31473"/>
      <w:bookmarkStart w:id="31" w:name="_Toc31594"/>
      <w:bookmarkStart w:id="32" w:name="_Toc32073"/>
      <w:bookmarkStart w:id="33" w:name="_Toc66814428"/>
      <w:bookmarkStart w:id="34" w:name="_Toc66814441"/>
    </w:p>
    <w:p>
      <w:pPr>
        <w:pStyle w:val="0"/>
        <w:snapToGrid w:val="0"/>
        <w:spacing w:line="240" w:lineRule="auto"/>
        <w:jc w:val="center"/>
        <w:rPr>
          <w:rFonts w:hint="default"/>
          <w:sz w:val="48"/>
        </w:rPr>
      </w:pPr>
    </w:p>
    <w:p>
      <w:pPr>
        <w:pStyle w:val="0"/>
        <w:snapToGrid w:val="0"/>
        <w:spacing w:line="240" w:lineRule="auto"/>
        <w:jc w:val="center"/>
        <w:rPr>
          <w:rFonts w:hint="default"/>
          <w:sz w:val="48"/>
        </w:rPr>
      </w:pPr>
    </w:p>
    <w:p>
      <w:pPr>
        <w:pStyle w:val="0"/>
        <w:snapToGrid w:val="0"/>
        <w:spacing w:line="240" w:lineRule="auto"/>
        <w:jc w:val="center"/>
        <w:rPr>
          <w:rFonts w:hint="default"/>
          <w:sz w:val="48"/>
        </w:rPr>
      </w:pPr>
    </w:p>
    <w:p>
      <w:pPr>
        <w:pStyle w:val="0"/>
        <w:snapToGrid w:val="0"/>
        <w:spacing w:line="240" w:lineRule="auto"/>
        <w:jc w:val="center"/>
        <w:rPr>
          <w:rFonts w:hint="default"/>
          <w:sz w:val="48"/>
        </w:rPr>
      </w:pPr>
    </w:p>
    <w:p>
      <w:pPr>
        <w:pStyle w:val="0"/>
        <w:snapToGrid w:val="0"/>
        <w:spacing w:line="240" w:lineRule="auto"/>
        <w:jc w:val="center"/>
        <w:rPr>
          <w:rFonts w:hint="default"/>
          <w:sz w:val="48"/>
        </w:rPr>
      </w:pPr>
      <w:r>
        <w:rPr>
          <w:rFonts w:hint="eastAsia"/>
          <w:sz w:val="48"/>
        </w:rPr>
        <w:t>高知県環境基本計画第六次計画</w:t>
      </w:r>
    </w:p>
    <w:p>
      <w:pPr>
        <w:pStyle w:val="0"/>
        <w:snapToGrid w:val="0"/>
        <w:spacing w:line="240" w:lineRule="auto"/>
        <w:jc w:val="center"/>
        <w:rPr>
          <w:rFonts w:hint="default"/>
          <w:sz w:val="48"/>
        </w:rPr>
      </w:pPr>
      <w:r>
        <w:rPr>
          <w:rFonts w:hint="eastAsia"/>
          <w:sz w:val="48"/>
        </w:rPr>
        <w:t>（案）</w:t>
      </w:r>
    </w:p>
    <w:p>
      <w:pPr>
        <w:pStyle w:val="0"/>
        <w:snapToGrid w:val="0"/>
        <w:spacing w:line="240" w:lineRule="auto"/>
        <w:jc w:val="center"/>
        <w:rPr>
          <w:rFonts w:hint="default"/>
          <w:sz w:val="48"/>
        </w:rPr>
      </w:pPr>
    </w:p>
    <w:p>
      <w:pPr>
        <w:pStyle w:val="0"/>
        <w:snapToGrid w:val="0"/>
        <w:spacing w:line="240" w:lineRule="auto"/>
        <w:jc w:val="center"/>
        <w:rPr>
          <w:rFonts w:hint="default"/>
          <w:sz w:val="48"/>
        </w:rPr>
      </w:pPr>
    </w:p>
    <w:p>
      <w:pPr>
        <w:pStyle w:val="0"/>
        <w:snapToGrid w:val="0"/>
        <w:spacing w:line="240" w:lineRule="auto"/>
        <w:jc w:val="center"/>
        <w:rPr>
          <w:rFonts w:hint="default"/>
          <w:sz w:val="48"/>
        </w:rPr>
      </w:pPr>
    </w:p>
    <w:p>
      <w:pPr>
        <w:pStyle w:val="0"/>
        <w:snapToGrid w:val="0"/>
        <w:spacing w:line="240" w:lineRule="auto"/>
        <w:jc w:val="center"/>
        <w:rPr>
          <w:rFonts w:hint="default"/>
          <w:sz w:val="48"/>
        </w:rPr>
      </w:pPr>
    </w:p>
    <w:p>
      <w:pPr>
        <w:pStyle w:val="0"/>
        <w:snapToGrid w:val="0"/>
        <w:spacing w:line="240" w:lineRule="auto"/>
        <w:jc w:val="center"/>
        <w:rPr>
          <w:rFonts w:hint="default"/>
          <w:sz w:val="48"/>
        </w:rPr>
      </w:pPr>
    </w:p>
    <w:p>
      <w:pPr>
        <w:pStyle w:val="0"/>
        <w:snapToGrid w:val="0"/>
        <w:spacing w:line="240" w:lineRule="auto"/>
        <w:jc w:val="center"/>
        <w:rPr>
          <w:rFonts w:hint="default"/>
          <w:sz w:val="48"/>
        </w:rPr>
      </w:pPr>
    </w:p>
    <w:p>
      <w:pPr>
        <w:pStyle w:val="0"/>
        <w:snapToGrid w:val="0"/>
        <w:spacing w:line="240" w:lineRule="auto"/>
        <w:jc w:val="center"/>
        <w:rPr>
          <w:rFonts w:hint="default"/>
          <w:sz w:val="48"/>
        </w:rPr>
      </w:pPr>
    </w:p>
    <w:p>
      <w:pPr>
        <w:pStyle w:val="0"/>
        <w:snapToGrid w:val="0"/>
        <w:spacing w:line="240" w:lineRule="auto"/>
        <w:jc w:val="center"/>
        <w:rPr>
          <w:rFonts w:hint="default"/>
          <w:sz w:val="48"/>
        </w:rPr>
      </w:pPr>
    </w:p>
    <w:p>
      <w:pPr>
        <w:pStyle w:val="0"/>
        <w:snapToGrid w:val="0"/>
        <w:spacing w:line="240" w:lineRule="auto"/>
        <w:jc w:val="center"/>
        <w:rPr>
          <w:rFonts w:hint="default"/>
          <w:sz w:val="48"/>
        </w:rPr>
      </w:pPr>
    </w:p>
    <w:p>
      <w:pPr>
        <w:pStyle w:val="0"/>
        <w:snapToGrid w:val="0"/>
        <w:spacing w:line="240" w:lineRule="auto"/>
        <w:jc w:val="center"/>
        <w:rPr>
          <w:rFonts w:hint="default"/>
          <w:sz w:val="48"/>
        </w:rPr>
      </w:pPr>
    </w:p>
    <w:p>
      <w:pPr>
        <w:pStyle w:val="0"/>
        <w:widowControl w:val="1"/>
        <w:spacing w:line="240" w:lineRule="auto"/>
        <w:jc w:val="center"/>
        <w:rPr>
          <w:rFonts w:hint="default"/>
        </w:rPr>
      </w:pPr>
      <w:r>
        <w:rPr>
          <w:rFonts w:hint="eastAsia"/>
          <w:sz w:val="48"/>
        </w:rPr>
        <w:t>令和８年</w:t>
      </w:r>
      <w:r>
        <w:rPr>
          <w:rFonts w:hint="eastAsia" w:ascii="HG丸ｺﾞｼｯｸM-PRO" w:hAnsi="HG丸ｺﾞｼｯｸM-PRO" w:eastAsia="HG丸ｺﾞｼｯｸM-PRO"/>
          <w:sz w:val="48"/>
        </w:rPr>
        <w:t>１</w:t>
      </w:r>
      <w:r>
        <w:rPr>
          <w:rFonts w:hint="eastAsia"/>
          <w:sz w:val="48"/>
        </w:rPr>
        <w:t>月末時点</w:t>
      </w:r>
      <w:sdt>
        <w:sdtPr>
          <w:rPr>
            <w:rFonts w:hint="default" w:ascii="游明朝" w:hAnsi="游明朝" w:eastAsia="HG丸ｺﾞｼｯｸM-PRO"/>
            <w:color w:val="auto"/>
            <w:kern w:val="2"/>
            <w:sz w:val="22"/>
          </w:rPr>
          <w:id w:val="1180390533"/>
          <w:docPartObj>
            <w:docPartGallery w:val="Table of Contents"/>
            <w:docPartUnique/>
          </w:docPartObj>
        </w:sdtPr>
        <w:sdtEndPr>
          <w:rPr>
            <w:rFonts w:hint="default"/>
            <w:b w:val="1"/>
            <w:color w:val="000000" w:themeColor="text1"/>
          </w:rPr>
        </w:sdtEndPr>
        <w:sdtContent/>
      </w:sdt>
    </w:p>
    <w:p>
      <w:pPr>
        <w:pStyle w:val="0"/>
        <w:rPr>
          <w:rFonts w:hint="default"/>
        </w:rPr>
      </w:pPr>
      <w:bookmarkStart w:id="35" w:name="_Toc214565740"/>
      <w:r>
        <w:rPr>
          <w:rFonts w:hint="eastAsia"/>
        </w:rPr>
        <w:br w:type="page"/>
      </w:r>
    </w:p>
    <w:p>
      <w:pPr>
        <w:pStyle w:val="0"/>
        <w:rPr>
          <w:rFonts w:hint="default"/>
        </w:rPr>
      </w:pPr>
    </w:p>
    <w:p>
      <w:pPr>
        <w:pStyle w:val="25"/>
        <w:tabs>
          <w:tab w:val="right" w:leader="dot" w:pos="9638"/>
        </w:tabs>
        <w:spacing w:line="240" w:lineRule="auto"/>
        <w:jc w:val="center"/>
        <w:rPr>
          <w:rFonts w:hint="default"/>
          <w:sz w:val="52"/>
        </w:rPr>
      </w:pPr>
      <w:r>
        <w:rPr>
          <w:rFonts w:hint="eastAsia"/>
          <w:sz w:val="52"/>
        </w:rPr>
        <w:t>目　次</w:t>
      </w:r>
    </w:p>
    <w:p>
      <w:pPr>
        <w:pStyle w:val="0"/>
        <w:rPr>
          <w:rFonts w:hint="default"/>
        </w:rPr>
      </w:pPr>
    </w:p>
    <w:p>
      <w:pPr>
        <w:pStyle w:val="25"/>
        <w:tabs>
          <w:tab w:val="right" w:leader="dot" w:pos="9638"/>
        </w:tabs>
        <w:rPr>
          <w:rFonts w:hint="eastAsia"/>
          <w:b w:val="1"/>
        </w:rPr>
      </w:pPr>
      <w:r>
        <w:rPr>
          <w:rFonts w:hint="eastAsia"/>
        </w:rPr>
        <w:fldChar w:fldCharType="begin"/>
      </w:r>
      <w:r>
        <w:rPr>
          <w:rFonts w:hint="eastAsia"/>
        </w:rPr>
        <w:instrText xml:space="preserve">TOC \u \o "1-3" \h \z </w:instrText>
      </w:r>
      <w:r>
        <w:rPr>
          <w:rFonts w:hint="eastAsia"/>
        </w:rPr>
        <w:fldChar w:fldCharType="separate"/>
      </w:r>
      <w:r>
        <w:rPr>
          <w:rFonts w:hint="eastAsia"/>
        </w:rPr>
        <w:fldChar w:fldCharType="begin"/>
      </w:r>
      <w:r>
        <w:rPr>
          <w:rFonts w:hint="eastAsia"/>
        </w:rPr>
        <w:instrText xml:space="preserve"> HYPERLINK  \l "_Toc15166"</w:instrText>
      </w:r>
      <w:r>
        <w:rPr>
          <w:rFonts w:hint="eastAsia"/>
        </w:rPr>
        <w:fldChar w:fldCharType="separate"/>
      </w:r>
      <w:r>
        <w:rPr>
          <w:rFonts w:hint="eastAsia"/>
          <w:b w:val="1"/>
        </w:rPr>
        <w:t>第１章　計画の基本的事項</w:t>
      </w:r>
      <w:r>
        <w:rPr>
          <w:rFonts w:hint="eastAsia"/>
          <w:b w:val="1"/>
        </w:rPr>
        <w:tab/>
      </w:r>
      <w:r>
        <w:rPr>
          <w:rFonts w:hint="eastAsia"/>
        </w:rPr>
        <w:fldChar w:fldCharType="end"/>
      </w:r>
      <w:r>
        <w:rPr>
          <w:rFonts w:hint="eastAsia"/>
        </w:rPr>
        <w:fldChar w:fldCharType="begin"/>
      </w:r>
      <w:r>
        <w:rPr>
          <w:rFonts w:hint="eastAsia"/>
        </w:rPr>
        <w:instrText xml:space="preserve">PageRef _Toc15166 \h </w:instrText>
      </w:r>
      <w:r>
        <w:rPr>
          <w:rFonts w:hint="eastAsia"/>
        </w:rPr>
        <w:fldChar w:fldCharType="separate"/>
      </w:r>
      <w:r>
        <w:rPr>
          <w:rFonts w:hint="eastAsia"/>
        </w:rPr>
        <w:t>- 1 -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"_Toc26081"</w:instrText>
      </w:r>
      <w:r>
        <w:rPr>
          <w:rFonts w:hint="eastAsia"/>
        </w:rPr>
        <w:fldChar w:fldCharType="separate"/>
      </w:r>
      <w:r>
        <w:rPr>
          <w:rFonts w:hint="eastAsia"/>
        </w:rPr>
        <w:t>１　計画策定の趣旨</w:t>
      </w:r>
      <w:r>
        <w:rPr>
          <w:rFonts w:hint="eastAsia"/>
        </w:rPr>
        <w:tab/>
      </w:r>
      <w:r>
        <w:rPr>
          <w:rFonts w:hint="eastAsia"/>
        </w:rPr>
        <w:fldChar w:fldCharType="end"/>
      </w:r>
      <w:r>
        <w:rPr>
          <w:rFonts w:hint="eastAsia"/>
        </w:rPr>
        <w:fldChar w:fldCharType="begin"/>
      </w:r>
      <w:r>
        <w:rPr>
          <w:rFonts w:hint="eastAsia"/>
        </w:rPr>
        <w:instrText xml:space="preserve">PageRef _Toc26081 \h </w:instrText>
      </w:r>
      <w:r>
        <w:rPr>
          <w:rFonts w:hint="eastAsia"/>
        </w:rPr>
        <w:fldChar w:fldCharType="separate"/>
      </w:r>
      <w:r>
        <w:rPr>
          <w:rFonts w:hint="eastAsia"/>
        </w:rPr>
        <w:t>- 1 -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"_Toc29733"</w:instrText>
      </w:r>
      <w:r>
        <w:rPr>
          <w:rFonts w:hint="eastAsia"/>
        </w:rPr>
        <w:fldChar w:fldCharType="separate"/>
      </w:r>
      <w:r>
        <w:rPr>
          <w:rFonts w:hint="eastAsia"/>
        </w:rPr>
        <w:t>２　これまでの環境基本計画の変遷</w:t>
      </w:r>
      <w:r>
        <w:rPr>
          <w:rFonts w:hint="eastAsia"/>
        </w:rPr>
        <w:tab/>
      </w:r>
      <w:r>
        <w:rPr>
          <w:rFonts w:hint="eastAsia"/>
        </w:rPr>
        <w:fldChar w:fldCharType="end"/>
      </w:r>
      <w:r>
        <w:rPr>
          <w:rFonts w:hint="eastAsia"/>
        </w:rPr>
        <w:fldChar w:fldCharType="begin"/>
      </w:r>
      <w:r>
        <w:rPr>
          <w:rFonts w:hint="eastAsia"/>
        </w:rPr>
        <w:instrText xml:space="preserve">PageRef _Toc29733 \h </w:instrText>
      </w:r>
      <w:r>
        <w:rPr>
          <w:rFonts w:hint="eastAsia"/>
        </w:rPr>
        <w:fldChar w:fldCharType="separate"/>
      </w:r>
      <w:r>
        <w:rPr>
          <w:rFonts w:hint="eastAsia"/>
        </w:rPr>
        <w:t>- 1 -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"_Toc4804"</w:instrText>
      </w:r>
      <w:r>
        <w:rPr>
          <w:rFonts w:hint="eastAsia"/>
        </w:rPr>
        <w:fldChar w:fldCharType="separate"/>
      </w:r>
      <w:r>
        <w:rPr>
          <w:rFonts w:hint="eastAsia"/>
        </w:rPr>
        <w:t>３　計画の位置づけ</w:t>
      </w:r>
      <w:r>
        <w:rPr>
          <w:rFonts w:hint="eastAsia"/>
        </w:rPr>
        <w:tab/>
      </w:r>
      <w:r>
        <w:rPr>
          <w:rFonts w:hint="eastAsia"/>
        </w:rPr>
        <w:fldChar w:fldCharType="end"/>
      </w:r>
      <w:r>
        <w:rPr>
          <w:rFonts w:hint="eastAsia"/>
        </w:rPr>
        <w:fldChar w:fldCharType="begin"/>
      </w:r>
      <w:r>
        <w:rPr>
          <w:rFonts w:hint="eastAsia"/>
        </w:rPr>
        <w:instrText xml:space="preserve">PageRef _Toc4804 \h </w:instrText>
      </w:r>
      <w:r>
        <w:rPr>
          <w:rFonts w:hint="eastAsia"/>
        </w:rPr>
        <w:fldChar w:fldCharType="separate"/>
      </w:r>
      <w:r>
        <w:rPr>
          <w:rFonts w:hint="eastAsia"/>
        </w:rPr>
        <w:t>- 2 -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"_Toc16084"</w:instrText>
      </w:r>
      <w:r>
        <w:rPr>
          <w:rFonts w:hint="eastAsia"/>
        </w:rPr>
        <w:fldChar w:fldCharType="separate"/>
      </w:r>
      <w:r>
        <w:rPr>
          <w:rFonts w:hint="eastAsia"/>
        </w:rPr>
        <w:t>４　計画の期間</w:t>
      </w:r>
      <w:r>
        <w:rPr>
          <w:rFonts w:hint="eastAsia"/>
        </w:rPr>
        <w:tab/>
      </w:r>
      <w:r>
        <w:rPr>
          <w:rFonts w:hint="eastAsia"/>
        </w:rPr>
        <w:fldChar w:fldCharType="end"/>
      </w:r>
      <w:r>
        <w:rPr>
          <w:rFonts w:hint="eastAsia"/>
        </w:rPr>
        <w:fldChar w:fldCharType="begin"/>
      </w:r>
      <w:r>
        <w:rPr>
          <w:rFonts w:hint="eastAsia"/>
        </w:rPr>
        <w:instrText xml:space="preserve">PageRef _Toc16084 \h </w:instrText>
      </w:r>
      <w:r>
        <w:rPr>
          <w:rFonts w:hint="eastAsia"/>
        </w:rPr>
        <w:fldChar w:fldCharType="separate"/>
      </w:r>
      <w:r>
        <w:rPr>
          <w:rFonts w:hint="eastAsia"/>
        </w:rPr>
        <w:t>- 2 -</w:t>
      </w:r>
      <w:r>
        <w:rPr>
          <w:rFonts w:hint="eastAsia"/>
        </w:rPr>
        <w:fldChar w:fldCharType="end"/>
      </w:r>
    </w:p>
    <w:p>
      <w:pPr>
        <w:pStyle w:val="0"/>
        <w:tabs>
          <w:tab w:val="right" w:leader="dot" w:pos="9638"/>
        </w:tabs>
        <w:rPr>
          <w:rFonts w:hint="eastAsia"/>
        </w:rPr>
      </w:pPr>
    </w:p>
    <w:p>
      <w:pPr>
        <w:pStyle w:val="25"/>
        <w:tabs>
          <w:tab w:val="right" w:leader="dot" w:pos="9638"/>
        </w:tabs>
        <w:rPr>
          <w:rFonts w:hint="eastAsia"/>
          <w:b w:val="1"/>
        </w:rPr>
      </w:pPr>
      <w:r>
        <w:rPr>
          <w:rFonts w:hint="eastAsia"/>
        </w:rPr>
        <w:fldChar w:fldCharType="begin"/>
      </w:r>
      <w:r>
        <w:rPr>
          <w:rFonts w:hint="eastAsia"/>
        </w:rPr>
        <w:instrText xml:space="preserve"> HYPERLINK  \l "_Toc13899"</w:instrText>
      </w:r>
      <w:r>
        <w:rPr>
          <w:rFonts w:hint="eastAsia"/>
        </w:rPr>
        <w:fldChar w:fldCharType="separate"/>
      </w:r>
      <w:r>
        <w:rPr>
          <w:rFonts w:hint="eastAsia"/>
          <w:b w:val="1"/>
        </w:rPr>
        <w:t>第２章　環境をめぐる動向</w:t>
      </w:r>
      <w:r>
        <w:rPr>
          <w:rFonts w:hint="eastAsia"/>
          <w:b w:val="1"/>
        </w:rPr>
        <w:tab/>
      </w:r>
      <w:r>
        <w:rPr>
          <w:rFonts w:hint="eastAsia"/>
        </w:rPr>
        <w:fldChar w:fldCharType="end"/>
      </w:r>
      <w:r>
        <w:rPr>
          <w:rFonts w:hint="eastAsia"/>
        </w:rPr>
        <w:fldChar w:fldCharType="begin"/>
      </w:r>
      <w:r>
        <w:rPr>
          <w:rFonts w:hint="eastAsia"/>
        </w:rPr>
        <w:instrText xml:space="preserve">PageRef _Toc13899 \h </w:instrText>
      </w:r>
      <w:r>
        <w:rPr>
          <w:rFonts w:hint="eastAsia"/>
        </w:rPr>
        <w:fldChar w:fldCharType="separate"/>
      </w:r>
      <w:r>
        <w:rPr>
          <w:rFonts w:hint="eastAsia"/>
        </w:rPr>
        <w:t>- 3 -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"_Toc25252"</w:instrText>
      </w:r>
      <w:r>
        <w:rPr>
          <w:rFonts w:hint="eastAsia"/>
        </w:rPr>
        <w:fldChar w:fldCharType="separate"/>
      </w:r>
      <w:r>
        <w:rPr>
          <w:rFonts w:hint="eastAsia"/>
        </w:rPr>
        <w:t>１　世界の動向</w:t>
      </w:r>
      <w:r>
        <w:rPr>
          <w:rFonts w:hint="eastAsia"/>
        </w:rPr>
        <w:tab/>
      </w:r>
      <w:r>
        <w:rPr>
          <w:rFonts w:hint="eastAsia"/>
        </w:rPr>
        <w:fldChar w:fldCharType="end"/>
      </w:r>
      <w:r>
        <w:rPr>
          <w:rFonts w:hint="eastAsia"/>
        </w:rPr>
        <w:fldChar w:fldCharType="begin"/>
      </w:r>
      <w:r>
        <w:rPr>
          <w:rFonts w:hint="eastAsia"/>
        </w:rPr>
        <w:instrText xml:space="preserve">PageRef _Toc25252 \h </w:instrText>
      </w:r>
      <w:r>
        <w:rPr>
          <w:rFonts w:hint="eastAsia"/>
        </w:rPr>
        <w:fldChar w:fldCharType="separate"/>
      </w:r>
      <w:r>
        <w:rPr>
          <w:rFonts w:hint="eastAsia"/>
        </w:rPr>
        <w:t>- 3 -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"_Toc21580"</w:instrText>
      </w:r>
      <w:r>
        <w:rPr>
          <w:rFonts w:hint="eastAsia"/>
        </w:rPr>
        <w:fldChar w:fldCharType="separate"/>
      </w:r>
      <w:r>
        <w:rPr>
          <w:rFonts w:hint="eastAsia"/>
        </w:rPr>
        <w:t>２　国の動向</w:t>
      </w:r>
      <w:r>
        <w:rPr>
          <w:rFonts w:hint="eastAsia"/>
        </w:rPr>
        <w:tab/>
      </w:r>
      <w:r>
        <w:rPr>
          <w:rFonts w:hint="eastAsia"/>
        </w:rPr>
        <w:fldChar w:fldCharType="end"/>
      </w:r>
      <w:r>
        <w:rPr>
          <w:rFonts w:hint="eastAsia"/>
        </w:rPr>
        <w:fldChar w:fldCharType="begin"/>
      </w:r>
      <w:r>
        <w:rPr>
          <w:rFonts w:hint="eastAsia"/>
        </w:rPr>
        <w:instrText xml:space="preserve">PageRef _Toc21580 \h </w:instrText>
      </w:r>
      <w:r>
        <w:rPr>
          <w:rFonts w:hint="eastAsia"/>
        </w:rPr>
        <w:fldChar w:fldCharType="separate"/>
      </w:r>
      <w:r>
        <w:rPr>
          <w:rFonts w:hint="eastAsia"/>
        </w:rPr>
        <w:t>- 6 -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"_Toc20075"</w:instrText>
      </w:r>
      <w:r>
        <w:rPr>
          <w:rFonts w:hint="eastAsia"/>
        </w:rPr>
        <w:fldChar w:fldCharType="separate"/>
      </w:r>
      <w:r>
        <w:rPr>
          <w:rFonts w:hint="eastAsia"/>
        </w:rPr>
        <w:t>３　本県の現状と課題</w:t>
      </w:r>
      <w:r>
        <w:rPr>
          <w:rFonts w:hint="eastAsia"/>
        </w:rPr>
        <w:tab/>
      </w:r>
      <w:r>
        <w:rPr>
          <w:rFonts w:hint="eastAsia"/>
        </w:rPr>
        <w:fldChar w:fldCharType="end"/>
      </w:r>
      <w:r>
        <w:rPr>
          <w:rFonts w:hint="eastAsia"/>
        </w:rPr>
        <w:fldChar w:fldCharType="begin"/>
      </w:r>
      <w:r>
        <w:rPr>
          <w:rFonts w:hint="eastAsia"/>
        </w:rPr>
        <w:instrText xml:space="preserve">PageRef _Toc20075 \h </w:instrText>
      </w:r>
      <w:r>
        <w:rPr>
          <w:rFonts w:hint="eastAsia"/>
        </w:rPr>
        <w:fldChar w:fldCharType="separate"/>
      </w:r>
      <w:r>
        <w:rPr>
          <w:rFonts w:hint="eastAsia"/>
        </w:rPr>
        <w:t>- 12 -</w:t>
      </w:r>
      <w:r>
        <w:rPr>
          <w:rFonts w:hint="eastAsia"/>
        </w:rPr>
        <w:fldChar w:fldCharType="end"/>
      </w:r>
    </w:p>
    <w:p>
      <w:pPr>
        <w:pStyle w:val="27"/>
        <w:tabs>
          <w:tab w:val="left" w:leader="none" w:pos="1470"/>
          <w:tab w:val="right" w:leader="dot" w:pos="9638"/>
        </w:tabs>
        <w:ind w:left="0" w:leftChars="100" w:right="0" w:rightChars="0" w:firstLine="0" w:firstLineChars="0"/>
        <w:rPr>
          <w:rFonts w:hint="eastAsia"/>
        </w:rPr>
      </w:pPr>
      <w:r>
        <w:rPr>
          <w:rFonts w:hint="eastAsia"/>
        </w:rPr>
        <w:fldChar w:fldCharType="begin"/>
      </w:r>
      <w:r>
        <w:rPr>
          <w:rFonts w:hint="eastAsia"/>
        </w:rPr>
        <w:instrText xml:space="preserve"> HYPERLINK  \l "_Toc6456"</w:instrText>
      </w:r>
      <w:r>
        <w:rPr>
          <w:rFonts w:hint="eastAsia"/>
        </w:rPr>
        <w:fldChar w:fldCharType="separate"/>
      </w:r>
      <w:r>
        <w:rPr>
          <w:rFonts w:hint="eastAsia"/>
        </w:rPr>
        <w:t>（１）本県の概況</w:t>
      </w:r>
      <w:r>
        <w:rPr>
          <w:rFonts w:hint="eastAsia"/>
        </w:rPr>
        <w:tab/>
      </w:r>
      <w:r>
        <w:rPr>
          <w:rFonts w:hint="eastAsia"/>
        </w:rPr>
        <w:fldChar w:fldCharType="end"/>
      </w:r>
      <w:r>
        <w:rPr>
          <w:rFonts w:hint="eastAsia"/>
        </w:rPr>
        <w:fldChar w:fldCharType="begin"/>
      </w:r>
      <w:r>
        <w:rPr>
          <w:rFonts w:hint="eastAsia"/>
        </w:rPr>
        <w:instrText xml:space="preserve">PageRef _Toc6456 \h </w:instrText>
      </w:r>
      <w:r>
        <w:rPr>
          <w:rFonts w:hint="eastAsia"/>
        </w:rPr>
        <w:fldChar w:fldCharType="separate"/>
      </w:r>
      <w:r>
        <w:rPr>
          <w:rFonts w:hint="eastAsia"/>
        </w:rPr>
        <w:t>- 12 -</w:t>
      </w:r>
      <w:r>
        <w:rPr>
          <w:rFonts w:hint="eastAsia"/>
        </w:rPr>
        <w:fldChar w:fldCharType="end"/>
      </w:r>
    </w:p>
    <w:p>
      <w:pPr>
        <w:pStyle w:val="27"/>
        <w:tabs>
          <w:tab w:val="left" w:leader="none" w:pos="1050"/>
          <w:tab w:val="right" w:leader="dot" w:pos="9638"/>
        </w:tabs>
        <w:rPr>
          <w:rFonts w:hint="eastAsia"/>
        </w:rPr>
      </w:pPr>
      <w:r>
        <w:rPr>
          <w:rFonts w:hint="eastAsia"/>
        </w:rPr>
        <w:fldChar w:fldCharType="begin"/>
      </w:r>
      <w:r>
        <w:rPr>
          <w:rFonts w:hint="eastAsia"/>
        </w:rPr>
        <w:instrText xml:space="preserve"> HYPERLINK  \l "_Toc23040"</w:instrText>
      </w:r>
      <w:r>
        <w:rPr>
          <w:rFonts w:hint="eastAsia"/>
        </w:rPr>
        <w:fldChar w:fldCharType="separate"/>
      </w:r>
      <w:r>
        <w:rPr>
          <w:rFonts w:hint="eastAsia"/>
        </w:rPr>
        <w:t>①</w:t>
      </w:r>
      <w:r>
        <w:rPr>
          <w:rFonts w:hint="eastAsia"/>
        </w:rPr>
        <w:tab/>
      </w:r>
      <w:r>
        <w:rPr>
          <w:rFonts w:hint="eastAsia"/>
        </w:rPr>
        <w:t>本県の自然特性と自然資本としての価値</w:t>
      </w:r>
      <w:r>
        <w:rPr>
          <w:rFonts w:hint="eastAsia"/>
        </w:rPr>
        <w:tab/>
      </w:r>
      <w:r>
        <w:rPr>
          <w:rFonts w:hint="eastAsia"/>
        </w:rPr>
        <w:fldChar w:fldCharType="end"/>
      </w:r>
      <w:r>
        <w:rPr>
          <w:rFonts w:hint="eastAsia"/>
        </w:rPr>
        <w:fldChar w:fldCharType="begin"/>
      </w:r>
      <w:r>
        <w:rPr>
          <w:rFonts w:hint="eastAsia"/>
        </w:rPr>
        <w:instrText xml:space="preserve">PageRef _Toc23040 \h </w:instrText>
      </w:r>
      <w:r>
        <w:rPr>
          <w:rFonts w:hint="eastAsia"/>
        </w:rPr>
        <w:fldChar w:fldCharType="separate"/>
      </w:r>
      <w:r>
        <w:rPr>
          <w:rFonts w:hint="eastAsia"/>
        </w:rPr>
        <w:t>- 12 -</w:t>
      </w:r>
      <w:r>
        <w:rPr>
          <w:rFonts w:hint="eastAsia"/>
        </w:rPr>
        <w:fldChar w:fldCharType="end"/>
      </w:r>
    </w:p>
    <w:p>
      <w:pPr>
        <w:pStyle w:val="27"/>
        <w:tabs>
          <w:tab w:val="left" w:leader="none" w:pos="1050"/>
          <w:tab w:val="right" w:leader="dot" w:pos="9638"/>
        </w:tabs>
        <w:rPr>
          <w:rFonts w:hint="eastAsia"/>
        </w:rPr>
      </w:pPr>
      <w:r>
        <w:rPr>
          <w:rFonts w:hint="eastAsia"/>
        </w:rPr>
        <w:fldChar w:fldCharType="begin"/>
      </w:r>
      <w:r>
        <w:rPr>
          <w:rFonts w:hint="eastAsia"/>
        </w:rPr>
        <w:instrText xml:space="preserve"> HYPERLINK  \l "_Toc3599"</w:instrText>
      </w:r>
      <w:r>
        <w:rPr>
          <w:rFonts w:hint="eastAsia"/>
        </w:rPr>
        <w:fldChar w:fldCharType="separate"/>
      </w:r>
      <w:r>
        <w:rPr>
          <w:rFonts w:hint="eastAsia"/>
        </w:rPr>
        <w:t>②</w:t>
      </w:r>
      <w:r>
        <w:rPr>
          <w:rFonts w:hint="eastAsia"/>
        </w:rPr>
        <w:tab/>
      </w:r>
      <w:r>
        <w:rPr>
          <w:rFonts w:hint="eastAsia"/>
        </w:rPr>
        <w:t>本県の経済・社会の現状</w:t>
      </w:r>
      <w:r>
        <w:rPr>
          <w:rFonts w:hint="eastAsia"/>
        </w:rPr>
        <w:tab/>
      </w:r>
      <w:r>
        <w:rPr>
          <w:rFonts w:hint="eastAsia"/>
        </w:rPr>
        <w:fldChar w:fldCharType="end"/>
      </w:r>
      <w:r>
        <w:rPr>
          <w:rFonts w:hint="eastAsia"/>
        </w:rPr>
        <w:fldChar w:fldCharType="begin"/>
      </w:r>
      <w:r>
        <w:rPr>
          <w:rFonts w:hint="eastAsia"/>
        </w:rPr>
        <w:instrText xml:space="preserve">PageRef _Toc3599 \h </w:instrText>
      </w:r>
      <w:r>
        <w:rPr>
          <w:rFonts w:hint="eastAsia"/>
        </w:rPr>
        <w:fldChar w:fldCharType="separate"/>
      </w:r>
      <w:r>
        <w:rPr>
          <w:rFonts w:hint="eastAsia"/>
        </w:rPr>
        <w:t>- 12 -</w:t>
      </w:r>
      <w:r>
        <w:rPr>
          <w:rFonts w:hint="eastAsia"/>
        </w:rPr>
        <w:fldChar w:fldCharType="end"/>
      </w:r>
    </w:p>
    <w:p>
      <w:pPr>
        <w:pStyle w:val="27"/>
        <w:tabs>
          <w:tab w:val="right" w:leader="dot" w:pos="9638"/>
        </w:tabs>
        <w:ind w:left="0" w:leftChars="100" w:right="0" w:rightChars="0" w:firstLine="0" w:firstLineChars="0"/>
        <w:rPr>
          <w:rFonts w:hint="eastAsia"/>
        </w:rPr>
      </w:pPr>
      <w:r>
        <w:rPr>
          <w:rFonts w:hint="eastAsia"/>
        </w:rPr>
        <w:fldChar w:fldCharType="begin"/>
      </w:r>
      <w:r>
        <w:rPr>
          <w:rFonts w:hint="eastAsia"/>
        </w:rPr>
        <w:instrText xml:space="preserve"> HYPERLINK  \l "_Toc16606"</w:instrText>
      </w:r>
      <w:r>
        <w:rPr>
          <w:rFonts w:hint="eastAsia"/>
        </w:rPr>
        <w:fldChar w:fldCharType="separate"/>
      </w:r>
      <w:r>
        <w:rPr>
          <w:rFonts w:hint="eastAsia"/>
        </w:rPr>
        <w:t>（２）本県の環境動向</w:t>
      </w:r>
      <w:r>
        <w:rPr>
          <w:rFonts w:hint="eastAsia"/>
        </w:rPr>
        <w:tab/>
      </w:r>
      <w:r>
        <w:rPr>
          <w:rFonts w:hint="eastAsia"/>
        </w:rPr>
        <w:fldChar w:fldCharType="end"/>
      </w:r>
      <w:r>
        <w:rPr>
          <w:rFonts w:hint="eastAsia"/>
        </w:rPr>
        <w:fldChar w:fldCharType="begin"/>
      </w:r>
      <w:r>
        <w:rPr>
          <w:rFonts w:hint="eastAsia"/>
        </w:rPr>
        <w:instrText xml:space="preserve">PageRef _Toc16606 \h </w:instrText>
      </w:r>
      <w:r>
        <w:rPr>
          <w:rFonts w:hint="eastAsia"/>
        </w:rPr>
        <w:fldChar w:fldCharType="separate"/>
      </w:r>
      <w:r>
        <w:rPr>
          <w:rFonts w:hint="eastAsia"/>
        </w:rPr>
        <w:t>- 13 -</w:t>
      </w:r>
      <w:r>
        <w:rPr>
          <w:rFonts w:hint="eastAsia"/>
        </w:rPr>
        <w:fldChar w:fldCharType="end"/>
      </w:r>
    </w:p>
    <w:p>
      <w:pPr>
        <w:pStyle w:val="27"/>
        <w:tabs>
          <w:tab w:val="left" w:leader="none" w:pos="1050"/>
          <w:tab w:val="right" w:leader="dot" w:pos="9638"/>
        </w:tabs>
        <w:rPr>
          <w:rFonts w:hint="eastAsia"/>
        </w:rPr>
      </w:pPr>
      <w:r>
        <w:rPr>
          <w:rFonts w:hint="eastAsia"/>
        </w:rPr>
        <w:fldChar w:fldCharType="begin"/>
      </w:r>
      <w:r>
        <w:rPr>
          <w:rFonts w:hint="eastAsia"/>
        </w:rPr>
        <w:instrText xml:space="preserve"> HYPERLINK  \l "_Toc25839"</w:instrText>
      </w:r>
      <w:r>
        <w:rPr>
          <w:rFonts w:hint="eastAsia"/>
        </w:rPr>
        <w:fldChar w:fldCharType="separate"/>
      </w:r>
      <w:r>
        <w:rPr>
          <w:rFonts w:hint="eastAsia"/>
        </w:rPr>
        <w:t>①</w:t>
      </w:r>
      <w:r>
        <w:rPr>
          <w:rFonts w:hint="eastAsia"/>
        </w:rPr>
        <w:tab/>
      </w:r>
      <w:r>
        <w:rPr>
          <w:rFonts w:hint="eastAsia"/>
        </w:rPr>
        <w:t>地球温暖化への対策</w:t>
      </w:r>
      <w:r>
        <w:rPr>
          <w:rFonts w:hint="eastAsia"/>
        </w:rPr>
        <w:tab/>
      </w:r>
      <w:r>
        <w:rPr>
          <w:rFonts w:hint="eastAsia"/>
        </w:rPr>
        <w:fldChar w:fldCharType="end"/>
      </w:r>
      <w:r>
        <w:rPr>
          <w:rFonts w:hint="eastAsia"/>
        </w:rPr>
        <w:fldChar w:fldCharType="begin"/>
      </w:r>
      <w:r>
        <w:rPr>
          <w:rFonts w:hint="eastAsia"/>
        </w:rPr>
        <w:instrText xml:space="preserve">PageRef _Toc25839 \h </w:instrText>
      </w:r>
      <w:r>
        <w:rPr>
          <w:rFonts w:hint="eastAsia"/>
        </w:rPr>
        <w:fldChar w:fldCharType="separate"/>
      </w:r>
      <w:r>
        <w:rPr>
          <w:rFonts w:hint="eastAsia"/>
        </w:rPr>
        <w:t>- 13 -</w:t>
      </w:r>
      <w:r>
        <w:rPr>
          <w:rFonts w:hint="eastAsia"/>
        </w:rPr>
        <w:fldChar w:fldCharType="end"/>
      </w:r>
    </w:p>
    <w:p>
      <w:pPr>
        <w:pStyle w:val="27"/>
        <w:tabs>
          <w:tab w:val="left" w:leader="none" w:pos="1050"/>
          <w:tab w:val="right" w:leader="dot" w:pos="9638"/>
        </w:tabs>
        <w:rPr>
          <w:rFonts w:hint="eastAsia"/>
        </w:rPr>
      </w:pPr>
      <w:r>
        <w:rPr>
          <w:rFonts w:hint="eastAsia"/>
        </w:rPr>
        <w:fldChar w:fldCharType="begin"/>
      </w:r>
      <w:r>
        <w:rPr>
          <w:rFonts w:hint="eastAsia"/>
        </w:rPr>
        <w:instrText xml:space="preserve"> HYPERLINK  \l "_Toc1780"</w:instrText>
      </w:r>
      <w:r>
        <w:rPr>
          <w:rFonts w:hint="eastAsia"/>
        </w:rPr>
        <w:fldChar w:fldCharType="separate"/>
      </w:r>
      <w:r>
        <w:rPr>
          <w:rFonts w:hint="eastAsia"/>
        </w:rPr>
        <w:t>②</w:t>
      </w:r>
      <w:r>
        <w:rPr>
          <w:rFonts w:hint="eastAsia"/>
        </w:rPr>
        <w:tab/>
      </w:r>
      <w:r>
        <w:rPr>
          <w:rFonts w:hint="eastAsia"/>
        </w:rPr>
        <w:t>循環型社会の実現に向けた取組</w:t>
      </w:r>
      <w:r>
        <w:rPr>
          <w:rFonts w:hint="eastAsia"/>
        </w:rPr>
        <w:tab/>
      </w:r>
      <w:r>
        <w:rPr>
          <w:rFonts w:hint="eastAsia"/>
        </w:rPr>
        <w:fldChar w:fldCharType="end"/>
      </w:r>
      <w:r>
        <w:rPr>
          <w:rFonts w:hint="eastAsia"/>
        </w:rPr>
        <w:fldChar w:fldCharType="begin"/>
      </w:r>
      <w:r>
        <w:rPr>
          <w:rFonts w:hint="eastAsia"/>
        </w:rPr>
        <w:instrText xml:space="preserve">PageRef _Toc1780 \h </w:instrText>
      </w:r>
      <w:r>
        <w:rPr>
          <w:rFonts w:hint="eastAsia"/>
        </w:rPr>
        <w:fldChar w:fldCharType="separate"/>
      </w:r>
      <w:r>
        <w:rPr>
          <w:rFonts w:hint="eastAsia"/>
        </w:rPr>
        <w:t>- 14 -</w:t>
      </w:r>
      <w:r>
        <w:rPr>
          <w:rFonts w:hint="eastAsia"/>
        </w:rPr>
        <w:fldChar w:fldCharType="end"/>
      </w:r>
    </w:p>
    <w:p>
      <w:pPr>
        <w:pStyle w:val="27"/>
        <w:tabs>
          <w:tab w:val="left" w:leader="none" w:pos="1050"/>
          <w:tab w:val="right" w:leader="dot" w:pos="9638"/>
        </w:tabs>
        <w:rPr>
          <w:rFonts w:hint="eastAsia"/>
        </w:rPr>
      </w:pPr>
      <w:r>
        <w:rPr>
          <w:rFonts w:hint="eastAsia"/>
        </w:rPr>
        <w:fldChar w:fldCharType="begin"/>
      </w:r>
      <w:r>
        <w:rPr>
          <w:rFonts w:hint="eastAsia"/>
        </w:rPr>
        <w:instrText xml:space="preserve"> HYPERLINK  \l "_Toc27433"</w:instrText>
      </w:r>
      <w:r>
        <w:rPr>
          <w:rFonts w:hint="eastAsia"/>
        </w:rPr>
        <w:fldChar w:fldCharType="separate"/>
      </w:r>
      <w:r>
        <w:rPr>
          <w:rFonts w:hint="eastAsia"/>
        </w:rPr>
        <w:t>③</w:t>
      </w:r>
      <w:r>
        <w:rPr>
          <w:rFonts w:hint="eastAsia"/>
        </w:rPr>
        <w:tab/>
      </w:r>
      <w:r>
        <w:rPr>
          <w:rFonts w:hint="eastAsia"/>
        </w:rPr>
        <w:t>自然環境を守る取組</w:t>
      </w:r>
      <w:r>
        <w:rPr>
          <w:rFonts w:hint="eastAsia"/>
        </w:rPr>
        <w:tab/>
      </w:r>
      <w:r>
        <w:rPr>
          <w:rFonts w:hint="eastAsia"/>
        </w:rPr>
        <w:fldChar w:fldCharType="end"/>
      </w:r>
      <w:r>
        <w:rPr>
          <w:rFonts w:hint="eastAsia"/>
        </w:rPr>
        <w:fldChar w:fldCharType="begin"/>
      </w:r>
      <w:r>
        <w:rPr>
          <w:rFonts w:hint="eastAsia"/>
        </w:rPr>
        <w:instrText xml:space="preserve">PageRef _Toc27433 \h </w:instrText>
      </w:r>
      <w:r>
        <w:rPr>
          <w:rFonts w:hint="eastAsia"/>
        </w:rPr>
        <w:fldChar w:fldCharType="separate"/>
      </w:r>
      <w:r>
        <w:rPr>
          <w:rFonts w:hint="eastAsia"/>
        </w:rPr>
        <w:t>- 14 -</w:t>
      </w:r>
      <w:r>
        <w:rPr>
          <w:rFonts w:hint="eastAsia"/>
        </w:rPr>
        <w:fldChar w:fldCharType="end"/>
      </w:r>
    </w:p>
    <w:p>
      <w:pPr>
        <w:pStyle w:val="27"/>
        <w:tabs>
          <w:tab w:val="left" w:leader="none" w:pos="1050"/>
          <w:tab w:val="right" w:leader="dot" w:pos="9638"/>
        </w:tabs>
        <w:rPr>
          <w:rFonts w:hint="eastAsia"/>
        </w:rPr>
      </w:pPr>
      <w:r>
        <w:rPr>
          <w:rFonts w:hint="eastAsia"/>
        </w:rPr>
        <w:fldChar w:fldCharType="begin"/>
      </w:r>
      <w:r>
        <w:rPr>
          <w:rFonts w:hint="eastAsia"/>
        </w:rPr>
        <w:instrText xml:space="preserve"> HYPERLINK  \l "_Toc16615"</w:instrText>
      </w:r>
      <w:r>
        <w:rPr>
          <w:rFonts w:hint="eastAsia"/>
        </w:rPr>
        <w:fldChar w:fldCharType="separate"/>
      </w:r>
      <w:r>
        <w:rPr>
          <w:rFonts w:hint="eastAsia"/>
        </w:rPr>
        <w:t>④</w:t>
      </w:r>
      <w:r>
        <w:rPr>
          <w:rFonts w:hint="eastAsia"/>
        </w:rPr>
        <w:tab/>
      </w:r>
      <w:r>
        <w:rPr>
          <w:rFonts w:hint="eastAsia"/>
        </w:rPr>
        <w:t>環境保全を基盤とした地域資源の産業振興への活用</w:t>
      </w:r>
      <w:r>
        <w:rPr>
          <w:rFonts w:hint="eastAsia"/>
        </w:rPr>
        <w:tab/>
      </w:r>
      <w:r>
        <w:rPr>
          <w:rFonts w:hint="eastAsia"/>
        </w:rPr>
        <w:fldChar w:fldCharType="end"/>
      </w:r>
      <w:r>
        <w:rPr>
          <w:rFonts w:hint="eastAsia"/>
        </w:rPr>
        <w:fldChar w:fldCharType="begin"/>
      </w:r>
      <w:r>
        <w:rPr>
          <w:rFonts w:hint="eastAsia"/>
        </w:rPr>
        <w:instrText xml:space="preserve">PageRef _Toc16615 \h </w:instrText>
      </w:r>
      <w:r>
        <w:rPr>
          <w:rFonts w:hint="eastAsia"/>
        </w:rPr>
        <w:fldChar w:fldCharType="separate"/>
      </w:r>
      <w:r>
        <w:rPr>
          <w:rFonts w:hint="eastAsia"/>
        </w:rPr>
        <w:t>- 15 -</w:t>
      </w:r>
      <w:r>
        <w:rPr>
          <w:rFonts w:hint="eastAsia"/>
        </w:rPr>
        <w:fldChar w:fldCharType="end"/>
      </w:r>
    </w:p>
    <w:p>
      <w:pPr>
        <w:pStyle w:val="27"/>
        <w:tabs>
          <w:tab w:val="left" w:leader="none" w:pos="1050"/>
          <w:tab w:val="right" w:leader="dot" w:pos="9638"/>
        </w:tabs>
        <w:rPr>
          <w:rFonts w:hint="eastAsia"/>
        </w:rPr>
      </w:pPr>
      <w:r>
        <w:rPr>
          <w:rFonts w:hint="eastAsia"/>
        </w:rPr>
        <w:fldChar w:fldCharType="begin"/>
      </w:r>
      <w:r>
        <w:rPr>
          <w:rFonts w:hint="eastAsia"/>
        </w:rPr>
        <w:instrText xml:space="preserve"> HYPERLINK  \l "_Toc21768"</w:instrText>
      </w:r>
      <w:r>
        <w:rPr>
          <w:rFonts w:hint="eastAsia"/>
        </w:rPr>
        <w:fldChar w:fldCharType="separate"/>
      </w:r>
      <w:r>
        <w:rPr>
          <w:rFonts w:hint="eastAsia"/>
        </w:rPr>
        <w:t>⑤</w:t>
      </w:r>
      <w:r>
        <w:rPr>
          <w:rFonts w:hint="eastAsia"/>
        </w:rPr>
        <w:tab/>
      </w:r>
      <w:r>
        <w:rPr>
          <w:rFonts w:hint="eastAsia"/>
        </w:rPr>
        <w:t>環境を守り次世代へつないでいくための人材育成</w:t>
      </w:r>
      <w:r>
        <w:rPr>
          <w:rFonts w:hint="eastAsia"/>
        </w:rPr>
        <w:tab/>
      </w:r>
      <w:r>
        <w:rPr>
          <w:rFonts w:hint="eastAsia"/>
        </w:rPr>
        <w:fldChar w:fldCharType="end"/>
      </w:r>
      <w:r>
        <w:rPr>
          <w:rFonts w:hint="eastAsia"/>
        </w:rPr>
        <w:fldChar w:fldCharType="begin"/>
      </w:r>
      <w:r>
        <w:rPr>
          <w:rFonts w:hint="eastAsia"/>
        </w:rPr>
        <w:instrText xml:space="preserve">PageRef _Toc21768 \h </w:instrText>
      </w:r>
      <w:r>
        <w:rPr>
          <w:rFonts w:hint="eastAsia"/>
        </w:rPr>
        <w:fldChar w:fldCharType="separate"/>
      </w:r>
      <w:r>
        <w:rPr>
          <w:rFonts w:hint="eastAsia"/>
        </w:rPr>
        <w:t>- 15 -</w:t>
      </w:r>
      <w:r>
        <w:rPr>
          <w:rFonts w:hint="eastAsia"/>
        </w:rPr>
        <w:fldChar w:fldCharType="end"/>
      </w:r>
    </w:p>
    <w:p>
      <w:pPr>
        <w:pStyle w:val="27"/>
        <w:tabs>
          <w:tab w:val="left" w:leader="none" w:pos="1050"/>
          <w:tab w:val="right" w:leader="dot" w:pos="9638"/>
        </w:tabs>
        <w:rPr>
          <w:rFonts w:hint="eastAsia"/>
        </w:rPr>
      </w:pPr>
      <w:r>
        <w:rPr>
          <w:rFonts w:hint="eastAsia"/>
        </w:rPr>
        <w:fldChar w:fldCharType="begin"/>
      </w:r>
      <w:r>
        <w:rPr>
          <w:rFonts w:hint="eastAsia"/>
        </w:rPr>
        <w:instrText xml:space="preserve"> HYPERLINK  \l "_Toc17220"</w:instrText>
      </w:r>
      <w:r>
        <w:rPr>
          <w:rFonts w:hint="eastAsia"/>
        </w:rPr>
        <w:fldChar w:fldCharType="separate"/>
      </w:r>
      <w:r>
        <w:rPr>
          <w:rFonts w:hint="eastAsia"/>
        </w:rPr>
        <w:t>⑥</w:t>
      </w:r>
      <w:r>
        <w:rPr>
          <w:rFonts w:hint="eastAsia"/>
        </w:rPr>
        <w:tab/>
      </w:r>
      <w:r>
        <w:rPr>
          <w:rFonts w:hint="eastAsia"/>
        </w:rPr>
        <w:t>第五次計画の指標の達成状況について</w:t>
      </w:r>
      <w:r>
        <w:rPr>
          <w:rFonts w:hint="eastAsia"/>
        </w:rPr>
        <w:tab/>
      </w:r>
      <w:r>
        <w:rPr>
          <w:rFonts w:hint="eastAsia"/>
        </w:rPr>
        <w:fldChar w:fldCharType="end"/>
      </w:r>
      <w:r>
        <w:rPr>
          <w:rFonts w:hint="eastAsia"/>
        </w:rPr>
        <w:fldChar w:fldCharType="begin"/>
      </w:r>
      <w:r>
        <w:rPr>
          <w:rFonts w:hint="eastAsia"/>
        </w:rPr>
        <w:instrText xml:space="preserve">PageRef _Toc17220 \h </w:instrText>
      </w:r>
      <w:r>
        <w:rPr>
          <w:rFonts w:hint="eastAsia"/>
        </w:rPr>
        <w:fldChar w:fldCharType="separate"/>
      </w:r>
      <w:r>
        <w:rPr>
          <w:rFonts w:hint="eastAsia"/>
        </w:rPr>
        <w:t>- 16 -</w:t>
      </w:r>
      <w:r>
        <w:rPr>
          <w:rFonts w:hint="eastAsia"/>
        </w:rPr>
        <w:fldChar w:fldCharType="end"/>
      </w:r>
    </w:p>
    <w:p>
      <w:pPr>
        <w:pStyle w:val="27"/>
        <w:tabs>
          <w:tab w:val="left" w:leader="none" w:pos="1050"/>
          <w:tab w:val="right" w:leader="dot" w:pos="9638"/>
        </w:tabs>
        <w:rPr>
          <w:rFonts w:hint="eastAsia"/>
        </w:rPr>
      </w:pPr>
      <w:r>
        <w:rPr>
          <w:rFonts w:hint="eastAsia"/>
        </w:rPr>
        <w:fldChar w:fldCharType="begin"/>
      </w:r>
      <w:r>
        <w:rPr>
          <w:rFonts w:hint="eastAsia"/>
        </w:rPr>
        <w:instrText xml:space="preserve"> HYPERLINK  \l "_Toc30884"</w:instrText>
      </w:r>
      <w:r>
        <w:rPr>
          <w:rFonts w:hint="eastAsia"/>
        </w:rPr>
        <w:fldChar w:fldCharType="separate"/>
      </w:r>
      <w:r>
        <w:rPr>
          <w:rFonts w:hint="eastAsia"/>
        </w:rPr>
        <w:t>⑦</w:t>
      </w:r>
      <w:r>
        <w:rPr>
          <w:rFonts w:hint="eastAsia"/>
        </w:rPr>
        <w:tab/>
      </w:r>
      <w:r>
        <w:rPr>
          <w:rFonts w:hint="eastAsia"/>
        </w:rPr>
        <w:t>高知県県民世論調査の結果</w:t>
      </w:r>
      <w:r>
        <w:rPr>
          <w:rFonts w:hint="eastAsia"/>
        </w:rPr>
        <w:tab/>
      </w:r>
      <w:r>
        <w:rPr>
          <w:rFonts w:hint="eastAsia"/>
        </w:rPr>
        <w:fldChar w:fldCharType="end"/>
      </w:r>
      <w:r>
        <w:rPr>
          <w:rFonts w:hint="eastAsia"/>
        </w:rPr>
        <w:fldChar w:fldCharType="begin"/>
      </w:r>
      <w:r>
        <w:rPr>
          <w:rFonts w:hint="eastAsia"/>
        </w:rPr>
        <w:instrText xml:space="preserve">PageRef _Toc30884 \h </w:instrText>
      </w:r>
      <w:r>
        <w:rPr>
          <w:rFonts w:hint="eastAsia"/>
        </w:rPr>
        <w:fldChar w:fldCharType="separate"/>
      </w:r>
      <w:r>
        <w:rPr>
          <w:rFonts w:hint="eastAsia"/>
        </w:rPr>
        <w:t>- 17 -</w:t>
      </w:r>
      <w:r>
        <w:rPr>
          <w:rFonts w:hint="eastAsia"/>
        </w:rPr>
        <w:fldChar w:fldCharType="end"/>
      </w:r>
    </w:p>
    <w:p>
      <w:pPr>
        <w:pStyle w:val="0"/>
        <w:tabs>
          <w:tab w:val="left" w:leader="none" w:pos="1050"/>
          <w:tab w:val="right" w:leader="dot" w:pos="9638"/>
        </w:tabs>
        <w:rPr>
          <w:rFonts w:hint="eastAsia"/>
        </w:rPr>
      </w:pPr>
    </w:p>
    <w:p>
      <w:pPr>
        <w:pStyle w:val="25"/>
        <w:tabs>
          <w:tab w:val="right" w:leader="dot" w:pos="9638"/>
        </w:tabs>
        <w:rPr>
          <w:rFonts w:hint="eastAsia"/>
          <w:b w:val="1"/>
        </w:rPr>
      </w:pPr>
      <w:r>
        <w:rPr>
          <w:rFonts w:hint="eastAsia"/>
        </w:rPr>
        <w:fldChar w:fldCharType="begin"/>
      </w:r>
      <w:r>
        <w:rPr>
          <w:rFonts w:hint="eastAsia"/>
        </w:rPr>
        <w:instrText xml:space="preserve"> HYPERLINK  \l "_Toc6269"</w:instrText>
      </w:r>
      <w:r>
        <w:rPr>
          <w:rFonts w:hint="eastAsia"/>
        </w:rPr>
        <w:fldChar w:fldCharType="separate"/>
      </w:r>
      <w:r>
        <w:rPr>
          <w:rFonts w:hint="eastAsia"/>
          <w:b w:val="1"/>
        </w:rPr>
        <w:t>第３章　目指すべき将来像</w:t>
      </w:r>
      <w:r>
        <w:rPr>
          <w:rFonts w:hint="eastAsia"/>
          <w:b w:val="1"/>
        </w:rPr>
        <w:tab/>
      </w:r>
      <w:r>
        <w:rPr>
          <w:rFonts w:hint="eastAsia"/>
        </w:rPr>
        <w:fldChar w:fldCharType="end"/>
      </w:r>
      <w:r>
        <w:rPr>
          <w:rFonts w:hint="eastAsia"/>
        </w:rPr>
        <w:fldChar w:fldCharType="begin"/>
      </w:r>
      <w:r>
        <w:rPr>
          <w:rFonts w:hint="eastAsia"/>
        </w:rPr>
        <w:instrText xml:space="preserve">PageRef _Toc6269 \h </w:instrText>
      </w:r>
      <w:r>
        <w:rPr>
          <w:rFonts w:hint="eastAsia"/>
        </w:rPr>
        <w:fldChar w:fldCharType="separate"/>
      </w:r>
      <w:r>
        <w:rPr>
          <w:rFonts w:hint="eastAsia"/>
        </w:rPr>
        <w:t>- 19 -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"_Toc23467"</w:instrText>
      </w:r>
      <w:r>
        <w:rPr>
          <w:rFonts w:hint="eastAsia"/>
        </w:rPr>
        <w:fldChar w:fldCharType="separate"/>
      </w:r>
      <w:r>
        <w:rPr>
          <w:rFonts w:hint="eastAsia"/>
        </w:rPr>
        <w:t>１　目指すべき将来像の姿</w:t>
      </w:r>
      <w:r>
        <w:rPr>
          <w:rFonts w:hint="eastAsia"/>
        </w:rPr>
        <w:tab/>
      </w:r>
      <w:r>
        <w:rPr>
          <w:rFonts w:hint="eastAsia"/>
        </w:rPr>
        <w:fldChar w:fldCharType="end"/>
      </w:r>
      <w:r>
        <w:rPr>
          <w:rFonts w:hint="eastAsia"/>
        </w:rPr>
        <w:fldChar w:fldCharType="begin"/>
      </w:r>
      <w:r>
        <w:rPr>
          <w:rFonts w:hint="eastAsia"/>
        </w:rPr>
        <w:instrText xml:space="preserve">PageRef _Toc23467 \h </w:instrText>
      </w:r>
      <w:r>
        <w:rPr>
          <w:rFonts w:hint="eastAsia"/>
        </w:rPr>
        <w:fldChar w:fldCharType="separate"/>
      </w:r>
      <w:r>
        <w:rPr>
          <w:rFonts w:hint="eastAsia"/>
        </w:rPr>
        <w:t>- 19 -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"_Toc9113"</w:instrText>
      </w:r>
      <w:r>
        <w:rPr>
          <w:rFonts w:hint="eastAsia"/>
        </w:rPr>
        <w:fldChar w:fldCharType="separate"/>
      </w:r>
      <w:r>
        <w:rPr>
          <w:rFonts w:hint="eastAsia"/>
        </w:rPr>
        <w:t>２　高知家の幸せ「ウェルビーイング」について</w:t>
      </w:r>
      <w:r>
        <w:rPr>
          <w:rFonts w:hint="eastAsia"/>
        </w:rPr>
        <w:tab/>
      </w:r>
      <w:r>
        <w:rPr>
          <w:rFonts w:hint="eastAsia"/>
        </w:rPr>
        <w:fldChar w:fldCharType="end"/>
      </w:r>
      <w:r>
        <w:rPr>
          <w:rFonts w:hint="eastAsia"/>
        </w:rPr>
        <w:fldChar w:fldCharType="begin"/>
      </w:r>
      <w:r>
        <w:rPr>
          <w:rFonts w:hint="eastAsia"/>
        </w:rPr>
        <w:instrText xml:space="preserve">PageRef _Toc9113 \h </w:instrText>
      </w:r>
      <w:r>
        <w:rPr>
          <w:rFonts w:hint="eastAsia"/>
        </w:rPr>
        <w:fldChar w:fldCharType="separate"/>
      </w:r>
      <w:r>
        <w:rPr>
          <w:rFonts w:hint="eastAsia"/>
        </w:rPr>
        <w:t>- 21 -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"_Toc18016"</w:instrText>
      </w:r>
      <w:r>
        <w:rPr>
          <w:rFonts w:hint="eastAsia"/>
        </w:rPr>
        <w:fldChar w:fldCharType="separate"/>
      </w:r>
      <w:r>
        <w:rPr>
          <w:rFonts w:hint="eastAsia"/>
        </w:rPr>
        <w:t>３　高知の豊かな自然環境を活かす「自然資本経営」について</w:t>
      </w:r>
      <w:r>
        <w:rPr>
          <w:rFonts w:hint="eastAsia"/>
        </w:rPr>
        <w:tab/>
      </w:r>
      <w:r>
        <w:rPr>
          <w:rFonts w:hint="eastAsia"/>
        </w:rPr>
        <w:fldChar w:fldCharType="end"/>
      </w:r>
      <w:r>
        <w:rPr>
          <w:rFonts w:hint="eastAsia"/>
        </w:rPr>
        <w:fldChar w:fldCharType="begin"/>
      </w:r>
      <w:r>
        <w:rPr>
          <w:rFonts w:hint="eastAsia"/>
        </w:rPr>
        <w:instrText xml:space="preserve">PageRef _Toc18016 \h </w:instrText>
      </w:r>
      <w:r>
        <w:rPr>
          <w:rFonts w:hint="eastAsia"/>
        </w:rPr>
        <w:fldChar w:fldCharType="separate"/>
      </w:r>
      <w:r>
        <w:rPr>
          <w:rFonts w:hint="eastAsia"/>
        </w:rPr>
        <w:t>- 24 -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"_Toc16582"</w:instrText>
      </w:r>
      <w:r>
        <w:rPr>
          <w:rFonts w:hint="eastAsia"/>
        </w:rPr>
        <w:fldChar w:fldCharType="separate"/>
      </w:r>
      <w:r>
        <w:rPr>
          <w:rFonts w:hint="eastAsia"/>
        </w:rPr>
        <w:t>４　高知家の営みを次世代につなぐための３つの社会像</w:t>
      </w:r>
      <w:r>
        <w:rPr>
          <w:rFonts w:hint="eastAsia"/>
        </w:rPr>
        <w:tab/>
      </w:r>
      <w:r>
        <w:rPr>
          <w:rFonts w:hint="eastAsia"/>
        </w:rPr>
        <w:fldChar w:fldCharType="end"/>
      </w:r>
      <w:r>
        <w:rPr>
          <w:rFonts w:hint="eastAsia"/>
        </w:rPr>
        <w:fldChar w:fldCharType="begin"/>
      </w:r>
      <w:r>
        <w:rPr>
          <w:rFonts w:hint="eastAsia"/>
        </w:rPr>
        <w:instrText xml:space="preserve">PageRef _Toc16582 \h </w:instrText>
      </w:r>
      <w:r>
        <w:rPr>
          <w:rFonts w:hint="eastAsia"/>
        </w:rPr>
        <w:fldChar w:fldCharType="separate"/>
      </w:r>
      <w:r>
        <w:rPr>
          <w:rFonts w:hint="eastAsia"/>
        </w:rPr>
        <w:t>- 29 -</w:t>
      </w:r>
      <w:r>
        <w:rPr>
          <w:rFonts w:hint="eastAsia"/>
        </w:rPr>
        <w:fldChar w:fldCharType="end"/>
      </w:r>
    </w:p>
    <w:p>
      <w:pPr>
        <w:pStyle w:val="27"/>
        <w:tabs>
          <w:tab w:val="right" w:leader="dot" w:pos="9638"/>
        </w:tabs>
        <w:ind w:left="0" w:leftChars="100" w:right="0" w:rightChars="0" w:firstLine="0" w:firstLineChars="0"/>
        <w:rPr>
          <w:rFonts w:hint="eastAsia"/>
        </w:rPr>
      </w:pPr>
      <w:r>
        <w:rPr>
          <w:rFonts w:hint="eastAsia"/>
        </w:rPr>
        <w:fldChar w:fldCharType="begin"/>
      </w:r>
      <w:r>
        <w:rPr>
          <w:rFonts w:hint="eastAsia"/>
        </w:rPr>
        <w:instrText xml:space="preserve"> HYPERLINK  \l "_Toc29204"</w:instrText>
      </w:r>
      <w:r>
        <w:rPr>
          <w:rFonts w:hint="eastAsia"/>
        </w:rPr>
        <w:fldChar w:fldCharType="separate"/>
      </w:r>
      <w:r>
        <w:rPr>
          <w:rFonts w:hint="eastAsia"/>
        </w:rPr>
        <w:t>（１）地球温暖化対策が進んだ脱炭素社会</w:t>
      </w:r>
      <w:r>
        <w:rPr>
          <w:rFonts w:hint="eastAsia"/>
        </w:rPr>
        <w:tab/>
      </w:r>
      <w:r>
        <w:rPr>
          <w:rFonts w:hint="eastAsia"/>
        </w:rPr>
        <w:fldChar w:fldCharType="end"/>
      </w:r>
      <w:r>
        <w:rPr>
          <w:rFonts w:hint="eastAsia"/>
        </w:rPr>
        <w:fldChar w:fldCharType="begin"/>
      </w:r>
      <w:r>
        <w:rPr>
          <w:rFonts w:hint="eastAsia"/>
        </w:rPr>
        <w:instrText xml:space="preserve">PageRef _Toc29204 \h </w:instrText>
      </w:r>
      <w:r>
        <w:rPr>
          <w:rFonts w:hint="eastAsia"/>
        </w:rPr>
        <w:fldChar w:fldCharType="separate"/>
      </w:r>
      <w:r>
        <w:rPr>
          <w:rFonts w:hint="eastAsia"/>
        </w:rPr>
        <w:t>- 29 -</w:t>
      </w:r>
      <w:r>
        <w:rPr>
          <w:rFonts w:hint="eastAsia"/>
        </w:rPr>
        <w:fldChar w:fldCharType="end"/>
      </w:r>
    </w:p>
    <w:p>
      <w:pPr>
        <w:pStyle w:val="27"/>
        <w:tabs>
          <w:tab w:val="right" w:leader="dot" w:pos="9638"/>
        </w:tabs>
        <w:ind w:left="0" w:leftChars="100" w:right="0" w:rightChars="0" w:firstLine="0" w:firstLineChars="0"/>
        <w:rPr>
          <w:rFonts w:hint="eastAsia"/>
        </w:rPr>
      </w:pPr>
      <w:r>
        <w:rPr>
          <w:rFonts w:hint="eastAsia"/>
        </w:rPr>
        <w:fldChar w:fldCharType="begin"/>
      </w:r>
      <w:r>
        <w:rPr>
          <w:rFonts w:hint="eastAsia"/>
        </w:rPr>
        <w:instrText xml:space="preserve"> HYPERLINK  \l "_Toc25240"</w:instrText>
      </w:r>
      <w:r>
        <w:rPr>
          <w:rFonts w:hint="eastAsia"/>
        </w:rPr>
        <w:fldChar w:fldCharType="separate"/>
      </w:r>
      <w:r>
        <w:rPr>
          <w:rFonts w:hint="eastAsia"/>
        </w:rPr>
        <w:t>（２）環境への負荷の少ない循環型社会</w:t>
      </w:r>
      <w:r>
        <w:rPr>
          <w:rFonts w:hint="eastAsia"/>
        </w:rPr>
        <w:tab/>
      </w:r>
      <w:r>
        <w:rPr>
          <w:rFonts w:hint="eastAsia"/>
        </w:rPr>
        <w:fldChar w:fldCharType="end"/>
      </w:r>
      <w:r>
        <w:rPr>
          <w:rFonts w:hint="eastAsia"/>
        </w:rPr>
        <w:fldChar w:fldCharType="begin"/>
      </w:r>
      <w:r>
        <w:rPr>
          <w:rFonts w:hint="eastAsia"/>
        </w:rPr>
        <w:instrText xml:space="preserve">PageRef _Toc25240 \h </w:instrText>
      </w:r>
      <w:r>
        <w:rPr>
          <w:rFonts w:hint="eastAsia"/>
        </w:rPr>
        <w:fldChar w:fldCharType="separate"/>
      </w:r>
      <w:r>
        <w:rPr>
          <w:rFonts w:hint="eastAsia"/>
        </w:rPr>
        <w:t>- 31 -</w:t>
      </w:r>
      <w:r>
        <w:rPr>
          <w:rFonts w:hint="eastAsia"/>
        </w:rPr>
        <w:fldChar w:fldCharType="end"/>
      </w:r>
    </w:p>
    <w:p>
      <w:pPr>
        <w:pStyle w:val="27"/>
        <w:tabs>
          <w:tab w:val="right" w:leader="dot" w:pos="9638"/>
        </w:tabs>
        <w:ind w:left="0" w:leftChars="100" w:right="0" w:rightChars="0" w:firstLine="0" w:firstLineChars="0"/>
        <w:rPr>
          <w:rFonts w:hint="eastAsia"/>
        </w:rPr>
      </w:pPr>
      <w:r>
        <w:rPr>
          <w:rFonts w:hint="eastAsia"/>
        </w:rPr>
        <w:fldChar w:fldCharType="begin"/>
      </w:r>
      <w:r>
        <w:rPr>
          <w:rFonts w:hint="eastAsia"/>
        </w:rPr>
        <w:instrText xml:space="preserve"> HYPERLINK  \l "_Toc4594"</w:instrText>
      </w:r>
      <w:r>
        <w:rPr>
          <w:rFonts w:hint="eastAsia"/>
        </w:rPr>
        <w:fldChar w:fldCharType="separate"/>
      </w:r>
      <w:r>
        <w:rPr>
          <w:rFonts w:hint="eastAsia"/>
        </w:rPr>
        <w:t>（３）自然環境の保全が図られた自然共生社会</w:t>
      </w:r>
      <w:r>
        <w:rPr>
          <w:rFonts w:hint="eastAsia"/>
        </w:rPr>
        <w:tab/>
      </w:r>
      <w:r>
        <w:rPr>
          <w:rFonts w:hint="eastAsia"/>
        </w:rPr>
        <w:fldChar w:fldCharType="end"/>
      </w:r>
      <w:r>
        <w:rPr>
          <w:rFonts w:hint="eastAsia"/>
        </w:rPr>
        <w:fldChar w:fldCharType="begin"/>
      </w:r>
      <w:r>
        <w:rPr>
          <w:rFonts w:hint="eastAsia"/>
        </w:rPr>
        <w:instrText xml:space="preserve">PageRef _Toc4594 \h </w:instrText>
      </w:r>
      <w:r>
        <w:rPr>
          <w:rFonts w:hint="eastAsia"/>
        </w:rPr>
        <w:fldChar w:fldCharType="separate"/>
      </w:r>
      <w:r>
        <w:rPr>
          <w:rFonts w:hint="eastAsia"/>
        </w:rPr>
        <w:t>- 33 -</w:t>
      </w:r>
      <w:r>
        <w:rPr>
          <w:rFonts w:hint="eastAsia"/>
        </w:rPr>
        <w:fldChar w:fldCharType="end"/>
      </w:r>
    </w:p>
    <w:p>
      <w:pPr>
        <w:pStyle w:val="0"/>
        <w:tabs>
          <w:tab w:val="right" w:leader="dot" w:pos="9638"/>
        </w:tabs>
        <w:rPr>
          <w:rFonts w:hint="eastAsia"/>
        </w:rPr>
      </w:pPr>
    </w:p>
    <w:p>
      <w:pPr>
        <w:pStyle w:val="25"/>
        <w:tabs>
          <w:tab w:val="right" w:leader="dot" w:pos="9638"/>
        </w:tabs>
        <w:rPr>
          <w:rFonts w:hint="eastAsia"/>
          <w:b w:val="1"/>
          <w:i w:val="0"/>
        </w:rPr>
      </w:pPr>
      <w:r>
        <w:rPr>
          <w:rFonts w:hint="eastAsia"/>
        </w:rPr>
        <w:fldChar w:fldCharType="begin"/>
      </w:r>
      <w:r>
        <w:rPr>
          <w:rFonts w:hint="eastAsia"/>
        </w:rPr>
        <w:instrText xml:space="preserve"> HYPERLINK  \l "_Toc5794"</w:instrText>
      </w:r>
      <w:r>
        <w:rPr>
          <w:rFonts w:hint="eastAsia"/>
        </w:rPr>
        <w:fldChar w:fldCharType="separate"/>
      </w:r>
      <w:r>
        <w:rPr>
          <w:rFonts w:hint="eastAsia"/>
          <w:b w:val="1"/>
          <w:i w:val="0"/>
        </w:rPr>
        <w:t>第４章　施策の展開</w:t>
      </w:r>
      <w:r>
        <w:rPr>
          <w:rFonts w:hint="eastAsia"/>
          <w:b w:val="1"/>
          <w:i w:val="0"/>
        </w:rPr>
        <w:tab/>
      </w:r>
      <w:r>
        <w:rPr>
          <w:rFonts w:hint="eastAsia"/>
        </w:rPr>
        <w:fldChar w:fldCharType="end"/>
      </w:r>
      <w:r>
        <w:rPr>
          <w:rFonts w:hint="eastAsia"/>
        </w:rPr>
        <w:fldChar w:fldCharType="begin"/>
      </w:r>
      <w:r>
        <w:rPr>
          <w:rFonts w:hint="eastAsia"/>
        </w:rPr>
        <w:instrText xml:space="preserve">PageRef _Toc5794 \h </w:instrText>
      </w:r>
      <w:r>
        <w:rPr>
          <w:rFonts w:hint="eastAsia"/>
        </w:rPr>
        <w:fldChar w:fldCharType="separate"/>
      </w:r>
      <w:r>
        <w:rPr>
          <w:rFonts w:hint="eastAsia"/>
        </w:rPr>
        <w:t>- 35 -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"_Toc20493"</w:instrText>
      </w:r>
      <w:r>
        <w:rPr>
          <w:rFonts w:hint="eastAsia"/>
        </w:rPr>
        <w:fldChar w:fldCharType="separate"/>
      </w:r>
      <w:r>
        <w:rPr>
          <w:rFonts w:hint="eastAsia"/>
        </w:rPr>
        <w:t>１　施策の展開にあたっての考え方</w:t>
      </w:r>
      <w:r>
        <w:rPr>
          <w:rFonts w:hint="eastAsia"/>
        </w:rPr>
        <w:tab/>
      </w:r>
      <w:r>
        <w:rPr>
          <w:rFonts w:hint="eastAsia"/>
        </w:rPr>
        <w:fldChar w:fldCharType="end"/>
      </w:r>
      <w:r>
        <w:rPr>
          <w:rFonts w:hint="eastAsia"/>
        </w:rPr>
        <w:fldChar w:fldCharType="begin"/>
      </w:r>
      <w:r>
        <w:rPr>
          <w:rFonts w:hint="eastAsia"/>
        </w:rPr>
        <w:instrText xml:space="preserve">PageRef _Toc20493 \h </w:instrText>
      </w:r>
      <w:r>
        <w:rPr>
          <w:rFonts w:hint="eastAsia"/>
        </w:rPr>
        <w:fldChar w:fldCharType="separate"/>
      </w:r>
      <w:r>
        <w:rPr>
          <w:rFonts w:hint="eastAsia"/>
        </w:rPr>
        <w:t>- 35 -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"_Toc4424"</w:instrText>
      </w:r>
      <w:r>
        <w:rPr>
          <w:rFonts w:hint="eastAsia"/>
        </w:rPr>
        <w:fldChar w:fldCharType="separate"/>
      </w:r>
      <w:r>
        <w:rPr>
          <w:rFonts w:hint="eastAsia"/>
        </w:rPr>
        <w:t>２　施策体系表（ＳＤＧｓへの貢献）</w:t>
      </w:r>
      <w:r>
        <w:rPr>
          <w:rFonts w:hint="eastAsia"/>
        </w:rPr>
        <w:tab/>
      </w:r>
      <w:r>
        <w:rPr>
          <w:rFonts w:hint="eastAsia"/>
        </w:rPr>
        <w:fldChar w:fldCharType="end"/>
      </w:r>
      <w:r>
        <w:rPr>
          <w:rFonts w:hint="eastAsia"/>
        </w:rPr>
        <w:fldChar w:fldCharType="begin"/>
      </w:r>
      <w:r>
        <w:rPr>
          <w:rFonts w:hint="eastAsia"/>
        </w:rPr>
        <w:instrText xml:space="preserve">PageRef _Toc4424 \h </w:instrText>
      </w:r>
      <w:r>
        <w:rPr>
          <w:rFonts w:hint="eastAsia"/>
        </w:rPr>
        <w:fldChar w:fldCharType="separate"/>
      </w:r>
      <w:r>
        <w:rPr>
          <w:rFonts w:hint="eastAsia"/>
        </w:rPr>
        <w:t>- 39 -</w:t>
      </w:r>
      <w:r>
        <w:rPr>
          <w:rFonts w:hint="eastAsia"/>
        </w:rPr>
        <w:fldChar w:fldCharType="end"/>
      </w:r>
    </w:p>
    <w:p>
      <w:pPr>
        <w:pStyle w:val="26"/>
        <w:tabs>
          <w:tab w:val="right" w:leader="dot" w:pos="9638"/>
        </w:tabs>
        <w:rPr>
          <w:rFonts w:hint="eastAsia"/>
          <w:shd w:val="clear" w:color="auto" w:fill="FAC8E6"/>
        </w:rPr>
      </w:pPr>
      <w:r>
        <w:rPr>
          <w:rFonts w:hint="eastAsia"/>
        </w:rPr>
        <w:fldChar w:fldCharType="begin"/>
      </w:r>
      <w:r>
        <w:rPr>
          <w:rFonts w:hint="eastAsia"/>
        </w:rPr>
        <w:instrText xml:space="preserve"> HYPERLINK  \l "_Toc6041"</w:instrText>
      </w:r>
      <w:r>
        <w:rPr>
          <w:rFonts w:hint="eastAsia"/>
        </w:rPr>
        <w:fldChar w:fldCharType="separate"/>
      </w:r>
      <w:r>
        <w:rPr>
          <w:rFonts w:hint="eastAsia"/>
          <w:shd w:val="clear" w:color="auto" w:fill="FAC8E6"/>
        </w:rPr>
        <w:t>戦略１　地球温暖化への対策</w:t>
      </w:r>
      <w:r>
        <w:rPr>
          <w:rFonts w:hint="eastAsia"/>
          <w:shd w:val="clear" w:color="auto" w:fill="FAC8E6"/>
        </w:rPr>
        <w:tab/>
      </w:r>
      <w:r>
        <w:rPr>
          <w:rFonts w:hint="eastAsia"/>
        </w:rPr>
        <w:fldChar w:fldCharType="end"/>
      </w:r>
      <w:r>
        <w:rPr>
          <w:rFonts w:hint="eastAsia"/>
        </w:rPr>
        <w:fldChar w:fldCharType="begin"/>
      </w:r>
      <w:r>
        <w:rPr>
          <w:rFonts w:hint="eastAsia"/>
        </w:rPr>
        <w:instrText xml:space="preserve">PageRef _Toc6041 \h </w:instrText>
      </w:r>
      <w:r>
        <w:rPr>
          <w:rFonts w:hint="eastAsia"/>
        </w:rPr>
        <w:fldChar w:fldCharType="separate"/>
      </w:r>
      <w:r>
        <w:rPr>
          <w:rFonts w:hint="eastAsia"/>
        </w:rPr>
        <w:t>- 44 -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"_Toc15736"</w:instrText>
      </w:r>
      <w:r>
        <w:rPr>
          <w:rFonts w:hint="eastAsia"/>
        </w:rPr>
        <w:fldChar w:fldCharType="separate"/>
      </w:r>
      <w:r>
        <w:rPr>
          <w:rFonts w:hint="eastAsia"/>
        </w:rPr>
        <w:t>１－１　オール高知で取り組む意識の醸成</w:t>
      </w:r>
      <w:r>
        <w:rPr>
          <w:rFonts w:hint="eastAsia"/>
        </w:rPr>
        <w:tab/>
      </w:r>
      <w:r>
        <w:rPr>
          <w:rFonts w:hint="eastAsia"/>
        </w:rPr>
        <w:fldChar w:fldCharType="end"/>
      </w:r>
      <w:r>
        <w:rPr>
          <w:rFonts w:hint="eastAsia"/>
        </w:rPr>
        <w:fldChar w:fldCharType="begin"/>
      </w:r>
      <w:r>
        <w:rPr>
          <w:rFonts w:hint="eastAsia"/>
        </w:rPr>
        <w:instrText xml:space="preserve">PageRef _Toc15736 \h </w:instrText>
      </w:r>
      <w:r>
        <w:rPr>
          <w:rFonts w:hint="eastAsia"/>
        </w:rPr>
        <w:fldChar w:fldCharType="separate"/>
      </w:r>
      <w:r>
        <w:rPr>
          <w:rFonts w:hint="eastAsia"/>
        </w:rPr>
        <w:t>- 44 -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"_Toc11605"</w:instrText>
      </w:r>
      <w:r>
        <w:rPr>
          <w:rFonts w:hint="eastAsia"/>
        </w:rPr>
        <w:fldChar w:fldCharType="separate"/>
      </w:r>
      <w:r>
        <w:rPr>
          <w:rFonts w:hint="eastAsia"/>
        </w:rPr>
        <w:t>１－２　省エネ住宅やＺＥＢ・ＺＥＨの推進</w:t>
      </w:r>
      <w:r>
        <w:rPr>
          <w:rFonts w:hint="eastAsia"/>
        </w:rPr>
        <w:tab/>
      </w:r>
      <w:r>
        <w:rPr>
          <w:rFonts w:hint="eastAsia"/>
        </w:rPr>
        <w:fldChar w:fldCharType="end"/>
      </w:r>
      <w:r>
        <w:rPr>
          <w:rFonts w:hint="eastAsia"/>
        </w:rPr>
        <w:fldChar w:fldCharType="begin"/>
      </w:r>
      <w:r>
        <w:rPr>
          <w:rFonts w:hint="eastAsia"/>
        </w:rPr>
        <w:instrText xml:space="preserve">PageRef _Toc11605 \h </w:instrText>
      </w:r>
      <w:r>
        <w:rPr>
          <w:rFonts w:hint="eastAsia"/>
        </w:rPr>
        <w:fldChar w:fldCharType="separate"/>
      </w:r>
      <w:r>
        <w:rPr>
          <w:rFonts w:hint="eastAsia"/>
        </w:rPr>
        <w:t>- 49 -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"_Toc21889"</w:instrText>
      </w:r>
      <w:r>
        <w:rPr>
          <w:rFonts w:hint="eastAsia"/>
        </w:rPr>
        <w:fldChar w:fldCharType="separate"/>
      </w:r>
      <w:r>
        <w:rPr>
          <w:rFonts w:hint="eastAsia"/>
        </w:rPr>
        <w:t>１－３　豊富な自然資源を生かした再生可能エネルギーの導入促進</w:t>
      </w:r>
      <w:r>
        <w:rPr>
          <w:rFonts w:hint="eastAsia"/>
        </w:rPr>
        <w:tab/>
      </w:r>
      <w:r>
        <w:rPr>
          <w:rFonts w:hint="eastAsia"/>
        </w:rPr>
        <w:fldChar w:fldCharType="end"/>
      </w:r>
      <w:r>
        <w:rPr>
          <w:rFonts w:hint="eastAsia"/>
        </w:rPr>
        <w:fldChar w:fldCharType="begin"/>
      </w:r>
      <w:r>
        <w:rPr>
          <w:rFonts w:hint="eastAsia"/>
        </w:rPr>
        <w:instrText xml:space="preserve">PageRef _Toc21889 \h </w:instrText>
      </w:r>
      <w:r>
        <w:rPr>
          <w:rFonts w:hint="eastAsia"/>
        </w:rPr>
        <w:fldChar w:fldCharType="separate"/>
      </w:r>
      <w:r>
        <w:rPr>
          <w:rFonts w:hint="eastAsia"/>
        </w:rPr>
        <w:t>- 51 -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"_Toc24866"</w:instrText>
      </w:r>
      <w:r>
        <w:rPr>
          <w:rFonts w:hint="eastAsia"/>
        </w:rPr>
        <w:fldChar w:fldCharType="separate"/>
      </w:r>
      <w:r>
        <w:rPr>
          <w:rFonts w:hint="eastAsia"/>
        </w:rPr>
        <w:t>１－４　林業振興を通じた森林吸収源対策</w:t>
      </w:r>
      <w:r>
        <w:rPr>
          <w:rFonts w:hint="eastAsia"/>
        </w:rPr>
        <w:tab/>
      </w:r>
      <w:r>
        <w:rPr>
          <w:rFonts w:hint="eastAsia"/>
        </w:rPr>
        <w:fldChar w:fldCharType="end"/>
      </w:r>
      <w:r>
        <w:rPr>
          <w:rFonts w:hint="eastAsia"/>
        </w:rPr>
        <w:fldChar w:fldCharType="begin"/>
      </w:r>
      <w:r>
        <w:rPr>
          <w:rFonts w:hint="eastAsia"/>
        </w:rPr>
        <w:instrText xml:space="preserve">PageRef _Toc24866 \h </w:instrText>
      </w:r>
      <w:r>
        <w:rPr>
          <w:rFonts w:hint="eastAsia"/>
        </w:rPr>
        <w:fldChar w:fldCharType="separate"/>
      </w:r>
      <w:r>
        <w:rPr>
          <w:rFonts w:hint="eastAsia"/>
        </w:rPr>
        <w:t>- 55 -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"_Toc12163"</w:instrText>
      </w:r>
      <w:r>
        <w:rPr>
          <w:rFonts w:hint="eastAsia"/>
        </w:rPr>
        <w:fldChar w:fldCharType="separate"/>
      </w:r>
      <w:r>
        <w:rPr>
          <w:rFonts w:hint="eastAsia"/>
        </w:rPr>
        <w:t>１－５　都市のコンパクト化と公共交通ネットワーク形成</w:t>
      </w:r>
      <w:r>
        <w:rPr>
          <w:rFonts w:hint="eastAsia"/>
        </w:rPr>
        <w:tab/>
      </w:r>
      <w:r>
        <w:rPr>
          <w:rFonts w:hint="eastAsia"/>
        </w:rPr>
        <w:fldChar w:fldCharType="end"/>
      </w:r>
      <w:r>
        <w:rPr>
          <w:rFonts w:hint="eastAsia"/>
        </w:rPr>
        <w:fldChar w:fldCharType="begin"/>
      </w:r>
      <w:r>
        <w:rPr>
          <w:rFonts w:hint="eastAsia"/>
        </w:rPr>
        <w:instrText xml:space="preserve">PageRef _Toc12163 \h </w:instrText>
      </w:r>
      <w:r>
        <w:rPr>
          <w:rFonts w:hint="eastAsia"/>
        </w:rPr>
        <w:fldChar w:fldCharType="separate"/>
      </w:r>
      <w:r>
        <w:rPr>
          <w:rFonts w:hint="eastAsia"/>
        </w:rPr>
        <w:t>- 59 -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"_Toc14208"</w:instrText>
      </w:r>
      <w:r>
        <w:rPr>
          <w:rFonts w:hint="eastAsia"/>
        </w:rPr>
        <w:fldChar w:fldCharType="separate"/>
      </w:r>
      <w:r>
        <w:rPr>
          <w:rFonts w:hint="eastAsia"/>
        </w:rPr>
        <w:t>１－６　気候変動への適応策の実施</w:t>
      </w:r>
      <w:r>
        <w:rPr>
          <w:rFonts w:hint="eastAsia"/>
        </w:rPr>
        <w:tab/>
      </w:r>
      <w:r>
        <w:rPr>
          <w:rFonts w:hint="eastAsia"/>
        </w:rPr>
        <w:fldChar w:fldCharType="end"/>
      </w:r>
      <w:r>
        <w:rPr>
          <w:rFonts w:hint="eastAsia"/>
        </w:rPr>
        <w:fldChar w:fldCharType="begin"/>
      </w:r>
      <w:r>
        <w:rPr>
          <w:rFonts w:hint="eastAsia"/>
        </w:rPr>
        <w:instrText xml:space="preserve">PageRef _Toc14208 \h </w:instrText>
      </w:r>
      <w:r>
        <w:rPr>
          <w:rFonts w:hint="eastAsia"/>
        </w:rPr>
        <w:fldChar w:fldCharType="separate"/>
      </w:r>
      <w:r>
        <w:rPr>
          <w:rFonts w:hint="eastAsia"/>
        </w:rPr>
        <w:t>- 63 -</w:t>
      </w:r>
      <w:r>
        <w:rPr>
          <w:rFonts w:hint="eastAsia"/>
        </w:rPr>
        <w:fldChar w:fldCharType="end"/>
      </w:r>
    </w:p>
    <w:p>
      <w:pPr>
        <w:pStyle w:val="26"/>
        <w:tabs>
          <w:tab w:val="right" w:leader="dot" w:pos="9638"/>
        </w:tabs>
        <w:rPr>
          <w:rFonts w:hint="eastAsia"/>
          <w:shd w:val="clear" w:color="auto" w:fill="FFFFC8"/>
        </w:rPr>
      </w:pPr>
      <w:r>
        <w:rPr>
          <w:rFonts w:hint="eastAsia"/>
        </w:rPr>
        <w:fldChar w:fldCharType="begin"/>
      </w:r>
      <w:r>
        <w:rPr>
          <w:rFonts w:hint="eastAsia"/>
        </w:rPr>
        <w:instrText xml:space="preserve"> HYPERLINK  \l "_Toc12630"</w:instrText>
      </w:r>
      <w:r>
        <w:rPr>
          <w:rFonts w:hint="eastAsia"/>
        </w:rPr>
        <w:fldChar w:fldCharType="separate"/>
      </w:r>
      <w:r>
        <w:rPr>
          <w:rFonts w:hint="eastAsia"/>
          <w:shd w:val="clear" w:color="auto" w:fill="FFFFC8"/>
        </w:rPr>
        <w:t>戦略２　循環型社会への取組</w:t>
      </w:r>
      <w:r>
        <w:rPr>
          <w:rFonts w:hint="eastAsia"/>
          <w:shd w:val="clear" w:color="auto" w:fill="FFFFC8"/>
        </w:rPr>
        <w:tab/>
      </w:r>
      <w:r>
        <w:rPr>
          <w:rFonts w:hint="eastAsia"/>
        </w:rPr>
        <w:fldChar w:fldCharType="end"/>
      </w:r>
      <w:r>
        <w:rPr>
          <w:rFonts w:hint="eastAsia"/>
        </w:rPr>
        <w:fldChar w:fldCharType="begin"/>
      </w:r>
      <w:r>
        <w:rPr>
          <w:rFonts w:hint="eastAsia"/>
        </w:rPr>
        <w:instrText xml:space="preserve">PageRef _Toc12630 \h </w:instrText>
      </w:r>
      <w:r>
        <w:rPr>
          <w:rFonts w:hint="eastAsia"/>
        </w:rPr>
        <w:fldChar w:fldCharType="separate"/>
      </w:r>
      <w:r>
        <w:rPr>
          <w:rFonts w:hint="eastAsia"/>
        </w:rPr>
        <w:t>- 66 -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"_Toc3294"</w:instrText>
      </w:r>
      <w:r>
        <w:rPr>
          <w:rFonts w:hint="eastAsia"/>
        </w:rPr>
        <w:fldChar w:fldCharType="separate"/>
      </w:r>
      <w:r>
        <w:rPr>
          <w:rFonts w:hint="eastAsia"/>
        </w:rPr>
        <w:t>２－１　３Ｒの推進</w:t>
      </w:r>
      <w:r>
        <w:rPr>
          <w:rFonts w:hint="eastAsia"/>
        </w:rPr>
        <w:tab/>
      </w:r>
      <w:r>
        <w:rPr>
          <w:rFonts w:hint="eastAsia"/>
        </w:rPr>
        <w:fldChar w:fldCharType="end"/>
      </w:r>
      <w:r>
        <w:rPr>
          <w:rFonts w:hint="eastAsia"/>
        </w:rPr>
        <w:fldChar w:fldCharType="begin"/>
      </w:r>
      <w:r>
        <w:rPr>
          <w:rFonts w:hint="eastAsia"/>
        </w:rPr>
        <w:instrText xml:space="preserve">PageRef _Toc3294 \h </w:instrText>
      </w:r>
      <w:r>
        <w:rPr>
          <w:rFonts w:hint="eastAsia"/>
        </w:rPr>
        <w:fldChar w:fldCharType="separate"/>
      </w:r>
      <w:r>
        <w:rPr>
          <w:rFonts w:hint="eastAsia"/>
        </w:rPr>
        <w:t>- 67 -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"_Toc25563"</w:instrText>
      </w:r>
      <w:r>
        <w:rPr>
          <w:rFonts w:hint="eastAsia"/>
        </w:rPr>
        <w:fldChar w:fldCharType="separate"/>
      </w:r>
      <w:r>
        <w:rPr>
          <w:rFonts w:hint="eastAsia"/>
        </w:rPr>
        <w:t>２－２　適正処理の推進</w:t>
      </w:r>
      <w:r>
        <w:rPr>
          <w:rFonts w:hint="eastAsia"/>
        </w:rPr>
        <w:tab/>
      </w:r>
      <w:r>
        <w:rPr>
          <w:rFonts w:hint="eastAsia"/>
        </w:rPr>
        <w:fldChar w:fldCharType="end"/>
      </w:r>
      <w:r>
        <w:rPr>
          <w:rFonts w:hint="eastAsia"/>
        </w:rPr>
        <w:fldChar w:fldCharType="begin"/>
      </w:r>
      <w:r>
        <w:rPr>
          <w:rFonts w:hint="eastAsia"/>
        </w:rPr>
        <w:instrText xml:space="preserve">PageRef _Toc25563 \h </w:instrText>
      </w:r>
      <w:r>
        <w:rPr>
          <w:rFonts w:hint="eastAsia"/>
        </w:rPr>
        <w:fldChar w:fldCharType="separate"/>
      </w:r>
      <w:r>
        <w:rPr>
          <w:rFonts w:hint="eastAsia"/>
        </w:rPr>
        <w:t>- 71 -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"_Toc5144"</w:instrText>
      </w:r>
      <w:r>
        <w:rPr>
          <w:rFonts w:hint="eastAsia"/>
        </w:rPr>
        <w:fldChar w:fldCharType="separate"/>
      </w:r>
      <w:r>
        <w:rPr>
          <w:rFonts w:hint="eastAsia"/>
        </w:rPr>
        <w:t>２－３　災害廃棄物処理体制の構築</w:t>
      </w:r>
      <w:r>
        <w:rPr>
          <w:rFonts w:hint="eastAsia"/>
        </w:rPr>
        <w:tab/>
      </w:r>
      <w:r>
        <w:rPr>
          <w:rFonts w:hint="eastAsia"/>
        </w:rPr>
        <w:fldChar w:fldCharType="end"/>
      </w:r>
      <w:r>
        <w:rPr>
          <w:rFonts w:hint="eastAsia"/>
        </w:rPr>
        <w:fldChar w:fldCharType="begin"/>
      </w:r>
      <w:r>
        <w:rPr>
          <w:rFonts w:hint="eastAsia"/>
        </w:rPr>
        <w:instrText xml:space="preserve">PageRef _Toc5144 \h </w:instrText>
      </w:r>
      <w:r>
        <w:rPr>
          <w:rFonts w:hint="eastAsia"/>
        </w:rPr>
        <w:fldChar w:fldCharType="separate"/>
      </w:r>
      <w:r>
        <w:rPr>
          <w:rFonts w:hint="eastAsia"/>
        </w:rPr>
        <w:t>- 73 -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"_Toc19955"</w:instrText>
      </w:r>
      <w:r>
        <w:rPr>
          <w:rFonts w:hint="eastAsia"/>
        </w:rPr>
        <w:fldChar w:fldCharType="separate"/>
      </w:r>
      <w:r>
        <w:rPr>
          <w:rFonts w:hint="eastAsia"/>
        </w:rPr>
        <w:t>２－４　リサイクル産業の振興・育成</w:t>
      </w:r>
      <w:r>
        <w:rPr>
          <w:rFonts w:hint="eastAsia"/>
        </w:rPr>
        <w:tab/>
      </w:r>
      <w:r>
        <w:rPr>
          <w:rFonts w:hint="eastAsia"/>
        </w:rPr>
        <w:fldChar w:fldCharType="end"/>
      </w:r>
      <w:r>
        <w:rPr>
          <w:rFonts w:hint="eastAsia"/>
        </w:rPr>
        <w:fldChar w:fldCharType="begin"/>
      </w:r>
      <w:r>
        <w:rPr>
          <w:rFonts w:hint="eastAsia"/>
        </w:rPr>
        <w:instrText xml:space="preserve">PageRef _Toc19955 \h </w:instrText>
      </w:r>
      <w:r>
        <w:rPr>
          <w:rFonts w:hint="eastAsia"/>
        </w:rPr>
        <w:fldChar w:fldCharType="separate"/>
      </w:r>
      <w:r>
        <w:rPr>
          <w:rFonts w:hint="eastAsia"/>
        </w:rPr>
        <w:t>- 75 -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"_Toc16925"</w:instrText>
      </w:r>
      <w:r>
        <w:rPr>
          <w:rFonts w:hint="eastAsia"/>
        </w:rPr>
        <w:fldChar w:fldCharType="separate"/>
      </w:r>
      <w:r>
        <w:rPr>
          <w:rFonts w:hint="eastAsia"/>
        </w:rPr>
        <w:t>２－５　環境美化に対する意識の醸成</w:t>
      </w:r>
      <w:r>
        <w:rPr>
          <w:rFonts w:hint="eastAsia"/>
        </w:rPr>
        <w:tab/>
      </w:r>
      <w:r>
        <w:rPr>
          <w:rFonts w:hint="eastAsia"/>
        </w:rPr>
        <w:fldChar w:fldCharType="end"/>
      </w:r>
      <w:r>
        <w:rPr>
          <w:rFonts w:hint="eastAsia"/>
        </w:rPr>
        <w:fldChar w:fldCharType="begin"/>
      </w:r>
      <w:r>
        <w:rPr>
          <w:rFonts w:hint="eastAsia"/>
        </w:rPr>
        <w:instrText xml:space="preserve">PageRef _Toc16925 \h </w:instrText>
      </w:r>
      <w:r>
        <w:rPr>
          <w:rFonts w:hint="eastAsia"/>
        </w:rPr>
        <w:fldChar w:fldCharType="separate"/>
      </w:r>
      <w:r>
        <w:rPr>
          <w:rFonts w:hint="eastAsia"/>
        </w:rPr>
        <w:t>- 79 -</w:t>
      </w:r>
      <w:r>
        <w:rPr>
          <w:rFonts w:hint="eastAsia"/>
        </w:rPr>
        <w:fldChar w:fldCharType="end"/>
      </w:r>
    </w:p>
    <w:p>
      <w:pPr>
        <w:pStyle w:val="26"/>
        <w:tabs>
          <w:tab w:val="right" w:leader="dot" w:pos="9638"/>
        </w:tabs>
        <w:rPr>
          <w:rFonts w:hint="eastAsia"/>
          <w:shd w:val="clear" w:color="auto" w:fill="CCFFCC"/>
        </w:rPr>
      </w:pPr>
      <w:r>
        <w:rPr>
          <w:rFonts w:hint="eastAsia"/>
        </w:rPr>
        <w:fldChar w:fldCharType="begin"/>
      </w:r>
      <w:r>
        <w:rPr>
          <w:rFonts w:hint="eastAsia"/>
        </w:rPr>
        <w:instrText xml:space="preserve"> HYPERLINK  \l "_Toc15389"</w:instrText>
      </w:r>
      <w:r>
        <w:rPr>
          <w:rFonts w:hint="eastAsia"/>
        </w:rPr>
        <w:fldChar w:fldCharType="separate"/>
      </w:r>
      <w:r>
        <w:rPr>
          <w:rFonts w:hint="eastAsia"/>
          <w:shd w:val="clear" w:color="auto" w:fill="CCFFCC"/>
        </w:rPr>
        <w:t>戦略３　自然環境を守る取組</w:t>
      </w:r>
      <w:r>
        <w:rPr>
          <w:rFonts w:hint="eastAsia"/>
          <w:shd w:val="clear" w:color="auto" w:fill="CCFFCC"/>
        </w:rPr>
        <w:tab/>
      </w:r>
      <w:r>
        <w:rPr>
          <w:rFonts w:hint="eastAsia"/>
        </w:rPr>
        <w:fldChar w:fldCharType="end"/>
      </w:r>
      <w:r>
        <w:rPr>
          <w:rFonts w:hint="eastAsia"/>
        </w:rPr>
        <w:fldChar w:fldCharType="begin"/>
      </w:r>
      <w:r>
        <w:rPr>
          <w:rFonts w:hint="eastAsia"/>
        </w:rPr>
        <w:instrText xml:space="preserve">PageRef _Toc15389 \h </w:instrText>
      </w:r>
      <w:r>
        <w:rPr>
          <w:rFonts w:hint="eastAsia"/>
        </w:rPr>
        <w:fldChar w:fldCharType="separate"/>
      </w:r>
      <w:r>
        <w:rPr>
          <w:rFonts w:hint="eastAsia"/>
        </w:rPr>
        <w:t>- 82 -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"_Toc22418"</w:instrText>
      </w:r>
      <w:r>
        <w:rPr>
          <w:rFonts w:hint="eastAsia"/>
        </w:rPr>
        <w:fldChar w:fldCharType="separate"/>
      </w:r>
      <w:r>
        <w:rPr>
          <w:rFonts w:hint="eastAsia"/>
        </w:rPr>
        <w:t>３－１　生物多様性こうち戦略の推進</w:t>
      </w:r>
      <w:r>
        <w:rPr>
          <w:rFonts w:hint="eastAsia"/>
        </w:rPr>
        <w:tab/>
      </w:r>
      <w:r>
        <w:rPr>
          <w:rFonts w:hint="eastAsia"/>
        </w:rPr>
        <w:fldChar w:fldCharType="end"/>
      </w:r>
      <w:r>
        <w:rPr>
          <w:rFonts w:hint="eastAsia"/>
        </w:rPr>
        <w:fldChar w:fldCharType="begin"/>
      </w:r>
      <w:r>
        <w:rPr>
          <w:rFonts w:hint="eastAsia"/>
        </w:rPr>
        <w:instrText xml:space="preserve">PageRef _Toc22418 \h </w:instrText>
      </w:r>
      <w:r>
        <w:rPr>
          <w:rFonts w:hint="eastAsia"/>
        </w:rPr>
        <w:fldChar w:fldCharType="separate"/>
      </w:r>
      <w:r>
        <w:rPr>
          <w:rFonts w:hint="eastAsia"/>
        </w:rPr>
        <w:t>- 83 -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"_Toc517"</w:instrText>
      </w:r>
      <w:r>
        <w:rPr>
          <w:rFonts w:hint="eastAsia"/>
        </w:rPr>
        <w:fldChar w:fldCharType="separate"/>
      </w:r>
      <w:r>
        <w:rPr>
          <w:rFonts w:hint="eastAsia"/>
        </w:rPr>
        <w:t>３－２　森林環境の保全</w:t>
      </w:r>
      <w:r>
        <w:rPr>
          <w:rFonts w:hint="eastAsia"/>
        </w:rPr>
        <w:tab/>
      </w:r>
      <w:r>
        <w:rPr>
          <w:rFonts w:hint="eastAsia"/>
        </w:rPr>
        <w:fldChar w:fldCharType="end"/>
      </w:r>
      <w:r>
        <w:rPr>
          <w:rFonts w:hint="eastAsia"/>
        </w:rPr>
        <w:fldChar w:fldCharType="begin"/>
      </w:r>
      <w:r>
        <w:rPr>
          <w:rFonts w:hint="eastAsia"/>
        </w:rPr>
        <w:instrText xml:space="preserve">PageRef _Toc517 \h </w:instrText>
      </w:r>
      <w:r>
        <w:rPr>
          <w:rFonts w:hint="eastAsia"/>
        </w:rPr>
        <w:fldChar w:fldCharType="separate"/>
      </w:r>
      <w:r>
        <w:rPr>
          <w:rFonts w:hint="eastAsia"/>
        </w:rPr>
        <w:t>- 89 -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"_Toc164"</w:instrText>
      </w:r>
      <w:r>
        <w:rPr>
          <w:rFonts w:hint="eastAsia"/>
        </w:rPr>
        <w:fldChar w:fldCharType="separate"/>
      </w:r>
      <w:r>
        <w:rPr>
          <w:rFonts w:hint="eastAsia"/>
        </w:rPr>
        <w:t>３－３　里地里山の保全</w:t>
      </w:r>
      <w:r>
        <w:rPr>
          <w:rFonts w:hint="eastAsia"/>
        </w:rPr>
        <w:tab/>
      </w:r>
      <w:r>
        <w:rPr>
          <w:rFonts w:hint="eastAsia"/>
        </w:rPr>
        <w:fldChar w:fldCharType="end"/>
      </w:r>
      <w:r>
        <w:rPr>
          <w:rFonts w:hint="eastAsia"/>
        </w:rPr>
        <w:fldChar w:fldCharType="begin"/>
      </w:r>
      <w:r>
        <w:rPr>
          <w:rFonts w:hint="eastAsia"/>
        </w:rPr>
        <w:instrText xml:space="preserve">PageRef _Toc164 \h </w:instrText>
      </w:r>
      <w:r>
        <w:rPr>
          <w:rFonts w:hint="eastAsia"/>
        </w:rPr>
        <w:fldChar w:fldCharType="separate"/>
      </w:r>
      <w:r>
        <w:rPr>
          <w:rFonts w:hint="eastAsia"/>
        </w:rPr>
        <w:t>- 91 -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"_Toc28046"</w:instrText>
      </w:r>
      <w:r>
        <w:rPr>
          <w:rFonts w:hint="eastAsia"/>
        </w:rPr>
        <w:fldChar w:fldCharType="separate"/>
      </w:r>
      <w:r>
        <w:rPr>
          <w:rFonts w:hint="eastAsia"/>
        </w:rPr>
        <w:t>３－４　清流の保全と流域の振興</w:t>
      </w:r>
      <w:r>
        <w:rPr>
          <w:rFonts w:hint="eastAsia"/>
        </w:rPr>
        <w:tab/>
      </w:r>
      <w:r>
        <w:rPr>
          <w:rFonts w:hint="eastAsia"/>
        </w:rPr>
        <w:fldChar w:fldCharType="end"/>
      </w:r>
      <w:r>
        <w:rPr>
          <w:rFonts w:hint="eastAsia"/>
        </w:rPr>
        <w:fldChar w:fldCharType="begin"/>
      </w:r>
      <w:r>
        <w:rPr>
          <w:rFonts w:hint="eastAsia"/>
        </w:rPr>
        <w:instrText xml:space="preserve">PageRef _Toc28046 \h </w:instrText>
      </w:r>
      <w:r>
        <w:rPr>
          <w:rFonts w:hint="eastAsia"/>
        </w:rPr>
        <w:fldChar w:fldCharType="separate"/>
      </w:r>
      <w:r>
        <w:rPr>
          <w:rFonts w:hint="eastAsia"/>
        </w:rPr>
        <w:t>- 95 -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"_Toc1137"</w:instrText>
      </w:r>
      <w:r>
        <w:rPr>
          <w:rFonts w:hint="eastAsia"/>
        </w:rPr>
        <w:fldChar w:fldCharType="separate"/>
      </w:r>
      <w:r>
        <w:rPr>
          <w:rFonts w:hint="eastAsia"/>
        </w:rPr>
        <w:t>３－５　快適な生活環境の確保</w:t>
      </w:r>
      <w:r>
        <w:rPr>
          <w:rFonts w:hint="eastAsia"/>
        </w:rPr>
        <w:tab/>
      </w:r>
      <w:r>
        <w:rPr>
          <w:rFonts w:hint="eastAsia"/>
        </w:rPr>
        <w:fldChar w:fldCharType="end"/>
      </w:r>
      <w:r>
        <w:rPr>
          <w:rFonts w:hint="eastAsia"/>
        </w:rPr>
        <w:fldChar w:fldCharType="begin"/>
      </w:r>
      <w:r>
        <w:rPr>
          <w:rFonts w:hint="eastAsia"/>
        </w:rPr>
        <w:instrText xml:space="preserve">PageRef _Toc1137 \h </w:instrText>
      </w:r>
      <w:r>
        <w:rPr>
          <w:rFonts w:hint="eastAsia"/>
        </w:rPr>
        <w:fldChar w:fldCharType="separate"/>
      </w:r>
      <w:r>
        <w:rPr>
          <w:rFonts w:hint="eastAsia"/>
        </w:rPr>
        <w:t>- 99 -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"_Toc7957"</w:instrText>
      </w:r>
      <w:r>
        <w:rPr>
          <w:rFonts w:hint="eastAsia"/>
        </w:rPr>
        <w:fldChar w:fldCharType="separate"/>
      </w:r>
      <w:r>
        <w:rPr>
          <w:rFonts w:hint="eastAsia"/>
        </w:rPr>
        <w:t>３－６　公共工事などでの環境配慮</w:t>
      </w:r>
      <w:r>
        <w:rPr>
          <w:rFonts w:hint="eastAsia"/>
        </w:rPr>
        <w:tab/>
      </w:r>
      <w:r>
        <w:rPr>
          <w:rFonts w:hint="eastAsia"/>
        </w:rPr>
        <w:fldChar w:fldCharType="end"/>
      </w:r>
      <w:r>
        <w:rPr>
          <w:rFonts w:hint="eastAsia"/>
        </w:rPr>
        <w:fldChar w:fldCharType="begin"/>
      </w:r>
      <w:r>
        <w:rPr>
          <w:rFonts w:hint="eastAsia"/>
        </w:rPr>
        <w:instrText xml:space="preserve">PageRef _Toc7957 \h </w:instrText>
      </w:r>
      <w:r>
        <w:rPr>
          <w:rFonts w:hint="eastAsia"/>
        </w:rPr>
        <w:fldChar w:fldCharType="separate"/>
      </w:r>
      <w:r>
        <w:rPr>
          <w:rFonts w:hint="eastAsia"/>
        </w:rPr>
        <w:t>- 101 -</w:t>
      </w:r>
      <w:r>
        <w:rPr>
          <w:rFonts w:hint="eastAsia"/>
        </w:rPr>
        <w:fldChar w:fldCharType="end"/>
      </w:r>
    </w:p>
    <w:p>
      <w:pPr>
        <w:pStyle w:val="26"/>
        <w:tabs>
          <w:tab w:val="right" w:leader="dot" w:pos="9638"/>
        </w:tabs>
        <w:rPr>
          <w:rFonts w:hint="eastAsia"/>
          <w:shd w:val="clear" w:color="auto" w:fill="CCECFF"/>
        </w:rPr>
      </w:pPr>
      <w:r>
        <w:rPr>
          <w:rFonts w:hint="eastAsia"/>
        </w:rPr>
        <w:fldChar w:fldCharType="begin"/>
      </w:r>
      <w:r>
        <w:rPr>
          <w:rFonts w:hint="eastAsia"/>
        </w:rPr>
        <w:instrText xml:space="preserve"> HYPERLINK  \l "_Toc2222"</w:instrText>
      </w:r>
      <w:r>
        <w:rPr>
          <w:rFonts w:hint="eastAsia"/>
        </w:rPr>
        <w:fldChar w:fldCharType="separate"/>
      </w:r>
      <w:r>
        <w:rPr>
          <w:rFonts w:hint="eastAsia"/>
          <w:shd w:val="clear" w:color="auto" w:fill="CCECFF"/>
        </w:rPr>
        <w:t>戦略４　環境保全を基盤とした地域資源の産業振興への活用</w:t>
      </w:r>
      <w:r>
        <w:rPr>
          <w:rFonts w:hint="eastAsia"/>
          <w:shd w:val="clear" w:color="auto" w:fill="CCECFF"/>
        </w:rPr>
        <w:tab/>
      </w:r>
      <w:r>
        <w:rPr>
          <w:rFonts w:hint="eastAsia"/>
        </w:rPr>
        <w:fldChar w:fldCharType="end"/>
      </w:r>
      <w:r>
        <w:rPr>
          <w:rFonts w:hint="eastAsia"/>
        </w:rPr>
        <w:fldChar w:fldCharType="begin"/>
      </w:r>
      <w:r>
        <w:rPr>
          <w:rFonts w:hint="eastAsia"/>
        </w:rPr>
        <w:instrText xml:space="preserve">PageRef _Toc2222 \h </w:instrText>
      </w:r>
      <w:r>
        <w:rPr>
          <w:rFonts w:hint="eastAsia"/>
        </w:rPr>
        <w:fldChar w:fldCharType="separate"/>
      </w:r>
      <w:r>
        <w:rPr>
          <w:rFonts w:hint="eastAsia"/>
        </w:rPr>
        <w:t>- 104 -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"_Toc22795"</w:instrText>
      </w:r>
      <w:r>
        <w:rPr>
          <w:rFonts w:hint="eastAsia"/>
        </w:rPr>
        <w:fldChar w:fldCharType="separate"/>
      </w:r>
      <w:r>
        <w:rPr>
          <w:rFonts w:hint="eastAsia"/>
        </w:rPr>
        <w:t>４－１　グリーン化関連産業の振興及び育成</w:t>
      </w:r>
      <w:r>
        <w:rPr>
          <w:rFonts w:hint="eastAsia"/>
        </w:rPr>
        <w:tab/>
      </w:r>
      <w:r>
        <w:rPr>
          <w:rFonts w:hint="eastAsia"/>
        </w:rPr>
        <w:fldChar w:fldCharType="end"/>
      </w:r>
      <w:r>
        <w:rPr>
          <w:rFonts w:hint="eastAsia"/>
        </w:rPr>
        <w:fldChar w:fldCharType="begin"/>
      </w:r>
      <w:r>
        <w:rPr>
          <w:rFonts w:hint="eastAsia"/>
        </w:rPr>
        <w:instrText xml:space="preserve">PageRef _Toc22795 \h </w:instrText>
      </w:r>
      <w:r>
        <w:rPr>
          <w:rFonts w:hint="eastAsia"/>
        </w:rPr>
        <w:fldChar w:fldCharType="separate"/>
      </w:r>
      <w:r>
        <w:rPr>
          <w:rFonts w:hint="eastAsia"/>
        </w:rPr>
        <w:t>- 105 -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"_Toc21355"</w:instrText>
      </w:r>
      <w:r>
        <w:rPr>
          <w:rFonts w:hint="eastAsia"/>
        </w:rPr>
        <w:fldChar w:fldCharType="separate"/>
      </w:r>
      <w:r>
        <w:rPr>
          <w:rFonts w:hint="eastAsia"/>
        </w:rPr>
        <w:t>４－２　自然資本を活用した地域への還元の仕組み構築</w:t>
      </w:r>
      <w:r>
        <w:rPr>
          <w:rFonts w:hint="eastAsia"/>
        </w:rPr>
        <w:tab/>
      </w:r>
      <w:r>
        <w:rPr>
          <w:rFonts w:hint="eastAsia"/>
        </w:rPr>
        <w:fldChar w:fldCharType="end"/>
      </w:r>
      <w:r>
        <w:rPr>
          <w:rFonts w:hint="eastAsia"/>
        </w:rPr>
        <w:fldChar w:fldCharType="begin"/>
      </w:r>
      <w:r>
        <w:rPr>
          <w:rFonts w:hint="eastAsia"/>
        </w:rPr>
        <w:instrText xml:space="preserve">PageRef _Toc21355 \h </w:instrText>
      </w:r>
      <w:r>
        <w:rPr>
          <w:rFonts w:hint="eastAsia"/>
        </w:rPr>
        <w:fldChar w:fldCharType="separate"/>
      </w:r>
      <w:r>
        <w:rPr>
          <w:rFonts w:hint="eastAsia"/>
        </w:rPr>
        <w:t>- 111 -</w:t>
      </w:r>
      <w:r>
        <w:rPr>
          <w:rFonts w:hint="eastAsia"/>
        </w:rPr>
        <w:fldChar w:fldCharType="end"/>
      </w:r>
    </w:p>
    <w:p>
      <w:pPr>
        <w:pStyle w:val="26"/>
        <w:tabs>
          <w:tab w:val="right" w:leader="dot" w:pos="9638"/>
        </w:tabs>
        <w:rPr>
          <w:rFonts w:hint="eastAsia"/>
          <w:shd w:val="clear" w:color="auto" w:fill="E6CDFF"/>
        </w:rPr>
      </w:pPr>
      <w:r>
        <w:rPr>
          <w:rFonts w:hint="eastAsia"/>
        </w:rPr>
        <w:fldChar w:fldCharType="begin"/>
      </w:r>
      <w:r>
        <w:rPr>
          <w:rFonts w:hint="eastAsia"/>
        </w:rPr>
        <w:instrText xml:space="preserve"> HYPERLINK  \l "_Toc10516"</w:instrText>
      </w:r>
      <w:r>
        <w:rPr>
          <w:rFonts w:hint="eastAsia"/>
        </w:rPr>
        <w:fldChar w:fldCharType="separate"/>
      </w:r>
      <w:r>
        <w:rPr>
          <w:rFonts w:hint="eastAsia"/>
          <w:shd w:val="clear" w:color="auto" w:fill="E6CDFF"/>
        </w:rPr>
        <w:t>戦略５　環境を守り次世代へつないでいくための人材育成と地域づくり</w:t>
      </w:r>
      <w:r>
        <w:rPr>
          <w:rFonts w:hint="eastAsia"/>
          <w:shd w:val="clear" w:color="auto" w:fill="E6CDFF"/>
        </w:rPr>
        <w:tab/>
      </w:r>
      <w:r>
        <w:rPr>
          <w:rFonts w:hint="eastAsia"/>
        </w:rPr>
        <w:fldChar w:fldCharType="end"/>
      </w:r>
      <w:r>
        <w:rPr>
          <w:rFonts w:hint="eastAsia"/>
        </w:rPr>
        <w:fldChar w:fldCharType="begin"/>
      </w:r>
      <w:r>
        <w:rPr>
          <w:rFonts w:hint="eastAsia"/>
        </w:rPr>
        <w:instrText xml:space="preserve">PageRef _Toc10516 \h </w:instrText>
      </w:r>
      <w:r>
        <w:rPr>
          <w:rFonts w:hint="eastAsia"/>
        </w:rPr>
        <w:fldChar w:fldCharType="separate"/>
      </w:r>
      <w:r>
        <w:rPr>
          <w:rFonts w:hint="eastAsia"/>
        </w:rPr>
        <w:t>- 114 -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"_Toc1072"</w:instrText>
      </w:r>
      <w:r>
        <w:rPr>
          <w:rFonts w:hint="eastAsia"/>
        </w:rPr>
        <w:fldChar w:fldCharType="separate"/>
      </w:r>
      <w:r>
        <w:rPr>
          <w:rFonts w:hint="eastAsia"/>
        </w:rPr>
        <w:t>５－１　環境を守り次世代へつないでいくための人材育成</w:t>
      </w:r>
      <w:r>
        <w:rPr>
          <w:rFonts w:hint="eastAsia"/>
        </w:rPr>
        <w:tab/>
      </w:r>
      <w:r>
        <w:rPr>
          <w:rFonts w:hint="eastAsia"/>
        </w:rPr>
        <w:fldChar w:fldCharType="end"/>
      </w:r>
      <w:r>
        <w:rPr>
          <w:rFonts w:hint="eastAsia"/>
        </w:rPr>
        <w:fldChar w:fldCharType="begin"/>
      </w:r>
      <w:r>
        <w:rPr>
          <w:rFonts w:hint="eastAsia"/>
        </w:rPr>
        <w:instrText xml:space="preserve">PageRef _Toc1072 \h </w:instrText>
      </w:r>
      <w:r>
        <w:rPr>
          <w:rFonts w:hint="eastAsia"/>
        </w:rPr>
        <w:fldChar w:fldCharType="separate"/>
      </w:r>
      <w:r>
        <w:rPr>
          <w:rFonts w:hint="eastAsia"/>
        </w:rPr>
        <w:t>- 115 -</w:t>
      </w:r>
      <w:r>
        <w:rPr>
          <w:rFonts w:hint="eastAsia"/>
        </w:rPr>
        <w:fldChar w:fldCharType="end"/>
      </w:r>
    </w:p>
    <w:p>
      <w:pPr>
        <w:pStyle w:val="27"/>
        <w:tabs>
          <w:tab w:val="right" w:leader="dot" w:pos="9638"/>
        </w:tabs>
        <w:rPr>
          <w:rFonts w:hint="eastAsia"/>
        </w:rPr>
      </w:pPr>
      <w:r>
        <w:rPr>
          <w:rFonts w:hint="eastAsia"/>
        </w:rPr>
        <w:fldChar w:fldCharType="begin"/>
      </w:r>
      <w:r>
        <w:rPr>
          <w:rFonts w:hint="eastAsia"/>
        </w:rPr>
        <w:instrText xml:space="preserve"> HYPERLINK  \l "_Toc8003"</w:instrText>
      </w:r>
      <w:r>
        <w:rPr>
          <w:rFonts w:hint="eastAsia"/>
        </w:rPr>
        <w:fldChar w:fldCharType="separate"/>
      </w:r>
      <w:r>
        <w:rPr>
          <w:rFonts w:hint="eastAsia"/>
        </w:rPr>
        <w:t>５－２　環境を守り次世代へつないでいくための地域づくり</w:t>
      </w:r>
      <w:r>
        <w:rPr>
          <w:rFonts w:hint="eastAsia"/>
        </w:rPr>
        <w:tab/>
      </w:r>
      <w:r>
        <w:rPr>
          <w:rFonts w:hint="eastAsia"/>
        </w:rPr>
        <w:fldChar w:fldCharType="end"/>
      </w:r>
      <w:r>
        <w:rPr>
          <w:rFonts w:hint="eastAsia"/>
        </w:rPr>
        <w:fldChar w:fldCharType="begin"/>
      </w:r>
      <w:r>
        <w:rPr>
          <w:rFonts w:hint="eastAsia"/>
        </w:rPr>
        <w:instrText xml:space="preserve">PageRef _Toc8003 \h </w:instrText>
      </w:r>
      <w:r>
        <w:rPr>
          <w:rFonts w:hint="eastAsia"/>
        </w:rPr>
        <w:fldChar w:fldCharType="separate"/>
      </w:r>
      <w:r>
        <w:rPr>
          <w:rFonts w:hint="eastAsia"/>
        </w:rPr>
        <w:t>- 119 -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"_Toc18119"</w:instrText>
      </w:r>
      <w:r>
        <w:rPr>
          <w:rFonts w:hint="eastAsia"/>
        </w:rPr>
        <w:fldChar w:fldCharType="separate"/>
      </w:r>
      <w:r>
        <w:rPr>
          <w:rFonts w:hint="eastAsia"/>
        </w:rPr>
        <w:t>３　各戦略の指標</w:t>
      </w:r>
      <w:r>
        <w:rPr>
          <w:rFonts w:hint="eastAsia"/>
        </w:rPr>
        <w:tab/>
      </w:r>
      <w:r>
        <w:rPr>
          <w:rFonts w:hint="eastAsia"/>
        </w:rPr>
        <w:fldChar w:fldCharType="end"/>
      </w:r>
      <w:r>
        <w:rPr>
          <w:rFonts w:hint="eastAsia"/>
        </w:rPr>
        <w:fldChar w:fldCharType="begin"/>
      </w:r>
      <w:r>
        <w:rPr>
          <w:rFonts w:hint="eastAsia"/>
        </w:rPr>
        <w:instrText xml:space="preserve">PageRef _Toc18119 \h </w:instrText>
      </w:r>
      <w:r>
        <w:rPr>
          <w:rFonts w:hint="eastAsia"/>
        </w:rPr>
        <w:fldChar w:fldCharType="separate"/>
      </w:r>
      <w:r>
        <w:rPr>
          <w:rFonts w:hint="eastAsia"/>
        </w:rPr>
        <w:t>- 121 -</w:t>
      </w:r>
      <w:r>
        <w:rPr>
          <w:rFonts w:hint="eastAsia"/>
        </w:rPr>
        <w:fldChar w:fldCharType="end"/>
      </w:r>
    </w:p>
    <w:p>
      <w:pPr>
        <w:pStyle w:val="0"/>
        <w:tabs>
          <w:tab w:val="right" w:leader="dot" w:pos="9638"/>
        </w:tabs>
        <w:rPr>
          <w:rFonts w:hint="eastAsia"/>
        </w:rPr>
      </w:pPr>
    </w:p>
    <w:p>
      <w:pPr>
        <w:pStyle w:val="25"/>
        <w:tabs>
          <w:tab w:val="right" w:leader="dot" w:pos="9638"/>
        </w:tabs>
        <w:rPr>
          <w:rFonts w:hint="eastAsia"/>
          <w:b w:val="1"/>
        </w:rPr>
      </w:pPr>
      <w:r>
        <w:rPr>
          <w:rFonts w:hint="eastAsia"/>
        </w:rPr>
        <w:fldChar w:fldCharType="begin"/>
      </w:r>
      <w:r>
        <w:rPr>
          <w:rFonts w:hint="eastAsia"/>
        </w:rPr>
        <w:instrText xml:space="preserve"> HYPERLINK  \l "_Toc11319"</w:instrText>
      </w:r>
      <w:r>
        <w:rPr>
          <w:rFonts w:hint="eastAsia"/>
        </w:rPr>
        <w:fldChar w:fldCharType="separate"/>
      </w:r>
      <w:r>
        <w:rPr>
          <w:rFonts w:hint="eastAsia"/>
          <w:b w:val="1"/>
        </w:rPr>
        <w:t>第５章　森里川海のつながりにより創造する「地域循環共生圏」</w:t>
      </w:r>
      <w:r>
        <w:rPr>
          <w:rFonts w:hint="eastAsia"/>
          <w:b w:val="1"/>
        </w:rPr>
        <w:tab/>
      </w:r>
      <w:r>
        <w:rPr>
          <w:rFonts w:hint="eastAsia"/>
        </w:rPr>
        <w:fldChar w:fldCharType="end"/>
      </w:r>
      <w:r>
        <w:rPr>
          <w:rFonts w:hint="eastAsia"/>
        </w:rPr>
        <w:fldChar w:fldCharType="begin"/>
      </w:r>
      <w:r>
        <w:rPr>
          <w:rFonts w:hint="eastAsia"/>
        </w:rPr>
        <w:instrText xml:space="preserve">PageRef _Toc11319 \h </w:instrText>
      </w:r>
      <w:r>
        <w:rPr>
          <w:rFonts w:hint="eastAsia"/>
        </w:rPr>
        <w:fldChar w:fldCharType="separate"/>
      </w:r>
      <w:r>
        <w:rPr>
          <w:rFonts w:hint="eastAsia"/>
        </w:rPr>
        <w:t>- 125 -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"_Toc21857"</w:instrText>
      </w:r>
      <w:r>
        <w:rPr>
          <w:rFonts w:hint="eastAsia"/>
        </w:rPr>
        <w:fldChar w:fldCharType="separate"/>
      </w:r>
      <w:r>
        <w:rPr>
          <w:rFonts w:hint="eastAsia"/>
        </w:rPr>
        <w:t>１　国における「循環共生型社会」について</w:t>
      </w:r>
      <w:r>
        <w:rPr>
          <w:rFonts w:hint="eastAsia"/>
        </w:rPr>
        <w:tab/>
      </w:r>
      <w:r>
        <w:rPr>
          <w:rFonts w:hint="eastAsia"/>
        </w:rPr>
        <w:fldChar w:fldCharType="end"/>
      </w:r>
      <w:r>
        <w:rPr>
          <w:rFonts w:hint="eastAsia"/>
        </w:rPr>
        <w:fldChar w:fldCharType="begin"/>
      </w:r>
      <w:r>
        <w:rPr>
          <w:rFonts w:hint="eastAsia"/>
        </w:rPr>
        <w:instrText xml:space="preserve">PageRef _Toc21857 \h </w:instrText>
      </w:r>
      <w:r>
        <w:rPr>
          <w:rFonts w:hint="eastAsia"/>
        </w:rPr>
        <w:fldChar w:fldCharType="separate"/>
      </w:r>
      <w:r>
        <w:rPr>
          <w:rFonts w:hint="eastAsia"/>
        </w:rPr>
        <w:t>- 125 -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"_Toc3337"</w:instrText>
      </w:r>
      <w:r>
        <w:rPr>
          <w:rFonts w:hint="eastAsia"/>
        </w:rPr>
        <w:fldChar w:fldCharType="separate"/>
      </w:r>
      <w:r>
        <w:rPr>
          <w:rFonts w:hint="eastAsia"/>
        </w:rPr>
        <w:t>２　国における「地域循環共生圏」について</w:t>
      </w:r>
      <w:r>
        <w:rPr>
          <w:rFonts w:hint="eastAsia"/>
        </w:rPr>
        <w:tab/>
      </w:r>
      <w:r>
        <w:rPr>
          <w:rFonts w:hint="eastAsia"/>
        </w:rPr>
        <w:fldChar w:fldCharType="end"/>
      </w:r>
      <w:r>
        <w:rPr>
          <w:rFonts w:hint="eastAsia"/>
        </w:rPr>
        <w:fldChar w:fldCharType="begin"/>
      </w:r>
      <w:r>
        <w:rPr>
          <w:rFonts w:hint="eastAsia"/>
        </w:rPr>
        <w:instrText xml:space="preserve">PageRef _Toc3337 \h </w:instrText>
      </w:r>
      <w:r>
        <w:rPr>
          <w:rFonts w:hint="eastAsia"/>
        </w:rPr>
        <w:fldChar w:fldCharType="separate"/>
      </w:r>
      <w:r>
        <w:rPr>
          <w:rFonts w:hint="eastAsia"/>
        </w:rPr>
        <w:t>- 126 -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"_Toc9477"</w:instrText>
      </w:r>
      <w:r>
        <w:rPr>
          <w:rFonts w:hint="eastAsia"/>
        </w:rPr>
        <w:fldChar w:fldCharType="separate"/>
      </w:r>
      <w:r>
        <w:rPr>
          <w:rFonts w:hint="eastAsia"/>
        </w:rPr>
        <w:t>３　本県における「地域循環共生圏」について</w:t>
      </w:r>
      <w:r>
        <w:rPr>
          <w:rFonts w:hint="eastAsia"/>
        </w:rPr>
        <w:tab/>
      </w:r>
      <w:r>
        <w:rPr>
          <w:rFonts w:hint="eastAsia"/>
        </w:rPr>
        <w:fldChar w:fldCharType="end"/>
      </w:r>
      <w:r>
        <w:rPr>
          <w:rFonts w:hint="eastAsia"/>
        </w:rPr>
        <w:fldChar w:fldCharType="begin"/>
      </w:r>
      <w:r>
        <w:rPr>
          <w:rFonts w:hint="eastAsia"/>
        </w:rPr>
        <w:instrText xml:space="preserve">PageRef _Toc9477 \h </w:instrText>
      </w:r>
      <w:r>
        <w:rPr>
          <w:rFonts w:hint="eastAsia"/>
        </w:rPr>
        <w:fldChar w:fldCharType="separate"/>
      </w:r>
      <w:r>
        <w:rPr>
          <w:rFonts w:hint="eastAsia"/>
        </w:rPr>
        <w:t>- 126 -</w:t>
      </w:r>
      <w:r>
        <w:rPr>
          <w:rFonts w:hint="eastAsia"/>
        </w:rPr>
        <w:fldChar w:fldCharType="end"/>
      </w:r>
    </w:p>
    <w:p>
      <w:pPr>
        <w:pStyle w:val="27"/>
        <w:tabs>
          <w:tab w:val="right" w:leader="dot" w:pos="9638"/>
        </w:tabs>
        <w:ind w:left="0" w:leftChars="100" w:right="0" w:rightChars="0" w:firstLine="0" w:firstLineChars="0"/>
        <w:rPr>
          <w:rFonts w:hint="eastAsia"/>
        </w:rPr>
      </w:pPr>
      <w:r>
        <w:rPr>
          <w:rFonts w:hint="eastAsia"/>
        </w:rPr>
        <w:fldChar w:fldCharType="begin"/>
      </w:r>
      <w:r>
        <w:rPr>
          <w:rFonts w:hint="eastAsia"/>
        </w:rPr>
        <w:instrText xml:space="preserve"> HYPERLINK  \l "_Toc11898"</w:instrText>
      </w:r>
      <w:r>
        <w:rPr>
          <w:rFonts w:hint="eastAsia"/>
        </w:rPr>
        <w:fldChar w:fldCharType="separate"/>
      </w:r>
      <w:r>
        <w:rPr>
          <w:rFonts w:hint="eastAsia"/>
        </w:rPr>
        <w:t>（１）森里川海の保全による地球温暖化対策への貢献</w:t>
      </w:r>
      <w:r>
        <w:rPr>
          <w:rFonts w:hint="eastAsia"/>
        </w:rPr>
        <w:tab/>
      </w:r>
      <w:r>
        <w:rPr>
          <w:rFonts w:hint="eastAsia"/>
        </w:rPr>
        <w:fldChar w:fldCharType="end"/>
      </w:r>
      <w:r>
        <w:rPr>
          <w:rFonts w:hint="eastAsia"/>
        </w:rPr>
        <w:fldChar w:fldCharType="begin"/>
      </w:r>
      <w:r>
        <w:rPr>
          <w:rFonts w:hint="eastAsia"/>
        </w:rPr>
        <w:instrText xml:space="preserve">PageRef _Toc11898 \h </w:instrText>
      </w:r>
      <w:r>
        <w:rPr>
          <w:rFonts w:hint="eastAsia"/>
        </w:rPr>
        <w:fldChar w:fldCharType="separate"/>
      </w:r>
      <w:r>
        <w:rPr>
          <w:rFonts w:hint="eastAsia"/>
        </w:rPr>
        <w:t>- 127 -</w:t>
      </w:r>
      <w:r>
        <w:rPr>
          <w:rFonts w:hint="eastAsia"/>
        </w:rPr>
        <w:fldChar w:fldCharType="end"/>
      </w:r>
    </w:p>
    <w:p>
      <w:pPr>
        <w:pStyle w:val="27"/>
        <w:tabs>
          <w:tab w:val="right" w:leader="dot" w:pos="9638"/>
        </w:tabs>
        <w:ind w:left="0" w:leftChars="100" w:right="0" w:rightChars="0" w:firstLine="0" w:firstLineChars="0"/>
        <w:rPr>
          <w:rFonts w:hint="eastAsia"/>
        </w:rPr>
      </w:pPr>
      <w:r>
        <w:rPr>
          <w:rFonts w:hint="eastAsia"/>
        </w:rPr>
        <w:fldChar w:fldCharType="begin"/>
      </w:r>
      <w:r>
        <w:rPr>
          <w:rFonts w:hint="eastAsia"/>
        </w:rPr>
        <w:instrText xml:space="preserve"> HYPERLINK  \l "_Toc31890"</w:instrText>
      </w:r>
      <w:r>
        <w:rPr>
          <w:rFonts w:hint="eastAsia"/>
        </w:rPr>
        <w:fldChar w:fldCharType="separate"/>
      </w:r>
      <w:r>
        <w:rPr>
          <w:rFonts w:hint="eastAsia"/>
        </w:rPr>
        <w:t>（２）保全活動における森里川海のつながり</w:t>
      </w:r>
      <w:r>
        <w:rPr>
          <w:rFonts w:hint="eastAsia"/>
        </w:rPr>
        <w:tab/>
      </w:r>
      <w:r>
        <w:rPr>
          <w:rFonts w:hint="eastAsia"/>
        </w:rPr>
        <w:fldChar w:fldCharType="end"/>
      </w:r>
      <w:r>
        <w:rPr>
          <w:rFonts w:hint="eastAsia"/>
        </w:rPr>
        <w:fldChar w:fldCharType="begin"/>
      </w:r>
      <w:r>
        <w:rPr>
          <w:rFonts w:hint="eastAsia"/>
        </w:rPr>
        <w:instrText xml:space="preserve">PageRef _Toc31890 \h </w:instrText>
      </w:r>
      <w:r>
        <w:rPr>
          <w:rFonts w:hint="eastAsia"/>
        </w:rPr>
        <w:fldChar w:fldCharType="separate"/>
      </w:r>
      <w:r>
        <w:rPr>
          <w:rFonts w:hint="eastAsia"/>
        </w:rPr>
        <w:t>- 127 -</w:t>
      </w:r>
      <w:r>
        <w:rPr>
          <w:rFonts w:hint="eastAsia"/>
        </w:rPr>
        <w:fldChar w:fldCharType="end"/>
      </w:r>
    </w:p>
    <w:p>
      <w:pPr>
        <w:pStyle w:val="27"/>
        <w:tabs>
          <w:tab w:val="right" w:leader="dot" w:pos="9638"/>
        </w:tabs>
        <w:ind w:left="0" w:leftChars="100" w:right="0" w:rightChars="0" w:firstLine="0" w:firstLineChars="0"/>
        <w:rPr>
          <w:rFonts w:hint="eastAsia"/>
        </w:rPr>
      </w:pPr>
      <w:r>
        <w:rPr>
          <w:rFonts w:hint="eastAsia"/>
        </w:rPr>
        <w:fldChar w:fldCharType="begin"/>
      </w:r>
      <w:r>
        <w:rPr>
          <w:rFonts w:hint="eastAsia"/>
        </w:rPr>
        <w:instrText xml:space="preserve"> HYPERLINK  \l "_Toc30417"</w:instrText>
      </w:r>
      <w:r>
        <w:rPr>
          <w:rFonts w:hint="eastAsia"/>
        </w:rPr>
        <w:fldChar w:fldCharType="separate"/>
      </w:r>
      <w:r>
        <w:rPr>
          <w:rFonts w:hint="eastAsia"/>
        </w:rPr>
        <w:t>（３）森里川海のつながりと産業振興における相乗効果</w:t>
      </w:r>
      <w:r>
        <w:rPr>
          <w:rFonts w:hint="eastAsia"/>
        </w:rPr>
        <w:tab/>
      </w:r>
      <w:r>
        <w:rPr>
          <w:rFonts w:hint="eastAsia"/>
        </w:rPr>
        <w:fldChar w:fldCharType="end"/>
      </w:r>
      <w:r>
        <w:rPr>
          <w:rFonts w:hint="eastAsia"/>
        </w:rPr>
        <w:fldChar w:fldCharType="begin"/>
      </w:r>
      <w:r>
        <w:rPr>
          <w:rFonts w:hint="eastAsia"/>
        </w:rPr>
        <w:instrText xml:space="preserve">PageRef _Toc30417 \h </w:instrText>
      </w:r>
      <w:r>
        <w:rPr>
          <w:rFonts w:hint="eastAsia"/>
        </w:rPr>
        <w:fldChar w:fldCharType="separate"/>
      </w:r>
      <w:r>
        <w:rPr>
          <w:rFonts w:hint="eastAsia"/>
        </w:rPr>
        <w:t>- 127 -</w:t>
      </w:r>
      <w:r>
        <w:rPr>
          <w:rFonts w:hint="eastAsia"/>
        </w:rPr>
        <w:fldChar w:fldCharType="end"/>
      </w:r>
    </w:p>
    <w:p>
      <w:pPr>
        <w:pStyle w:val="27"/>
        <w:tabs>
          <w:tab w:val="right" w:leader="dot" w:pos="9638"/>
        </w:tabs>
        <w:ind w:left="0" w:leftChars="100" w:right="0" w:rightChars="0" w:firstLine="0" w:firstLineChars="0"/>
        <w:rPr>
          <w:rFonts w:hint="eastAsia"/>
        </w:rPr>
      </w:pPr>
      <w:r>
        <w:rPr>
          <w:rFonts w:hint="eastAsia"/>
        </w:rPr>
        <w:fldChar w:fldCharType="begin"/>
      </w:r>
      <w:r>
        <w:rPr>
          <w:rFonts w:hint="eastAsia"/>
        </w:rPr>
        <w:instrText xml:space="preserve"> HYPERLINK  \l "_Toc11950"</w:instrText>
      </w:r>
      <w:r>
        <w:rPr>
          <w:rFonts w:hint="eastAsia"/>
        </w:rPr>
        <w:fldChar w:fldCharType="separate"/>
      </w:r>
      <w:r>
        <w:rPr>
          <w:rFonts w:hint="eastAsia"/>
        </w:rPr>
        <w:t>（４）森里川海のつながりを持った取組の情報収集と支援</w:t>
      </w:r>
      <w:r>
        <w:rPr>
          <w:rFonts w:hint="eastAsia"/>
        </w:rPr>
        <w:tab/>
      </w:r>
      <w:r>
        <w:rPr>
          <w:rFonts w:hint="eastAsia"/>
        </w:rPr>
        <w:fldChar w:fldCharType="end"/>
      </w:r>
      <w:r>
        <w:rPr>
          <w:rFonts w:hint="eastAsia"/>
        </w:rPr>
        <w:fldChar w:fldCharType="begin"/>
      </w:r>
      <w:r>
        <w:rPr>
          <w:rFonts w:hint="eastAsia"/>
        </w:rPr>
        <w:instrText xml:space="preserve">PageRef _Toc11950 \h </w:instrText>
      </w:r>
      <w:r>
        <w:rPr>
          <w:rFonts w:hint="eastAsia"/>
        </w:rPr>
        <w:fldChar w:fldCharType="separate"/>
      </w:r>
      <w:r>
        <w:rPr>
          <w:rFonts w:hint="eastAsia"/>
        </w:rPr>
        <w:t>- 128 -</w:t>
      </w:r>
      <w:r>
        <w:rPr>
          <w:rFonts w:hint="eastAsia"/>
        </w:rPr>
        <w:fldChar w:fldCharType="end"/>
      </w:r>
    </w:p>
    <w:p>
      <w:pPr>
        <w:pStyle w:val="27"/>
        <w:tabs>
          <w:tab w:val="right" w:leader="dot" w:pos="9638"/>
        </w:tabs>
        <w:ind w:left="0" w:leftChars="100" w:right="0" w:rightChars="0" w:firstLine="0" w:firstLineChars="0"/>
        <w:rPr>
          <w:rFonts w:hint="eastAsia"/>
        </w:rPr>
      </w:pPr>
      <w:r>
        <w:rPr>
          <w:rFonts w:hint="eastAsia"/>
        </w:rPr>
        <w:fldChar w:fldCharType="begin"/>
      </w:r>
      <w:r>
        <w:rPr>
          <w:rFonts w:hint="eastAsia"/>
        </w:rPr>
        <w:instrText xml:space="preserve"> HYPERLINK  \l "_Toc22202"</w:instrText>
      </w:r>
      <w:r>
        <w:rPr>
          <w:rFonts w:hint="eastAsia"/>
        </w:rPr>
        <w:fldChar w:fldCharType="separate"/>
      </w:r>
      <w:r>
        <w:rPr>
          <w:rFonts w:hint="eastAsia"/>
        </w:rPr>
        <w:t>（５）地域間のつながりによる資金還流・理解促進</w:t>
      </w:r>
      <w:r>
        <w:rPr>
          <w:rFonts w:hint="eastAsia"/>
        </w:rPr>
        <w:tab/>
      </w:r>
      <w:r>
        <w:rPr>
          <w:rFonts w:hint="eastAsia"/>
        </w:rPr>
        <w:fldChar w:fldCharType="end"/>
      </w:r>
      <w:r>
        <w:rPr>
          <w:rFonts w:hint="eastAsia"/>
        </w:rPr>
        <w:fldChar w:fldCharType="begin"/>
      </w:r>
      <w:r>
        <w:rPr>
          <w:rFonts w:hint="eastAsia"/>
        </w:rPr>
        <w:instrText xml:space="preserve">PageRef _Toc22202 \h </w:instrText>
      </w:r>
      <w:r>
        <w:rPr>
          <w:rFonts w:hint="eastAsia"/>
        </w:rPr>
        <w:fldChar w:fldCharType="separate"/>
      </w:r>
      <w:r>
        <w:rPr>
          <w:rFonts w:hint="eastAsia"/>
        </w:rPr>
        <w:t>- 128 -</w:t>
      </w:r>
      <w:r>
        <w:rPr>
          <w:rFonts w:hint="eastAsia"/>
        </w:rPr>
        <w:fldChar w:fldCharType="end"/>
      </w:r>
    </w:p>
    <w:p>
      <w:pPr>
        <w:pStyle w:val="0"/>
        <w:tabs>
          <w:tab w:val="right" w:leader="dot" w:pos="9638"/>
        </w:tabs>
        <w:rPr>
          <w:rFonts w:hint="eastAsia"/>
        </w:rPr>
      </w:pPr>
    </w:p>
    <w:p>
      <w:pPr>
        <w:pStyle w:val="25"/>
        <w:tabs>
          <w:tab w:val="right" w:leader="dot" w:pos="9638"/>
        </w:tabs>
        <w:rPr>
          <w:rFonts w:hint="eastAsia"/>
          <w:b w:val="1"/>
        </w:rPr>
      </w:pPr>
      <w:r>
        <w:rPr>
          <w:rFonts w:hint="eastAsia"/>
        </w:rPr>
        <w:fldChar w:fldCharType="begin"/>
      </w:r>
      <w:r>
        <w:rPr>
          <w:rFonts w:hint="eastAsia"/>
        </w:rPr>
        <w:instrText xml:space="preserve"> HYPERLINK  \l "_Toc25951"</w:instrText>
      </w:r>
      <w:r>
        <w:rPr>
          <w:rFonts w:hint="eastAsia"/>
        </w:rPr>
        <w:fldChar w:fldCharType="separate"/>
      </w:r>
      <w:r>
        <w:rPr>
          <w:rFonts w:hint="eastAsia"/>
          <w:b w:val="1"/>
        </w:rPr>
        <w:t>第６章　計画の推進</w:t>
      </w:r>
      <w:r>
        <w:rPr>
          <w:rFonts w:hint="eastAsia"/>
          <w:b w:val="1"/>
        </w:rPr>
        <w:tab/>
      </w:r>
      <w:r>
        <w:rPr>
          <w:rFonts w:hint="eastAsia"/>
        </w:rPr>
        <w:fldChar w:fldCharType="end"/>
      </w:r>
      <w:r>
        <w:rPr>
          <w:rFonts w:hint="eastAsia"/>
        </w:rPr>
        <w:fldChar w:fldCharType="begin"/>
      </w:r>
      <w:r>
        <w:rPr>
          <w:rFonts w:hint="eastAsia"/>
        </w:rPr>
        <w:instrText xml:space="preserve">PageRef _Toc25951 \h </w:instrText>
      </w:r>
      <w:r>
        <w:rPr>
          <w:rFonts w:hint="eastAsia"/>
        </w:rPr>
        <w:fldChar w:fldCharType="separate"/>
      </w:r>
      <w:r>
        <w:rPr>
          <w:rFonts w:hint="eastAsia"/>
        </w:rPr>
        <w:t>- 129 -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"_Toc1025"</w:instrText>
      </w:r>
      <w:r>
        <w:rPr>
          <w:rFonts w:hint="eastAsia"/>
        </w:rPr>
        <w:fldChar w:fldCharType="separate"/>
      </w:r>
      <w:r>
        <w:rPr>
          <w:rFonts w:hint="eastAsia"/>
        </w:rPr>
        <w:t>１　計画の推進体制</w:t>
      </w:r>
      <w:r>
        <w:rPr>
          <w:rFonts w:hint="eastAsia"/>
        </w:rPr>
        <w:tab/>
      </w:r>
      <w:r>
        <w:rPr>
          <w:rFonts w:hint="eastAsia"/>
        </w:rPr>
        <w:fldChar w:fldCharType="end"/>
      </w:r>
      <w:r>
        <w:rPr>
          <w:rFonts w:hint="eastAsia"/>
        </w:rPr>
        <w:fldChar w:fldCharType="begin"/>
      </w:r>
      <w:r>
        <w:rPr>
          <w:rFonts w:hint="eastAsia"/>
        </w:rPr>
        <w:instrText xml:space="preserve">PageRef _Toc1025 \h </w:instrText>
      </w:r>
      <w:r>
        <w:rPr>
          <w:rFonts w:hint="eastAsia"/>
        </w:rPr>
        <w:fldChar w:fldCharType="separate"/>
      </w:r>
      <w:r>
        <w:rPr>
          <w:rFonts w:hint="eastAsia"/>
        </w:rPr>
        <w:t>- 129 -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"_Toc27550"</w:instrText>
      </w:r>
      <w:r>
        <w:rPr>
          <w:rFonts w:hint="eastAsia"/>
        </w:rPr>
        <w:fldChar w:fldCharType="separate"/>
      </w:r>
      <w:r>
        <w:rPr>
          <w:rFonts w:hint="eastAsia"/>
        </w:rPr>
        <w:t>２　計画の普及啓発</w:t>
      </w:r>
      <w:r>
        <w:rPr>
          <w:rFonts w:hint="eastAsia"/>
        </w:rPr>
        <w:tab/>
      </w:r>
      <w:r>
        <w:rPr>
          <w:rFonts w:hint="eastAsia"/>
        </w:rPr>
        <w:fldChar w:fldCharType="end"/>
      </w:r>
      <w:r>
        <w:rPr>
          <w:rFonts w:hint="eastAsia"/>
        </w:rPr>
        <w:fldChar w:fldCharType="begin"/>
      </w:r>
      <w:r>
        <w:rPr>
          <w:rFonts w:hint="eastAsia"/>
        </w:rPr>
        <w:instrText xml:space="preserve">PageRef _Toc27550 \h </w:instrText>
      </w:r>
      <w:r>
        <w:rPr>
          <w:rFonts w:hint="eastAsia"/>
        </w:rPr>
        <w:fldChar w:fldCharType="separate"/>
      </w:r>
      <w:r>
        <w:rPr>
          <w:rFonts w:hint="eastAsia"/>
        </w:rPr>
        <w:t>- 130 -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"_Toc16558"</w:instrText>
      </w:r>
      <w:r>
        <w:rPr>
          <w:rFonts w:hint="eastAsia"/>
        </w:rPr>
        <w:fldChar w:fldCharType="separate"/>
      </w:r>
      <w:r>
        <w:rPr>
          <w:rFonts w:hint="eastAsia"/>
        </w:rPr>
        <w:t>３　計画の進行管理</w:t>
      </w:r>
      <w:r>
        <w:rPr>
          <w:rFonts w:hint="eastAsia"/>
        </w:rPr>
        <w:tab/>
      </w:r>
      <w:r>
        <w:rPr>
          <w:rFonts w:hint="eastAsia"/>
        </w:rPr>
        <w:fldChar w:fldCharType="end"/>
      </w:r>
      <w:r>
        <w:rPr>
          <w:rFonts w:hint="eastAsia"/>
        </w:rPr>
        <w:fldChar w:fldCharType="begin"/>
      </w:r>
      <w:r>
        <w:rPr>
          <w:rFonts w:hint="eastAsia"/>
        </w:rPr>
        <w:instrText xml:space="preserve">PageRef _Toc16558 \h </w:instrText>
      </w:r>
      <w:r>
        <w:rPr>
          <w:rFonts w:hint="eastAsia"/>
        </w:rPr>
        <w:fldChar w:fldCharType="separate"/>
      </w:r>
      <w:r>
        <w:rPr>
          <w:rFonts w:hint="eastAsia"/>
        </w:rPr>
        <w:t>- 131 -</w:t>
      </w:r>
      <w:r>
        <w:rPr>
          <w:rFonts w:hint="eastAsia"/>
        </w:rPr>
        <w:fldChar w:fldCharType="end"/>
      </w:r>
    </w:p>
    <w:p>
      <w:pPr>
        <w:pStyle w:val="0"/>
        <w:tabs>
          <w:tab w:val="right" w:leader="dot" w:pos="9638"/>
        </w:tabs>
        <w:rPr>
          <w:rFonts w:hint="eastAsia"/>
        </w:rPr>
      </w:pPr>
    </w:p>
    <w:p>
      <w:pPr>
        <w:pStyle w:val="25"/>
        <w:tabs>
          <w:tab w:val="right" w:leader="dot" w:pos="9638"/>
        </w:tabs>
        <w:rPr>
          <w:rFonts w:hint="eastAsia"/>
          <w:b w:val="1"/>
        </w:rPr>
      </w:pPr>
      <w:r>
        <w:rPr>
          <w:rFonts w:hint="eastAsia"/>
        </w:rPr>
        <w:fldChar w:fldCharType="begin"/>
      </w:r>
      <w:r>
        <w:rPr>
          <w:rFonts w:hint="eastAsia"/>
        </w:rPr>
        <w:instrText xml:space="preserve"> HYPERLINK  \l "_Toc23159"</w:instrText>
      </w:r>
      <w:r>
        <w:rPr>
          <w:rFonts w:hint="eastAsia"/>
        </w:rPr>
        <w:fldChar w:fldCharType="separate"/>
      </w:r>
      <w:r>
        <w:rPr>
          <w:rFonts w:hint="eastAsia"/>
          <w:b w:val="1"/>
        </w:rPr>
        <w:t>参考資料</w:t>
      </w:r>
      <w:r>
        <w:rPr>
          <w:rFonts w:hint="eastAsia"/>
          <w:b w:val="1"/>
        </w:rPr>
        <w:tab/>
      </w:r>
      <w:r>
        <w:rPr>
          <w:rFonts w:hint="eastAsia"/>
        </w:rPr>
        <w:fldChar w:fldCharType="end"/>
      </w:r>
      <w:r>
        <w:rPr>
          <w:rFonts w:hint="eastAsia"/>
        </w:rPr>
        <w:fldChar w:fldCharType="begin"/>
      </w:r>
      <w:r>
        <w:rPr>
          <w:rFonts w:hint="eastAsia"/>
        </w:rPr>
        <w:instrText xml:space="preserve">PageRef _Toc23159 \h </w:instrText>
      </w:r>
      <w:r>
        <w:rPr>
          <w:rFonts w:hint="eastAsia"/>
        </w:rPr>
        <w:fldChar w:fldCharType="separate"/>
      </w:r>
      <w:r>
        <w:rPr>
          <w:rFonts w:hint="eastAsia"/>
        </w:rPr>
        <w:t>- 134 -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"_Toc19486"</w:instrText>
      </w:r>
      <w:r>
        <w:rPr>
          <w:rFonts w:hint="eastAsia"/>
        </w:rPr>
        <w:fldChar w:fldCharType="separate"/>
      </w:r>
      <w:r>
        <w:rPr>
          <w:rFonts w:hint="eastAsia"/>
        </w:rPr>
        <w:t>１　高知県県民世論調査結果</w:t>
      </w:r>
      <w:r>
        <w:rPr>
          <w:rFonts w:hint="eastAsia"/>
        </w:rPr>
        <w:tab/>
      </w:r>
      <w:r>
        <w:rPr>
          <w:rFonts w:hint="eastAsia"/>
        </w:rPr>
        <w:fldChar w:fldCharType="end"/>
      </w:r>
      <w:r>
        <w:rPr>
          <w:rFonts w:hint="eastAsia"/>
        </w:rPr>
        <w:fldChar w:fldCharType="begin"/>
      </w:r>
      <w:r>
        <w:rPr>
          <w:rFonts w:hint="eastAsia"/>
        </w:rPr>
        <w:instrText xml:space="preserve">PageRef _Toc19486 \h </w:instrText>
      </w:r>
      <w:r>
        <w:rPr>
          <w:rFonts w:hint="eastAsia"/>
        </w:rPr>
        <w:fldChar w:fldCharType="separate"/>
      </w:r>
      <w:r>
        <w:rPr>
          <w:rFonts w:hint="eastAsia"/>
        </w:rPr>
        <w:t>- 135 -</w:t>
      </w:r>
      <w:r>
        <w:rPr>
          <w:rFonts w:hint="eastAsia"/>
        </w:rPr>
        <w:fldChar w:fldCharType="end"/>
      </w:r>
    </w:p>
    <w:p>
      <w:pPr>
        <w:pStyle w:val="27"/>
        <w:tabs>
          <w:tab w:val="right" w:leader="dot" w:pos="9638"/>
        </w:tabs>
        <w:ind w:left="0" w:leftChars="100" w:right="0" w:rightChars="0" w:firstLine="0" w:firstLineChars="0"/>
        <w:rPr>
          <w:rFonts w:hint="eastAsia"/>
        </w:rPr>
      </w:pPr>
      <w:r>
        <w:rPr>
          <w:rFonts w:hint="eastAsia"/>
        </w:rPr>
        <w:fldChar w:fldCharType="begin"/>
      </w:r>
      <w:r>
        <w:rPr>
          <w:rFonts w:hint="eastAsia"/>
        </w:rPr>
        <w:instrText xml:space="preserve"> HYPERLINK  \l "_Toc23634"</w:instrText>
      </w:r>
      <w:r>
        <w:rPr>
          <w:rFonts w:hint="eastAsia"/>
        </w:rPr>
        <w:fldChar w:fldCharType="separate"/>
      </w:r>
      <w:r>
        <w:rPr>
          <w:rFonts w:hint="eastAsia"/>
        </w:rPr>
        <w:t>（１）調査概要</w:t>
      </w:r>
      <w:r>
        <w:rPr>
          <w:rFonts w:hint="eastAsia"/>
        </w:rPr>
        <w:tab/>
      </w:r>
      <w:r>
        <w:rPr>
          <w:rFonts w:hint="eastAsia"/>
        </w:rPr>
        <w:fldChar w:fldCharType="end"/>
      </w:r>
      <w:r>
        <w:rPr>
          <w:rFonts w:hint="eastAsia"/>
        </w:rPr>
        <w:fldChar w:fldCharType="begin"/>
      </w:r>
      <w:r>
        <w:rPr>
          <w:rFonts w:hint="eastAsia"/>
        </w:rPr>
        <w:instrText xml:space="preserve">PageRef _Toc23634 \h </w:instrText>
      </w:r>
      <w:r>
        <w:rPr>
          <w:rFonts w:hint="eastAsia"/>
        </w:rPr>
        <w:fldChar w:fldCharType="separate"/>
      </w:r>
      <w:r>
        <w:rPr>
          <w:rFonts w:hint="eastAsia"/>
        </w:rPr>
        <w:t>- 135 -</w:t>
      </w:r>
      <w:r>
        <w:rPr>
          <w:rFonts w:hint="eastAsia"/>
        </w:rPr>
        <w:fldChar w:fldCharType="end"/>
      </w:r>
    </w:p>
    <w:p>
      <w:pPr>
        <w:pStyle w:val="27"/>
        <w:tabs>
          <w:tab w:val="right" w:leader="dot" w:pos="9638"/>
        </w:tabs>
        <w:ind w:left="0" w:leftChars="100" w:right="0" w:rightChars="0" w:firstLine="0" w:firstLineChars="0"/>
        <w:rPr>
          <w:rFonts w:hint="eastAsia"/>
        </w:rPr>
      </w:pPr>
      <w:r>
        <w:rPr>
          <w:rFonts w:hint="eastAsia"/>
        </w:rPr>
        <w:fldChar w:fldCharType="begin"/>
      </w:r>
      <w:r>
        <w:rPr>
          <w:rFonts w:hint="eastAsia"/>
        </w:rPr>
        <w:instrText xml:space="preserve"> HYPERLINK  \l "_Toc21935"</w:instrText>
      </w:r>
      <w:r>
        <w:rPr>
          <w:rFonts w:hint="eastAsia"/>
        </w:rPr>
        <w:fldChar w:fldCharType="separate"/>
      </w:r>
      <w:r>
        <w:rPr>
          <w:rFonts w:hint="eastAsia"/>
        </w:rPr>
        <w:t>（２）調査結果（該当部分のみ抜粋）</w:t>
      </w:r>
      <w:r>
        <w:rPr>
          <w:rFonts w:hint="eastAsia"/>
        </w:rPr>
        <w:tab/>
      </w:r>
      <w:r>
        <w:rPr>
          <w:rFonts w:hint="eastAsia"/>
        </w:rPr>
        <w:fldChar w:fldCharType="end"/>
      </w:r>
      <w:r>
        <w:rPr>
          <w:rFonts w:hint="eastAsia"/>
        </w:rPr>
        <w:fldChar w:fldCharType="begin"/>
      </w:r>
      <w:r>
        <w:rPr>
          <w:rFonts w:hint="eastAsia"/>
        </w:rPr>
        <w:instrText xml:space="preserve">PageRef _Toc21935 \h </w:instrText>
      </w:r>
      <w:r>
        <w:rPr>
          <w:rFonts w:hint="eastAsia"/>
        </w:rPr>
        <w:fldChar w:fldCharType="separate"/>
      </w:r>
      <w:r>
        <w:rPr>
          <w:rFonts w:hint="eastAsia"/>
        </w:rPr>
        <w:t>- 135 -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"_Toc8028"</w:instrText>
      </w:r>
      <w:r>
        <w:rPr>
          <w:rFonts w:hint="eastAsia"/>
        </w:rPr>
        <w:fldChar w:fldCharType="separate"/>
      </w:r>
      <w:r>
        <w:rPr>
          <w:rFonts w:hint="eastAsia"/>
        </w:rPr>
        <w:t>２　高知県環境審議会委員名簿</w:t>
      </w:r>
      <w:r>
        <w:rPr>
          <w:rFonts w:hint="eastAsia"/>
        </w:rPr>
        <w:tab/>
      </w:r>
      <w:r>
        <w:rPr>
          <w:rFonts w:hint="eastAsia"/>
        </w:rPr>
        <w:fldChar w:fldCharType="end"/>
      </w:r>
      <w:r>
        <w:rPr>
          <w:rFonts w:hint="eastAsia"/>
        </w:rPr>
        <w:fldChar w:fldCharType="begin"/>
      </w:r>
      <w:r>
        <w:rPr>
          <w:rFonts w:hint="eastAsia"/>
        </w:rPr>
        <w:instrText xml:space="preserve">PageRef _Toc8028 \h </w:instrText>
      </w:r>
      <w:r>
        <w:rPr>
          <w:rFonts w:hint="eastAsia"/>
        </w:rPr>
        <w:fldChar w:fldCharType="separate"/>
      </w:r>
      <w:r>
        <w:rPr>
          <w:rFonts w:hint="eastAsia"/>
        </w:rPr>
        <w:t>- 141 -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"_Toc17913"</w:instrText>
      </w:r>
      <w:r>
        <w:rPr>
          <w:rFonts w:hint="eastAsia"/>
        </w:rPr>
        <w:fldChar w:fldCharType="separate"/>
      </w:r>
      <w:r>
        <w:rPr>
          <w:rFonts w:hint="eastAsia"/>
        </w:rPr>
        <w:t>３　策定経過</w:t>
      </w:r>
      <w:r>
        <w:rPr>
          <w:rFonts w:hint="eastAsia"/>
        </w:rPr>
        <w:tab/>
      </w:r>
      <w:r>
        <w:rPr>
          <w:rFonts w:hint="eastAsia"/>
        </w:rPr>
        <w:fldChar w:fldCharType="end"/>
      </w:r>
      <w:r>
        <w:rPr>
          <w:rFonts w:hint="eastAsia"/>
        </w:rPr>
        <w:fldChar w:fldCharType="begin"/>
      </w:r>
      <w:r>
        <w:rPr>
          <w:rFonts w:hint="eastAsia"/>
        </w:rPr>
        <w:instrText xml:space="preserve">PageRef _Toc17913 \h </w:instrText>
      </w:r>
      <w:r>
        <w:rPr>
          <w:rFonts w:hint="eastAsia"/>
        </w:rPr>
        <w:fldChar w:fldCharType="separate"/>
      </w:r>
      <w:r>
        <w:rPr>
          <w:rFonts w:hint="eastAsia"/>
        </w:rPr>
        <w:t>- 142 -</w:t>
      </w:r>
      <w:r>
        <w:rPr>
          <w:rFonts w:hint="eastAsia"/>
        </w:rPr>
        <w:fldChar w:fldCharType="end"/>
      </w:r>
    </w:p>
    <w:p>
      <w:pPr>
        <w:pStyle w:val="26"/>
        <w:tabs>
          <w:tab w:val="right" w:leader="dot" w:pos="9638"/>
        </w:tabs>
        <w:rPr>
          <w:rFonts w:hint="eastAsia"/>
        </w:rPr>
      </w:pPr>
      <w:r>
        <w:rPr>
          <w:rFonts w:hint="eastAsia"/>
        </w:rPr>
        <w:fldChar w:fldCharType="begin"/>
      </w:r>
      <w:r>
        <w:rPr>
          <w:rFonts w:hint="eastAsia"/>
        </w:rPr>
        <w:instrText xml:space="preserve"> HYPERLINK  \l "_Toc6250"</w:instrText>
      </w:r>
      <w:r>
        <w:rPr>
          <w:rFonts w:hint="eastAsia"/>
        </w:rPr>
        <w:fldChar w:fldCharType="separate"/>
      </w:r>
      <w:r>
        <w:rPr>
          <w:rFonts w:hint="eastAsia"/>
        </w:rPr>
        <w:t>４　用語の解説</w:t>
      </w:r>
      <w:r>
        <w:rPr>
          <w:rFonts w:hint="eastAsia"/>
        </w:rPr>
        <w:tab/>
      </w:r>
      <w:r>
        <w:rPr>
          <w:rFonts w:hint="eastAsia"/>
        </w:rPr>
        <w:fldChar w:fldCharType="end"/>
      </w:r>
      <w:r>
        <w:rPr>
          <w:rFonts w:hint="eastAsia"/>
        </w:rPr>
        <w:fldChar w:fldCharType="begin"/>
      </w:r>
      <w:r>
        <w:rPr>
          <w:rFonts w:hint="eastAsia"/>
        </w:rPr>
        <w:instrText xml:space="preserve">PageRef _Toc6250 \h </w:instrText>
      </w:r>
      <w:r>
        <w:rPr>
          <w:rFonts w:hint="eastAsia"/>
        </w:rPr>
        <w:fldChar w:fldCharType="separate"/>
      </w:r>
      <w:r>
        <w:rPr>
          <w:rFonts w:hint="eastAsia"/>
        </w:rPr>
        <w:t>- 143 -</w:t>
      </w:r>
      <w:r>
        <w:rPr>
          <w:rFonts w:hint="eastAsia"/>
        </w:rPr>
        <w:fldChar w:fldCharType="end"/>
      </w:r>
    </w:p>
    <w:p>
      <w:pPr>
        <w:pStyle w:val="0"/>
        <w:rPr>
          <w:rFonts w:hint="default"/>
        </w:rPr>
        <w:sectPr>
          <w:footerReference r:id="rId6" w:type="default"/>
          <w:pgSz w:w="11906" w:h="16838"/>
          <w:pgMar w:top="1134" w:right="1134" w:bottom="1134" w:left="1134" w:header="851" w:footer="283" w:gutter="0"/>
          <w:pgNumType w:fmt="numberInDash" w:start="1"/>
          <w:cols w:space="720"/>
          <w:textDirection w:val="lrTb"/>
          <w:docGrid w:type="lines" w:linePitch="360"/>
        </w:sectPr>
      </w:pPr>
      <w:r>
        <w:rPr>
          <w:rFonts w:hint="eastAsia"/>
        </w:rPr>
        <w:fldChar w:fldCharType="end"/>
      </w:r>
    </w:p>
    <w:p>
      <w:pPr>
        <w:pStyle w:val="1"/>
        <w:rPr>
          <w:rFonts w:hint="default"/>
        </w:rPr>
      </w:pPr>
      <w:bookmarkStart w:id="36" w:name="_Toc14253"/>
      <w:bookmarkStart w:id="37" w:name="_Toc19787"/>
      <w:bookmarkStart w:id="38" w:name="_Toc21456"/>
      <w:bookmarkStart w:id="39" w:name="_Toc22449"/>
      <w:bookmarkStart w:id="40" w:name="_Toc22740"/>
      <w:bookmarkStart w:id="41" w:name="_Toc24407"/>
      <w:bookmarkStart w:id="42" w:name="_Toc24629"/>
      <w:bookmarkStart w:id="43" w:name="_Toc25777"/>
      <w:bookmarkStart w:id="44" w:name="_Toc30459"/>
      <w:bookmarkStart w:id="45" w:name="_Toc6562"/>
    </w:p>
    <w:p>
      <w:pPr>
        <w:rPr>
          <w:rFonts w:hint="default"/>
        </w:rPr>
        <w:sectPr>
          <w:headerReference r:id="rId8" w:type="even"/>
          <w:headerReference r:id="rId9" w:type="default"/>
          <w:footerReference r:id="rId11" w:type="even"/>
          <w:footerReference r:id="rId12" w:type="default"/>
          <w:headerReference r:id="rId7" w:type="first"/>
          <w:footerReference r:id="rId10" w:type="first"/>
          <w:type w:val="continuous"/>
          <w:pgSz w:w="11906" w:h="16838"/>
          <w:pgMar w:top="1134" w:right="1134" w:bottom="1134" w:left="1134" w:header="850" w:footer="283" w:gutter="0"/>
          <w:pgNumType w:fmt="numberInDash" w:start="1"/>
          <w:cols w:space="720"/>
          <w:titlePg w:val="1"/>
          <w:textDirection w:val="lrTb"/>
          <w:docGrid w:type="lines" w:linePitch="360"/>
        </w:sectPr>
      </w:pPr>
    </w:p>
    <w:p>
      <w:pPr>
        <w:pStyle w:val="1"/>
        <w:rPr>
          <w:rFonts w:hint="default"/>
        </w:rPr>
      </w:pPr>
      <w:bookmarkStart w:id="46" w:name="_Toc15019"/>
      <w:bookmarkStart w:id="47" w:name="_Toc15166"/>
      <w:bookmarkStart w:id="48" w:name="_Toc28585"/>
      <w:bookmarkStart w:id="49" w:name="_Toc29222"/>
      <w:bookmarkStart w:id="50" w:name="_Toc29412"/>
      <w:bookmarkStart w:id="51" w:name="_Toc29755"/>
      <w:bookmarkStart w:id="52" w:name="_Toc30382"/>
      <w:bookmarkStart w:id="53" w:name="_Toc7341"/>
      <w:r>
        <w:rPr>
          <w:rFonts w:hint="eastAsia"/>
        </w:rPr>
        <w:t>第１章　計画の基本的事項</w:t>
      </w:r>
      <w:bookmarkEnd w:id="4"/>
      <w:bookmarkEnd w:id="36"/>
      <w:bookmarkEnd w:id="46"/>
      <w:bookmarkEnd w:id="47"/>
      <w:bookmarkEnd w:id="8"/>
      <w:bookmarkEnd w:id="9"/>
      <w:bookmarkEnd w:id="10"/>
      <w:bookmarkEnd w:id="12"/>
      <w:bookmarkEnd w:id="37"/>
      <w:bookmarkEnd w:id="38"/>
      <w:bookmarkEnd w:id="35"/>
      <w:bookmarkEnd w:id="15"/>
      <w:bookmarkEnd w:id="39"/>
      <w:bookmarkEnd w:id="17"/>
      <w:bookmarkEnd w:id="40"/>
      <w:bookmarkEnd w:id="41"/>
      <w:bookmarkEnd w:id="42"/>
      <w:bookmarkEnd w:id="20"/>
      <w:bookmarkEnd w:id="21"/>
      <w:bookmarkEnd w:id="43"/>
      <w:bookmarkEnd w:id="22"/>
      <w:bookmarkEnd w:id="48"/>
      <w:bookmarkEnd w:id="24"/>
      <w:bookmarkEnd w:id="49"/>
      <w:bookmarkEnd w:id="50"/>
      <w:bookmarkEnd w:id="51"/>
      <w:bookmarkEnd w:id="26"/>
      <w:bookmarkEnd w:id="27"/>
      <w:bookmarkEnd w:id="28"/>
      <w:bookmarkEnd w:id="52"/>
      <w:bookmarkEnd w:id="44"/>
      <w:bookmarkEnd w:id="29"/>
      <w:bookmarkEnd w:id="30"/>
      <w:bookmarkEnd w:id="31"/>
      <w:bookmarkEnd w:id="45"/>
      <w:bookmarkEnd w:id="33"/>
      <w:bookmarkEnd w:id="53"/>
    </w:p>
    <w:p>
      <w:pPr>
        <w:pStyle w:val="0"/>
        <w:rPr>
          <w:rFonts w:hint="default"/>
        </w:rPr>
      </w:pPr>
    </w:p>
    <w:p>
      <w:pPr>
        <w:pStyle w:val="0"/>
        <w:ind w:firstLine="220" w:firstLineChars="100"/>
        <w:rPr>
          <w:rFonts w:hint="default" w:ascii="HG丸ｺﾞｼｯｸM-PRO" w:hAnsi="HG丸ｺﾞｼｯｸM-PRO"/>
        </w:rPr>
      </w:pPr>
      <w:r>
        <w:rPr>
          <w:rFonts w:hint="eastAsia" w:ascii="HG丸ｺﾞｼｯｸM-PRO" w:hAnsi="HG丸ｺﾞｼｯｸM-PRO"/>
        </w:rPr>
        <w:t>本計画は、令和３</w:t>
      </w:r>
      <w:r>
        <w:rPr>
          <w:rFonts w:hint="eastAsia" w:ascii="HG丸ｺﾞｼｯｸM-PRO" w:hAnsi="HG丸ｺﾞｼｯｸM-PRO" w:eastAsia="HG丸ｺﾞｼｯｸM-PRO"/>
        </w:rPr>
        <w:t>（</w:t>
      </w:r>
      <w:r>
        <w:rPr>
          <w:rFonts w:hint="eastAsia" w:ascii="HG丸ｺﾞｼｯｸM-PRO" w:hAnsi="HG丸ｺﾞｼｯｸM-PRO"/>
        </w:rPr>
        <w:t>2021</w:t>
      </w:r>
      <w:r>
        <w:rPr>
          <w:rFonts w:hint="eastAsia" w:ascii="HG丸ｺﾞｼｯｸM-PRO" w:hAnsi="HG丸ｺﾞｼｯｸM-PRO" w:eastAsia="HG丸ｺﾞｼｯｸM-PRO"/>
        </w:rPr>
        <w:t>）</w:t>
      </w:r>
      <w:r>
        <w:rPr>
          <w:rFonts w:hint="eastAsia" w:ascii="HG丸ｺﾞｼｯｸM-PRO" w:hAnsi="HG丸ｺﾞｼｯｸM-PRO"/>
        </w:rPr>
        <w:t>年４月に策定した第五次計画</w:t>
      </w:r>
      <w:r>
        <w:rPr>
          <w:rFonts w:hint="eastAsia" w:ascii="HG丸ｺﾞｼｯｸM-PRO" w:hAnsi="HG丸ｺﾞｼｯｸM-PRO" w:eastAsia="HG丸ｺﾞｼｯｸM-PRO"/>
        </w:rPr>
        <w:t>（</w:t>
      </w:r>
      <w:r>
        <w:rPr>
          <w:rFonts w:hint="eastAsia" w:ascii="HG丸ｺﾞｼｯｸM-PRO" w:hAnsi="HG丸ｺﾞｼｯｸM-PRO"/>
        </w:rPr>
        <w:t>計画期間：令和３</w:t>
      </w:r>
      <w:r>
        <w:rPr>
          <w:rFonts w:hint="eastAsia" w:ascii="HG丸ｺﾞｼｯｸM-PRO" w:hAnsi="HG丸ｺﾞｼｯｸM-PRO" w:eastAsia="HG丸ｺﾞｼｯｸM-PRO"/>
        </w:rPr>
        <w:t>（</w:t>
      </w:r>
      <w:r>
        <w:rPr>
          <w:rFonts w:hint="eastAsia" w:ascii="HG丸ｺﾞｼｯｸM-PRO" w:hAnsi="HG丸ｺﾞｼｯｸM-PRO"/>
        </w:rPr>
        <w:t>2021</w:t>
      </w:r>
      <w:r>
        <w:rPr>
          <w:rFonts w:hint="eastAsia" w:ascii="HG丸ｺﾞｼｯｸM-PRO" w:hAnsi="HG丸ｺﾞｼｯｸM-PRO" w:eastAsia="HG丸ｺﾞｼｯｸM-PRO"/>
        </w:rPr>
        <w:t>）</w:t>
      </w:r>
      <w:r>
        <w:rPr>
          <w:rFonts w:hint="eastAsia" w:ascii="HG丸ｺﾞｼｯｸM-PRO" w:hAnsi="HG丸ｺﾞｼｯｸM-PRO"/>
        </w:rPr>
        <w:t>年度～令和７</w:t>
      </w:r>
      <w:r>
        <w:rPr>
          <w:rFonts w:hint="eastAsia" w:ascii="HG丸ｺﾞｼｯｸM-PRO" w:hAnsi="HG丸ｺﾞｼｯｸM-PRO" w:eastAsia="HG丸ｺﾞｼｯｸM-PRO"/>
        </w:rPr>
        <w:t>（</w:t>
      </w:r>
      <w:r>
        <w:rPr>
          <w:rFonts w:hint="eastAsia" w:ascii="HG丸ｺﾞｼｯｸM-PRO" w:hAnsi="HG丸ｺﾞｼｯｸM-PRO"/>
        </w:rPr>
        <w:t>2025</w:t>
      </w:r>
      <w:r>
        <w:rPr>
          <w:rFonts w:hint="eastAsia" w:ascii="HG丸ｺﾞｼｯｸM-PRO" w:hAnsi="HG丸ｺﾞｼｯｸM-PRO" w:eastAsia="HG丸ｺﾞｼｯｸM-PRO"/>
        </w:rPr>
        <w:t>）</w:t>
      </w:r>
      <w:r>
        <w:rPr>
          <w:rFonts w:hint="eastAsia" w:ascii="HG丸ｺﾞｼｯｸM-PRO" w:hAnsi="HG丸ｺﾞｼｯｸM-PRO"/>
        </w:rPr>
        <w:t>年度</w:t>
      </w:r>
      <w:r>
        <w:rPr>
          <w:rFonts w:hint="eastAsia" w:ascii="HG丸ｺﾞｼｯｸM-PRO" w:hAnsi="HG丸ｺﾞｼｯｸM-PRO" w:eastAsia="HG丸ｺﾞｼｯｸM-PRO"/>
        </w:rPr>
        <w:t>）</w:t>
      </w:r>
      <w:r>
        <w:rPr>
          <w:rFonts w:hint="eastAsia" w:ascii="HG丸ｺﾞｼｯｸM-PRO" w:hAnsi="HG丸ｺﾞｼｯｸM-PRO"/>
        </w:rPr>
        <w:t>の期間終了を受けて、第六次計画として新たに策定するものです。</w:t>
      </w:r>
    </w:p>
    <w:p>
      <w:pPr>
        <w:pStyle w:val="0"/>
        <w:rPr>
          <w:rFonts w:hint="default"/>
        </w:rPr>
      </w:pPr>
    </w:p>
    <w:p>
      <w:pPr>
        <w:pStyle w:val="2"/>
        <w:rPr>
          <w:rFonts w:hint="default"/>
        </w:rPr>
      </w:pPr>
      <w:bookmarkStart w:id="54" w:name="_Toc10859"/>
      <w:bookmarkStart w:id="55" w:name="_Toc11363"/>
      <w:bookmarkStart w:id="56" w:name="_Toc11412"/>
      <w:bookmarkStart w:id="57" w:name="_Toc1154"/>
      <w:bookmarkStart w:id="58" w:name="_Toc11987"/>
      <w:bookmarkStart w:id="59" w:name="_Toc12156"/>
      <w:bookmarkStart w:id="60" w:name="_Toc15091"/>
      <w:bookmarkStart w:id="61" w:name="_Toc15191"/>
      <w:bookmarkStart w:id="62" w:name="_Toc15494"/>
      <w:bookmarkStart w:id="63" w:name="_Toc170"/>
      <w:bookmarkStart w:id="64" w:name="_Toc17052"/>
      <w:bookmarkStart w:id="65" w:name="_Toc17748"/>
      <w:bookmarkStart w:id="66" w:name="_Toc18183"/>
      <w:bookmarkStart w:id="67" w:name="_Toc20696"/>
      <w:bookmarkStart w:id="68" w:name="_Toc21335"/>
      <w:bookmarkStart w:id="69" w:name="_Toc214565741"/>
      <w:bookmarkStart w:id="70" w:name="_Toc23380"/>
      <w:bookmarkStart w:id="71" w:name="_Toc2388"/>
      <w:bookmarkStart w:id="72" w:name="_Toc24070"/>
      <w:bookmarkStart w:id="73" w:name="_Toc24115"/>
      <w:bookmarkStart w:id="74" w:name="_Toc24246"/>
      <w:bookmarkStart w:id="75" w:name="_Toc26081"/>
      <w:bookmarkStart w:id="76" w:name="_Toc27936"/>
      <w:bookmarkStart w:id="77" w:name="_Toc28755"/>
      <w:bookmarkStart w:id="78" w:name="_Toc29577"/>
      <w:bookmarkStart w:id="79" w:name="_Toc31143"/>
      <w:bookmarkStart w:id="80" w:name="_Toc31272"/>
      <w:bookmarkStart w:id="81" w:name="_Toc500"/>
      <w:bookmarkStart w:id="82" w:name="_Toc66814429"/>
      <w:bookmarkStart w:id="83" w:name="_Toc6943"/>
      <w:bookmarkStart w:id="84" w:name="_Toc782"/>
      <w:bookmarkStart w:id="85" w:name="_Toc8500"/>
      <w:bookmarkStart w:id="86" w:name="_Toc8784"/>
      <w:bookmarkStart w:id="87" w:name="_Toc9027"/>
      <w:bookmarkStart w:id="88" w:name="_Toc9600"/>
      <w:bookmarkStart w:id="89" w:name="_Toc9997"/>
      <w:r>
        <w:rPr>
          <w:rFonts w:hint="eastAsia"/>
        </w:rPr>
        <w:t>１　計画策定の趣旨</w:t>
      </w:r>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pPr>
        <w:pStyle w:val="0"/>
        <w:rPr>
          <w:rFonts w:hint="default"/>
          <w:color w:val="000000" w:themeColor="text1"/>
        </w:rPr>
      </w:pPr>
    </w:p>
    <w:p>
      <w:pPr>
        <w:pStyle w:val="0"/>
        <w:ind w:left="220" w:hanging="220" w:hangingChars="100"/>
        <w:rPr>
          <w:rFonts w:hint="default"/>
          <w:color w:val="000000" w:themeColor="text1"/>
        </w:rPr>
      </w:pPr>
      <w:r>
        <w:rPr>
          <w:rFonts w:hint="eastAsia"/>
          <w:color w:val="000000" w:themeColor="text1"/>
        </w:rPr>
        <w:t>○</w:t>
      </w:r>
      <w:r>
        <w:rPr>
          <w:rFonts w:hint="default"/>
          <w:color w:val="000000" w:themeColor="text1"/>
        </w:rPr>
        <w:t>「高知県環境基本計画」は、高知県環境基本条例第</w:t>
      </w:r>
      <w:r>
        <w:rPr>
          <w:rFonts w:hint="eastAsia"/>
          <w:color w:val="000000" w:themeColor="text1"/>
        </w:rPr>
        <w:t>９</w:t>
      </w:r>
      <w:r>
        <w:rPr>
          <w:rFonts w:hint="default"/>
          <w:color w:val="000000" w:themeColor="text1"/>
        </w:rPr>
        <w:t>条の規定に基づき策定</w:t>
      </w:r>
      <w:r>
        <w:rPr>
          <w:rFonts w:hint="eastAsia"/>
          <w:color w:val="000000" w:themeColor="text1"/>
        </w:rPr>
        <w:t>す</w:t>
      </w:r>
      <w:r>
        <w:rPr>
          <w:rFonts w:hint="default"/>
          <w:color w:val="000000" w:themeColor="text1"/>
        </w:rPr>
        <w:t>る、</w:t>
      </w:r>
      <w:r>
        <w:rPr>
          <w:rFonts w:hint="eastAsia"/>
          <w:color w:val="000000" w:themeColor="text1"/>
        </w:rPr>
        <w:t>本県の環境の保全及び創造に関する施策を、総合的かつ計画的に推進するための基本となる計画です。</w:t>
      </w:r>
    </w:p>
    <w:p>
      <w:pPr>
        <w:pStyle w:val="0"/>
        <w:rPr>
          <w:rFonts w:hint="default"/>
          <w:color w:val="000000" w:themeColor="text1"/>
        </w:rPr>
      </w:pPr>
    </w:p>
    <w:p>
      <w:pPr>
        <w:pStyle w:val="0"/>
        <w:ind w:left="220" w:hanging="220" w:hangingChars="100"/>
        <w:rPr>
          <w:rFonts w:hint="default" w:ascii="HG丸ｺﾞｼｯｸM-PRO" w:hAnsi="HG丸ｺﾞｼｯｸM-PRO"/>
          <w:color w:val="000000" w:themeColor="text1"/>
        </w:rPr>
      </w:pPr>
      <w:r>
        <w:rPr>
          <w:rFonts w:hint="eastAsia"/>
          <w:color w:val="000000" w:themeColor="text1"/>
        </w:rPr>
        <w:t>○本計画は、本県の目指す環境及び社会の将来像を明らかにして、その実現に向け、県民、事業者、行政などの地域社会を構成する全ての主体が共通の認識のもとに、環境の保全及び創造に取り組むための基本的な方向性を示します。</w:t>
      </w:r>
    </w:p>
    <w:p>
      <w:pPr>
        <w:pStyle w:val="0"/>
        <w:ind w:left="220" w:hanging="220" w:hangingChars="100"/>
        <w:rPr>
          <w:rFonts w:hint="default"/>
          <w:color w:val="000000" w:themeColor="text1"/>
        </w:rPr>
      </w:pPr>
    </w:p>
    <w:p>
      <w:pPr>
        <w:pStyle w:val="0"/>
        <w:ind w:left="220" w:hanging="220" w:hangingChars="100"/>
        <w:rPr>
          <w:rFonts w:hint="default"/>
          <w:color w:val="000000" w:themeColor="text1"/>
        </w:rPr>
      </w:pPr>
      <w:r>
        <w:rPr>
          <w:rFonts w:hint="eastAsia"/>
          <w:color w:val="000000" w:themeColor="text1"/>
        </w:rPr>
        <w:t>○施策については、重点施策を設定し、的を絞った施策を展開</w:t>
      </w:r>
      <w:r>
        <w:rPr>
          <w:rFonts w:hint="default"/>
          <w:color w:val="000000" w:themeColor="text1"/>
        </w:rPr>
        <w:t>する</w:t>
      </w:r>
      <w:r>
        <w:rPr>
          <w:rFonts w:hint="eastAsia"/>
          <w:color w:val="000000" w:themeColor="text1"/>
        </w:rPr>
        <w:t>とともに、各主体が実施すべき行動を具体的に示すことで、計画の実効性を高めることを目指します。</w:t>
      </w:r>
    </w:p>
    <w:p>
      <w:pPr>
        <w:pStyle w:val="0"/>
        <w:ind w:left="220" w:hanging="220" w:hangingChars="100"/>
        <w:rPr>
          <w:rFonts w:hint="default"/>
          <w:color w:val="000000" w:themeColor="text1"/>
        </w:rPr>
      </w:pPr>
    </w:p>
    <w:p>
      <w:pPr>
        <w:pStyle w:val="0"/>
        <w:ind w:left="220" w:hanging="220" w:hangingChars="100"/>
        <w:rPr>
          <w:rFonts w:hint="default"/>
          <w:color w:val="000000" w:themeColor="text1"/>
        </w:rPr>
      </w:pPr>
      <w:r>
        <w:rPr>
          <w:rFonts w:hint="eastAsia"/>
          <w:color w:val="000000" w:themeColor="text1"/>
        </w:rPr>
        <w:t>○将来像の実現に向けた</w:t>
      </w:r>
      <w:r>
        <w:rPr>
          <w:rFonts w:hint="default"/>
          <w:color w:val="000000" w:themeColor="text1"/>
        </w:rPr>
        <w:t>施策の</w:t>
      </w:r>
      <w:r>
        <w:rPr>
          <w:rFonts w:hint="eastAsia"/>
          <w:color w:val="000000" w:themeColor="text1"/>
        </w:rPr>
        <w:t>展開にあたっては</w:t>
      </w:r>
      <w:r>
        <w:rPr>
          <w:rFonts w:hint="default"/>
          <w:color w:val="000000" w:themeColor="text1"/>
        </w:rPr>
        <w:t>、地球温暖化対策や循環型社会の構築、</w:t>
      </w:r>
      <w:r>
        <w:rPr>
          <w:rFonts w:hint="eastAsia"/>
          <w:color w:val="000000" w:themeColor="text1"/>
        </w:rPr>
        <w:t>自然環境の保全への取組、環境保全を基盤とした地域資源の産業振興への活用を目指す取組、豊かな自然環境を次世代へつないでいくための取組を示しています。</w:t>
      </w:r>
      <w:r>
        <w:rPr>
          <w:rFonts w:hint="eastAsia" w:ascii="HG丸ｺﾞｼｯｸM-PRO" w:hAnsi="HG丸ｺﾞｼｯｸM-PRO"/>
          <w:color w:val="000000" w:themeColor="text1"/>
        </w:rPr>
        <w:t>これらを統合的に推進するために、後述する「自然資本経営」や「高知県民の幸せ</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ウェルビーイング</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」の視点をもって取り組むほか、「持続可能な開発目標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ＳＤＧｓ</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」の</w:t>
      </w:r>
      <w:r>
        <w:rPr>
          <w:rFonts w:hint="eastAsia" w:ascii="HG丸ｺﾞｼｯｸM-PRO" w:hAnsi="HG丸ｺﾞｼｯｸM-PRO"/>
          <w:color w:val="000000" w:themeColor="text1"/>
        </w:rPr>
        <w:t>17</w:t>
      </w:r>
      <w:r>
        <w:rPr>
          <w:rFonts w:hint="eastAsia" w:ascii="HG丸ｺﾞｼｯｸM-PRO" w:hAnsi="HG丸ｺﾞｼｯｸM-PRO"/>
          <w:color w:val="000000" w:themeColor="text1"/>
        </w:rPr>
        <w:t>の</w:t>
      </w:r>
      <w:r>
        <w:rPr>
          <w:rFonts w:hint="eastAsia"/>
          <w:color w:val="000000" w:themeColor="text1"/>
        </w:rPr>
        <w:t>ゴールとの関わりを示し、ＳＤＧｓを意識して行動できる計画とします。</w:t>
      </w:r>
    </w:p>
    <w:p>
      <w:pPr>
        <w:pStyle w:val="0"/>
        <w:ind w:left="220" w:hanging="220" w:hangingChars="100"/>
        <w:rPr>
          <w:rFonts w:hint="default"/>
          <w:color w:val="000000" w:themeColor="text1"/>
        </w:rPr>
      </w:pPr>
    </w:p>
    <w:p>
      <w:pPr>
        <w:pStyle w:val="2"/>
        <w:rPr>
          <w:rFonts w:hint="default"/>
        </w:rPr>
      </w:pPr>
      <w:bookmarkStart w:id="90" w:name="_Toc12277"/>
      <w:bookmarkStart w:id="91" w:name="_Toc16239"/>
      <w:bookmarkStart w:id="92" w:name="_Toc20051"/>
      <w:bookmarkStart w:id="93" w:name="_Toc22808"/>
      <w:bookmarkStart w:id="94" w:name="_Toc2494"/>
      <w:bookmarkStart w:id="95" w:name="_Toc29733"/>
      <w:bookmarkStart w:id="96" w:name="_Toc30161"/>
      <w:bookmarkStart w:id="97" w:name="_Toc30770"/>
      <w:bookmarkStart w:id="98" w:name="_Toc3238"/>
      <w:bookmarkStart w:id="99" w:name="_Toc9738"/>
      <w:r>
        <w:rPr>
          <w:rFonts w:hint="eastAsia"/>
        </w:rPr>
        <w:t>２　これまでの環境基本計画の変遷</w:t>
      </w:r>
      <w:bookmarkEnd w:id="90"/>
      <w:bookmarkEnd w:id="91"/>
      <w:bookmarkEnd w:id="92"/>
      <w:bookmarkEnd w:id="93"/>
      <w:bookmarkEnd w:id="94"/>
      <w:bookmarkEnd w:id="95"/>
      <w:bookmarkEnd w:id="96"/>
      <w:bookmarkEnd w:id="97"/>
      <w:bookmarkEnd w:id="98"/>
      <w:bookmarkEnd w:id="99"/>
    </w:p>
    <w:p>
      <w:pPr>
        <w:pStyle w:val="0"/>
        <w:ind w:left="220" w:hanging="220" w:hangingChars="100"/>
        <w:rPr>
          <w:rFonts w:hint="eastAsia"/>
          <w:color w:val="000000" w:themeColor="text1"/>
        </w:rPr>
      </w:pPr>
    </w:p>
    <w:p>
      <w:pPr>
        <w:pStyle w:val="0"/>
        <w:ind w:left="220" w:hanging="220" w:hangingChars="100"/>
        <w:rPr>
          <w:rFonts w:hint="eastAsia" w:ascii="HG丸ｺﾞｼｯｸM-PRO" w:hAnsi="HG丸ｺﾞｼｯｸM-PRO" w:eastAsia="HG丸ｺﾞｼｯｸM-PRO"/>
          <w:color w:val="000000" w:themeColor="text1"/>
        </w:rPr>
      </w:pPr>
      <w:r>
        <w:rPr>
          <w:rFonts w:hint="eastAsia"/>
          <w:b w:val="1"/>
          <w:color w:val="000000" w:themeColor="text1"/>
        </w:rPr>
        <w:t>（１）高知県環境基本計画第一次計画（計画期間</w:t>
      </w:r>
      <w:r>
        <w:rPr>
          <w:rFonts w:hint="eastAsia" w:ascii="HG丸ｺﾞｼｯｸM-PRO" w:hAnsi="HG丸ｺﾞｼｯｸM-PRO" w:eastAsia="HG丸ｺﾞｼｯｸM-PRO"/>
          <w:b w:val="1"/>
          <w:color w:val="000000" w:themeColor="text1"/>
        </w:rPr>
        <w:t>：</w:t>
      </w:r>
      <w:r>
        <w:rPr>
          <w:rFonts w:hint="eastAsia" w:ascii="HG丸ｺﾞｼｯｸM-PRO" w:hAnsi="HG丸ｺﾞｼｯｸM-PRO" w:eastAsia="HG丸ｺﾞｼｯｸM-PRO"/>
          <w:b w:val="1"/>
          <w:color w:val="000000" w:themeColor="text1"/>
        </w:rPr>
        <w:t>H</w:t>
      </w:r>
      <w:r>
        <w:rPr>
          <w:rFonts w:hint="eastAsia" w:ascii="HG丸ｺﾞｼｯｸM-PRO" w:hAnsi="HG丸ｺﾞｼｯｸM-PRO" w:eastAsia="HG丸ｺﾞｼｯｸM-PRO"/>
          <w:b w:val="1"/>
          <w:color w:val="000000" w:themeColor="text1"/>
        </w:rPr>
        <w:t>９～Ｈ</w:t>
      </w:r>
      <w:r>
        <w:rPr>
          <w:rFonts w:hint="eastAsia" w:ascii="HG丸ｺﾞｼｯｸM-PRO" w:hAnsi="HG丸ｺﾞｼｯｸM-PRO" w:eastAsia="HG丸ｺﾞｼｯｸM-PRO"/>
          <w:b w:val="1"/>
          <w:color w:val="000000" w:themeColor="text1"/>
        </w:rPr>
        <w:t>18</w:t>
      </w:r>
      <w:r>
        <w:rPr>
          <w:rFonts w:hint="eastAsia" w:ascii="HG丸ｺﾞｼｯｸM-PRO" w:hAnsi="HG丸ｺﾞｼｯｸM-PRO" w:eastAsia="HG丸ｺﾞｼｯｸM-PRO"/>
          <w:b w:val="1"/>
          <w:color w:val="000000" w:themeColor="text1"/>
        </w:rPr>
        <w:t>）</w:t>
      </w:r>
    </w:p>
    <w:p>
      <w:pPr>
        <w:pStyle w:val="0"/>
        <w:ind w:left="220" w:leftChars="100" w:firstLine="220" w:firstLineChars="100"/>
        <w:rPr>
          <w:rFonts w:hint="eastAsia" w:ascii="HG丸ｺﾞｼｯｸM-PRO" w:hAnsi="HG丸ｺﾞｼｯｸM-PRO" w:eastAsia="HG丸ｺﾞｼｯｸM-PRO"/>
          <w:color w:val="000000" w:themeColor="text1"/>
        </w:rPr>
      </w:pPr>
      <w:r>
        <w:rPr>
          <w:rFonts w:hint="eastAsia" w:ascii="HG丸ｺﾞｼｯｸM-PRO" w:hAnsi="HG丸ｺﾞｼｯｸM-PRO" w:eastAsia="HG丸ｺﾞｼｯｸM-PRO"/>
          <w:color w:val="000000" w:themeColor="text1"/>
        </w:rPr>
        <w:t>県行政における環境のマスタープランとしては最初となるものであり、</w:t>
      </w:r>
      <w:r>
        <w:rPr>
          <w:rFonts w:hint="eastAsia" w:ascii="HG丸ｺﾞｼｯｸM-PRO" w:hAnsi="HG丸ｺﾞｼｯｸM-PRO" w:eastAsia="HG丸ｺﾞｼｯｸM-PRO"/>
          <w:color w:val="000000" w:themeColor="text1"/>
        </w:rPr>
        <w:t>10</w:t>
      </w:r>
      <w:r>
        <w:rPr>
          <w:rFonts w:hint="eastAsia" w:ascii="HG丸ｺﾞｼｯｸM-PRO" w:hAnsi="HG丸ｺﾞｼｯｸM-PRO" w:eastAsia="HG丸ｺﾞｼｯｸM-PRO"/>
          <w:color w:val="000000" w:themeColor="text1"/>
        </w:rPr>
        <w:t>年間にわたる本県の環境行政の道筋となる基本的な方向性を示した。</w:t>
      </w:r>
    </w:p>
    <w:p>
      <w:pPr>
        <w:pStyle w:val="0"/>
        <w:spacing w:before="100" w:beforeLines="0" w:beforeAutospacing="0"/>
        <w:ind w:left="220" w:hanging="220" w:hangingChars="100"/>
        <w:rPr>
          <w:rFonts w:hint="eastAsia" w:ascii="HG丸ｺﾞｼｯｸM-PRO" w:hAnsi="HG丸ｺﾞｼｯｸM-PRO" w:eastAsia="HG丸ｺﾞｼｯｸM-PRO"/>
          <w:color w:val="000000" w:themeColor="text1"/>
        </w:rPr>
      </w:pPr>
      <w:r>
        <w:rPr>
          <w:rFonts w:hint="eastAsia" w:ascii="HG丸ｺﾞｼｯｸM-PRO" w:hAnsi="HG丸ｺﾞｼｯｸM-PRO" w:eastAsia="HG丸ｺﾞｼｯｸM-PRO"/>
          <w:b w:val="1"/>
          <w:color w:val="000000" w:themeColor="text1"/>
        </w:rPr>
        <w:t>（２）高知県環境基本計画第二次計画（計画期間：Ｈ</w:t>
      </w:r>
      <w:r>
        <w:rPr>
          <w:rFonts w:hint="eastAsia" w:ascii="HG丸ｺﾞｼｯｸM-PRO" w:hAnsi="HG丸ｺﾞｼｯｸM-PRO" w:eastAsia="HG丸ｺﾞｼｯｸM-PRO"/>
          <w:b w:val="1"/>
          <w:color w:val="000000" w:themeColor="text1"/>
        </w:rPr>
        <w:t>20</w:t>
      </w:r>
      <w:r>
        <w:rPr>
          <w:rFonts w:hint="eastAsia" w:ascii="HG丸ｺﾞｼｯｸM-PRO" w:hAnsi="HG丸ｺﾞｼｯｸM-PRO" w:eastAsia="HG丸ｺﾞｼｯｸM-PRO"/>
          <w:b w:val="1"/>
          <w:color w:val="000000" w:themeColor="text1"/>
        </w:rPr>
        <w:t>～Ｈ</w:t>
      </w:r>
      <w:r>
        <w:rPr>
          <w:rFonts w:hint="eastAsia" w:ascii="HG丸ｺﾞｼｯｸM-PRO" w:hAnsi="HG丸ｺﾞｼｯｸM-PRO" w:eastAsia="HG丸ｺﾞｼｯｸM-PRO"/>
          <w:b w:val="1"/>
          <w:color w:val="000000" w:themeColor="text1"/>
        </w:rPr>
        <w:t>22</w:t>
      </w:r>
      <w:r>
        <w:rPr>
          <w:rFonts w:hint="eastAsia" w:ascii="HG丸ｺﾞｼｯｸM-PRO" w:hAnsi="HG丸ｺﾞｼｯｸM-PRO" w:eastAsia="HG丸ｺﾞｼｯｸM-PRO"/>
          <w:color w:val="000000" w:themeColor="text1"/>
        </w:rPr>
        <w:t>）</w:t>
      </w:r>
    </w:p>
    <w:p>
      <w:pPr>
        <w:pStyle w:val="0"/>
        <w:ind w:left="220" w:hanging="220" w:hangingChars="100"/>
        <w:rPr>
          <w:rFonts w:hint="eastAsia" w:ascii="HG丸ｺﾞｼｯｸM-PRO" w:hAnsi="HG丸ｺﾞｼｯｸM-PRO" w:eastAsia="HG丸ｺﾞｼｯｸM-PRO"/>
          <w:color w:val="000000" w:themeColor="text1"/>
        </w:rPr>
      </w:pPr>
      <w:r>
        <w:rPr>
          <w:rFonts w:hint="eastAsia" w:ascii="HG丸ｺﾞｼｯｸM-PRO" w:hAnsi="HG丸ｺﾞｼｯｸM-PRO" w:eastAsia="HG丸ｺﾞｼｯｸM-PRO"/>
          <w:color w:val="000000" w:themeColor="text1"/>
        </w:rPr>
        <w:t>　　長期的な到達目標を設定し、目指すべき将来像の実現に向けた基本的な方向性を示した。京都議定書の削減目標を目指すため、計画期間を３年間と短期に設定。</w:t>
      </w:r>
    </w:p>
    <w:p>
      <w:pPr>
        <w:pStyle w:val="0"/>
        <w:spacing w:before="100" w:beforeLines="0" w:beforeAutospacing="0"/>
        <w:ind w:left="220" w:hanging="220" w:hangingChars="100"/>
        <w:rPr>
          <w:rFonts w:hint="eastAsia" w:ascii="HG丸ｺﾞｼｯｸM-PRO" w:hAnsi="HG丸ｺﾞｼｯｸM-PRO" w:eastAsia="HG丸ｺﾞｼｯｸM-PRO"/>
          <w:color w:val="000000" w:themeColor="text1"/>
        </w:rPr>
      </w:pPr>
      <w:r>
        <w:rPr>
          <w:rFonts w:hint="eastAsia" w:ascii="HG丸ｺﾞｼｯｸM-PRO" w:hAnsi="HG丸ｺﾞｼｯｸM-PRO" w:eastAsia="HG丸ｺﾞｼｯｸM-PRO"/>
          <w:b w:val="1"/>
          <w:color w:val="000000" w:themeColor="text1"/>
        </w:rPr>
        <w:t>（３）高知県環境基本計画第三次計画（計画期間：Ｈ</w:t>
      </w:r>
      <w:r>
        <w:rPr>
          <w:rFonts w:hint="eastAsia" w:ascii="HG丸ｺﾞｼｯｸM-PRO" w:hAnsi="HG丸ｺﾞｼｯｸM-PRO" w:eastAsia="HG丸ｺﾞｼｯｸM-PRO"/>
          <w:b w:val="1"/>
          <w:color w:val="000000" w:themeColor="text1"/>
        </w:rPr>
        <w:t>23</w:t>
      </w:r>
      <w:r>
        <w:rPr>
          <w:rFonts w:hint="eastAsia" w:ascii="HG丸ｺﾞｼｯｸM-PRO" w:hAnsi="HG丸ｺﾞｼｯｸM-PRO" w:eastAsia="HG丸ｺﾞｼｯｸM-PRO"/>
          <w:b w:val="1"/>
          <w:color w:val="000000" w:themeColor="text1"/>
        </w:rPr>
        <w:t>～Ｈ</w:t>
      </w:r>
      <w:r>
        <w:rPr>
          <w:rFonts w:hint="eastAsia" w:ascii="HG丸ｺﾞｼｯｸM-PRO" w:hAnsi="HG丸ｺﾞｼｯｸM-PRO" w:eastAsia="HG丸ｺﾞｼｯｸM-PRO"/>
          <w:b w:val="1"/>
          <w:color w:val="000000" w:themeColor="text1"/>
        </w:rPr>
        <w:t>27</w:t>
      </w:r>
      <w:r>
        <w:rPr>
          <w:rFonts w:hint="eastAsia" w:ascii="HG丸ｺﾞｼｯｸM-PRO" w:hAnsi="HG丸ｺﾞｼｯｸM-PRO" w:eastAsia="HG丸ｺﾞｼｯｸM-PRO"/>
          <w:b w:val="1"/>
          <w:color w:val="000000" w:themeColor="text1"/>
        </w:rPr>
        <w:t>）</w:t>
      </w:r>
    </w:p>
    <w:p>
      <w:pPr>
        <w:pStyle w:val="0"/>
        <w:ind w:left="220" w:hanging="220" w:hangingChars="100"/>
        <w:rPr>
          <w:rFonts w:hint="eastAsia" w:ascii="HG丸ｺﾞｼｯｸM-PRO" w:hAnsi="HG丸ｺﾞｼｯｸM-PRO" w:eastAsia="HG丸ｺﾞｼｯｸM-PRO"/>
          <w:color w:val="000000" w:themeColor="text1"/>
        </w:rPr>
      </w:pPr>
      <w:r>
        <w:rPr>
          <w:rFonts w:hint="eastAsia" w:ascii="HG丸ｺﾞｼｯｸM-PRO" w:hAnsi="HG丸ｺﾞｼｯｸM-PRO" w:eastAsia="HG丸ｺﾞｼｯｸM-PRO"/>
          <w:color w:val="000000" w:themeColor="text1"/>
        </w:rPr>
        <w:t>　　他の個別計画（地球温暖化対策実行計画、新エネルギービジョン）との足並みをそろえた計画として数値目標の見直しや新たな数値目標の設定を行った。地球温暖化や自然環境などの状況を総合的に判断し、検証が可能な計画期間として５年間に設定。</w:t>
      </w:r>
    </w:p>
    <w:p>
      <w:pPr>
        <w:pStyle w:val="0"/>
        <w:spacing w:before="100" w:beforeLines="0" w:beforeAutospacing="0"/>
        <w:ind w:left="220" w:hanging="220" w:hangingChars="100"/>
        <w:rPr>
          <w:rFonts w:hint="eastAsia" w:ascii="HG丸ｺﾞｼｯｸM-PRO" w:hAnsi="HG丸ｺﾞｼｯｸM-PRO" w:eastAsia="HG丸ｺﾞｼｯｸM-PRO"/>
          <w:color w:val="000000" w:themeColor="text1"/>
        </w:rPr>
      </w:pPr>
      <w:r>
        <w:rPr>
          <w:rFonts w:hint="eastAsia" w:ascii="HG丸ｺﾞｼｯｸM-PRO" w:hAnsi="HG丸ｺﾞｼｯｸM-PRO" w:eastAsia="HG丸ｺﾞｼｯｸM-PRO"/>
          <w:b w:val="1"/>
          <w:color w:val="000000" w:themeColor="text1"/>
        </w:rPr>
        <w:t>（４）高知県環境基本計画第四次計画（計画期間：Ｈ</w:t>
      </w:r>
      <w:r>
        <w:rPr>
          <w:rFonts w:hint="eastAsia" w:ascii="HG丸ｺﾞｼｯｸM-PRO" w:hAnsi="HG丸ｺﾞｼｯｸM-PRO" w:eastAsia="HG丸ｺﾞｼｯｸM-PRO"/>
          <w:b w:val="1"/>
          <w:color w:val="000000" w:themeColor="text1"/>
        </w:rPr>
        <w:t>28</w:t>
      </w:r>
      <w:r>
        <w:rPr>
          <w:rFonts w:hint="eastAsia" w:ascii="HG丸ｺﾞｼｯｸM-PRO" w:hAnsi="HG丸ｺﾞｼｯｸM-PRO" w:eastAsia="HG丸ｺﾞｼｯｸM-PRO"/>
          <w:b w:val="1"/>
          <w:color w:val="000000" w:themeColor="text1"/>
        </w:rPr>
        <w:t>～Ｒ２）</w:t>
      </w:r>
    </w:p>
    <w:p>
      <w:pPr>
        <w:pStyle w:val="0"/>
        <w:ind w:left="220" w:leftChars="100" w:firstLine="220" w:firstLineChars="100"/>
        <w:rPr>
          <w:rFonts w:hint="eastAsia" w:ascii="HG丸ｺﾞｼｯｸM-PRO" w:hAnsi="HG丸ｺﾞｼｯｸM-PRO" w:eastAsia="HG丸ｺﾞｼｯｸM-PRO"/>
          <w:color w:val="000000" w:themeColor="text1"/>
        </w:rPr>
      </w:pPr>
      <w:r>
        <w:rPr>
          <w:rFonts w:hint="eastAsia" w:ascii="HG丸ｺﾞｼｯｸM-PRO" w:hAnsi="HG丸ｺﾞｼｯｸM-PRO" w:eastAsia="HG丸ｺﾞｼｯｸM-PRO"/>
          <w:color w:val="000000" w:themeColor="text1"/>
        </w:rPr>
        <w:t>多様な主体が協働して本県の恵み豊かな環境を保全するとともに、地域の自然資源を活かした産業振興を目指すため、現行計画の５つの戦略の基となる５つの分野を対象に取組を推進。</w:t>
      </w:r>
    </w:p>
    <w:p>
      <w:pPr>
        <w:pStyle w:val="0"/>
        <w:spacing w:before="100" w:beforeLines="0" w:beforeAutospacing="0"/>
        <w:ind w:left="220" w:hanging="220" w:hangingChars="100"/>
        <w:rPr>
          <w:rFonts w:hint="eastAsia" w:ascii="HG丸ｺﾞｼｯｸM-PRO" w:hAnsi="HG丸ｺﾞｼｯｸM-PRO" w:eastAsia="HG丸ｺﾞｼｯｸM-PRO"/>
          <w:color w:val="000000" w:themeColor="text1"/>
        </w:rPr>
      </w:pPr>
      <w:r>
        <w:rPr>
          <w:rFonts w:hint="eastAsia" w:ascii="HG丸ｺﾞｼｯｸM-PRO" w:hAnsi="HG丸ｺﾞｼｯｸM-PRO" w:eastAsia="HG丸ｺﾞｼｯｸM-PRO"/>
          <w:b w:val="1"/>
          <w:color w:val="000000" w:themeColor="text1"/>
        </w:rPr>
        <w:t>（５）高知県環境基本計画第五次計画（計画期間：Ｒ３～Ｒ７）</w:t>
      </w:r>
    </w:p>
    <w:p>
      <w:pPr>
        <w:pStyle w:val="0"/>
        <w:ind w:left="220" w:hanging="220" w:hangingChars="100"/>
        <w:rPr>
          <w:rFonts w:hint="default"/>
          <w:color w:val="000000" w:themeColor="text1"/>
        </w:rPr>
      </w:pPr>
      <w:r>
        <w:rPr>
          <w:rFonts w:hint="eastAsia" w:ascii="HG丸ｺﾞｼｯｸM-PRO" w:hAnsi="HG丸ｺﾞｼｯｸM-PRO" w:eastAsia="HG丸ｺﾞｼｯｸM-PRO"/>
          <w:color w:val="000000" w:themeColor="text1"/>
        </w:rPr>
        <w:t>　　ＳＤＧｓを踏まえた計画として、「環境」「社会」「経済」の統合的向上となる計画構成とするとともにＳＤＧｓの目標年である、令和</w:t>
      </w:r>
      <w:r>
        <w:rPr>
          <w:rFonts w:hint="eastAsia" w:ascii="HG丸ｺﾞｼｯｸM-PRO" w:hAnsi="HG丸ｺﾞｼｯｸM-PRO" w:eastAsia="HG丸ｺﾞｼｯｸM-PRO"/>
          <w:color w:val="000000" w:themeColor="text1"/>
        </w:rPr>
        <w:t>12</w:t>
      </w:r>
      <w:r>
        <w:rPr>
          <w:rFonts w:hint="eastAsia" w:ascii="HG丸ｺﾞｼｯｸM-PRO" w:hAnsi="HG丸ｺﾞｼｯｸM-PRO" w:eastAsia="HG丸ｺﾞｼｯｸM-PRO"/>
          <w:color w:val="000000" w:themeColor="text1"/>
        </w:rPr>
        <w:t>（</w:t>
      </w:r>
      <w:r>
        <w:rPr>
          <w:rFonts w:hint="eastAsia" w:ascii="HG丸ｺﾞｼｯｸM-PRO" w:hAnsi="HG丸ｺﾞｼｯｸM-PRO" w:eastAsia="HG丸ｺﾞｼｯｸM-PRO"/>
          <w:color w:val="000000" w:themeColor="text1"/>
        </w:rPr>
        <w:t>2030</w:t>
      </w:r>
      <w:r>
        <w:rPr>
          <w:rFonts w:hint="eastAsia" w:ascii="HG丸ｺﾞｼｯｸM-PRO" w:hAnsi="HG丸ｺﾞｼｯｸM-PRO" w:eastAsia="HG丸ｺﾞｼｯｸM-PRO"/>
          <w:color w:val="000000" w:themeColor="text1"/>
        </w:rPr>
        <w:t>）年度の目指すべき将来像を設定。令和</w:t>
      </w:r>
      <w:r>
        <w:rPr>
          <w:rFonts w:hint="eastAsia" w:ascii="HG丸ｺﾞｼｯｸM-PRO" w:hAnsi="HG丸ｺﾞｼｯｸM-PRO" w:eastAsia="HG丸ｺﾞｼｯｸM-PRO"/>
          <w:color w:val="000000" w:themeColor="text1"/>
        </w:rPr>
        <w:t>12</w:t>
      </w:r>
      <w:r>
        <w:rPr>
          <w:rFonts w:hint="eastAsia" w:ascii="HG丸ｺﾞｼｯｸM-PRO" w:hAnsi="HG丸ｺﾞｼｯｸM-PRO" w:eastAsia="HG丸ｺﾞｼｯｸM-PRO"/>
          <w:color w:val="000000" w:themeColor="text1"/>
        </w:rPr>
        <w:t>（</w:t>
      </w:r>
      <w:r>
        <w:rPr>
          <w:rFonts w:hint="eastAsia" w:ascii="HG丸ｺﾞｼｯｸM-PRO" w:hAnsi="HG丸ｺﾞｼｯｸM-PRO" w:eastAsia="HG丸ｺﾞｼｯｸM-PRO"/>
          <w:color w:val="000000" w:themeColor="text1"/>
        </w:rPr>
        <w:t>2030</w:t>
      </w:r>
      <w:r>
        <w:rPr>
          <w:rFonts w:hint="eastAsia" w:ascii="HG丸ｺﾞｼｯｸM-PRO" w:hAnsi="HG丸ｺﾞｼｯｸM-PRO" w:eastAsia="HG丸ｺﾞｼｯｸM-PRO"/>
          <w:color w:val="000000" w:themeColor="text1"/>
        </w:rPr>
        <w:t>）年度までの</w:t>
      </w:r>
      <w:r>
        <w:rPr>
          <w:rFonts w:hint="eastAsia" w:ascii="HG丸ｺﾞｼｯｸM-PRO" w:hAnsi="HG丸ｺﾞｼｯｸM-PRO" w:eastAsia="HG丸ｺﾞｼｯｸM-PRO"/>
          <w:color w:val="000000" w:themeColor="text1"/>
        </w:rPr>
        <w:t>10</w:t>
      </w:r>
      <w:r>
        <w:rPr>
          <w:rFonts w:hint="eastAsia" w:ascii="HG丸ｺﾞｼｯｸM-PRO" w:hAnsi="HG丸ｺﾞｼｯｸM-PRO" w:eastAsia="HG丸ｺﾞｼｯｸM-PRO"/>
          <w:color w:val="000000" w:themeColor="text1"/>
        </w:rPr>
        <w:t>年間の内、前期５年間の計画として設定。</w:t>
      </w:r>
      <w:r>
        <w:rPr>
          <w:rFonts w:hint="eastAsia"/>
          <w:color w:val="000000" w:themeColor="text1"/>
        </w:rPr>
        <w:br w:type="page"/>
      </w:r>
    </w:p>
    <w:p>
      <w:pPr>
        <w:pStyle w:val="2"/>
        <w:rPr>
          <w:rFonts w:hint="default"/>
          <w:color w:val="000000" w:themeColor="text1"/>
        </w:rPr>
      </w:pPr>
      <w:bookmarkStart w:id="100" w:name="_Toc11089"/>
      <w:bookmarkStart w:id="101" w:name="_Toc11543"/>
      <w:bookmarkStart w:id="102" w:name="_Toc12540"/>
      <w:bookmarkStart w:id="103" w:name="_Toc12850"/>
      <w:bookmarkStart w:id="104" w:name="_Toc14550"/>
      <w:bookmarkStart w:id="105" w:name="_Toc16670"/>
      <w:bookmarkStart w:id="106" w:name="_Toc18165"/>
      <w:bookmarkStart w:id="107" w:name="_Toc18422"/>
      <w:bookmarkStart w:id="108" w:name="_Toc19625"/>
      <w:bookmarkStart w:id="109" w:name="_Toc214565742"/>
      <w:bookmarkStart w:id="110" w:name="_Toc27368"/>
      <w:bookmarkStart w:id="111" w:name="_Toc29177"/>
      <w:bookmarkStart w:id="112" w:name="_Toc30137"/>
      <w:bookmarkStart w:id="113" w:name="_Toc31284"/>
      <w:bookmarkStart w:id="114" w:name="_Toc32391"/>
      <w:bookmarkStart w:id="115" w:name="_Toc32485"/>
      <w:bookmarkStart w:id="116" w:name="_Toc32557"/>
      <w:bookmarkStart w:id="117" w:name="_Toc32689"/>
      <w:bookmarkStart w:id="118" w:name="_Toc3299"/>
      <w:bookmarkStart w:id="119" w:name="_Toc4804"/>
      <w:bookmarkStart w:id="120" w:name="_Toc66814430"/>
      <w:bookmarkStart w:id="121" w:name="_Toc7462"/>
      <w:bookmarkStart w:id="122" w:name="_Toc7557"/>
      <w:bookmarkStart w:id="123" w:name="_Toc8403"/>
      <w:bookmarkStart w:id="124" w:name="_Toc9761"/>
      <w:r>
        <w:rPr>
          <w:rFonts w:hint="eastAsia"/>
          <w:color w:val="000000" w:themeColor="text1"/>
        </w:rPr>
        <w:t>３　計画の位置づけ</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
      <w:pPr>
        <w:pStyle w:val="0"/>
        <w:rPr>
          <w:rFonts w:hint="default"/>
          <w:color w:val="000000" w:themeColor="text1"/>
        </w:rPr>
      </w:pPr>
    </w:p>
    <w:p>
      <w:pPr>
        <w:pStyle w:val="0"/>
        <w:ind w:left="220" w:leftChars="100" w:firstLine="220" w:firstLineChars="100"/>
        <w:rPr>
          <w:rFonts w:hint="default"/>
          <w:color w:val="000000" w:themeColor="text1"/>
        </w:rPr>
      </w:pPr>
      <w:r>
        <w:rPr>
          <w:rFonts w:hint="default"/>
          <w:color w:val="000000" w:themeColor="text1"/>
        </w:rPr>
        <w:t>本計画は、国の環境政策上の地域計画としての役割も担います。</w:t>
      </w:r>
    </w:p>
    <w:p>
      <w:pPr>
        <w:pStyle w:val="0"/>
        <w:ind w:left="220" w:leftChars="100" w:firstLine="220" w:firstLineChars="100"/>
        <w:rPr>
          <w:rFonts w:hint="default"/>
          <w:color w:val="000000" w:themeColor="text1"/>
        </w:rPr>
      </w:pPr>
      <w:r>
        <w:rPr>
          <w:rFonts w:hint="default"/>
          <w:color w:val="000000" w:themeColor="text1"/>
        </w:rPr>
        <w:t>また、地球温暖化対策や</w:t>
      </w:r>
      <w:r>
        <w:rPr>
          <w:rFonts w:hint="eastAsia"/>
          <w:color w:val="000000" w:themeColor="text1"/>
        </w:rPr>
        <w:t>自然環境の保全、廃棄物・リサイクル対策などの個別計画に対して基本的な方向性を示す計画として位置づけています。</w:t>
      </w:r>
    </w:p>
    <w:p>
      <w:pPr>
        <w:pStyle w:val="0"/>
        <w:ind w:left="220" w:leftChars="100"/>
        <w:rPr>
          <w:rFonts w:hint="default"/>
          <w:color w:val="000000" w:themeColor="text1"/>
        </w:rPr>
      </w:pPr>
    </w:p>
    <w:p>
      <w:pPr>
        <w:pStyle w:val="0"/>
        <w:ind w:left="220" w:leftChars="100"/>
        <w:rPr>
          <w:rFonts w:hint="default"/>
          <w:color w:val="000000" w:themeColor="text1"/>
        </w:rPr>
      </w:pPr>
      <w:r>
        <w:rPr>
          <w:rFonts w:hint="default"/>
          <w:color w:val="000000" w:themeColor="text1"/>
        </w:rPr>
        <mc:AlternateContent>
          <mc:Choice Requires="wps">
            <w:drawing>
              <wp:anchor distT="0" distB="0" distL="114300" distR="114300" simplePos="0" relativeHeight="13" behindDoc="0" locked="0" layoutInCell="1" hidden="0" allowOverlap="1">
                <wp:simplePos x="0" y="0"/>
                <wp:positionH relativeFrom="margin">
                  <wp:align>center</wp:align>
                </wp:positionH>
                <wp:positionV relativeFrom="paragraph">
                  <wp:posOffset>5080</wp:posOffset>
                </wp:positionV>
                <wp:extent cx="2710815" cy="317500"/>
                <wp:effectExtent l="0" t="0" r="635" b="635"/>
                <wp:wrapNone/>
                <wp:docPr id="1026" name="テキスト ボックス 5557"/>
                <a:graphic xmlns:a="http://schemas.openxmlformats.org/drawingml/2006/main">
                  <a:graphicData uri="http://schemas.microsoft.com/office/word/2010/wordprocessingShape">
                    <wps:wsp>
                      <wps:cNvPr id="1026" name="テキスト ボックス 5557"/>
                      <wps:cNvSpPr txBox="1"/>
                      <wps:spPr>
                        <a:xfrm>
                          <a:off x="0" y="0"/>
                          <a:ext cx="2710815" cy="317500"/>
                        </a:xfrm>
                        <a:prstGeom prst="rect">
                          <a:avLst/>
                        </a:prstGeom>
                        <a:noFill/>
                        <a:ln w="6350">
                          <a:noFill/>
                        </a:ln>
                      </wps:spPr>
                      <wps:txbx>
                        <w:txbxContent>
                          <w:p>
                            <w:pPr>
                              <w:pStyle w:val="0"/>
                              <w:jc w:val="center"/>
                              <w:rPr>
                                <w:rFonts w:hint="default"/>
                                <w:sz w:val="20"/>
                              </w:rPr>
                            </w:pPr>
                            <w:r>
                              <w:rPr>
                                <w:rFonts w:hint="eastAsia"/>
                                <w:sz w:val="20"/>
                              </w:rPr>
                              <w:t>図１　高知県環境基本計画の位置づけ</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557" style="mso-wrap-distance-right:9pt;mso-wrap-distance-bottom:0pt;margin-top:0.4pt;mso-position-vertical-relative:text;mso-position-horizontal:center;mso-position-horizontal-relative:margin;v-text-anchor:top;position:absolute;height:25pt;mso-wrap-distance-top:0pt;width:213.45pt;mso-wrap-distance-left:9pt;z-index:13;" o:spid="_x0000_s1026" o:allowincell="t" o:allowoverlap="t" filled="f" stroked="f" strokeweight="0.5pt" o:spt="202" type="#_x0000_t202">
                <v:fill/>
                <v:textbox style="layout-flow:horizontal;">
                  <w:txbxContent>
                    <w:p>
                      <w:pPr>
                        <w:pStyle w:val="0"/>
                        <w:jc w:val="center"/>
                        <w:rPr>
                          <w:rFonts w:hint="default"/>
                          <w:sz w:val="20"/>
                        </w:rPr>
                      </w:pPr>
                      <w:r>
                        <w:rPr>
                          <w:rFonts w:hint="eastAsia"/>
                          <w:sz w:val="20"/>
                        </w:rPr>
                        <w:t>図１　高知県環境基本計画の位置づけ</w:t>
                      </w:r>
                    </w:p>
                  </w:txbxContent>
                </v:textbox>
                <v:imagedata o:title=""/>
                <w10:wrap type="none" anchorx="margin" anchory="text"/>
              </v:shape>
            </w:pict>
          </mc:Fallback>
        </mc:AlternateContent>
      </w:r>
    </w:p>
    <w:p>
      <w:pPr>
        <w:pStyle w:val="0"/>
        <w:ind w:left="220" w:leftChars="100"/>
        <w:rPr>
          <w:rFonts w:hint="default"/>
          <w:color w:val="000000" w:themeColor="text1"/>
        </w:rPr>
      </w:pPr>
      <w:r>
        <w:rPr>
          <w:rFonts w:hint="eastAsia"/>
          <w:color w:val="000000" w:themeColor="text1"/>
        </w:rPr>
        <mc:AlternateContent>
          <mc:Choice Requires="wps">
            <w:drawing>
              <wp:anchor distT="0" distB="0" distL="114300" distR="114300" simplePos="0" relativeHeight="14" behindDoc="0" locked="0" layoutInCell="1" hidden="0" allowOverlap="1">
                <wp:simplePos x="0" y="0"/>
                <wp:positionH relativeFrom="column">
                  <wp:posOffset>-10160</wp:posOffset>
                </wp:positionH>
                <wp:positionV relativeFrom="paragraph">
                  <wp:posOffset>163195</wp:posOffset>
                </wp:positionV>
                <wp:extent cx="6066155" cy="321945"/>
                <wp:effectExtent l="19685" t="19685" r="29845" b="20320"/>
                <wp:wrapNone/>
                <wp:docPr id="1027" name="四角形: 角を丸くする 207"/>
                <a:graphic xmlns:a="http://schemas.openxmlformats.org/drawingml/2006/main">
                  <a:graphicData uri="http://schemas.microsoft.com/office/word/2010/wordprocessingShape">
                    <wps:wsp>
                      <wps:cNvPr id="1027" name="四角形: 角を丸くする 207"/>
                      <wps:cNvSpPr>
                        <a:spLocks noChangeArrowheads="1"/>
                      </wps:cNvSpPr>
                      <wps:spPr>
                        <a:xfrm>
                          <a:off x="0" y="0"/>
                          <a:ext cx="6066155" cy="321945"/>
                        </a:xfrm>
                        <a:prstGeom prst="roundRect">
                          <a:avLst>
                            <a:gd name="adj" fmla="val 0"/>
                          </a:avLst>
                        </a:prstGeom>
                        <a:noFill/>
                        <a:ln w="28575">
                          <a:solidFill>
                            <a:srgbClr val="70AD47">
                              <a:lumMod val="60000"/>
                              <a:lumOff val="40000"/>
                            </a:srgbClr>
                          </a:solidFill>
                        </a:ln>
                      </wps:spPr>
                      <wps:txbx>
                        <w:txbxContent>
                          <w:p>
                            <w:pPr>
                              <w:pStyle w:val="0"/>
                              <w:spacing w:line="260" w:lineRule="exact"/>
                              <w:jc w:val="center"/>
                              <w:rPr>
                                <w:rFonts w:hint="default" w:ascii="HG丸ｺﾞｼｯｸM-PRO" w:hAnsi="HG丸ｺﾞｼｯｸM-PRO"/>
                                <w:color w:val="000000"/>
                                <w:sz w:val="16"/>
                              </w:rPr>
                            </w:pPr>
                            <w:r>
                              <w:rPr>
                                <w:rFonts w:hint="eastAsia" w:ascii="HG丸ｺﾞｼｯｸM-PRO" w:hAnsi="HG丸ｺﾞｼｯｸM-PRO"/>
                                <w:b w:val="1"/>
                                <w:sz w:val="24"/>
                              </w:rPr>
                              <w:t>高知県産業振興計画</w:t>
                            </w:r>
                          </w:p>
                        </w:txbxContent>
                      </wps:txbx>
                      <wps:bodyPr vertOverflow="overflow" horzOverflow="overflow" wrap="square" upright="1"/>
                    </wps:wsp>
                  </a:graphicData>
                </a:graphic>
              </wp:anchor>
            </w:drawing>
          </mc:Choice>
          <mc:Fallback>
            <w:pict>
              <v:roundrect id="四角形: 角を丸くする 207" style="mso-wrap-distance-right:9pt;mso-wrap-distance-bottom:0pt;margin-top:12.85pt;mso-position-vertical-relative:text;mso-position-horizontal-relative:text;position:absolute;height:25.35pt;mso-wrap-distance-top:0pt;width:477.65pt;mso-wrap-distance-left:9pt;margin-left:-0.8pt;z-index:14;" o:spid="_x0000_s1027" o:allowincell="t" o:allowoverlap="t" filled="f" stroked="t" strokecolor="#a9d08e" strokeweight="2.25pt" o:spt="2" arcsize="0f">
                <v:fill/>
                <v:stroke filltype="solid"/>
                <v:textbox style="layout-flow:horizontal;">
                  <w:txbxContent>
                    <w:p>
                      <w:pPr>
                        <w:pStyle w:val="0"/>
                        <w:spacing w:line="260" w:lineRule="exact"/>
                        <w:jc w:val="center"/>
                        <w:rPr>
                          <w:rFonts w:hint="default" w:ascii="HG丸ｺﾞｼｯｸM-PRO" w:hAnsi="HG丸ｺﾞｼｯｸM-PRO"/>
                          <w:color w:val="000000"/>
                          <w:sz w:val="16"/>
                        </w:rPr>
                      </w:pPr>
                      <w:r>
                        <w:rPr>
                          <w:rFonts w:hint="eastAsia" w:ascii="HG丸ｺﾞｼｯｸM-PRO" w:hAnsi="HG丸ｺﾞｼｯｸM-PRO"/>
                          <w:b w:val="1"/>
                          <w:sz w:val="24"/>
                        </w:rPr>
                        <w:t>高知県産業振興計画</w:t>
                      </w:r>
                    </w:p>
                  </w:txbxContent>
                </v:textbox>
                <v:imagedata o:title=""/>
                <w10:wrap type="none" anchorx="text" anchory="text"/>
              </v:roundrect>
            </w:pict>
          </mc:Fallback>
        </mc:AlternateContent>
      </w:r>
    </w:p>
    <w:p>
      <w:pPr>
        <w:pStyle w:val="0"/>
        <w:ind w:left="220" w:leftChars="100"/>
        <w:rPr>
          <w:rFonts w:hint="default"/>
          <w:color w:val="000000" w:themeColor="text1"/>
        </w:rPr>
      </w:pPr>
    </w:p>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15" behindDoc="0" locked="0" layoutInCell="1" hidden="0" allowOverlap="1">
                <wp:simplePos x="0" y="0"/>
                <wp:positionH relativeFrom="column">
                  <wp:posOffset>1641475</wp:posOffset>
                </wp:positionH>
                <wp:positionV relativeFrom="paragraph">
                  <wp:posOffset>158115</wp:posOffset>
                </wp:positionV>
                <wp:extent cx="375920" cy="371475"/>
                <wp:effectExtent l="1905" t="635" r="31115" b="10795"/>
                <wp:wrapNone/>
                <wp:docPr id="1028" name="矢印: 右 216"/>
                <a:graphic xmlns:a="http://schemas.openxmlformats.org/drawingml/2006/main">
                  <a:graphicData uri="http://schemas.microsoft.com/office/word/2010/wordprocessingShape">
                    <wps:wsp>
                      <wps:cNvPr id="1028" name="矢印: 右 216"/>
                      <wps:cNvSpPr>
                        <a:spLocks noChangeArrowheads="1"/>
                      </wps:cNvSpPr>
                      <wps:spPr>
                        <a:xfrm rot="5400000">
                          <a:off x="0" y="0"/>
                          <a:ext cx="375920" cy="371475"/>
                        </a:xfrm>
                        <a:prstGeom prst="leftRightArrow">
                          <a:avLst>
                            <a:gd name="adj1" fmla="val 61026"/>
                            <a:gd name="adj2" fmla="val 25983"/>
                          </a:avLst>
                        </a:prstGeom>
                        <a:solidFill>
                          <a:srgbClr val="FFFFFF"/>
                        </a:solidFill>
                        <a:ln w="12700">
                          <a:solidFill>
                            <a:srgbClr val="000000"/>
                          </a:solidFill>
                          <a:miter/>
                        </a:ln>
                      </wps:spPr>
                      <wps:bodyPr/>
                    </wps:wsp>
                  </a:graphicData>
                </a:graphic>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矢印: 右 216" style="mso-wrap-distance-right:9pt;mso-wrap-distance-bottom:0pt;margin-top:12.45pt;mso-position-vertical-relative:text;mso-position-horizontal-relative:text;position:absolute;height:29.25pt;mso-wrap-distance-top:0pt;width:29.6pt;mso-wrap-distance-left:9pt;margin-left:129.25pt;z-index:15;rotation:90;" o:spid="_x0000_s1028" o:allowincell="t" o:allowoverlap="t" filled="t" fillcolor="#ffffff" stroked="t" strokecolor="#000000" strokeweight="1pt" o:spt="69" type="#_x0000_t69" adj="5612,4209">
                <v:fill/>
                <v:stroke filltype="solid"/>
                <v:textbox style="layout-flow:horizontal;"/>
                <v:imagedata o:title=""/>
                <w10:wrap type="none" anchorx="text" anchory="text"/>
              </v:shape>
            </w:pict>
          </mc:Fallback>
        </mc:AlternateContent>
      </w:r>
    </w:p>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16" behindDoc="0" locked="0" layoutInCell="1" hidden="0" allowOverlap="1">
                <wp:simplePos x="0" y="0"/>
                <wp:positionH relativeFrom="column">
                  <wp:posOffset>2014220</wp:posOffset>
                </wp:positionH>
                <wp:positionV relativeFrom="paragraph">
                  <wp:posOffset>17780</wp:posOffset>
                </wp:positionV>
                <wp:extent cx="1035050" cy="283210"/>
                <wp:effectExtent l="0" t="0" r="635" b="635"/>
                <wp:wrapNone/>
                <wp:docPr id="1029" name="四角形: 角を丸くする 229"/>
                <a:graphic xmlns:a="http://schemas.openxmlformats.org/drawingml/2006/main">
                  <a:graphicData uri="http://schemas.microsoft.com/office/word/2010/wordprocessingShape">
                    <wps:wsp>
                      <wps:cNvPr id="1029" name="四角形: 角を丸くする 229"/>
                      <wps:cNvSpPr>
                        <a:spLocks noChangeArrowheads="1"/>
                      </wps:cNvSpPr>
                      <wps:spPr>
                        <a:xfrm>
                          <a:off x="0" y="0"/>
                          <a:ext cx="1035050" cy="283210"/>
                        </a:xfrm>
                        <a:prstGeom prst="roundRect">
                          <a:avLst>
                            <a:gd name="adj" fmla="val 0"/>
                          </a:avLst>
                        </a:prstGeom>
                        <a:noFill/>
                        <a:ln/>
                      </wps:spPr>
                      <wps:txbx>
                        <w:txbxContent>
                          <w:p>
                            <w:pPr>
                              <w:pStyle w:val="0"/>
                              <w:spacing w:line="240" w:lineRule="exact"/>
                              <w:jc w:val="left"/>
                              <w:rPr>
                                <w:rFonts w:hint="default"/>
                                <w:color w:val="000000"/>
                                <w:sz w:val="16"/>
                              </w:rPr>
                            </w:pPr>
                            <w:r>
                              <w:rPr>
                                <w:rFonts w:hint="eastAsia"/>
                                <w:color w:val="000000"/>
                                <w:sz w:val="16"/>
                              </w:rPr>
                              <w:t>環境側面から連携</w:t>
                            </w:r>
                          </w:p>
                          <w:p>
                            <w:pPr>
                              <w:pStyle w:val="0"/>
                              <w:spacing w:line="240" w:lineRule="exact"/>
                              <w:jc w:val="left"/>
                              <w:rPr>
                                <w:rFonts w:hint="default"/>
                                <w:color w:val="000000"/>
                                <w:sz w:val="16"/>
                              </w:rPr>
                            </w:pPr>
                          </w:p>
                        </w:txbxContent>
                      </wps:txbx>
                      <wps:bodyPr vertOverflow="overflow" horzOverflow="overflow" wrap="square" upright="1"/>
                    </wps:wsp>
                  </a:graphicData>
                </a:graphic>
              </wp:anchor>
            </w:drawing>
          </mc:Choice>
          <mc:Fallback>
            <w:pict>
              <v:roundrect id="四角形: 角を丸くする 229" style="mso-wrap-distance-right:9pt;mso-wrap-distance-bottom:0pt;margin-top:1.4pt;mso-position-vertical-relative:text;mso-position-horizontal-relative:text;position:absolute;height:22.3pt;mso-wrap-distance-top:0pt;width:81.5pt;mso-wrap-distance-left:9pt;margin-left:158.6pt;z-index:16;" o:spid="_x0000_s1029" o:allowincell="t" o:allowoverlap="t" filled="f" stroked="f" o:spt="2" arcsize="0f">
                <v:fill/>
                <v:textbox style="layout-flow:horizontal;">
                  <w:txbxContent>
                    <w:p>
                      <w:pPr>
                        <w:pStyle w:val="0"/>
                        <w:spacing w:line="240" w:lineRule="exact"/>
                        <w:jc w:val="left"/>
                        <w:rPr>
                          <w:rFonts w:hint="default"/>
                          <w:color w:val="000000"/>
                          <w:sz w:val="16"/>
                        </w:rPr>
                      </w:pPr>
                      <w:r>
                        <w:rPr>
                          <w:rFonts w:hint="eastAsia"/>
                          <w:color w:val="000000"/>
                          <w:sz w:val="16"/>
                        </w:rPr>
                        <w:t>環境側面から連携</w:t>
                      </w:r>
                    </w:p>
                    <w:p>
                      <w:pPr>
                        <w:pStyle w:val="0"/>
                        <w:spacing w:line="240" w:lineRule="exact"/>
                        <w:jc w:val="left"/>
                        <w:rPr>
                          <w:rFonts w:hint="default"/>
                          <w:color w:val="000000"/>
                          <w:sz w:val="16"/>
                        </w:rPr>
                      </w:pPr>
                    </w:p>
                  </w:txbxContent>
                </v:textbox>
                <v:imagedata o:title=""/>
                <w10:wrap type="none" anchorx="text" anchory="text"/>
              </v:roundrect>
            </w:pict>
          </mc:Fallback>
        </mc:AlternateContent>
      </w:r>
    </w:p>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18" behindDoc="0" locked="0" layoutInCell="1" hidden="0" allowOverlap="1">
                <wp:simplePos x="0" y="0"/>
                <wp:positionH relativeFrom="column">
                  <wp:posOffset>928370</wp:posOffset>
                </wp:positionH>
                <wp:positionV relativeFrom="paragraph">
                  <wp:posOffset>193675</wp:posOffset>
                </wp:positionV>
                <wp:extent cx="1783715" cy="1858645"/>
                <wp:effectExtent l="0" t="0" r="635" b="635"/>
                <wp:wrapNone/>
                <wp:docPr id="1030" name="四角形: 角を丸くする 203"/>
                <a:graphic xmlns:a="http://schemas.openxmlformats.org/drawingml/2006/main">
                  <a:graphicData uri="http://schemas.microsoft.com/office/word/2010/wordprocessingShape">
                    <wps:wsp>
                      <wps:cNvPr id="1030" name="四角形: 角を丸くする 203"/>
                      <wps:cNvSpPr>
                        <a:spLocks noChangeArrowheads="1"/>
                      </wps:cNvSpPr>
                      <wps:spPr>
                        <a:xfrm>
                          <a:off x="0" y="0"/>
                          <a:ext cx="1783715" cy="1858645"/>
                        </a:xfrm>
                        <a:prstGeom prst="roundRect">
                          <a:avLst>
                            <a:gd name="adj" fmla="val 3548"/>
                          </a:avLst>
                        </a:prstGeom>
                        <a:solidFill>
                          <a:srgbClr val="70AD47">
                            <a:lumMod val="40000"/>
                            <a:lumOff val="60000"/>
                          </a:srgbClr>
                        </a:solidFill>
                        <a:ln/>
                      </wps:spPr>
                      <wps:txbx>
                        <w:txbxContent>
                          <w:p>
                            <w:pPr>
                              <w:pStyle w:val="0"/>
                              <w:jc w:val="center"/>
                              <w:rPr>
                                <w:rFonts w:hint="default" w:ascii="HG丸ｺﾞｼｯｸM-PRO" w:hAnsi="HG丸ｺﾞｼｯｸM-PRO"/>
                                <w:b w:val="1"/>
                              </w:rPr>
                            </w:pPr>
                            <w:r>
                              <w:rPr>
                                <w:rFonts w:hint="eastAsia" w:ascii="HG丸ｺﾞｼｯｸM-PRO" w:hAnsi="HG丸ｺﾞｼｯｸM-PRO"/>
                                <w:b w:val="1"/>
                                <w:sz w:val="24"/>
                              </w:rPr>
                              <w:t>高知県環境基本計画</w:t>
                            </w:r>
                          </w:p>
                          <w:p>
                            <w:pPr>
                              <w:pStyle w:val="0"/>
                              <w:jc w:val="center"/>
                              <w:rPr>
                                <w:rFonts w:hint="default" w:ascii="HG丸ｺﾞｼｯｸM-PRO" w:hAnsi="HG丸ｺﾞｼｯｸM-PRO"/>
                                <w:b w:val="1"/>
                              </w:rPr>
                            </w:pPr>
                            <w:r>
                              <w:rPr>
                                <w:rFonts w:hint="eastAsia" w:ascii="HG丸ｺﾞｼｯｸM-PRO" w:hAnsi="HG丸ｺﾞｼｯｸM-PRO"/>
                                <w:b w:val="1"/>
                              </w:rPr>
                              <w:t>第六次計画</w:t>
                            </w:r>
                          </w:p>
                          <w:p>
                            <w:pPr>
                              <w:pStyle w:val="0"/>
                              <w:jc w:val="center"/>
                              <w:rPr>
                                <w:rFonts w:hint="default" w:ascii="HG丸ｺﾞｼｯｸM-PRO" w:hAnsi="HG丸ｺﾞｼｯｸM-PRO"/>
                                <w:b w:val="1"/>
                              </w:rPr>
                            </w:pPr>
                            <w:r>
                              <w:rPr>
                                <w:rFonts w:hint="eastAsia" w:ascii="HG丸ｺﾞｼｯｸM-PRO" w:hAnsi="HG丸ｺﾞｼｯｸM-PRO"/>
                                <w:b w:val="1"/>
                              </w:rPr>
                              <w:t>【Ｒ</w:t>
                            </w:r>
                            <w:r>
                              <w:rPr>
                                <w:rFonts w:hint="default" w:ascii="HG丸ｺﾞｼｯｸM-PRO" w:hAnsi="HG丸ｺﾞｼｯｸM-PRO"/>
                                <w:b w:val="1"/>
                              </w:rPr>
                              <w:t>8</w:t>
                            </w:r>
                            <w:r>
                              <w:rPr>
                                <w:rFonts w:hint="eastAsia" w:ascii="HG丸ｺﾞｼｯｸM-PRO" w:hAnsi="HG丸ｺﾞｼｯｸM-PRO"/>
                                <w:b w:val="1"/>
                              </w:rPr>
                              <w:t>～Ｒ</w:t>
                            </w:r>
                            <w:r>
                              <w:rPr>
                                <w:rFonts w:hint="default" w:ascii="HG丸ｺﾞｼｯｸM-PRO" w:hAnsi="HG丸ｺﾞｼｯｸM-PRO"/>
                                <w:b w:val="1"/>
                              </w:rPr>
                              <w:t>12</w:t>
                            </w:r>
                            <w:r>
                              <w:rPr>
                                <w:rFonts w:hint="default" w:ascii="HG丸ｺﾞｼｯｸM-PRO" w:hAnsi="HG丸ｺﾞｼｯｸM-PRO"/>
                                <w:b w:val="1"/>
                              </w:rPr>
                              <w:t>】</w:t>
                            </w:r>
                          </w:p>
                          <w:p>
                            <w:pPr>
                              <w:pStyle w:val="0"/>
                              <w:jc w:val="center"/>
                              <w:rPr>
                                <w:rFonts w:hint="default" w:ascii="HG丸ｺﾞｼｯｸM-PRO" w:hAnsi="HG丸ｺﾞｼｯｸM-PRO"/>
                                <w:b w:val="1"/>
                              </w:rPr>
                            </w:pPr>
                            <w:r>
                              <w:rPr>
                                <w:rFonts w:hint="default" w:ascii="HG丸ｺﾞｼｯｸM-PRO" w:hAnsi="HG丸ｺﾞｼｯｸM-PRO"/>
                                <w:b w:val="1"/>
                              </w:rPr>
                              <w:t>◇</w:t>
                            </w:r>
                            <w:r>
                              <w:rPr>
                                <w:rFonts w:hint="default" w:ascii="HG丸ｺﾞｼｯｸM-PRO" w:hAnsi="HG丸ｺﾞｼｯｸM-PRO"/>
                                <w:b w:val="1"/>
                              </w:rPr>
                              <w:t>目指す姿</w:t>
                            </w:r>
                          </w:p>
                          <w:p>
                            <w:pPr>
                              <w:pStyle w:val="0"/>
                              <w:jc w:val="center"/>
                              <w:rPr>
                                <w:rFonts w:hint="default" w:ascii="HG丸ｺﾞｼｯｸM-PRO" w:hAnsi="HG丸ｺﾞｼｯｸM-PRO"/>
                                <w:b w:val="1"/>
                              </w:rPr>
                            </w:pPr>
                            <w:r>
                              <w:rPr>
                                <w:rFonts w:hint="default" w:ascii="HG丸ｺﾞｼｯｸM-PRO" w:hAnsi="HG丸ｺﾞｼｯｸM-PRO"/>
                                <w:b w:val="1"/>
                              </w:rPr>
                              <w:t xml:space="preserve">  ◇</w:t>
                            </w:r>
                            <w:r>
                              <w:rPr>
                                <w:rFonts w:hint="default" w:ascii="HG丸ｺﾞｼｯｸM-PRO" w:hAnsi="HG丸ｺﾞｼｯｸM-PRO"/>
                                <w:b w:val="1"/>
                              </w:rPr>
                              <w:t>施策方向性</w:t>
                            </w:r>
                          </w:p>
                          <w:p>
                            <w:pPr>
                              <w:pStyle w:val="0"/>
                              <w:jc w:val="center"/>
                              <w:rPr>
                                <w:rFonts w:hint="default" w:ascii="HG丸ｺﾞｼｯｸM-PRO" w:hAnsi="HG丸ｺﾞｼｯｸM-PRO"/>
                                <w:b w:val="1"/>
                              </w:rPr>
                            </w:pPr>
                            <w:r>
                              <w:rPr>
                                <w:rFonts w:hint="default" w:ascii="HG丸ｺﾞｼｯｸM-PRO" w:hAnsi="HG丸ｺﾞｼｯｸM-PRO"/>
                                <w:b w:val="1"/>
                              </w:rPr>
                              <w:t>◇</w:t>
                            </w:r>
                            <w:r>
                              <w:rPr>
                                <w:rFonts w:hint="default" w:ascii="HG丸ｺﾞｼｯｸM-PRO" w:hAnsi="HG丸ｺﾞｼｯｸM-PRO"/>
                                <w:b w:val="1"/>
                              </w:rPr>
                              <w:t>施策概要</w:t>
                            </w:r>
                          </w:p>
                          <w:p>
                            <w:pPr>
                              <w:pStyle w:val="0"/>
                              <w:jc w:val="center"/>
                              <w:rPr>
                                <w:rFonts w:hint="default" w:ascii="HG丸ｺﾞｼｯｸM-PRO" w:hAnsi="HG丸ｺﾞｼｯｸM-PRO"/>
                                <w:b w:val="1"/>
                                <w:sz w:val="20"/>
                              </w:rPr>
                            </w:pPr>
                            <w:r>
                              <w:rPr>
                                <w:rFonts w:hint="eastAsia" w:ascii="HG丸ｺﾞｼｯｸM-PRO" w:hAnsi="HG丸ｺﾞｼｯｸM-PRO"/>
                                <w:b w:val="1"/>
                              </w:rPr>
                              <w:t>◇数値目標</w:t>
                            </w:r>
                          </w:p>
                        </w:txbxContent>
                      </wps:txbx>
                      <wps:bodyPr vertOverflow="overflow" horzOverflow="overflow" wrap="square" anchor="ctr" upright="1"/>
                    </wps:wsp>
                  </a:graphicData>
                </a:graphic>
              </wp:anchor>
            </w:drawing>
          </mc:Choice>
          <mc:Fallback>
            <w:pict>
              <v:roundrect id="四角形: 角を丸くする 203" style="mso-wrap-distance-right:9pt;mso-wrap-distance-bottom:0pt;margin-top:15.25pt;mso-position-vertical-relative:text;mso-position-horizontal-relative:text;v-text-anchor:middle;position:absolute;height:146.35pt;mso-wrap-distance-top:0pt;width:140.44pt;mso-wrap-distance-left:9pt;margin-left:73.09pt;z-index:18;" o:spid="_x0000_s1030" o:allowincell="t" o:allowoverlap="t" filled="t" fillcolor="#c6e0b4" stroked="f" o:spt="2" arcsize="2324f">
                <v:fill/>
                <v:textbox style="layout-flow:horizontal;">
                  <w:txbxContent>
                    <w:p>
                      <w:pPr>
                        <w:pStyle w:val="0"/>
                        <w:jc w:val="center"/>
                        <w:rPr>
                          <w:rFonts w:hint="default" w:ascii="HG丸ｺﾞｼｯｸM-PRO" w:hAnsi="HG丸ｺﾞｼｯｸM-PRO"/>
                          <w:b w:val="1"/>
                        </w:rPr>
                      </w:pPr>
                      <w:r>
                        <w:rPr>
                          <w:rFonts w:hint="eastAsia" w:ascii="HG丸ｺﾞｼｯｸM-PRO" w:hAnsi="HG丸ｺﾞｼｯｸM-PRO"/>
                          <w:b w:val="1"/>
                          <w:sz w:val="24"/>
                        </w:rPr>
                        <w:t>高知県環境基本計画</w:t>
                      </w:r>
                    </w:p>
                    <w:p>
                      <w:pPr>
                        <w:pStyle w:val="0"/>
                        <w:jc w:val="center"/>
                        <w:rPr>
                          <w:rFonts w:hint="default" w:ascii="HG丸ｺﾞｼｯｸM-PRO" w:hAnsi="HG丸ｺﾞｼｯｸM-PRO"/>
                          <w:b w:val="1"/>
                        </w:rPr>
                      </w:pPr>
                      <w:r>
                        <w:rPr>
                          <w:rFonts w:hint="eastAsia" w:ascii="HG丸ｺﾞｼｯｸM-PRO" w:hAnsi="HG丸ｺﾞｼｯｸM-PRO"/>
                          <w:b w:val="1"/>
                        </w:rPr>
                        <w:t>第六次計画</w:t>
                      </w:r>
                    </w:p>
                    <w:p>
                      <w:pPr>
                        <w:pStyle w:val="0"/>
                        <w:jc w:val="center"/>
                        <w:rPr>
                          <w:rFonts w:hint="default" w:ascii="HG丸ｺﾞｼｯｸM-PRO" w:hAnsi="HG丸ｺﾞｼｯｸM-PRO"/>
                          <w:b w:val="1"/>
                        </w:rPr>
                      </w:pPr>
                      <w:r>
                        <w:rPr>
                          <w:rFonts w:hint="eastAsia" w:ascii="HG丸ｺﾞｼｯｸM-PRO" w:hAnsi="HG丸ｺﾞｼｯｸM-PRO"/>
                          <w:b w:val="1"/>
                        </w:rPr>
                        <w:t>【Ｒ</w:t>
                      </w:r>
                      <w:r>
                        <w:rPr>
                          <w:rFonts w:hint="default" w:ascii="HG丸ｺﾞｼｯｸM-PRO" w:hAnsi="HG丸ｺﾞｼｯｸM-PRO"/>
                          <w:b w:val="1"/>
                        </w:rPr>
                        <w:t>8</w:t>
                      </w:r>
                      <w:r>
                        <w:rPr>
                          <w:rFonts w:hint="eastAsia" w:ascii="HG丸ｺﾞｼｯｸM-PRO" w:hAnsi="HG丸ｺﾞｼｯｸM-PRO"/>
                          <w:b w:val="1"/>
                        </w:rPr>
                        <w:t>～Ｒ</w:t>
                      </w:r>
                      <w:r>
                        <w:rPr>
                          <w:rFonts w:hint="default" w:ascii="HG丸ｺﾞｼｯｸM-PRO" w:hAnsi="HG丸ｺﾞｼｯｸM-PRO"/>
                          <w:b w:val="1"/>
                        </w:rPr>
                        <w:t>12</w:t>
                      </w:r>
                      <w:r>
                        <w:rPr>
                          <w:rFonts w:hint="default" w:ascii="HG丸ｺﾞｼｯｸM-PRO" w:hAnsi="HG丸ｺﾞｼｯｸM-PRO"/>
                          <w:b w:val="1"/>
                        </w:rPr>
                        <w:t>】</w:t>
                      </w:r>
                    </w:p>
                    <w:p>
                      <w:pPr>
                        <w:pStyle w:val="0"/>
                        <w:jc w:val="center"/>
                        <w:rPr>
                          <w:rFonts w:hint="default" w:ascii="HG丸ｺﾞｼｯｸM-PRO" w:hAnsi="HG丸ｺﾞｼｯｸM-PRO"/>
                          <w:b w:val="1"/>
                        </w:rPr>
                      </w:pPr>
                      <w:r>
                        <w:rPr>
                          <w:rFonts w:hint="default" w:ascii="HG丸ｺﾞｼｯｸM-PRO" w:hAnsi="HG丸ｺﾞｼｯｸM-PRO"/>
                          <w:b w:val="1"/>
                        </w:rPr>
                        <w:t>◇</w:t>
                      </w:r>
                      <w:r>
                        <w:rPr>
                          <w:rFonts w:hint="default" w:ascii="HG丸ｺﾞｼｯｸM-PRO" w:hAnsi="HG丸ｺﾞｼｯｸM-PRO"/>
                          <w:b w:val="1"/>
                        </w:rPr>
                        <w:t>目指す姿</w:t>
                      </w:r>
                    </w:p>
                    <w:p>
                      <w:pPr>
                        <w:pStyle w:val="0"/>
                        <w:jc w:val="center"/>
                        <w:rPr>
                          <w:rFonts w:hint="default" w:ascii="HG丸ｺﾞｼｯｸM-PRO" w:hAnsi="HG丸ｺﾞｼｯｸM-PRO"/>
                          <w:b w:val="1"/>
                        </w:rPr>
                      </w:pPr>
                      <w:r>
                        <w:rPr>
                          <w:rFonts w:hint="default" w:ascii="HG丸ｺﾞｼｯｸM-PRO" w:hAnsi="HG丸ｺﾞｼｯｸM-PRO"/>
                          <w:b w:val="1"/>
                        </w:rPr>
                        <w:t xml:space="preserve">  ◇</w:t>
                      </w:r>
                      <w:r>
                        <w:rPr>
                          <w:rFonts w:hint="default" w:ascii="HG丸ｺﾞｼｯｸM-PRO" w:hAnsi="HG丸ｺﾞｼｯｸM-PRO"/>
                          <w:b w:val="1"/>
                        </w:rPr>
                        <w:t>施策方向性</w:t>
                      </w:r>
                    </w:p>
                    <w:p>
                      <w:pPr>
                        <w:pStyle w:val="0"/>
                        <w:jc w:val="center"/>
                        <w:rPr>
                          <w:rFonts w:hint="default" w:ascii="HG丸ｺﾞｼｯｸM-PRO" w:hAnsi="HG丸ｺﾞｼｯｸM-PRO"/>
                          <w:b w:val="1"/>
                        </w:rPr>
                      </w:pPr>
                      <w:r>
                        <w:rPr>
                          <w:rFonts w:hint="default" w:ascii="HG丸ｺﾞｼｯｸM-PRO" w:hAnsi="HG丸ｺﾞｼｯｸM-PRO"/>
                          <w:b w:val="1"/>
                        </w:rPr>
                        <w:t>◇</w:t>
                      </w:r>
                      <w:r>
                        <w:rPr>
                          <w:rFonts w:hint="default" w:ascii="HG丸ｺﾞｼｯｸM-PRO" w:hAnsi="HG丸ｺﾞｼｯｸM-PRO"/>
                          <w:b w:val="1"/>
                        </w:rPr>
                        <w:t>施策概要</w:t>
                      </w:r>
                    </w:p>
                    <w:p>
                      <w:pPr>
                        <w:pStyle w:val="0"/>
                        <w:jc w:val="center"/>
                        <w:rPr>
                          <w:rFonts w:hint="default" w:ascii="HG丸ｺﾞｼｯｸM-PRO" w:hAnsi="HG丸ｺﾞｼｯｸM-PRO"/>
                          <w:b w:val="1"/>
                          <w:sz w:val="20"/>
                        </w:rPr>
                      </w:pPr>
                      <w:r>
                        <w:rPr>
                          <w:rFonts w:hint="eastAsia" w:ascii="HG丸ｺﾞｼｯｸM-PRO" w:hAnsi="HG丸ｺﾞｼｯｸM-PRO"/>
                          <w:b w:val="1"/>
                        </w:rPr>
                        <w:t>◇数値目標</w:t>
                      </w:r>
                    </w:p>
                  </w:txbxContent>
                </v:textbox>
                <v:imagedata o:title=""/>
                <w10:wrap type="none" anchorx="text" anchory="text"/>
              </v:roundrect>
            </w:pict>
          </mc:Fallback>
        </mc:AlternateContent>
      </w:r>
      <w:r>
        <w:rPr>
          <w:rFonts w:hint="eastAsia"/>
        </w:rPr>
        <mc:AlternateContent>
          <mc:Choice Requires="wps">
            <w:drawing>
              <wp:anchor distT="0" distB="0" distL="114300" distR="114300" simplePos="0" relativeHeight="17" behindDoc="0" locked="0" layoutInCell="1" hidden="0" allowOverlap="1">
                <wp:simplePos x="0" y="0"/>
                <wp:positionH relativeFrom="column">
                  <wp:posOffset>3730625</wp:posOffset>
                </wp:positionH>
                <wp:positionV relativeFrom="paragraph">
                  <wp:posOffset>202565</wp:posOffset>
                </wp:positionV>
                <wp:extent cx="139700" cy="2303780"/>
                <wp:effectExtent l="635" t="635" r="29845" b="10795"/>
                <wp:wrapNone/>
                <wp:docPr id="1031" name="左中かっこ 206"/>
                <a:graphic xmlns:a="http://schemas.openxmlformats.org/drawingml/2006/main">
                  <a:graphicData uri="http://schemas.microsoft.com/office/word/2010/wordprocessingShape">
                    <wps:wsp>
                      <wps:cNvPr id="1031" name="左中かっこ 206"/>
                      <wps:cNvSpPr/>
                      <wps:spPr>
                        <a:xfrm>
                          <a:off x="0" y="0"/>
                          <a:ext cx="139700" cy="2303780"/>
                        </a:xfrm>
                        <a:prstGeom prst="leftBrace">
                          <a:avLst>
                            <a:gd name="adj1" fmla="val 25579"/>
                            <a:gd name="adj2" fmla="val 50000"/>
                          </a:avLst>
                        </a:prstGeom>
                        <a:noFill/>
                        <a:ln w="6350">
                          <a:solidFill>
                            <a:srgbClr val="000000"/>
                          </a:solidFill>
                        </a:ln>
                      </wps:spPr>
                      <wps:bodyPr/>
                    </wps:wsp>
                  </a:graphicData>
                </a:graphic>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206" style="mso-wrap-distance-right:9pt;mso-wrap-distance-bottom:0pt;margin-top:15.95pt;mso-position-vertical-relative:text;mso-position-horizontal-relative:text;position:absolute;height:181.4pt;mso-wrap-distance-top:0pt;width:11pt;mso-wrap-distance-left:9pt;margin-left:293.75pt;z-index:17;" o:spid="_x0000_s1031" o:allowincell="t" o:allowoverlap="t" filled="f" stroked="t" strokecolor="#000000" strokeweight="0.5pt" o:spt="87" type="#_x0000_t87" adj="5400,10800">
                <v:fill/>
                <v:stroke filltype="solid"/>
                <v:textbox style="layout-flow:horizontal;"/>
                <v:imagedata o:title=""/>
                <w10:wrap type="none" anchorx="text" anchory="text"/>
              </v:shape>
            </w:pict>
          </mc:Fallback>
        </mc:AlternateContent>
      </w:r>
    </w:p>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19" behindDoc="0" locked="0" layoutInCell="1" hidden="0" allowOverlap="1">
                <wp:simplePos x="0" y="0"/>
                <wp:positionH relativeFrom="column">
                  <wp:posOffset>3912235</wp:posOffset>
                </wp:positionH>
                <wp:positionV relativeFrom="paragraph">
                  <wp:posOffset>14605</wp:posOffset>
                </wp:positionV>
                <wp:extent cx="2124075" cy="288290"/>
                <wp:effectExtent l="19685" t="19685" r="29845" b="20320"/>
                <wp:wrapNone/>
                <wp:docPr id="1032" name="四角形: 角を丸くする 207"/>
                <a:graphic xmlns:a="http://schemas.openxmlformats.org/drawingml/2006/main">
                  <a:graphicData uri="http://schemas.microsoft.com/office/word/2010/wordprocessingShape">
                    <wps:wsp>
                      <wps:cNvPr id="1032" name="四角形: 角を丸くする 207"/>
                      <wps:cNvSpPr>
                        <a:spLocks noChangeArrowheads="1"/>
                      </wps:cNvSpPr>
                      <wps:spPr>
                        <a:xfrm>
                          <a:off x="0" y="0"/>
                          <a:ext cx="2124075" cy="288290"/>
                        </a:xfrm>
                        <a:prstGeom prst="roundRect">
                          <a:avLst>
                            <a:gd name="adj" fmla="val 0"/>
                          </a:avLst>
                        </a:prstGeom>
                        <a:noFill/>
                        <a:ln w="28575">
                          <a:solidFill>
                            <a:srgbClr val="70AD47">
                              <a:lumMod val="60000"/>
                              <a:lumOff val="40000"/>
                            </a:srgbClr>
                          </a:solidFill>
                        </a:ln>
                      </wps:spPr>
                      <wps:txbx>
                        <w:txbxContent>
                          <w:p>
                            <w:pPr>
                              <w:pStyle w:val="0"/>
                              <w:spacing w:line="260" w:lineRule="exact"/>
                              <w:jc w:val="left"/>
                              <w:rPr>
                                <w:rFonts w:hint="default"/>
                                <w:color w:val="000000"/>
                                <w:sz w:val="16"/>
                              </w:rPr>
                            </w:pPr>
                            <w:r>
                              <w:rPr>
                                <w:rFonts w:hint="eastAsia"/>
                                <w:color w:val="000000"/>
                                <w:sz w:val="21"/>
                              </w:rPr>
                              <w:t>高知県地球温暖化対策実行計画</w:t>
                            </w:r>
                          </w:p>
                        </w:txbxContent>
                      </wps:txbx>
                      <wps:bodyPr vertOverflow="overflow" horzOverflow="overflow" wrap="square" upright="1"/>
                    </wps:wsp>
                  </a:graphicData>
                </a:graphic>
              </wp:anchor>
            </w:drawing>
          </mc:Choice>
          <mc:Fallback>
            <w:pict>
              <v:roundrect id="四角形: 角を丸くする 207" style="mso-wrap-distance-right:9pt;mso-wrap-distance-bottom:0pt;margin-top:1.1399999999999999pt;mso-position-vertical-relative:text;mso-position-horizontal-relative:text;position:absolute;height:22.7pt;mso-wrap-distance-top:0pt;width:167.25pt;mso-wrap-distance-left:9pt;margin-left:308.05pt;z-index:19;" o:spid="_x0000_s1032" o:allowincell="t" o:allowoverlap="t" filled="f" stroked="t" strokecolor="#a9d08e" strokeweight="2.25pt" o:spt="2" arcsize="0f">
                <v:fill/>
                <v:stroke filltype="solid"/>
                <v:textbox style="layout-flow:horizontal;">
                  <w:txbxContent>
                    <w:p>
                      <w:pPr>
                        <w:pStyle w:val="0"/>
                        <w:spacing w:line="260" w:lineRule="exact"/>
                        <w:jc w:val="left"/>
                        <w:rPr>
                          <w:rFonts w:hint="default"/>
                          <w:color w:val="000000"/>
                          <w:sz w:val="16"/>
                        </w:rPr>
                      </w:pPr>
                      <w:r>
                        <w:rPr>
                          <w:rFonts w:hint="eastAsia"/>
                          <w:color w:val="000000"/>
                          <w:sz w:val="21"/>
                        </w:rPr>
                        <w:t>高知県地球温暖化対策実行計画</w:t>
                      </w:r>
                    </w:p>
                  </w:txbxContent>
                </v:textbox>
                <v:imagedata o:title=""/>
                <w10:wrap type="none" anchorx="text" anchory="text"/>
              </v:roundrect>
            </w:pict>
          </mc:Fallback>
        </mc:AlternateContent>
      </w:r>
      <w:r>
        <w:rPr>
          <w:rFonts w:hint="eastAsia"/>
          <w:color w:val="000000" w:themeColor="text1"/>
        </w:rPr>
        <mc:AlternateContent>
          <mc:Choice Requires="wps">
            <w:drawing>
              <wp:anchor distT="0" distB="0" distL="114300" distR="114300" simplePos="0" relativeHeight="20" behindDoc="0" locked="0" layoutInCell="1" hidden="0" allowOverlap="1">
                <wp:simplePos x="0" y="0"/>
                <wp:positionH relativeFrom="column">
                  <wp:posOffset>66040</wp:posOffset>
                </wp:positionH>
                <wp:positionV relativeFrom="paragraph">
                  <wp:posOffset>7620</wp:posOffset>
                </wp:positionV>
                <wp:extent cx="396240" cy="1821815"/>
                <wp:effectExtent l="19685" t="19685" r="29845" b="20320"/>
                <wp:wrapNone/>
                <wp:docPr id="1033" name="四角形: 角を丸くする 202"/>
                <a:graphic xmlns:a="http://schemas.openxmlformats.org/drawingml/2006/main">
                  <a:graphicData uri="http://schemas.microsoft.com/office/word/2010/wordprocessingShape">
                    <wps:wsp>
                      <wps:cNvPr id="1033" name="四角形: 角を丸くする 202"/>
                      <wps:cNvSpPr>
                        <a:spLocks noChangeArrowheads="1"/>
                      </wps:cNvSpPr>
                      <wps:spPr>
                        <a:xfrm>
                          <a:off x="0" y="0"/>
                          <a:ext cx="396240" cy="1821815"/>
                        </a:xfrm>
                        <a:prstGeom prst="roundRect">
                          <a:avLst>
                            <a:gd name="adj" fmla="val 3555"/>
                          </a:avLst>
                        </a:prstGeom>
                        <a:noFill/>
                        <a:ln w="28575">
                          <a:solidFill>
                            <a:srgbClr val="70AD47">
                              <a:lumMod val="60000"/>
                              <a:lumOff val="40000"/>
                            </a:srgbClr>
                          </a:solidFill>
                          <a:prstDash val="dash"/>
                        </a:ln>
                      </wps:spPr>
                      <wps:txbx>
                        <w:txbxContent>
                          <w:p>
                            <w:pPr>
                              <w:pStyle w:val="0"/>
                              <w:jc w:val="center"/>
                              <w:rPr>
                                <w:rFonts w:hint="default"/>
                                <w:b w:val="1"/>
                                <w:color w:val="000000"/>
                                <w:sz w:val="20"/>
                              </w:rPr>
                            </w:pPr>
                            <w:r>
                              <w:rPr>
                                <w:rFonts w:hint="eastAsia"/>
                                <w:b w:val="1"/>
                                <w:color w:val="000000"/>
                                <w:sz w:val="21"/>
                              </w:rPr>
                              <w:t>国　第六次環境基本計画</w:t>
                            </w:r>
                          </w:p>
                        </w:txbxContent>
                      </wps:txbx>
                      <wps:bodyPr vertOverflow="overflow" horzOverflow="overflow" vert="eaVert" wrap="square" upright="1"/>
                    </wps:wsp>
                  </a:graphicData>
                </a:graphic>
              </wp:anchor>
            </w:drawing>
          </mc:Choice>
          <mc:Fallback>
            <w:pict>
              <v:roundrect id="四角形: 角を丸くする 202" style="mso-wrap-distance-right:9pt;mso-wrap-distance-bottom:0pt;margin-top:0.6pt;mso-position-vertical-relative:text;mso-position-horizontal-relative:text;position:absolute;height:143.44pt;mso-wrap-distance-top:0pt;width:31.2pt;mso-wrap-distance-left:9pt;margin-left:5.2pt;z-index:20;" o:spid="_x0000_s1033" o:allowincell="t" o:allowoverlap="t" filled="f" stroked="t" strokecolor="#a9d08e" strokeweight="2.25pt" o:spt="2" arcsize="2330f">
                <v:fill/>
                <v:stroke dashstyle="dash" filltype="solid"/>
                <v:textbox style="layout-flow:vertical-ideographic;">
                  <w:txbxContent>
                    <w:p>
                      <w:pPr>
                        <w:pStyle w:val="0"/>
                        <w:jc w:val="center"/>
                        <w:rPr>
                          <w:rFonts w:hint="default"/>
                          <w:b w:val="1"/>
                          <w:color w:val="000000"/>
                          <w:sz w:val="20"/>
                        </w:rPr>
                      </w:pPr>
                      <w:r>
                        <w:rPr>
                          <w:rFonts w:hint="eastAsia"/>
                          <w:b w:val="1"/>
                          <w:color w:val="000000"/>
                          <w:sz w:val="21"/>
                        </w:rPr>
                        <w:t>国　第六次環境基本計画</w:t>
                      </w:r>
                    </w:p>
                  </w:txbxContent>
                </v:textbox>
                <v:imagedata o:title=""/>
                <w10:wrap type="none" anchorx="text" anchory="text"/>
              </v:roundrect>
            </w:pict>
          </mc:Fallback>
        </mc:AlternateContent>
      </w:r>
      <w:r>
        <w:rPr>
          <w:rFonts w:hint="eastAsia"/>
          <w:color w:val="000000" w:themeColor="text1"/>
        </w:rPr>
        <mc:AlternateContent>
          <mc:Choice Requires="wps">
            <w:drawing>
              <wp:anchor distT="0" distB="0" distL="114300" distR="114300" simplePos="0" relativeHeight="22" behindDoc="0" locked="0" layoutInCell="1" hidden="0" allowOverlap="1">
                <wp:simplePos x="0" y="0"/>
                <wp:positionH relativeFrom="column">
                  <wp:posOffset>2962275</wp:posOffset>
                </wp:positionH>
                <wp:positionV relativeFrom="paragraph">
                  <wp:posOffset>5080</wp:posOffset>
                </wp:positionV>
                <wp:extent cx="820420" cy="470535"/>
                <wp:effectExtent l="0" t="0" r="635" b="635"/>
                <wp:wrapNone/>
                <wp:docPr id="1034" name="四角形: 角を丸くする 227"/>
                <a:graphic xmlns:a="http://schemas.openxmlformats.org/drawingml/2006/main">
                  <a:graphicData uri="http://schemas.microsoft.com/office/word/2010/wordprocessingShape">
                    <wps:wsp>
                      <wps:cNvPr id="1034" name="四角形: 角を丸くする 227"/>
                      <wps:cNvSpPr>
                        <a:spLocks noChangeArrowheads="1"/>
                      </wps:cNvSpPr>
                      <wps:spPr>
                        <a:xfrm>
                          <a:off x="0" y="0"/>
                          <a:ext cx="820420" cy="470535"/>
                        </a:xfrm>
                        <a:prstGeom prst="roundRect">
                          <a:avLst>
                            <a:gd name="adj" fmla="val 0"/>
                          </a:avLst>
                        </a:prstGeom>
                        <a:noFill/>
                        <a:ln/>
                      </wps:spPr>
                      <wps:txbx>
                        <w:txbxContent>
                          <w:p>
                            <w:pPr>
                              <w:pStyle w:val="0"/>
                              <w:spacing w:line="240" w:lineRule="exact"/>
                              <w:jc w:val="left"/>
                              <w:rPr>
                                <w:rFonts w:hint="default"/>
                                <w:color w:val="000000"/>
                                <w:sz w:val="16"/>
                              </w:rPr>
                            </w:pPr>
                            <w:r>
                              <w:rPr>
                                <w:rFonts w:hint="eastAsia"/>
                                <w:color w:val="000000"/>
                                <w:sz w:val="16"/>
                              </w:rPr>
                              <w:t>基本的な</w:t>
                            </w:r>
                          </w:p>
                          <w:p>
                            <w:pPr>
                              <w:pStyle w:val="0"/>
                              <w:spacing w:line="240" w:lineRule="exact"/>
                              <w:jc w:val="left"/>
                              <w:rPr>
                                <w:rFonts w:hint="default"/>
                                <w:color w:val="000000"/>
                                <w:sz w:val="16"/>
                              </w:rPr>
                            </w:pPr>
                            <w:r>
                              <w:rPr>
                                <w:rFonts w:hint="eastAsia"/>
                                <w:color w:val="000000"/>
                                <w:sz w:val="16"/>
                              </w:rPr>
                              <w:t>方向を示す</w:t>
                            </w:r>
                          </w:p>
                        </w:txbxContent>
                      </wps:txbx>
                      <wps:bodyPr vertOverflow="overflow" horzOverflow="overflow" wrap="square" upright="1"/>
                    </wps:wsp>
                  </a:graphicData>
                </a:graphic>
              </wp:anchor>
            </w:drawing>
          </mc:Choice>
          <mc:Fallback>
            <w:pict>
              <v:roundrect id="四角形: 角を丸くする 227" style="mso-wrap-distance-right:9pt;mso-wrap-distance-bottom:0pt;margin-top:0.4pt;mso-position-vertical-relative:text;mso-position-horizontal-relative:text;position:absolute;height:37.04pt;mso-wrap-distance-top:0pt;width:64.59pt;mso-wrap-distance-left:9pt;margin-left:233.25pt;z-index:22;" o:spid="_x0000_s1034" o:allowincell="t" o:allowoverlap="t" filled="f" stroked="f" o:spt="2" arcsize="0f">
                <v:fill/>
                <v:textbox style="layout-flow:horizontal;">
                  <w:txbxContent>
                    <w:p>
                      <w:pPr>
                        <w:pStyle w:val="0"/>
                        <w:spacing w:line="240" w:lineRule="exact"/>
                        <w:jc w:val="left"/>
                        <w:rPr>
                          <w:rFonts w:hint="default"/>
                          <w:color w:val="000000"/>
                          <w:sz w:val="16"/>
                        </w:rPr>
                      </w:pPr>
                      <w:r>
                        <w:rPr>
                          <w:rFonts w:hint="eastAsia"/>
                          <w:color w:val="000000"/>
                          <w:sz w:val="16"/>
                        </w:rPr>
                        <w:t>基本的な</w:t>
                      </w:r>
                    </w:p>
                    <w:p>
                      <w:pPr>
                        <w:pStyle w:val="0"/>
                        <w:spacing w:line="240" w:lineRule="exact"/>
                        <w:jc w:val="left"/>
                        <w:rPr>
                          <w:rFonts w:hint="default"/>
                          <w:color w:val="000000"/>
                          <w:sz w:val="16"/>
                        </w:rPr>
                      </w:pPr>
                      <w:r>
                        <w:rPr>
                          <w:rFonts w:hint="eastAsia"/>
                          <w:color w:val="000000"/>
                          <w:sz w:val="16"/>
                        </w:rPr>
                        <w:t>方向を示す</w:t>
                      </w:r>
                    </w:p>
                  </w:txbxContent>
                </v:textbox>
                <v:imagedata o:title=""/>
                <w10:wrap type="none" anchorx="text" anchory="text"/>
              </v:roundrect>
            </w:pict>
          </mc:Fallback>
        </mc:AlternateContent>
      </w:r>
    </w:p>
    <w:p>
      <w:pPr>
        <w:pStyle w:val="0"/>
        <w:rPr>
          <w:rFonts w:hint="default"/>
          <w:color w:val="000000" w:themeColor="text1"/>
        </w:rPr>
      </w:pPr>
      <w:r>
        <w:rPr>
          <w:rFonts w:hint="eastAsia"/>
        </w:rPr>
        <mc:AlternateContent>
          <mc:Choice Requires="wps">
            <w:drawing>
              <wp:anchor distT="0" distB="0" distL="114300" distR="114300" simplePos="0" relativeHeight="34" behindDoc="0" locked="0" layoutInCell="1" hidden="0" allowOverlap="1">
                <wp:simplePos x="0" y="0"/>
                <wp:positionH relativeFrom="column">
                  <wp:posOffset>3912235</wp:posOffset>
                </wp:positionH>
                <wp:positionV relativeFrom="paragraph">
                  <wp:posOffset>146050</wp:posOffset>
                </wp:positionV>
                <wp:extent cx="2124075" cy="450215"/>
                <wp:effectExtent l="19685" t="19685" r="29845" b="20320"/>
                <wp:wrapNone/>
                <wp:docPr id="1035" name="四角形: 角を丸くする 211"/>
                <a:graphic xmlns:a="http://schemas.openxmlformats.org/drawingml/2006/main">
                  <a:graphicData uri="http://schemas.microsoft.com/office/word/2010/wordprocessingShape">
                    <wps:wsp>
                      <wps:cNvPr id="1035" name="四角形: 角を丸くする 211"/>
                      <wps:cNvSpPr>
                        <a:spLocks noChangeArrowheads="1"/>
                      </wps:cNvSpPr>
                      <wps:spPr>
                        <a:xfrm>
                          <a:off x="0" y="0"/>
                          <a:ext cx="2124075" cy="450215"/>
                        </a:xfrm>
                        <a:prstGeom prst="roundRect">
                          <a:avLst>
                            <a:gd name="adj" fmla="val 0"/>
                          </a:avLst>
                        </a:prstGeom>
                        <a:noFill/>
                        <a:ln w="28575">
                          <a:solidFill>
                            <a:srgbClr val="70AD47">
                              <a:lumMod val="60000"/>
                              <a:lumOff val="40000"/>
                            </a:srgbClr>
                          </a:solidFill>
                        </a:ln>
                      </wps:spPr>
                      <wps:txbx>
                        <w:txbxContent>
                          <w:p>
                            <w:pPr>
                              <w:pStyle w:val="0"/>
                              <w:spacing w:line="260" w:lineRule="exact"/>
                              <w:jc w:val="left"/>
                              <w:rPr>
                                <w:rFonts w:hint="default" w:ascii="HG丸ｺﾞｼｯｸM-PRO" w:hAnsi="HG丸ｺﾞｼｯｸM-PRO"/>
                                <w:color w:val="000000" w:themeColor="text1"/>
                                <w:w w:val="95"/>
                                <w:sz w:val="16"/>
                              </w:rPr>
                            </w:pPr>
                            <w:r>
                              <w:rPr>
                                <w:rFonts w:hint="eastAsia" w:ascii="HG丸ｺﾞｼｯｸM-PRO" w:hAnsi="HG丸ｺﾞｼｯｸM-PRO"/>
                                <w:color w:val="000000" w:themeColor="text1"/>
                                <w:w w:val="95"/>
                                <w:sz w:val="21"/>
                              </w:rPr>
                              <w:t>高知県脱炭素社会推進アクションプラン</w:t>
                            </w:r>
                          </w:p>
                        </w:txbxContent>
                      </wps:txbx>
                      <wps:bodyPr vertOverflow="overflow" horzOverflow="overflow" wrap="square" upright="1"/>
                    </wps:wsp>
                  </a:graphicData>
                </a:graphic>
              </wp:anchor>
            </w:drawing>
          </mc:Choice>
          <mc:Fallback>
            <w:pict>
              <v:roundrect id="四角形: 角を丸くする 211" style="mso-wrap-distance-right:9pt;mso-wrap-distance-bottom:0pt;margin-top:11.5pt;mso-position-vertical-relative:text;mso-position-horizontal-relative:text;position:absolute;height:35.450000000000003pt;mso-wrap-distance-top:0pt;width:167.25pt;mso-wrap-distance-left:9pt;margin-left:308.05pt;z-index:34;" o:spid="_x0000_s1035" o:allowincell="t" o:allowoverlap="t" filled="f" stroked="t" strokecolor="#a9d08e" strokeweight="2.25pt" o:spt="2" arcsize="0f">
                <v:fill/>
                <v:stroke filltype="solid"/>
                <v:textbox style="layout-flow:horizontal;">
                  <w:txbxContent>
                    <w:p>
                      <w:pPr>
                        <w:pStyle w:val="0"/>
                        <w:spacing w:line="260" w:lineRule="exact"/>
                        <w:jc w:val="left"/>
                        <w:rPr>
                          <w:rFonts w:hint="default" w:ascii="HG丸ｺﾞｼｯｸM-PRO" w:hAnsi="HG丸ｺﾞｼｯｸM-PRO"/>
                          <w:color w:val="000000" w:themeColor="text1"/>
                          <w:w w:val="95"/>
                          <w:sz w:val="16"/>
                        </w:rPr>
                      </w:pPr>
                      <w:r>
                        <w:rPr>
                          <w:rFonts w:hint="eastAsia" w:ascii="HG丸ｺﾞｼｯｸM-PRO" w:hAnsi="HG丸ｺﾞｼｯｸM-PRO"/>
                          <w:color w:val="000000" w:themeColor="text1"/>
                          <w:w w:val="95"/>
                          <w:sz w:val="21"/>
                        </w:rPr>
                        <w:t>高知県脱炭素社会推進アクションプラン</w:t>
                      </w:r>
                    </w:p>
                  </w:txbxContent>
                </v:textbox>
                <v:imagedata o:title=""/>
                <w10:wrap type="none" anchorx="text" anchory="text"/>
              </v:roundrect>
            </w:pict>
          </mc:Fallback>
        </mc:AlternateContent>
      </w:r>
    </w:p>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24" behindDoc="0" locked="0" layoutInCell="1" hidden="0" allowOverlap="1">
                <wp:simplePos x="0" y="0"/>
                <wp:positionH relativeFrom="column">
                  <wp:posOffset>3032760</wp:posOffset>
                </wp:positionH>
                <wp:positionV relativeFrom="paragraph">
                  <wp:posOffset>11430</wp:posOffset>
                </wp:positionV>
                <wp:extent cx="456565" cy="371475"/>
                <wp:effectExtent l="635" t="1270" r="29845" b="11430"/>
                <wp:wrapNone/>
                <wp:docPr id="1036" name="矢印: 右 216"/>
                <a:graphic xmlns:a="http://schemas.openxmlformats.org/drawingml/2006/main">
                  <a:graphicData uri="http://schemas.microsoft.com/office/word/2010/wordprocessingShape">
                    <wps:wsp>
                      <wps:cNvPr id="1036" name="矢印: 右 216"/>
                      <wps:cNvSpPr>
                        <a:spLocks noChangeArrowheads="1"/>
                      </wps:cNvSpPr>
                      <wps:spPr>
                        <a:xfrm>
                          <a:off x="0" y="0"/>
                          <a:ext cx="456565" cy="371475"/>
                        </a:xfrm>
                        <a:prstGeom prst="rightArrow">
                          <a:avLst>
                            <a:gd name="adj1" fmla="val 50000"/>
                            <a:gd name="adj2" fmla="val 50000"/>
                          </a:avLst>
                        </a:prstGeom>
                        <a:solidFill>
                          <a:srgbClr val="FFFFFF"/>
                        </a:solidFill>
                        <a:ln w="12700">
                          <a:solidFill>
                            <a:srgbClr val="000000"/>
                          </a:solidFill>
                          <a:miter/>
                        </a:ln>
                      </wps:spPr>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16" style="mso-wrap-distance-right:9pt;mso-wrap-distance-bottom:0pt;margin-top:0.9pt;mso-position-vertical-relative:text;mso-position-horizontal-relative:text;position:absolute;height:29.25pt;mso-wrap-distance-top:0pt;width:35.950000000000003pt;mso-wrap-distance-left:9pt;margin-left:238.8pt;z-index:24;" o:spid="_x0000_s1036" o:allowincell="t" o:allowoverlap="t" filled="t" fillcolor="#ffffff" stroked="t" strokecolor="#000000" strokeweight="1pt" o:spt="13" type="#_x0000_t13" adj="10800,5400">
                <v:fill/>
                <v:stroke filltype="solid"/>
                <v:textbox style="layout-flow:horizontal;"/>
                <v:imagedata o:title=""/>
                <w10:wrap type="none" anchorx="text" anchory="text"/>
              </v:shape>
            </w:pict>
          </mc:Fallback>
        </mc:AlternateContent>
      </w:r>
      <w:r>
        <w:rPr>
          <w:rFonts w:hint="eastAsia"/>
          <w:color w:val="000000" w:themeColor="text1"/>
        </w:rPr>
        <mc:AlternateContent>
          <mc:Choice Requires="wps">
            <w:drawing>
              <wp:anchor distT="0" distB="0" distL="114300" distR="114300" simplePos="0" relativeHeight="26" behindDoc="0" locked="0" layoutInCell="1" hidden="0" allowOverlap="1">
                <wp:simplePos x="0" y="0"/>
                <wp:positionH relativeFrom="column">
                  <wp:posOffset>447040</wp:posOffset>
                </wp:positionH>
                <wp:positionV relativeFrom="paragraph">
                  <wp:posOffset>6985</wp:posOffset>
                </wp:positionV>
                <wp:extent cx="490220" cy="273685"/>
                <wp:effectExtent l="0" t="0" r="635" b="635"/>
                <wp:wrapNone/>
                <wp:docPr id="1037" name="四角形: 角を丸くする 224"/>
                <a:graphic xmlns:a="http://schemas.openxmlformats.org/drawingml/2006/main">
                  <a:graphicData uri="http://schemas.microsoft.com/office/word/2010/wordprocessingShape">
                    <wps:wsp>
                      <wps:cNvPr id="1037" name="四角形: 角を丸くする 224"/>
                      <wps:cNvSpPr>
                        <a:spLocks noChangeArrowheads="1"/>
                      </wps:cNvSpPr>
                      <wps:spPr>
                        <a:xfrm>
                          <a:off x="0" y="0"/>
                          <a:ext cx="490220" cy="273685"/>
                        </a:xfrm>
                        <a:prstGeom prst="roundRect">
                          <a:avLst>
                            <a:gd name="adj" fmla="val 0"/>
                          </a:avLst>
                        </a:prstGeom>
                        <a:noFill/>
                        <a:ln/>
                      </wps:spPr>
                      <wps:txbx>
                        <w:txbxContent>
                          <w:p>
                            <w:pPr>
                              <w:pStyle w:val="0"/>
                              <w:spacing w:line="280" w:lineRule="exact"/>
                              <w:jc w:val="left"/>
                              <w:rPr>
                                <w:rFonts w:hint="default"/>
                                <w:color w:val="000000"/>
                                <w:sz w:val="16"/>
                              </w:rPr>
                            </w:pPr>
                            <w:r>
                              <w:rPr>
                                <w:rFonts w:hint="eastAsia"/>
                                <w:color w:val="000000"/>
                                <w:sz w:val="16"/>
                              </w:rPr>
                              <w:t>参照</w:t>
                            </w:r>
                          </w:p>
                        </w:txbxContent>
                      </wps:txbx>
                      <wps:bodyPr vertOverflow="overflow" horzOverflow="overflow" wrap="square" upright="1"/>
                    </wps:wsp>
                  </a:graphicData>
                </a:graphic>
              </wp:anchor>
            </w:drawing>
          </mc:Choice>
          <mc:Fallback>
            <w:pict>
              <v:roundrect id="四角形: 角を丸くする 224" style="mso-wrap-distance-right:9pt;mso-wrap-distance-bottom:0pt;margin-top:0.55000000000000004pt;mso-position-vertical-relative:text;mso-position-horizontal-relative:text;position:absolute;height:21.55pt;mso-wrap-distance-top:0pt;width:38.6pt;mso-wrap-distance-left:9pt;margin-left:35.200000000000003pt;z-index:26;" o:spid="_x0000_s1037" o:allowincell="t" o:allowoverlap="t" filled="f" stroked="f" o:spt="2" arcsize="0f">
                <v:fill/>
                <v:textbox style="layout-flow:horizontal;">
                  <w:txbxContent>
                    <w:p>
                      <w:pPr>
                        <w:pStyle w:val="0"/>
                        <w:spacing w:line="280" w:lineRule="exact"/>
                        <w:jc w:val="left"/>
                        <w:rPr>
                          <w:rFonts w:hint="default"/>
                          <w:color w:val="000000"/>
                          <w:sz w:val="16"/>
                        </w:rPr>
                      </w:pPr>
                      <w:r>
                        <w:rPr>
                          <w:rFonts w:hint="eastAsia"/>
                          <w:color w:val="000000"/>
                          <w:sz w:val="16"/>
                        </w:rPr>
                        <w:t>参照</w:t>
                      </w:r>
                    </w:p>
                  </w:txbxContent>
                </v:textbox>
                <v:imagedata o:title=""/>
                <w10:wrap type="none" anchorx="text" anchory="text"/>
              </v:roundrect>
            </w:pict>
          </mc:Fallback>
        </mc:AlternateContent>
      </w:r>
    </w:p>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30" behindDoc="0" locked="0" layoutInCell="1" hidden="0" allowOverlap="1">
                <wp:simplePos x="0" y="0"/>
                <wp:positionH relativeFrom="column">
                  <wp:posOffset>530860</wp:posOffset>
                </wp:positionH>
                <wp:positionV relativeFrom="paragraph">
                  <wp:posOffset>77470</wp:posOffset>
                </wp:positionV>
                <wp:extent cx="283210" cy="371475"/>
                <wp:effectExtent l="635" t="1270" r="29845" b="11430"/>
                <wp:wrapNone/>
                <wp:docPr id="1038" name="矢印: 右 215"/>
                <a:graphic xmlns:a="http://schemas.openxmlformats.org/drawingml/2006/main">
                  <a:graphicData uri="http://schemas.microsoft.com/office/word/2010/wordprocessingShape">
                    <wps:wsp>
                      <wps:cNvPr id="1038" name="矢印: 右 215"/>
                      <wps:cNvSpPr>
                        <a:spLocks noChangeArrowheads="1"/>
                      </wps:cNvSpPr>
                      <wps:spPr>
                        <a:xfrm>
                          <a:off x="0" y="0"/>
                          <a:ext cx="283210" cy="371475"/>
                        </a:xfrm>
                        <a:prstGeom prst="rightArrow">
                          <a:avLst>
                            <a:gd name="adj1" fmla="val 50000"/>
                            <a:gd name="adj2" fmla="val 50000"/>
                          </a:avLst>
                        </a:prstGeom>
                        <a:solidFill>
                          <a:srgbClr val="FFFFFF"/>
                        </a:solidFill>
                        <a:ln w="12700">
                          <a:solidFill>
                            <a:srgbClr val="000000"/>
                          </a:solidFill>
                          <a:miter/>
                        </a:ln>
                      </wps:spPr>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15" style="mso-wrap-distance-right:9pt;mso-wrap-distance-bottom:0pt;margin-top:6.1pt;mso-position-vertical-relative:text;mso-position-horizontal-relative:text;position:absolute;height:29.25pt;mso-wrap-distance-top:0pt;width:22.3pt;mso-wrap-distance-left:9pt;margin-left:41.8pt;z-index:30;" o:spid="_x0000_s1038" o:allowincell="t" o:allowoverlap="t" filled="t" fillcolor="#ffffff" stroked="t" strokecolor="#000000" strokeweight="1pt" o:spt="13" type="#_x0000_t13" adj="10800,5400">
                <v:fill/>
                <v:stroke filltype="solid"/>
                <v:textbox style="layout-flow:horizontal;"/>
                <v:imagedata o:title=""/>
                <w10:wrap type="none" anchorx="text" anchory="text"/>
              </v:shape>
            </w:pict>
          </mc:Fallback>
        </mc:AlternateContent>
      </w:r>
    </w:p>
    <w:p>
      <w:pPr>
        <w:pStyle w:val="0"/>
        <w:rPr>
          <w:rFonts w:hint="default"/>
          <w:color w:val="000000" w:themeColor="text1"/>
        </w:rPr>
      </w:pPr>
      <w:r>
        <w:rPr>
          <w:rFonts w:hint="eastAsia"/>
        </w:rPr>
        <mc:AlternateContent>
          <mc:Choice Requires="wps">
            <w:drawing>
              <wp:anchor distT="0" distB="0" distL="114300" distR="114300" simplePos="0" relativeHeight="28" behindDoc="0" locked="0" layoutInCell="1" hidden="0" allowOverlap="1">
                <wp:simplePos x="0" y="0"/>
                <wp:positionH relativeFrom="column">
                  <wp:posOffset>3912235</wp:posOffset>
                </wp:positionH>
                <wp:positionV relativeFrom="paragraph">
                  <wp:posOffset>24130</wp:posOffset>
                </wp:positionV>
                <wp:extent cx="2124075" cy="273685"/>
                <wp:effectExtent l="19685" t="19685" r="29845" b="20320"/>
                <wp:wrapNone/>
                <wp:docPr id="1039" name="四角形: 角を丸くする 210"/>
                <a:graphic xmlns:a="http://schemas.openxmlformats.org/drawingml/2006/main">
                  <a:graphicData uri="http://schemas.microsoft.com/office/word/2010/wordprocessingShape">
                    <wps:wsp>
                      <wps:cNvPr id="1039" name="四角形: 角を丸くする 210"/>
                      <wps:cNvSpPr>
                        <a:spLocks noChangeArrowheads="1"/>
                      </wps:cNvSpPr>
                      <wps:spPr>
                        <a:xfrm>
                          <a:off x="0" y="0"/>
                          <a:ext cx="2124075" cy="273685"/>
                        </a:xfrm>
                        <a:prstGeom prst="roundRect">
                          <a:avLst>
                            <a:gd name="adj" fmla="val 0"/>
                          </a:avLst>
                        </a:prstGeom>
                        <a:noFill/>
                        <a:ln w="28575">
                          <a:solidFill>
                            <a:srgbClr val="70AD47">
                              <a:lumMod val="60000"/>
                              <a:lumOff val="40000"/>
                            </a:srgbClr>
                          </a:solidFill>
                        </a:ln>
                      </wps:spPr>
                      <wps:txbx>
                        <w:txbxContent>
                          <w:p>
                            <w:pPr>
                              <w:pStyle w:val="0"/>
                              <w:spacing w:line="260" w:lineRule="exact"/>
                              <w:jc w:val="left"/>
                              <w:rPr>
                                <w:rFonts w:hint="default"/>
                                <w:color w:val="000000" w:themeColor="text1"/>
                                <w:sz w:val="21"/>
                              </w:rPr>
                            </w:pPr>
                            <w:r>
                              <w:rPr>
                                <w:rFonts w:hint="eastAsia"/>
                                <w:color w:val="000000" w:themeColor="text1"/>
                                <w:sz w:val="21"/>
                              </w:rPr>
                              <w:t>生物多様性こうち戦略</w:t>
                            </w:r>
                          </w:p>
                        </w:txbxContent>
                      </wps:txbx>
                      <wps:bodyPr vertOverflow="overflow" horzOverflow="overflow" wrap="square" upright="1"/>
                    </wps:wsp>
                  </a:graphicData>
                </a:graphic>
              </wp:anchor>
            </w:drawing>
          </mc:Choice>
          <mc:Fallback>
            <w:pict>
              <v:roundrect id="四角形: 角を丸くする 210" style="mso-wrap-distance-right:9pt;mso-wrap-distance-bottom:0pt;margin-top:1.9pt;mso-position-vertical-relative:text;mso-position-horizontal-relative:text;position:absolute;height:21.55pt;mso-wrap-distance-top:0pt;width:167.25pt;mso-wrap-distance-left:9pt;margin-left:308.05pt;z-index:28;" o:spid="_x0000_s1039" o:allowincell="t" o:allowoverlap="t" filled="f" stroked="t" strokecolor="#a9d08e" strokeweight="2.25pt" o:spt="2" arcsize="0f">
                <v:fill/>
                <v:stroke filltype="solid"/>
                <v:textbox style="layout-flow:horizontal;">
                  <w:txbxContent>
                    <w:p>
                      <w:pPr>
                        <w:pStyle w:val="0"/>
                        <w:spacing w:line="260" w:lineRule="exact"/>
                        <w:jc w:val="left"/>
                        <w:rPr>
                          <w:rFonts w:hint="default"/>
                          <w:color w:val="000000" w:themeColor="text1"/>
                          <w:sz w:val="21"/>
                        </w:rPr>
                      </w:pPr>
                      <w:r>
                        <w:rPr>
                          <w:rFonts w:hint="eastAsia"/>
                          <w:color w:val="000000" w:themeColor="text1"/>
                          <w:sz w:val="21"/>
                        </w:rPr>
                        <w:t>生物多様性こうち戦略</w:t>
                      </w:r>
                    </w:p>
                  </w:txbxContent>
                </v:textbox>
                <v:imagedata o:title=""/>
                <w10:wrap type="none" anchorx="text" anchory="text"/>
              </v:roundrect>
            </w:pict>
          </mc:Fallback>
        </mc:AlternateContent>
      </w:r>
    </w:p>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33" behindDoc="0" locked="0" layoutInCell="1" hidden="0" allowOverlap="1">
                <wp:simplePos x="0" y="0"/>
                <wp:positionH relativeFrom="column">
                  <wp:posOffset>3007360</wp:posOffset>
                </wp:positionH>
                <wp:positionV relativeFrom="paragraph">
                  <wp:posOffset>43180</wp:posOffset>
                </wp:positionV>
                <wp:extent cx="467995" cy="371475"/>
                <wp:effectExtent l="635" t="1270" r="29845" b="11430"/>
                <wp:wrapNone/>
                <wp:docPr id="1040" name="矢印: 右 218"/>
                <a:graphic xmlns:a="http://schemas.openxmlformats.org/drawingml/2006/main">
                  <a:graphicData uri="http://schemas.microsoft.com/office/word/2010/wordprocessingShape">
                    <wps:wsp>
                      <wps:cNvPr id="1040" name="矢印: 右 218"/>
                      <wps:cNvSpPr>
                        <a:spLocks noChangeArrowheads="1"/>
                      </wps:cNvSpPr>
                      <wps:spPr>
                        <a:xfrm flipH="1">
                          <a:off x="0" y="0"/>
                          <a:ext cx="467995" cy="371475"/>
                        </a:xfrm>
                        <a:prstGeom prst="rightArrow">
                          <a:avLst>
                            <a:gd name="adj1" fmla="val 50000"/>
                            <a:gd name="adj2" fmla="val 50000"/>
                          </a:avLst>
                        </a:prstGeom>
                        <a:solidFill>
                          <a:srgbClr val="FFFFFF"/>
                        </a:solidFill>
                        <a:ln w="12700">
                          <a:solidFill>
                            <a:srgbClr val="000000"/>
                          </a:solidFill>
                          <a:miter/>
                        </a:ln>
                      </wps:spPr>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18" style="flip:x;mso-wrap-distance-right:9pt;mso-wrap-distance-bottom:0pt;margin-top:3.4pt;mso-position-vertical-relative:text;mso-position-horizontal-relative:text;position:absolute;height:29.25pt;mso-wrap-distance-top:0pt;width:36.85pt;mso-wrap-distance-left:9pt;margin-left:236.8pt;z-index:33;" o:spid="_x0000_s1040" o:allowincell="t" o:allowoverlap="t" filled="t" fillcolor="#ffffff" stroked="t" strokecolor="#000000" strokeweight="1pt" o:spt="13" type="#_x0000_t13" adj="10800,5400">
                <v:fill/>
                <v:stroke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32" behindDoc="0" locked="0" layoutInCell="1" hidden="0" allowOverlap="1">
                <wp:simplePos x="0" y="0"/>
                <wp:positionH relativeFrom="column">
                  <wp:posOffset>3912235</wp:posOffset>
                </wp:positionH>
                <wp:positionV relativeFrom="paragraph">
                  <wp:posOffset>144780</wp:posOffset>
                </wp:positionV>
                <wp:extent cx="2124075" cy="288290"/>
                <wp:effectExtent l="19685" t="19685" r="29845" b="20320"/>
                <wp:wrapNone/>
                <wp:docPr id="1041" name="四角形: 角を丸くする 211"/>
                <a:graphic xmlns:a="http://schemas.openxmlformats.org/drawingml/2006/main">
                  <a:graphicData uri="http://schemas.microsoft.com/office/word/2010/wordprocessingShape">
                    <wps:wsp>
                      <wps:cNvPr id="1041" name="四角形: 角を丸くする 211"/>
                      <wps:cNvSpPr>
                        <a:spLocks noChangeArrowheads="1"/>
                      </wps:cNvSpPr>
                      <wps:spPr>
                        <a:xfrm>
                          <a:off x="0" y="0"/>
                          <a:ext cx="2124075" cy="288290"/>
                        </a:xfrm>
                        <a:prstGeom prst="roundRect">
                          <a:avLst>
                            <a:gd name="adj" fmla="val 0"/>
                          </a:avLst>
                        </a:prstGeom>
                        <a:noFill/>
                        <a:ln w="28575">
                          <a:solidFill>
                            <a:srgbClr val="70AD47">
                              <a:lumMod val="60000"/>
                              <a:lumOff val="40000"/>
                            </a:srgbClr>
                          </a:solidFill>
                        </a:ln>
                      </wps:spPr>
                      <wps:txbx>
                        <w:txbxContent>
                          <w:p>
                            <w:pPr>
                              <w:pStyle w:val="0"/>
                              <w:spacing w:line="260" w:lineRule="exact"/>
                              <w:jc w:val="left"/>
                              <w:rPr>
                                <w:rFonts w:hint="default" w:ascii="HG丸ｺﾞｼｯｸM-PRO" w:hAnsi="HG丸ｺﾞｼｯｸM-PRO"/>
                                <w:color w:val="000000"/>
                                <w:sz w:val="16"/>
                              </w:rPr>
                            </w:pPr>
                            <w:r>
                              <w:rPr>
                                <w:rFonts w:hint="default" w:ascii="HG丸ｺﾞｼｯｸM-PRO" w:hAnsi="HG丸ｺﾞｼｯｸM-PRO"/>
                                <w:color w:val="000000"/>
                                <w:sz w:val="21"/>
                              </w:rPr>
                              <w:t>高知県廃棄物処理計画</w:t>
                            </w:r>
                          </w:p>
                        </w:txbxContent>
                      </wps:txbx>
                      <wps:bodyPr vertOverflow="overflow" horzOverflow="overflow" wrap="square" upright="1"/>
                    </wps:wsp>
                  </a:graphicData>
                </a:graphic>
              </wp:anchor>
            </w:drawing>
          </mc:Choice>
          <mc:Fallback>
            <w:pict>
              <v:roundrect id="四角形: 角を丸くする 211" style="mso-wrap-distance-right:9pt;mso-wrap-distance-bottom:0pt;margin-top:11.4pt;mso-position-vertical-relative:text;mso-position-horizontal-relative:text;position:absolute;height:22.7pt;mso-wrap-distance-top:0pt;width:167.25pt;mso-wrap-distance-left:9pt;margin-left:308.05pt;z-index:32;" o:spid="_x0000_s1041" o:allowincell="t" o:allowoverlap="t" filled="f" stroked="t" strokecolor="#a9d08e" strokeweight="2.25pt" o:spt="2" arcsize="0f">
                <v:fill/>
                <v:stroke filltype="solid"/>
                <v:textbox style="layout-flow:horizontal;">
                  <w:txbxContent>
                    <w:p>
                      <w:pPr>
                        <w:pStyle w:val="0"/>
                        <w:spacing w:line="260" w:lineRule="exact"/>
                        <w:jc w:val="left"/>
                        <w:rPr>
                          <w:rFonts w:hint="default" w:ascii="HG丸ｺﾞｼｯｸM-PRO" w:hAnsi="HG丸ｺﾞｼｯｸM-PRO"/>
                          <w:color w:val="000000"/>
                          <w:sz w:val="16"/>
                        </w:rPr>
                      </w:pPr>
                      <w:r>
                        <w:rPr>
                          <w:rFonts w:hint="default" w:ascii="HG丸ｺﾞｼｯｸM-PRO" w:hAnsi="HG丸ｺﾞｼｯｸM-PRO"/>
                          <w:color w:val="000000"/>
                          <w:sz w:val="21"/>
                        </w:rPr>
                        <w:t>高知県廃棄物処理計画</w:t>
                      </w:r>
                    </w:p>
                  </w:txbxContent>
                </v:textbox>
                <v:imagedata o:title=""/>
                <w10:wrap type="none" anchorx="text" anchory="text"/>
              </v:roundrect>
            </w:pict>
          </mc:Fallback>
        </mc:AlternateContent>
      </w:r>
    </w:p>
    <w:p>
      <w:pPr>
        <w:pStyle w:val="0"/>
        <w:rPr>
          <w:rFonts w:hint="default"/>
          <w:color w:val="000000" w:themeColor="text1"/>
        </w:rPr>
      </w:pPr>
    </w:p>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36" behindDoc="0" locked="0" layoutInCell="1" hidden="0" allowOverlap="1">
                <wp:simplePos x="0" y="0"/>
                <wp:positionH relativeFrom="column">
                  <wp:posOffset>2963545</wp:posOffset>
                </wp:positionH>
                <wp:positionV relativeFrom="paragraph">
                  <wp:posOffset>71755</wp:posOffset>
                </wp:positionV>
                <wp:extent cx="685165" cy="599440"/>
                <wp:effectExtent l="0" t="0" r="635" b="635"/>
                <wp:wrapNone/>
                <wp:docPr id="1042" name="四角形: 角を丸くする 229"/>
                <a:graphic xmlns:a="http://schemas.openxmlformats.org/drawingml/2006/main">
                  <a:graphicData uri="http://schemas.microsoft.com/office/word/2010/wordprocessingShape">
                    <wps:wsp>
                      <wps:cNvPr id="1042" name="四角形: 角を丸くする 229"/>
                      <wps:cNvSpPr>
                        <a:spLocks noChangeArrowheads="1"/>
                      </wps:cNvSpPr>
                      <wps:spPr>
                        <a:xfrm>
                          <a:off x="0" y="0"/>
                          <a:ext cx="685165" cy="599440"/>
                        </a:xfrm>
                        <a:prstGeom prst="roundRect">
                          <a:avLst>
                            <a:gd name="adj" fmla="val 0"/>
                          </a:avLst>
                        </a:prstGeom>
                        <a:noFill/>
                        <a:ln/>
                      </wps:spPr>
                      <wps:txbx>
                        <w:txbxContent>
                          <w:p>
                            <w:pPr>
                              <w:pStyle w:val="0"/>
                              <w:spacing w:line="240" w:lineRule="exact"/>
                              <w:jc w:val="left"/>
                              <w:rPr>
                                <w:rFonts w:hint="default"/>
                                <w:color w:val="000000"/>
                                <w:sz w:val="16"/>
                              </w:rPr>
                            </w:pPr>
                            <w:r>
                              <w:rPr>
                                <w:rFonts w:hint="eastAsia"/>
                                <w:color w:val="000000"/>
                                <w:sz w:val="16"/>
                              </w:rPr>
                              <w:t>施策や指標設定を連動</w:t>
                            </w:r>
                          </w:p>
                        </w:txbxContent>
                      </wps:txbx>
                      <wps:bodyPr vertOverflow="overflow" horzOverflow="overflow" wrap="square" upright="1"/>
                    </wps:wsp>
                  </a:graphicData>
                </a:graphic>
              </wp:anchor>
            </w:drawing>
          </mc:Choice>
          <mc:Fallback>
            <w:pict>
              <v:roundrect id="四角形: 角を丸くする 229" style="mso-wrap-distance-right:9pt;mso-wrap-distance-bottom:0pt;margin-top:5.65pt;mso-position-vertical-relative:text;mso-position-horizontal-relative:text;position:absolute;height:47.2pt;mso-wrap-distance-top:0pt;width:53.95pt;mso-wrap-distance-left:9pt;margin-left:233.35pt;z-index:36;" o:spid="_x0000_s1042" o:allowincell="t" o:allowoverlap="t" filled="f" stroked="f" o:spt="2" arcsize="0f">
                <v:fill/>
                <v:textbox style="layout-flow:horizontal;">
                  <w:txbxContent>
                    <w:p>
                      <w:pPr>
                        <w:pStyle w:val="0"/>
                        <w:spacing w:line="240" w:lineRule="exact"/>
                        <w:jc w:val="left"/>
                        <w:rPr>
                          <w:rFonts w:hint="default"/>
                          <w:color w:val="000000"/>
                          <w:sz w:val="16"/>
                        </w:rPr>
                      </w:pPr>
                      <w:r>
                        <w:rPr>
                          <w:rFonts w:hint="eastAsia"/>
                          <w:color w:val="000000"/>
                          <w:sz w:val="16"/>
                        </w:rPr>
                        <w:t>施策や指標設定を連動</w:t>
                      </w:r>
                    </w:p>
                  </w:txbxContent>
                </v:textbox>
                <v:imagedata o:title=""/>
                <w10:wrap type="none" anchorx="text" anchory="text"/>
              </v:roundrect>
            </w:pict>
          </mc:Fallback>
        </mc:AlternateContent>
      </w:r>
      <w:r>
        <w:rPr>
          <w:rFonts w:hint="eastAsia"/>
        </w:rPr>
        <mc:AlternateContent>
          <mc:Choice Requires="wps">
            <w:drawing>
              <wp:anchor distT="0" distB="0" distL="114300" distR="114300" simplePos="0" relativeHeight="38" behindDoc="0" locked="0" layoutInCell="1" hidden="0" allowOverlap="1">
                <wp:simplePos x="0" y="0"/>
                <wp:positionH relativeFrom="column">
                  <wp:posOffset>3912870</wp:posOffset>
                </wp:positionH>
                <wp:positionV relativeFrom="paragraph">
                  <wp:posOffset>79375</wp:posOffset>
                </wp:positionV>
                <wp:extent cx="2124075" cy="781050"/>
                <wp:effectExtent l="19685" t="19685" r="29845" b="20320"/>
                <wp:wrapNone/>
                <wp:docPr id="1043" name="四角形: 角を丸くする 212"/>
                <a:graphic xmlns:a="http://schemas.openxmlformats.org/drawingml/2006/main">
                  <a:graphicData uri="http://schemas.microsoft.com/office/word/2010/wordprocessingShape">
                    <wps:wsp>
                      <wps:cNvPr id="1043" name="四角形: 角を丸くする 212"/>
                      <wps:cNvSpPr>
                        <a:spLocks noChangeArrowheads="1"/>
                      </wps:cNvSpPr>
                      <wps:spPr>
                        <a:xfrm>
                          <a:off x="0" y="0"/>
                          <a:ext cx="2124075" cy="781050"/>
                        </a:xfrm>
                        <a:prstGeom prst="roundRect">
                          <a:avLst>
                            <a:gd name="adj" fmla="val 0"/>
                          </a:avLst>
                        </a:prstGeom>
                        <a:noFill/>
                        <a:ln w="28575">
                          <a:solidFill>
                            <a:srgbClr val="70AD47">
                              <a:lumMod val="60000"/>
                              <a:lumOff val="40000"/>
                            </a:srgbClr>
                          </a:solidFill>
                        </a:ln>
                      </wps:spPr>
                      <wps:txbx>
                        <w:txbxContent>
                          <w:p>
                            <w:pPr>
                              <w:pStyle w:val="0"/>
                              <w:spacing w:line="260" w:lineRule="exact"/>
                              <w:jc w:val="left"/>
                              <w:rPr>
                                <w:rFonts w:hint="default" w:ascii="HG丸ｺﾞｼｯｸM-PRO" w:hAnsi="HG丸ｺﾞｼｯｸM-PRO"/>
                                <w:color w:val="000000"/>
                                <w:sz w:val="21"/>
                              </w:rPr>
                            </w:pPr>
                            <w:r>
                              <w:rPr>
                                <w:rFonts w:hint="eastAsia" w:ascii="HG丸ｺﾞｼｯｸM-PRO" w:hAnsi="HG丸ｺﾞｼｯｸM-PRO"/>
                                <w:color w:val="000000"/>
                                <w:sz w:val="21"/>
                              </w:rPr>
                              <w:t>＜その他本県の個別計画＞</w:t>
                            </w:r>
                          </w:p>
                          <w:p>
                            <w:pPr>
                              <w:pStyle w:val="0"/>
                              <w:spacing w:line="260" w:lineRule="exact"/>
                              <w:ind w:left="210" w:hanging="210" w:hangingChars="100"/>
                              <w:jc w:val="left"/>
                              <w:rPr>
                                <w:rFonts w:hint="default" w:ascii="HG丸ｺﾞｼｯｸM-PRO" w:hAnsi="HG丸ｺﾞｼｯｸM-PRO"/>
                                <w:color w:val="000000"/>
                                <w:sz w:val="21"/>
                              </w:rPr>
                            </w:pPr>
                            <w:r>
                              <w:rPr>
                                <w:rFonts w:hint="eastAsia" w:ascii="HG丸ｺﾞｼｯｸM-PRO" w:hAnsi="HG丸ｺﾞｼｯｸM-PRO"/>
                                <w:color w:val="000000"/>
                                <w:sz w:val="21"/>
                              </w:rPr>
                              <w:t>・高知県災害廃棄物処理計画</w:t>
                            </w:r>
                            <w:r>
                              <w:rPr>
                                <w:rFonts w:hint="default" w:ascii="HG丸ｺﾞｼｯｸM-PRO" w:hAnsi="HG丸ｺﾞｼｯｸM-PRO"/>
                                <w:color w:val="000000"/>
                                <w:sz w:val="21"/>
                              </w:rPr>
                              <w:t xml:space="preserve"> </w:t>
                            </w:r>
                          </w:p>
                          <w:p>
                            <w:pPr>
                              <w:pStyle w:val="0"/>
                              <w:spacing w:line="260" w:lineRule="exact"/>
                              <w:jc w:val="left"/>
                              <w:rPr>
                                <w:rFonts w:hint="default" w:ascii="HG丸ｺﾞｼｯｸM-PRO" w:hAnsi="HG丸ｺﾞｼｯｸM-PRO"/>
                                <w:color w:val="000000"/>
                                <w:sz w:val="21"/>
                              </w:rPr>
                            </w:pPr>
                            <w:r>
                              <w:rPr>
                                <w:rFonts w:hint="eastAsia" w:ascii="HG丸ｺﾞｼｯｸM-PRO" w:hAnsi="HG丸ｺﾞｼｯｸM-PRO"/>
                                <w:color w:val="000000"/>
                                <w:sz w:val="21"/>
                              </w:rPr>
                              <w:t>・ＰＣＢ</w:t>
                            </w:r>
                            <w:r>
                              <w:rPr>
                                <w:rFonts w:hint="default" w:ascii="HG丸ｺﾞｼｯｸM-PRO" w:hAnsi="HG丸ｺﾞｼｯｸM-PRO"/>
                                <w:color w:val="000000"/>
                                <w:sz w:val="21"/>
                              </w:rPr>
                              <w:t>廃棄物処理計画</w:t>
                            </w:r>
                          </w:p>
                          <w:p>
                            <w:pPr>
                              <w:pStyle w:val="0"/>
                              <w:spacing w:line="260" w:lineRule="exact"/>
                              <w:ind w:left="210" w:hanging="210" w:hangingChars="100"/>
                              <w:jc w:val="left"/>
                              <w:rPr>
                                <w:rFonts w:hint="default" w:ascii="HG丸ｺﾞｼｯｸM-PRO" w:hAnsi="HG丸ｺﾞｼｯｸM-PRO"/>
                                <w:color w:val="000000"/>
                                <w:sz w:val="14"/>
                              </w:rPr>
                            </w:pPr>
                            <w:r>
                              <w:rPr>
                                <w:rFonts w:hint="eastAsia" w:ascii="HG丸ｺﾞｼｯｸM-PRO" w:hAnsi="HG丸ｺﾞｼｯｸM-PRO"/>
                                <w:color w:val="000000"/>
                                <w:sz w:val="21"/>
                              </w:rPr>
                              <w:t>・高知県分別収集促進計画</w:t>
                            </w:r>
                          </w:p>
                        </w:txbxContent>
                      </wps:txbx>
                      <wps:bodyPr vertOverflow="overflow" horzOverflow="overflow" wrap="square" upright="1"/>
                    </wps:wsp>
                  </a:graphicData>
                </a:graphic>
              </wp:anchor>
            </w:drawing>
          </mc:Choice>
          <mc:Fallback>
            <w:pict>
              <v:roundrect id="四角形: 角を丸くする 212" style="mso-wrap-distance-right:9pt;mso-wrap-distance-bottom:0pt;margin-top:6.25pt;mso-position-vertical-relative:text;mso-position-horizontal-relative:text;position:absolute;height:61.5pt;mso-wrap-distance-top:0pt;width:167.25pt;mso-wrap-distance-left:9pt;margin-left:308.10000000000002pt;z-index:38;" o:spid="_x0000_s1043" o:allowincell="t" o:allowoverlap="t" filled="f" stroked="t" strokecolor="#a9d08e" strokeweight="2.25pt" o:spt="2" arcsize="0f">
                <v:fill/>
                <v:stroke filltype="solid"/>
                <v:textbox style="layout-flow:horizontal;">
                  <w:txbxContent>
                    <w:p>
                      <w:pPr>
                        <w:pStyle w:val="0"/>
                        <w:spacing w:line="260" w:lineRule="exact"/>
                        <w:jc w:val="left"/>
                        <w:rPr>
                          <w:rFonts w:hint="default" w:ascii="HG丸ｺﾞｼｯｸM-PRO" w:hAnsi="HG丸ｺﾞｼｯｸM-PRO"/>
                          <w:color w:val="000000"/>
                          <w:sz w:val="21"/>
                        </w:rPr>
                      </w:pPr>
                      <w:r>
                        <w:rPr>
                          <w:rFonts w:hint="eastAsia" w:ascii="HG丸ｺﾞｼｯｸM-PRO" w:hAnsi="HG丸ｺﾞｼｯｸM-PRO"/>
                          <w:color w:val="000000"/>
                          <w:sz w:val="21"/>
                        </w:rPr>
                        <w:t>＜その他本県の個別計画＞</w:t>
                      </w:r>
                    </w:p>
                    <w:p>
                      <w:pPr>
                        <w:pStyle w:val="0"/>
                        <w:spacing w:line="260" w:lineRule="exact"/>
                        <w:ind w:left="210" w:hanging="210" w:hangingChars="100"/>
                        <w:jc w:val="left"/>
                        <w:rPr>
                          <w:rFonts w:hint="default" w:ascii="HG丸ｺﾞｼｯｸM-PRO" w:hAnsi="HG丸ｺﾞｼｯｸM-PRO"/>
                          <w:color w:val="000000"/>
                          <w:sz w:val="21"/>
                        </w:rPr>
                      </w:pPr>
                      <w:r>
                        <w:rPr>
                          <w:rFonts w:hint="eastAsia" w:ascii="HG丸ｺﾞｼｯｸM-PRO" w:hAnsi="HG丸ｺﾞｼｯｸM-PRO"/>
                          <w:color w:val="000000"/>
                          <w:sz w:val="21"/>
                        </w:rPr>
                        <w:t>・高知県災害廃棄物処理計画</w:t>
                      </w:r>
                      <w:r>
                        <w:rPr>
                          <w:rFonts w:hint="default" w:ascii="HG丸ｺﾞｼｯｸM-PRO" w:hAnsi="HG丸ｺﾞｼｯｸM-PRO"/>
                          <w:color w:val="000000"/>
                          <w:sz w:val="21"/>
                        </w:rPr>
                        <w:t xml:space="preserve"> </w:t>
                      </w:r>
                    </w:p>
                    <w:p>
                      <w:pPr>
                        <w:pStyle w:val="0"/>
                        <w:spacing w:line="260" w:lineRule="exact"/>
                        <w:jc w:val="left"/>
                        <w:rPr>
                          <w:rFonts w:hint="default" w:ascii="HG丸ｺﾞｼｯｸM-PRO" w:hAnsi="HG丸ｺﾞｼｯｸM-PRO"/>
                          <w:color w:val="000000"/>
                          <w:sz w:val="21"/>
                        </w:rPr>
                      </w:pPr>
                      <w:r>
                        <w:rPr>
                          <w:rFonts w:hint="eastAsia" w:ascii="HG丸ｺﾞｼｯｸM-PRO" w:hAnsi="HG丸ｺﾞｼｯｸM-PRO"/>
                          <w:color w:val="000000"/>
                          <w:sz w:val="21"/>
                        </w:rPr>
                        <w:t>・ＰＣＢ</w:t>
                      </w:r>
                      <w:r>
                        <w:rPr>
                          <w:rFonts w:hint="default" w:ascii="HG丸ｺﾞｼｯｸM-PRO" w:hAnsi="HG丸ｺﾞｼｯｸM-PRO"/>
                          <w:color w:val="000000"/>
                          <w:sz w:val="21"/>
                        </w:rPr>
                        <w:t>廃棄物処理計画</w:t>
                      </w:r>
                    </w:p>
                    <w:p>
                      <w:pPr>
                        <w:pStyle w:val="0"/>
                        <w:spacing w:line="260" w:lineRule="exact"/>
                        <w:ind w:left="210" w:hanging="210" w:hangingChars="100"/>
                        <w:jc w:val="left"/>
                        <w:rPr>
                          <w:rFonts w:hint="default" w:ascii="HG丸ｺﾞｼｯｸM-PRO" w:hAnsi="HG丸ｺﾞｼｯｸM-PRO"/>
                          <w:color w:val="000000"/>
                          <w:sz w:val="14"/>
                        </w:rPr>
                      </w:pPr>
                      <w:r>
                        <w:rPr>
                          <w:rFonts w:hint="eastAsia" w:ascii="HG丸ｺﾞｼｯｸM-PRO" w:hAnsi="HG丸ｺﾞｼｯｸM-PRO"/>
                          <w:color w:val="000000"/>
                          <w:sz w:val="21"/>
                        </w:rPr>
                        <w:t>・高知県分別収集促進計画</w:t>
                      </w:r>
                    </w:p>
                  </w:txbxContent>
                </v:textbox>
                <v:imagedata o:title=""/>
                <w10:wrap type="none" anchorx="text" anchory="text"/>
              </v:roundrect>
            </w:pict>
          </mc:Fallback>
        </mc:AlternateContent>
      </w:r>
    </w:p>
    <w:p>
      <w:pPr>
        <w:pStyle w:val="0"/>
        <w:rPr>
          <w:rFonts w:hint="default"/>
          <w:color w:val="000000" w:themeColor="text1"/>
        </w:rPr>
      </w:pPr>
    </w:p>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40" behindDoc="0" locked="0" layoutInCell="1" hidden="0" allowOverlap="1">
                <wp:simplePos x="0" y="0"/>
                <wp:positionH relativeFrom="column">
                  <wp:posOffset>2078990</wp:posOffset>
                </wp:positionH>
                <wp:positionV relativeFrom="paragraph">
                  <wp:posOffset>103505</wp:posOffset>
                </wp:positionV>
                <wp:extent cx="490220" cy="273685"/>
                <wp:effectExtent l="0" t="0" r="635" b="635"/>
                <wp:wrapNone/>
                <wp:docPr id="1044" name="四角形: 角を丸くする 226"/>
                <a:graphic xmlns:a="http://schemas.openxmlformats.org/drawingml/2006/main">
                  <a:graphicData uri="http://schemas.microsoft.com/office/word/2010/wordprocessingShape">
                    <wps:wsp>
                      <wps:cNvPr id="1044" name="四角形: 角を丸くする 226"/>
                      <wps:cNvSpPr>
                        <a:spLocks noChangeArrowheads="1"/>
                      </wps:cNvSpPr>
                      <wps:spPr>
                        <a:xfrm>
                          <a:off x="0" y="0"/>
                          <a:ext cx="490220" cy="273685"/>
                        </a:xfrm>
                        <a:prstGeom prst="roundRect">
                          <a:avLst>
                            <a:gd name="adj" fmla="val 0"/>
                          </a:avLst>
                        </a:prstGeom>
                        <a:noFill/>
                        <a:ln/>
                      </wps:spPr>
                      <wps:txbx>
                        <w:txbxContent>
                          <w:p>
                            <w:pPr>
                              <w:pStyle w:val="0"/>
                              <w:spacing w:line="280" w:lineRule="exact"/>
                              <w:jc w:val="left"/>
                              <w:rPr>
                                <w:rFonts w:hint="default"/>
                                <w:color w:val="000000"/>
                                <w:sz w:val="16"/>
                              </w:rPr>
                            </w:pPr>
                            <w:r>
                              <w:rPr>
                                <w:rFonts w:hint="eastAsia"/>
                                <w:color w:val="000000"/>
                                <w:sz w:val="16"/>
                              </w:rPr>
                              <w:t>参照</w:t>
                            </w:r>
                          </w:p>
                        </w:txbxContent>
                      </wps:txbx>
                      <wps:bodyPr vertOverflow="overflow" horzOverflow="overflow" wrap="square" upright="1"/>
                    </wps:wsp>
                  </a:graphicData>
                </a:graphic>
              </wp:anchor>
            </w:drawing>
          </mc:Choice>
          <mc:Fallback>
            <w:pict>
              <v:roundrect id="四角形: 角を丸くする 226" style="mso-wrap-distance-right:9pt;mso-wrap-distance-bottom:0pt;margin-top:8.15pt;mso-position-vertical-relative:text;mso-position-horizontal-relative:text;position:absolute;height:21.55pt;mso-wrap-distance-top:0pt;width:38.6pt;mso-wrap-distance-left:9pt;margin-left:163.69pt;z-index:40;" o:spid="_x0000_s1044" o:allowincell="t" o:allowoverlap="t" filled="f" stroked="f" o:spt="2" arcsize="0f">
                <v:fill/>
                <v:textbox style="layout-flow:horizontal;">
                  <w:txbxContent>
                    <w:p>
                      <w:pPr>
                        <w:pStyle w:val="0"/>
                        <w:spacing w:line="280" w:lineRule="exact"/>
                        <w:jc w:val="left"/>
                        <w:rPr>
                          <w:rFonts w:hint="default"/>
                          <w:color w:val="000000"/>
                          <w:sz w:val="16"/>
                        </w:rPr>
                      </w:pPr>
                      <w:r>
                        <w:rPr>
                          <w:rFonts w:hint="eastAsia"/>
                          <w:color w:val="000000"/>
                          <w:sz w:val="16"/>
                        </w:rPr>
                        <w:t>参照</w:t>
                      </w:r>
                    </w:p>
                  </w:txbxContent>
                </v:textbox>
                <v:imagedata o:title=""/>
                <w10:wrap type="none" anchorx="text" anchory="text"/>
              </v:roundrect>
            </w:pict>
          </mc:Fallback>
        </mc:AlternateContent>
      </w:r>
      <w:r>
        <w:rPr>
          <w:rFonts w:hint="eastAsia"/>
          <w:color w:val="000000" w:themeColor="text1"/>
        </w:rPr>
        <mc:AlternateContent>
          <mc:Choice Requires="wps">
            <w:drawing>
              <wp:anchor distT="0" distB="0" distL="114300" distR="114300" simplePos="0" relativeHeight="50" behindDoc="0" locked="0" layoutInCell="1" hidden="0" allowOverlap="1">
                <wp:simplePos x="0" y="0"/>
                <wp:positionH relativeFrom="column">
                  <wp:posOffset>1751330</wp:posOffset>
                </wp:positionH>
                <wp:positionV relativeFrom="paragraph">
                  <wp:posOffset>52705</wp:posOffset>
                </wp:positionV>
                <wp:extent cx="283210" cy="371475"/>
                <wp:effectExtent l="1270" t="635" r="30480" b="10795"/>
                <wp:wrapNone/>
                <wp:docPr id="1045" name="矢印: 右 219"/>
                <a:graphic xmlns:a="http://schemas.openxmlformats.org/drawingml/2006/main">
                  <a:graphicData uri="http://schemas.microsoft.com/office/word/2010/wordprocessingShape">
                    <wps:wsp>
                      <wps:cNvPr id="1045" name="矢印: 右 219"/>
                      <wps:cNvSpPr>
                        <a:spLocks noChangeArrowheads="1"/>
                      </wps:cNvSpPr>
                      <wps:spPr>
                        <a:xfrm rot="16200000">
                          <a:off x="0" y="0"/>
                          <a:ext cx="283210" cy="371475"/>
                        </a:xfrm>
                        <a:prstGeom prst="rightArrow">
                          <a:avLst>
                            <a:gd name="adj1" fmla="val 50000"/>
                            <a:gd name="adj2" fmla="val 50000"/>
                          </a:avLst>
                        </a:prstGeom>
                        <a:solidFill>
                          <a:srgbClr val="FFFFFF"/>
                        </a:solidFill>
                        <a:ln w="12700">
                          <a:solidFill>
                            <a:srgbClr val="000000"/>
                          </a:solidFill>
                          <a:miter/>
                        </a:ln>
                      </wps:spPr>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19" style="mso-wrap-distance-right:9pt;mso-wrap-distance-bottom:0pt;margin-top:4.1500000000000004pt;mso-position-vertical-relative:text;mso-position-horizontal-relative:text;position:absolute;height:29.25pt;mso-wrap-distance-top:0pt;width:22.3pt;mso-wrap-distance-left:9pt;margin-left:137.9pt;z-index:50;rotation:270;" o:spid="_x0000_s1045" o:allowincell="t" o:allowoverlap="t" filled="t" fillcolor="#ffffff" stroked="t" strokecolor="#000000" strokeweight="1pt" o:spt="13" type="#_x0000_t13" adj="10800,5400">
                <v:fill/>
                <v:stroke filltype="solid"/>
                <v:textbox style="layout-flow:horizontal;"/>
                <v:imagedata o:title=""/>
                <w10:wrap type="none" anchorx="text" anchory="text"/>
              </v:shape>
            </w:pict>
          </mc:Fallback>
        </mc:AlternateContent>
      </w:r>
      <w:r>
        <w:rPr>
          <w:rFonts w:hint="eastAsia"/>
          <w:color w:val="000000" w:themeColor="text1"/>
        </w:rPr>
        <mc:AlternateContent>
          <mc:Choice Requires="wps">
            <w:drawing>
              <wp:anchor distT="0" distB="0" distL="114300" distR="114300" simplePos="0" relativeHeight="56" behindDoc="0" locked="0" layoutInCell="1" hidden="0" allowOverlap="1">
                <wp:simplePos x="0" y="0"/>
                <wp:positionH relativeFrom="column">
                  <wp:posOffset>492125</wp:posOffset>
                </wp:positionH>
                <wp:positionV relativeFrom="paragraph">
                  <wp:posOffset>97790</wp:posOffset>
                </wp:positionV>
                <wp:extent cx="435610" cy="273685"/>
                <wp:effectExtent l="0" t="0" r="635" b="635"/>
                <wp:wrapNone/>
                <wp:docPr id="1046" name="四角形: 角を丸くする 225"/>
                <a:graphic xmlns:a="http://schemas.openxmlformats.org/drawingml/2006/main">
                  <a:graphicData uri="http://schemas.microsoft.com/office/word/2010/wordprocessingShape">
                    <wps:wsp>
                      <wps:cNvPr id="1046" name="四角形: 角を丸くする 225"/>
                      <wps:cNvSpPr>
                        <a:spLocks noChangeArrowheads="1"/>
                      </wps:cNvSpPr>
                      <wps:spPr>
                        <a:xfrm>
                          <a:off x="0" y="0"/>
                          <a:ext cx="435610" cy="273685"/>
                        </a:xfrm>
                        <a:prstGeom prst="roundRect">
                          <a:avLst>
                            <a:gd name="adj" fmla="val 0"/>
                          </a:avLst>
                        </a:prstGeom>
                        <a:noFill/>
                        <a:ln/>
                      </wps:spPr>
                      <wps:txbx>
                        <w:txbxContent>
                          <w:p>
                            <w:pPr>
                              <w:pStyle w:val="0"/>
                              <w:spacing w:line="280" w:lineRule="exact"/>
                              <w:jc w:val="left"/>
                              <w:rPr>
                                <w:rFonts w:hint="default"/>
                                <w:color w:val="000000"/>
                                <w:sz w:val="16"/>
                              </w:rPr>
                            </w:pPr>
                            <w:r>
                              <w:rPr>
                                <w:rFonts w:hint="eastAsia"/>
                                <w:color w:val="000000"/>
                                <w:sz w:val="16"/>
                              </w:rPr>
                              <w:t>補完</w:t>
                            </w:r>
                          </w:p>
                        </w:txbxContent>
                      </wps:txbx>
                      <wps:bodyPr vertOverflow="overflow" horzOverflow="overflow" wrap="square" upright="1"/>
                    </wps:wsp>
                  </a:graphicData>
                </a:graphic>
              </wp:anchor>
            </w:drawing>
          </mc:Choice>
          <mc:Fallback>
            <w:pict>
              <v:roundrect id="四角形: 角を丸くする 225" style="mso-wrap-distance-right:9pt;mso-wrap-distance-bottom:0pt;margin-top:7.7pt;mso-position-vertical-relative:text;mso-position-horizontal-relative:text;position:absolute;height:21.55pt;mso-wrap-distance-top:0pt;width:34.29pt;mso-wrap-distance-left:9pt;margin-left:38.75pt;z-index:56;" o:spid="_x0000_s1046" o:allowincell="t" o:allowoverlap="t" filled="f" stroked="f" o:spt="2" arcsize="0f">
                <v:fill/>
                <v:textbox style="layout-flow:horizontal;">
                  <w:txbxContent>
                    <w:p>
                      <w:pPr>
                        <w:pStyle w:val="0"/>
                        <w:spacing w:line="280" w:lineRule="exact"/>
                        <w:jc w:val="left"/>
                        <w:rPr>
                          <w:rFonts w:hint="default"/>
                          <w:color w:val="000000"/>
                          <w:sz w:val="16"/>
                        </w:rPr>
                      </w:pPr>
                      <w:r>
                        <w:rPr>
                          <w:rFonts w:hint="eastAsia"/>
                          <w:color w:val="000000"/>
                          <w:sz w:val="16"/>
                        </w:rPr>
                        <w:t>補完</w:t>
                      </w:r>
                    </w:p>
                  </w:txbxContent>
                </v:textbox>
                <v:imagedata o:title=""/>
                <w10:wrap type="none" anchorx="text" anchory="text"/>
              </v:roundrect>
            </w:pict>
          </mc:Fallback>
        </mc:AlternateContent>
      </w:r>
      <w:r>
        <w:rPr>
          <w:rFonts w:hint="eastAsia"/>
          <w:color w:val="000000" w:themeColor="text1"/>
        </w:rPr>
        <mc:AlternateContent>
          <mc:Choice Requires="wps">
            <w:drawing>
              <wp:anchor distT="0" distB="0" distL="114300" distR="114300" simplePos="0" relativeHeight="57" behindDoc="0" locked="0" layoutInCell="1" hidden="0" allowOverlap="1">
                <wp:simplePos x="0" y="0"/>
                <wp:positionH relativeFrom="column">
                  <wp:posOffset>139065</wp:posOffset>
                </wp:positionH>
                <wp:positionV relativeFrom="paragraph">
                  <wp:posOffset>1905</wp:posOffset>
                </wp:positionV>
                <wp:extent cx="365125" cy="523240"/>
                <wp:effectExtent l="1270" t="635" r="30480" b="10795"/>
                <wp:wrapNone/>
                <wp:docPr id="1047" name="矢印: 上下 1014"/>
                <a:graphic xmlns:a="http://schemas.openxmlformats.org/drawingml/2006/main">
                  <a:graphicData uri="http://schemas.microsoft.com/office/word/2010/wordprocessingShape">
                    <wps:wsp>
                      <wps:cNvPr id="1047" name="矢印: 上下 1014"/>
                      <wps:cNvSpPr/>
                      <wps:spPr>
                        <a:xfrm>
                          <a:off x="0" y="0"/>
                          <a:ext cx="365125" cy="523240"/>
                        </a:xfrm>
                        <a:prstGeom prst="upDownArrow">
                          <a:avLst/>
                        </a:prstGeom>
                        <a:solidFill>
                          <a:srgbClr val="FFFFFF"/>
                        </a:solidFill>
                        <a:ln w="12700">
                          <a:solidFill>
                            <a:srgbClr val="000000"/>
                          </a:solidFill>
                          <a:miter/>
                        </a:ln>
                      </wps:spPr>
                      <wps:bodyPr/>
                    </wps:wsp>
                  </a:graphicData>
                </a:graphic>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1014" style="mso-wrap-distance-right:9pt;mso-wrap-distance-bottom:0pt;margin-top:0.15pt;mso-position-vertical-relative:text;mso-position-horizontal-relative:text;position:absolute;height:41.2pt;mso-wrap-distance-top:0pt;width:28.75pt;mso-wrap-distance-left:9pt;margin-left:10.95pt;z-index:57;" o:spid="_x0000_s1047" o:allowincell="t" o:allowoverlap="t" filled="t" fillcolor="#ffffff" stroked="t" strokecolor="#000000" strokeweight="1pt" o:spt="70" type="#_x0000_t70" adj="5400,10800">
                <v:fill/>
                <v:stroke filltype="solid"/>
                <v:textbox style="layout-flow:horizontal;"/>
                <v:imagedata o:title=""/>
                <w10:wrap type="none" anchorx="text" anchory="text"/>
              </v:shape>
            </w:pict>
          </mc:Fallback>
        </mc:AlternateContent>
      </w:r>
    </w:p>
    <w:p>
      <w:pPr>
        <w:pStyle w:val="0"/>
        <w:rPr>
          <w:rFonts w:hint="default"/>
          <w:color w:val="000000" w:themeColor="text1"/>
        </w:rPr>
      </w:pPr>
    </w:p>
    <w:p>
      <w:pPr>
        <w:pStyle w:val="0"/>
        <w:rPr>
          <w:rFonts w:hint="default"/>
          <w:color w:val="000000" w:themeColor="text1"/>
        </w:rPr>
      </w:pPr>
      <w:r>
        <w:rPr>
          <w:rFonts w:hint="eastAsia"/>
        </w:rPr>
        <mc:AlternateContent>
          <mc:Choice Requires="wps">
            <w:drawing>
              <wp:anchor distT="0" distB="0" distL="114300" distR="114300" simplePos="0" relativeHeight="58" behindDoc="0" locked="0" layoutInCell="1" hidden="0" allowOverlap="1">
                <wp:simplePos x="0" y="0"/>
                <wp:positionH relativeFrom="column">
                  <wp:posOffset>-2540</wp:posOffset>
                </wp:positionH>
                <wp:positionV relativeFrom="paragraph">
                  <wp:posOffset>149860</wp:posOffset>
                </wp:positionV>
                <wp:extent cx="3926840" cy="2173605"/>
                <wp:effectExtent l="19685" t="19685" r="29845" b="20320"/>
                <wp:wrapNone/>
                <wp:docPr id="1048" name="四角形: 角を丸くする 214"/>
                <a:graphic xmlns:a="http://schemas.openxmlformats.org/drawingml/2006/main">
                  <a:graphicData uri="http://schemas.microsoft.com/office/word/2010/wordprocessingShape">
                    <wps:wsp>
                      <wps:cNvPr id="1048" name="四角形: 角を丸くする 214"/>
                      <wps:cNvSpPr>
                        <a:spLocks noChangeArrowheads="1"/>
                      </wps:cNvSpPr>
                      <wps:spPr>
                        <a:xfrm>
                          <a:off x="0" y="0"/>
                          <a:ext cx="3926840" cy="2173605"/>
                        </a:xfrm>
                        <a:prstGeom prst="roundRect">
                          <a:avLst>
                            <a:gd name="adj" fmla="val 3548"/>
                          </a:avLst>
                        </a:prstGeom>
                        <a:noFill/>
                        <a:ln w="28575">
                          <a:solidFill>
                            <a:srgbClr val="70AD47">
                              <a:lumMod val="60000"/>
                              <a:lumOff val="40000"/>
                            </a:srgbClr>
                          </a:solidFill>
                          <a:prstDash val="dash"/>
                        </a:ln>
                      </wps:spPr>
                      <wps:txbx>
                        <w:txbxContent>
                          <w:p>
                            <w:pPr>
                              <w:pStyle w:val="0"/>
                              <w:spacing w:line="260" w:lineRule="exact"/>
                              <w:jc w:val="left"/>
                              <w:rPr>
                                <w:rFonts w:hint="default" w:ascii="HG丸ｺﾞｼｯｸM-PRO" w:hAnsi="HG丸ｺﾞｼｯｸM-PRO"/>
                                <w:color w:val="000000"/>
                                <w:sz w:val="21"/>
                              </w:rPr>
                            </w:pPr>
                            <w:r>
                              <w:rPr>
                                <w:rFonts w:hint="eastAsia" w:ascii="HG丸ｺﾞｼｯｸM-PRO" w:hAnsi="HG丸ｺﾞｼｯｸM-PRO"/>
                                <w:color w:val="000000"/>
                                <w:sz w:val="21"/>
                              </w:rPr>
                              <w:t>＜その他国の計画及び施策＞</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・地球温暖化対策計画</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2025.</w:t>
                            </w:r>
                            <w:r>
                              <w:rPr>
                                <w:rFonts w:hint="eastAsia" w:ascii="HG丸ｺﾞｼｯｸM-PRO" w:hAnsi="HG丸ｺﾞｼｯｸM-PRO"/>
                                <w:color w:val="000000"/>
                                <w:sz w:val="21"/>
                                <w:highlight w:val="none"/>
                              </w:rPr>
                              <w:t>２</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w:t>
                            </w:r>
                            <w:r>
                              <w:rPr>
                                <w:rFonts w:hint="default" w:ascii="HG丸ｺﾞｼｯｸM-PRO" w:hAnsi="HG丸ｺﾞｼｯｸM-PRO"/>
                                <w:color w:val="000000"/>
                                <w:sz w:val="21"/>
                                <w:highlight w:val="none"/>
                              </w:rPr>
                              <w:t>エネルギー基本計画</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2025.</w:t>
                            </w:r>
                            <w:r>
                              <w:rPr>
                                <w:rFonts w:hint="eastAsia" w:ascii="HG丸ｺﾞｼｯｸM-PRO" w:hAnsi="HG丸ｺﾞｼｯｸM-PRO"/>
                                <w:color w:val="000000"/>
                                <w:sz w:val="21"/>
                                <w:highlight w:val="none"/>
                              </w:rPr>
                              <w:t>２</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・ＧＸ</w:t>
                            </w:r>
                            <w:r>
                              <w:rPr>
                                <w:rFonts w:hint="default" w:ascii="HG丸ｺﾞｼｯｸM-PRO" w:hAnsi="HG丸ｺﾞｼｯｸM-PRO"/>
                                <w:color w:val="000000"/>
                                <w:sz w:val="21"/>
                                <w:highlight w:val="none"/>
                              </w:rPr>
                              <w:t>2040</w:t>
                            </w:r>
                            <w:r>
                              <w:rPr>
                                <w:rFonts w:hint="default" w:ascii="HG丸ｺﾞｼｯｸM-PRO" w:hAnsi="HG丸ｺﾞｼｯｸM-PRO"/>
                                <w:color w:val="000000"/>
                                <w:sz w:val="21"/>
                                <w:highlight w:val="none"/>
                              </w:rPr>
                              <w:t>ビジョン</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2025.</w:t>
                            </w:r>
                            <w:r>
                              <w:rPr>
                                <w:rFonts w:hint="eastAsia" w:ascii="HG丸ｺﾞｼｯｸM-PRO" w:hAnsi="HG丸ｺﾞｼｯｸM-PRO"/>
                                <w:color w:val="000000"/>
                                <w:sz w:val="21"/>
                                <w:highlight w:val="none"/>
                              </w:rPr>
                              <w:t>２</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・気候変動適応計画</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2021.10</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w:t>
                            </w:r>
                            <w:r>
                              <w:rPr>
                                <w:rFonts w:hint="default" w:ascii="HG丸ｺﾞｼｯｸM-PRO" w:hAnsi="HG丸ｺﾞｼｯｸM-PRO"/>
                                <w:color w:val="000000" w:themeColor="text1"/>
                                <w:sz w:val="21"/>
                                <w:highlight w:val="none"/>
                              </w:rPr>
                              <w:t>循環型</w:t>
                            </w:r>
                            <w:r>
                              <w:rPr>
                                <w:rFonts w:hint="default" w:ascii="HG丸ｺﾞｼｯｸM-PRO" w:hAnsi="HG丸ｺﾞｼｯｸM-PRO"/>
                                <w:color w:val="000000"/>
                                <w:sz w:val="21"/>
                                <w:highlight w:val="none"/>
                              </w:rPr>
                              <w:t>社会形成推進基本計画</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2024.</w:t>
                            </w:r>
                            <w:r>
                              <w:rPr>
                                <w:rFonts w:hint="eastAsia" w:ascii="HG丸ｺﾞｼｯｸM-PRO" w:hAnsi="HG丸ｺﾞｼｯｸM-PRO"/>
                                <w:color w:val="000000"/>
                                <w:sz w:val="21"/>
                                <w:highlight w:val="none"/>
                              </w:rPr>
                              <w:t>８</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yellow"/>
                              </w:rPr>
                            </w:pPr>
                            <w:r>
                              <w:rPr>
                                <w:rFonts w:hint="eastAsia" w:ascii="HG丸ｺﾞｼｯｸM-PRO" w:hAnsi="HG丸ｺﾞｼｯｸM-PRO"/>
                                <w:color w:val="000000"/>
                                <w:sz w:val="21"/>
                                <w:highlight w:val="none"/>
                              </w:rPr>
                              <w:t>・生物多様性国家戦略</w:t>
                            </w:r>
                            <w:r>
                              <w:rPr>
                                <w:rFonts w:hint="eastAsia" w:ascii="HG丸ｺﾞｼｯｸM-PRO" w:hAnsi="HG丸ｺﾞｼｯｸM-PRO"/>
                                <w:color w:val="000000"/>
                                <w:sz w:val="21"/>
                                <w:highlight w:val="none"/>
                              </w:rPr>
                              <w:t>2023-2030</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2023.</w:t>
                            </w:r>
                            <w:r>
                              <w:rPr>
                                <w:rFonts w:hint="eastAsia" w:ascii="HG丸ｺﾞｼｯｸM-PRO" w:hAnsi="HG丸ｺﾞｼｯｸM-PRO"/>
                                <w:color w:val="000000"/>
                                <w:sz w:val="21"/>
                                <w:highlight w:val="none"/>
                              </w:rPr>
                              <w:t>３</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・食品ロス削減推進基本方針</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2025.3</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・水循環基本計画</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2024.</w:t>
                            </w:r>
                            <w:r>
                              <w:rPr>
                                <w:rFonts w:hint="eastAsia" w:ascii="HG丸ｺﾞｼｯｸM-PRO" w:hAnsi="HG丸ｺﾞｼｯｸM-PRO"/>
                                <w:color w:val="000000"/>
                                <w:sz w:val="21"/>
                                <w:highlight w:val="none"/>
                              </w:rPr>
                              <w:t>８</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・グリーンインフラ</w:t>
                            </w:r>
                            <w:r>
                              <w:rPr>
                                <w:rFonts w:hint="eastAsia" w:ascii="HG丸ｺﾞｼｯｸM-PRO" w:hAnsi="HG丸ｺﾞｼｯｸM-PRO" w:eastAsia="HG丸ｺﾞｼｯｸM-PRO"/>
                                <w:color w:val="000000"/>
                                <w:sz w:val="21"/>
                                <w:highlight w:val="none"/>
                              </w:rPr>
                              <w:t>（</w:t>
                            </w:r>
                            <w:r>
                              <w:rPr>
                                <w:rFonts w:hint="default" w:ascii="HG丸ｺﾞｼｯｸM-PRO" w:hAnsi="HG丸ｺﾞｼｯｸM-PRO"/>
                                <w:color w:val="000000"/>
                                <w:sz w:val="21"/>
                                <w:highlight w:val="none"/>
                              </w:rPr>
                              <w:t>社会資本整備手法</w:t>
                            </w:r>
                            <w:r>
                              <w:rPr>
                                <w:rFonts w:hint="eastAsia" w:ascii="HG丸ｺﾞｼｯｸM-PRO" w:hAnsi="HG丸ｺﾞｼｯｸM-PRO" w:eastAsia="HG丸ｺﾞｼｯｸM-PRO"/>
                                <w:color w:val="000000"/>
                                <w:sz w:val="21"/>
                                <w:highlight w:val="none"/>
                              </w:rPr>
                              <w:t>）</w:t>
                            </w:r>
                            <w:r>
                              <w:rPr>
                                <w:rFonts w:hint="default" w:ascii="HG丸ｺﾞｼｯｸM-PRO" w:hAnsi="HG丸ｺﾞｼｯｸM-PRO"/>
                                <w:color w:val="000000"/>
                                <w:sz w:val="21"/>
                                <w:highlight w:val="none"/>
                              </w:rPr>
                              <w:t xml:space="preserve"> </w:t>
                            </w:r>
                          </w:p>
                          <w:p>
                            <w:pPr>
                              <w:pStyle w:val="0"/>
                              <w:spacing w:line="260" w:lineRule="exact"/>
                              <w:jc w:val="left"/>
                              <w:rPr>
                                <w:rFonts w:hint="default" w:ascii="HG丸ｺﾞｼｯｸM-PRO" w:hAnsi="HG丸ｺﾞｼｯｸM-PRO"/>
                                <w:color w:val="000000"/>
                                <w:sz w:val="21"/>
                                <w:highlight w:val="yellow"/>
                              </w:rPr>
                            </w:pPr>
                            <w:r>
                              <w:rPr>
                                <w:rFonts w:hint="eastAsia" w:ascii="HG丸ｺﾞｼｯｸM-PRO" w:hAnsi="HG丸ｺﾞｼｯｸM-PRO"/>
                                <w:color w:val="000000"/>
                                <w:sz w:val="21"/>
                                <w:highlight w:val="none"/>
                              </w:rPr>
                              <w:t>・Ｅｃｏ－ＤＲＲ</w:t>
                            </w:r>
                            <w:r>
                              <w:rPr>
                                <w:rFonts w:hint="eastAsia" w:ascii="HG丸ｺﾞｼｯｸM-PRO" w:hAnsi="HG丸ｺﾞｼｯｸM-PRO" w:eastAsia="HG丸ｺﾞｼｯｸM-PRO"/>
                                <w:color w:val="000000"/>
                                <w:sz w:val="21"/>
                                <w:highlight w:val="none"/>
                              </w:rPr>
                              <w:t>（</w:t>
                            </w:r>
                            <w:r>
                              <w:rPr>
                                <w:rFonts w:hint="default" w:ascii="HG丸ｺﾞｼｯｸM-PRO" w:hAnsi="HG丸ｺﾞｼｯｸM-PRO"/>
                                <w:color w:val="000000"/>
                                <w:sz w:val="21"/>
                                <w:highlight w:val="none"/>
                              </w:rPr>
                              <w:t>生態系を活用した防災・減災</w:t>
                            </w:r>
                            <w:r>
                              <w:rPr>
                                <w:rFonts w:hint="eastAsia" w:ascii="HG丸ｺﾞｼｯｸM-PRO" w:hAnsi="HG丸ｺﾞｼｯｸM-PRO" w:eastAsia="HG丸ｺﾞｼｯｸM-PRO"/>
                                <w:color w:val="000000"/>
                                <w:sz w:val="21"/>
                                <w:highlight w:val="none"/>
                              </w:rPr>
                              <w:t>）</w:t>
                            </w:r>
                            <w:r>
                              <w:rPr>
                                <w:rFonts w:hint="default" w:ascii="HG丸ｺﾞｼｯｸM-PRO" w:hAnsi="HG丸ｺﾞｼｯｸM-PRO"/>
                                <w:color w:val="000000"/>
                                <w:sz w:val="21"/>
                                <w:highlight w:val="none"/>
                              </w:rPr>
                              <w:t>への取組</w:t>
                            </w:r>
                          </w:p>
                          <w:p>
                            <w:pPr>
                              <w:pStyle w:val="0"/>
                              <w:spacing w:line="260" w:lineRule="exact"/>
                              <w:jc w:val="left"/>
                              <w:rPr>
                                <w:rFonts w:hint="default" w:ascii="HG丸ｺﾞｼｯｸM-PRO" w:hAnsi="HG丸ｺﾞｼｯｸM-PRO"/>
                              </w:rPr>
                            </w:pPr>
                            <w:r>
                              <w:rPr>
                                <w:rFonts w:hint="eastAsia" w:ascii="HG丸ｺﾞｼｯｸM-PRO" w:hAnsi="HG丸ｺﾞｼｯｸM-PRO"/>
                                <w:color w:val="000000"/>
                                <w:sz w:val="21"/>
                                <w:highlight w:val="none"/>
                              </w:rPr>
                              <w:t>・持続可能な開発目標</w:t>
                            </w:r>
                            <w:r>
                              <w:rPr>
                                <w:rFonts w:hint="eastAsia" w:ascii="HG丸ｺﾞｼｯｸM-PRO" w:hAnsi="HG丸ｺﾞｼｯｸM-PRO" w:eastAsia="HG丸ｺﾞｼｯｸM-PRO"/>
                                <w:color w:val="000000"/>
                                <w:sz w:val="21"/>
                                <w:highlight w:val="none"/>
                              </w:rPr>
                              <w:t>（</w:t>
                            </w:r>
                            <w:r>
                              <w:rPr>
                                <w:rFonts w:hint="default" w:ascii="HG丸ｺﾞｼｯｸM-PRO" w:hAnsi="HG丸ｺﾞｼｯｸM-PRO"/>
                                <w:color w:val="000000"/>
                                <w:sz w:val="21"/>
                                <w:highlight w:val="none"/>
                              </w:rPr>
                              <w:t>ＳＤＧｓ</w:t>
                            </w:r>
                            <w:r>
                              <w:rPr>
                                <w:rFonts w:hint="eastAsia" w:ascii="HG丸ｺﾞｼｯｸM-PRO" w:hAnsi="HG丸ｺﾞｼｯｸM-PRO" w:eastAsia="HG丸ｺﾞｼｯｸM-PRO"/>
                                <w:color w:val="000000"/>
                                <w:sz w:val="21"/>
                                <w:highlight w:val="none"/>
                              </w:rPr>
                              <w:t>）</w:t>
                            </w:r>
                            <w:r>
                              <w:rPr>
                                <w:rFonts w:hint="default" w:ascii="HG丸ｺﾞｼｯｸM-PRO" w:hAnsi="HG丸ｺﾞｼｯｸM-PRO"/>
                                <w:color w:val="000000"/>
                                <w:sz w:val="21"/>
                                <w:highlight w:val="none"/>
                              </w:rPr>
                              <w:t>実施</w:t>
                            </w:r>
                            <w:r>
                              <w:rPr>
                                <w:rFonts w:hint="eastAsia" w:ascii="HG丸ｺﾞｼｯｸM-PRO" w:hAnsi="HG丸ｺﾞｼｯｸM-PRO"/>
                                <w:color w:val="000000"/>
                                <w:sz w:val="21"/>
                                <w:highlight w:val="none"/>
                              </w:rPr>
                              <w:t>指</w:t>
                            </w:r>
                            <w:r>
                              <w:rPr>
                                <w:rFonts w:hint="eastAsia" w:ascii="HG丸ｺﾞｼｯｸM-PRO" w:hAnsi="HG丸ｺﾞｼｯｸM-PRO"/>
                                <w:color w:val="000000"/>
                                <w:sz w:val="21"/>
                              </w:rPr>
                              <w:t>針</w:t>
                            </w:r>
                            <w:r>
                              <w:rPr>
                                <w:rFonts w:hint="eastAsia" w:ascii="HG丸ｺﾞｼｯｸM-PRO" w:hAnsi="HG丸ｺﾞｼｯｸM-PRO" w:eastAsia="HG丸ｺﾞｼｯｸM-PRO"/>
                                <w:color w:val="000000"/>
                                <w:sz w:val="21"/>
                              </w:rPr>
                              <w:t>（</w:t>
                            </w:r>
                            <w:r>
                              <w:rPr>
                                <w:rFonts w:hint="eastAsia" w:ascii="HG丸ｺﾞｼｯｸM-PRO" w:hAnsi="HG丸ｺﾞｼｯｸM-PRO"/>
                                <w:color w:val="000000"/>
                                <w:sz w:val="21"/>
                              </w:rPr>
                              <w:t>2024.12</w:t>
                            </w:r>
                            <w:r>
                              <w:rPr>
                                <w:rFonts w:hint="eastAsia" w:ascii="HG丸ｺﾞｼｯｸM-PRO" w:hAnsi="HG丸ｺﾞｼｯｸM-PRO" w:eastAsia="HG丸ｺﾞｼｯｸM-PRO"/>
                                <w:color w:val="000000"/>
                                <w:sz w:val="21"/>
                              </w:rPr>
                              <w:t>）</w:t>
                            </w:r>
                          </w:p>
                        </w:txbxContent>
                      </wps:txbx>
                      <wps:bodyPr vertOverflow="overflow" horzOverflow="overflow" wrap="square" upright="1"/>
                    </wps:wsp>
                  </a:graphicData>
                </a:graphic>
              </wp:anchor>
            </w:drawing>
          </mc:Choice>
          <mc:Fallback>
            <w:pict>
              <v:roundrect id="四角形: 角を丸くする 214" style="mso-wrap-distance-right:9pt;mso-wrap-distance-bottom:0pt;margin-top:11.8pt;mso-position-vertical-relative:text;mso-position-horizontal-relative:text;position:absolute;height:171.15pt;mso-wrap-distance-top:0pt;width:309.2pt;mso-wrap-distance-left:9pt;margin-left:-0.2pt;z-index:58;" o:spid="_x0000_s1048" o:allowincell="t" o:allowoverlap="t" filled="f" stroked="t" strokecolor="#a9d08e" strokeweight="2.25pt" o:spt="2" arcsize="2324f">
                <v:fill/>
                <v:stroke dashstyle="dash" filltype="solid"/>
                <v:textbox style="layout-flow:horizontal;">
                  <w:txbxContent>
                    <w:p>
                      <w:pPr>
                        <w:pStyle w:val="0"/>
                        <w:spacing w:line="260" w:lineRule="exact"/>
                        <w:jc w:val="left"/>
                        <w:rPr>
                          <w:rFonts w:hint="default" w:ascii="HG丸ｺﾞｼｯｸM-PRO" w:hAnsi="HG丸ｺﾞｼｯｸM-PRO"/>
                          <w:color w:val="000000"/>
                          <w:sz w:val="21"/>
                        </w:rPr>
                      </w:pPr>
                      <w:r>
                        <w:rPr>
                          <w:rFonts w:hint="eastAsia" w:ascii="HG丸ｺﾞｼｯｸM-PRO" w:hAnsi="HG丸ｺﾞｼｯｸM-PRO"/>
                          <w:color w:val="000000"/>
                          <w:sz w:val="21"/>
                        </w:rPr>
                        <w:t>＜その他国の計画及び施策＞</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・地球温暖化対策計画</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2025.</w:t>
                      </w:r>
                      <w:r>
                        <w:rPr>
                          <w:rFonts w:hint="eastAsia" w:ascii="HG丸ｺﾞｼｯｸM-PRO" w:hAnsi="HG丸ｺﾞｼｯｸM-PRO"/>
                          <w:color w:val="000000"/>
                          <w:sz w:val="21"/>
                          <w:highlight w:val="none"/>
                        </w:rPr>
                        <w:t>２</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w:t>
                      </w:r>
                      <w:r>
                        <w:rPr>
                          <w:rFonts w:hint="default" w:ascii="HG丸ｺﾞｼｯｸM-PRO" w:hAnsi="HG丸ｺﾞｼｯｸM-PRO"/>
                          <w:color w:val="000000"/>
                          <w:sz w:val="21"/>
                          <w:highlight w:val="none"/>
                        </w:rPr>
                        <w:t>エネルギー基本計画</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2025.</w:t>
                      </w:r>
                      <w:r>
                        <w:rPr>
                          <w:rFonts w:hint="eastAsia" w:ascii="HG丸ｺﾞｼｯｸM-PRO" w:hAnsi="HG丸ｺﾞｼｯｸM-PRO"/>
                          <w:color w:val="000000"/>
                          <w:sz w:val="21"/>
                          <w:highlight w:val="none"/>
                        </w:rPr>
                        <w:t>２</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・ＧＸ</w:t>
                      </w:r>
                      <w:r>
                        <w:rPr>
                          <w:rFonts w:hint="default" w:ascii="HG丸ｺﾞｼｯｸM-PRO" w:hAnsi="HG丸ｺﾞｼｯｸM-PRO"/>
                          <w:color w:val="000000"/>
                          <w:sz w:val="21"/>
                          <w:highlight w:val="none"/>
                        </w:rPr>
                        <w:t>2040</w:t>
                      </w:r>
                      <w:r>
                        <w:rPr>
                          <w:rFonts w:hint="default" w:ascii="HG丸ｺﾞｼｯｸM-PRO" w:hAnsi="HG丸ｺﾞｼｯｸM-PRO"/>
                          <w:color w:val="000000"/>
                          <w:sz w:val="21"/>
                          <w:highlight w:val="none"/>
                        </w:rPr>
                        <w:t>ビジョン</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2025.</w:t>
                      </w:r>
                      <w:r>
                        <w:rPr>
                          <w:rFonts w:hint="eastAsia" w:ascii="HG丸ｺﾞｼｯｸM-PRO" w:hAnsi="HG丸ｺﾞｼｯｸM-PRO"/>
                          <w:color w:val="000000"/>
                          <w:sz w:val="21"/>
                          <w:highlight w:val="none"/>
                        </w:rPr>
                        <w:t>２</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・気候変動適応計画</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2021.10</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w:t>
                      </w:r>
                      <w:r>
                        <w:rPr>
                          <w:rFonts w:hint="default" w:ascii="HG丸ｺﾞｼｯｸM-PRO" w:hAnsi="HG丸ｺﾞｼｯｸM-PRO"/>
                          <w:color w:val="000000" w:themeColor="text1"/>
                          <w:sz w:val="21"/>
                          <w:highlight w:val="none"/>
                        </w:rPr>
                        <w:t>循環型</w:t>
                      </w:r>
                      <w:r>
                        <w:rPr>
                          <w:rFonts w:hint="default" w:ascii="HG丸ｺﾞｼｯｸM-PRO" w:hAnsi="HG丸ｺﾞｼｯｸM-PRO"/>
                          <w:color w:val="000000"/>
                          <w:sz w:val="21"/>
                          <w:highlight w:val="none"/>
                        </w:rPr>
                        <w:t>社会形成推進基本計画</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2024.</w:t>
                      </w:r>
                      <w:r>
                        <w:rPr>
                          <w:rFonts w:hint="eastAsia" w:ascii="HG丸ｺﾞｼｯｸM-PRO" w:hAnsi="HG丸ｺﾞｼｯｸM-PRO"/>
                          <w:color w:val="000000"/>
                          <w:sz w:val="21"/>
                          <w:highlight w:val="none"/>
                        </w:rPr>
                        <w:t>８</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yellow"/>
                        </w:rPr>
                      </w:pPr>
                      <w:r>
                        <w:rPr>
                          <w:rFonts w:hint="eastAsia" w:ascii="HG丸ｺﾞｼｯｸM-PRO" w:hAnsi="HG丸ｺﾞｼｯｸM-PRO"/>
                          <w:color w:val="000000"/>
                          <w:sz w:val="21"/>
                          <w:highlight w:val="none"/>
                        </w:rPr>
                        <w:t>・生物多様性国家戦略</w:t>
                      </w:r>
                      <w:r>
                        <w:rPr>
                          <w:rFonts w:hint="eastAsia" w:ascii="HG丸ｺﾞｼｯｸM-PRO" w:hAnsi="HG丸ｺﾞｼｯｸM-PRO"/>
                          <w:color w:val="000000"/>
                          <w:sz w:val="21"/>
                          <w:highlight w:val="none"/>
                        </w:rPr>
                        <w:t>2023-2030</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2023.</w:t>
                      </w:r>
                      <w:r>
                        <w:rPr>
                          <w:rFonts w:hint="eastAsia" w:ascii="HG丸ｺﾞｼｯｸM-PRO" w:hAnsi="HG丸ｺﾞｼｯｸM-PRO"/>
                          <w:color w:val="000000"/>
                          <w:sz w:val="21"/>
                          <w:highlight w:val="none"/>
                        </w:rPr>
                        <w:t>３</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・食品ロス削減推進基本方針</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2025.3</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・水循環基本計画</w:t>
                      </w:r>
                      <w:r>
                        <w:rPr>
                          <w:rFonts w:hint="eastAsia" w:ascii="HG丸ｺﾞｼｯｸM-PRO" w:hAnsi="HG丸ｺﾞｼｯｸM-PRO" w:eastAsia="HG丸ｺﾞｼｯｸM-PRO"/>
                          <w:color w:val="000000"/>
                          <w:sz w:val="21"/>
                          <w:highlight w:val="none"/>
                        </w:rPr>
                        <w:t>（</w:t>
                      </w:r>
                      <w:r>
                        <w:rPr>
                          <w:rFonts w:hint="eastAsia" w:ascii="HG丸ｺﾞｼｯｸM-PRO" w:hAnsi="HG丸ｺﾞｼｯｸM-PRO"/>
                          <w:color w:val="000000"/>
                          <w:sz w:val="21"/>
                          <w:highlight w:val="none"/>
                        </w:rPr>
                        <w:t>2024.</w:t>
                      </w:r>
                      <w:r>
                        <w:rPr>
                          <w:rFonts w:hint="eastAsia" w:ascii="HG丸ｺﾞｼｯｸM-PRO" w:hAnsi="HG丸ｺﾞｼｯｸM-PRO"/>
                          <w:color w:val="000000"/>
                          <w:sz w:val="21"/>
                          <w:highlight w:val="none"/>
                        </w:rPr>
                        <w:t>８</w:t>
                      </w:r>
                      <w:r>
                        <w:rPr>
                          <w:rFonts w:hint="eastAsia" w:ascii="HG丸ｺﾞｼｯｸM-PRO" w:hAnsi="HG丸ｺﾞｼｯｸM-PRO" w:eastAsia="HG丸ｺﾞｼｯｸM-PRO"/>
                          <w:color w:val="000000"/>
                          <w:sz w:val="21"/>
                          <w:highlight w:val="none"/>
                        </w:rPr>
                        <w:t>）</w:t>
                      </w:r>
                    </w:p>
                    <w:p>
                      <w:pPr>
                        <w:pStyle w:val="0"/>
                        <w:spacing w:line="260" w:lineRule="exact"/>
                        <w:jc w:val="left"/>
                        <w:rPr>
                          <w:rFonts w:hint="default" w:ascii="HG丸ｺﾞｼｯｸM-PRO" w:hAnsi="HG丸ｺﾞｼｯｸM-PRO"/>
                          <w:color w:val="000000"/>
                          <w:sz w:val="21"/>
                          <w:highlight w:val="none"/>
                        </w:rPr>
                      </w:pPr>
                      <w:r>
                        <w:rPr>
                          <w:rFonts w:hint="eastAsia" w:ascii="HG丸ｺﾞｼｯｸM-PRO" w:hAnsi="HG丸ｺﾞｼｯｸM-PRO"/>
                          <w:color w:val="000000"/>
                          <w:sz w:val="21"/>
                          <w:highlight w:val="none"/>
                        </w:rPr>
                        <w:t>・グリーンインフラ</w:t>
                      </w:r>
                      <w:r>
                        <w:rPr>
                          <w:rFonts w:hint="eastAsia" w:ascii="HG丸ｺﾞｼｯｸM-PRO" w:hAnsi="HG丸ｺﾞｼｯｸM-PRO" w:eastAsia="HG丸ｺﾞｼｯｸM-PRO"/>
                          <w:color w:val="000000"/>
                          <w:sz w:val="21"/>
                          <w:highlight w:val="none"/>
                        </w:rPr>
                        <w:t>（</w:t>
                      </w:r>
                      <w:r>
                        <w:rPr>
                          <w:rFonts w:hint="default" w:ascii="HG丸ｺﾞｼｯｸM-PRO" w:hAnsi="HG丸ｺﾞｼｯｸM-PRO"/>
                          <w:color w:val="000000"/>
                          <w:sz w:val="21"/>
                          <w:highlight w:val="none"/>
                        </w:rPr>
                        <w:t>社会資本整備手法</w:t>
                      </w:r>
                      <w:r>
                        <w:rPr>
                          <w:rFonts w:hint="eastAsia" w:ascii="HG丸ｺﾞｼｯｸM-PRO" w:hAnsi="HG丸ｺﾞｼｯｸM-PRO" w:eastAsia="HG丸ｺﾞｼｯｸM-PRO"/>
                          <w:color w:val="000000"/>
                          <w:sz w:val="21"/>
                          <w:highlight w:val="none"/>
                        </w:rPr>
                        <w:t>）</w:t>
                      </w:r>
                      <w:r>
                        <w:rPr>
                          <w:rFonts w:hint="default" w:ascii="HG丸ｺﾞｼｯｸM-PRO" w:hAnsi="HG丸ｺﾞｼｯｸM-PRO"/>
                          <w:color w:val="000000"/>
                          <w:sz w:val="21"/>
                          <w:highlight w:val="none"/>
                        </w:rPr>
                        <w:t xml:space="preserve"> </w:t>
                      </w:r>
                    </w:p>
                    <w:p>
                      <w:pPr>
                        <w:pStyle w:val="0"/>
                        <w:spacing w:line="260" w:lineRule="exact"/>
                        <w:jc w:val="left"/>
                        <w:rPr>
                          <w:rFonts w:hint="default" w:ascii="HG丸ｺﾞｼｯｸM-PRO" w:hAnsi="HG丸ｺﾞｼｯｸM-PRO"/>
                          <w:color w:val="000000"/>
                          <w:sz w:val="21"/>
                          <w:highlight w:val="yellow"/>
                        </w:rPr>
                      </w:pPr>
                      <w:r>
                        <w:rPr>
                          <w:rFonts w:hint="eastAsia" w:ascii="HG丸ｺﾞｼｯｸM-PRO" w:hAnsi="HG丸ｺﾞｼｯｸM-PRO"/>
                          <w:color w:val="000000"/>
                          <w:sz w:val="21"/>
                          <w:highlight w:val="none"/>
                        </w:rPr>
                        <w:t>・Ｅｃｏ－ＤＲＲ</w:t>
                      </w:r>
                      <w:r>
                        <w:rPr>
                          <w:rFonts w:hint="eastAsia" w:ascii="HG丸ｺﾞｼｯｸM-PRO" w:hAnsi="HG丸ｺﾞｼｯｸM-PRO" w:eastAsia="HG丸ｺﾞｼｯｸM-PRO"/>
                          <w:color w:val="000000"/>
                          <w:sz w:val="21"/>
                          <w:highlight w:val="none"/>
                        </w:rPr>
                        <w:t>（</w:t>
                      </w:r>
                      <w:r>
                        <w:rPr>
                          <w:rFonts w:hint="default" w:ascii="HG丸ｺﾞｼｯｸM-PRO" w:hAnsi="HG丸ｺﾞｼｯｸM-PRO"/>
                          <w:color w:val="000000"/>
                          <w:sz w:val="21"/>
                          <w:highlight w:val="none"/>
                        </w:rPr>
                        <w:t>生態系を活用した防災・減災</w:t>
                      </w:r>
                      <w:r>
                        <w:rPr>
                          <w:rFonts w:hint="eastAsia" w:ascii="HG丸ｺﾞｼｯｸM-PRO" w:hAnsi="HG丸ｺﾞｼｯｸM-PRO" w:eastAsia="HG丸ｺﾞｼｯｸM-PRO"/>
                          <w:color w:val="000000"/>
                          <w:sz w:val="21"/>
                          <w:highlight w:val="none"/>
                        </w:rPr>
                        <w:t>）</w:t>
                      </w:r>
                      <w:r>
                        <w:rPr>
                          <w:rFonts w:hint="default" w:ascii="HG丸ｺﾞｼｯｸM-PRO" w:hAnsi="HG丸ｺﾞｼｯｸM-PRO"/>
                          <w:color w:val="000000"/>
                          <w:sz w:val="21"/>
                          <w:highlight w:val="none"/>
                        </w:rPr>
                        <w:t>への取組</w:t>
                      </w:r>
                    </w:p>
                    <w:p>
                      <w:pPr>
                        <w:pStyle w:val="0"/>
                        <w:spacing w:line="260" w:lineRule="exact"/>
                        <w:jc w:val="left"/>
                        <w:rPr>
                          <w:rFonts w:hint="default" w:ascii="HG丸ｺﾞｼｯｸM-PRO" w:hAnsi="HG丸ｺﾞｼｯｸM-PRO"/>
                        </w:rPr>
                      </w:pPr>
                      <w:r>
                        <w:rPr>
                          <w:rFonts w:hint="eastAsia" w:ascii="HG丸ｺﾞｼｯｸM-PRO" w:hAnsi="HG丸ｺﾞｼｯｸM-PRO"/>
                          <w:color w:val="000000"/>
                          <w:sz w:val="21"/>
                          <w:highlight w:val="none"/>
                        </w:rPr>
                        <w:t>・持続可能な開発目標</w:t>
                      </w:r>
                      <w:r>
                        <w:rPr>
                          <w:rFonts w:hint="eastAsia" w:ascii="HG丸ｺﾞｼｯｸM-PRO" w:hAnsi="HG丸ｺﾞｼｯｸM-PRO" w:eastAsia="HG丸ｺﾞｼｯｸM-PRO"/>
                          <w:color w:val="000000"/>
                          <w:sz w:val="21"/>
                          <w:highlight w:val="none"/>
                        </w:rPr>
                        <w:t>（</w:t>
                      </w:r>
                      <w:r>
                        <w:rPr>
                          <w:rFonts w:hint="default" w:ascii="HG丸ｺﾞｼｯｸM-PRO" w:hAnsi="HG丸ｺﾞｼｯｸM-PRO"/>
                          <w:color w:val="000000"/>
                          <w:sz w:val="21"/>
                          <w:highlight w:val="none"/>
                        </w:rPr>
                        <w:t>ＳＤＧｓ</w:t>
                      </w:r>
                      <w:r>
                        <w:rPr>
                          <w:rFonts w:hint="eastAsia" w:ascii="HG丸ｺﾞｼｯｸM-PRO" w:hAnsi="HG丸ｺﾞｼｯｸM-PRO" w:eastAsia="HG丸ｺﾞｼｯｸM-PRO"/>
                          <w:color w:val="000000"/>
                          <w:sz w:val="21"/>
                          <w:highlight w:val="none"/>
                        </w:rPr>
                        <w:t>）</w:t>
                      </w:r>
                      <w:r>
                        <w:rPr>
                          <w:rFonts w:hint="default" w:ascii="HG丸ｺﾞｼｯｸM-PRO" w:hAnsi="HG丸ｺﾞｼｯｸM-PRO"/>
                          <w:color w:val="000000"/>
                          <w:sz w:val="21"/>
                          <w:highlight w:val="none"/>
                        </w:rPr>
                        <w:t>実施</w:t>
                      </w:r>
                      <w:r>
                        <w:rPr>
                          <w:rFonts w:hint="eastAsia" w:ascii="HG丸ｺﾞｼｯｸM-PRO" w:hAnsi="HG丸ｺﾞｼｯｸM-PRO"/>
                          <w:color w:val="000000"/>
                          <w:sz w:val="21"/>
                          <w:highlight w:val="none"/>
                        </w:rPr>
                        <w:t>指</w:t>
                      </w:r>
                      <w:r>
                        <w:rPr>
                          <w:rFonts w:hint="eastAsia" w:ascii="HG丸ｺﾞｼｯｸM-PRO" w:hAnsi="HG丸ｺﾞｼｯｸM-PRO"/>
                          <w:color w:val="000000"/>
                          <w:sz w:val="21"/>
                        </w:rPr>
                        <w:t>針</w:t>
                      </w:r>
                      <w:r>
                        <w:rPr>
                          <w:rFonts w:hint="eastAsia" w:ascii="HG丸ｺﾞｼｯｸM-PRO" w:hAnsi="HG丸ｺﾞｼｯｸM-PRO" w:eastAsia="HG丸ｺﾞｼｯｸM-PRO"/>
                          <w:color w:val="000000"/>
                          <w:sz w:val="21"/>
                        </w:rPr>
                        <w:t>（</w:t>
                      </w:r>
                      <w:r>
                        <w:rPr>
                          <w:rFonts w:hint="eastAsia" w:ascii="HG丸ｺﾞｼｯｸM-PRO" w:hAnsi="HG丸ｺﾞｼｯｸM-PRO"/>
                          <w:color w:val="000000"/>
                          <w:sz w:val="21"/>
                        </w:rPr>
                        <w:t>2024.12</w:t>
                      </w:r>
                      <w:r>
                        <w:rPr>
                          <w:rFonts w:hint="eastAsia" w:ascii="HG丸ｺﾞｼｯｸM-PRO" w:hAnsi="HG丸ｺﾞｼｯｸM-PRO" w:eastAsia="HG丸ｺﾞｼｯｸM-PRO"/>
                          <w:color w:val="000000"/>
                          <w:sz w:val="21"/>
                        </w:rPr>
                        <w:t>）</w:t>
                      </w:r>
                    </w:p>
                  </w:txbxContent>
                </v:textbox>
                <v:imagedata o:title=""/>
                <w10:wrap type="none" anchorx="text" anchory="text"/>
              </v:roundrect>
            </w:pict>
          </mc:Fallback>
        </mc:AlternateContent>
      </w: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r>
        <w:rPr>
          <w:rFonts w:hint="eastAsia"/>
        </w:rPr>
        <mc:AlternateContent>
          <mc:Choice Requires="wps">
            <w:drawing>
              <wp:anchor distT="0" distB="0" distL="114300" distR="114300" simplePos="0" relativeHeight="59" behindDoc="0" locked="0" layoutInCell="1" hidden="0" allowOverlap="1">
                <wp:simplePos x="0" y="0"/>
                <wp:positionH relativeFrom="margin">
                  <wp:posOffset>4572000</wp:posOffset>
                </wp:positionH>
                <wp:positionV relativeFrom="paragraph">
                  <wp:posOffset>46355</wp:posOffset>
                </wp:positionV>
                <wp:extent cx="1422400" cy="349250"/>
                <wp:effectExtent l="0" t="0" r="635" b="635"/>
                <wp:wrapNone/>
                <wp:docPr id="1049" name="テキスト ボックス 5558"/>
                <a:graphic xmlns:a="http://schemas.openxmlformats.org/drawingml/2006/main">
                  <a:graphicData uri="http://schemas.microsoft.com/office/word/2010/wordprocessingShape">
                    <wps:wsp>
                      <wps:cNvPr id="1049" name="テキスト ボックス 5558"/>
                      <wps:cNvSpPr txBox="1"/>
                      <wps:spPr>
                        <a:xfrm>
                          <a:off x="0" y="0"/>
                          <a:ext cx="1422400" cy="349250"/>
                        </a:xfrm>
                        <a:prstGeom prst="rect">
                          <a:avLst/>
                        </a:prstGeom>
                        <a:noFill/>
                        <a:ln w="6350">
                          <a:noFill/>
                        </a:ln>
                      </wps:spPr>
                      <wps:txbx>
                        <w:txbxContent>
                          <w:p>
                            <w:pPr>
                              <w:pStyle w:val="0"/>
                              <w:jc w:val="right"/>
                              <w:rPr>
                                <w:rFonts w:hint="default"/>
                              </w:rPr>
                            </w:pPr>
                            <w:r>
                              <w:rPr>
                                <w:rFonts w:hint="eastAsia"/>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558" style="mso-wrap-distance-right:9pt;mso-wrap-distance-bottom:0pt;margin-top:3.65pt;mso-position-vertical-relative:text;mso-position-horizontal-relative:margin;v-text-anchor:top;position:absolute;height:27.5pt;mso-wrap-distance-top:0pt;width:112pt;mso-wrap-distance-left:9pt;margin-left:360pt;z-index:59;" o:spid="_x0000_s1049" o:allowincell="t" o:allowoverlap="t" filled="f" stroked="f" strokeweight="0.5pt" o:spt="202" type="#_x0000_t202">
                <v:fill/>
                <v:textbox style="layout-flow:horizontal;">
                  <w:txbxContent>
                    <w:p>
                      <w:pPr>
                        <w:pStyle w:val="0"/>
                        <w:jc w:val="right"/>
                        <w:rPr>
                          <w:rFonts w:hint="default"/>
                        </w:rPr>
                      </w:pPr>
                      <w:r>
                        <w:rPr>
                          <w:rFonts w:hint="eastAsia"/>
                          <w:sz w:val="20"/>
                        </w:rPr>
                        <w:t>資料：高知県作成</w:t>
                      </w:r>
                    </w:p>
                  </w:txbxContent>
                </v:textbox>
                <v:imagedata o:title=""/>
                <w10:wrap type="none" anchorx="margin" anchory="text"/>
              </v:shape>
            </w:pict>
          </mc:Fallback>
        </mc:AlternateContent>
      </w:r>
    </w:p>
    <w:p>
      <w:pPr>
        <w:pStyle w:val="0"/>
        <w:rPr>
          <w:rFonts w:hint="default"/>
          <w:color w:val="000000" w:themeColor="text1"/>
        </w:rPr>
      </w:pPr>
    </w:p>
    <w:p>
      <w:pPr>
        <w:pStyle w:val="0"/>
        <w:ind w:left="220" w:hanging="220" w:hangingChars="100"/>
        <w:rPr>
          <w:rFonts w:hint="default"/>
          <w:color w:val="000000" w:themeColor="text1"/>
        </w:rPr>
      </w:pPr>
    </w:p>
    <w:p>
      <w:pPr>
        <w:pStyle w:val="2"/>
        <w:rPr>
          <w:rFonts w:hint="default"/>
          <w:color w:val="000000" w:themeColor="text1"/>
        </w:rPr>
      </w:pPr>
      <w:bookmarkStart w:id="125" w:name="_Toc10680"/>
      <w:bookmarkStart w:id="126" w:name="_Toc117"/>
      <w:bookmarkStart w:id="127" w:name="_Toc12543"/>
      <w:bookmarkStart w:id="128" w:name="_Toc13304"/>
      <w:bookmarkStart w:id="129" w:name="_Toc15026"/>
      <w:bookmarkStart w:id="130" w:name="_Toc15520"/>
      <w:bookmarkStart w:id="131" w:name="_Toc16084"/>
      <w:bookmarkStart w:id="132" w:name="_Toc16459"/>
      <w:bookmarkStart w:id="133" w:name="_Toc17876"/>
      <w:bookmarkStart w:id="134" w:name="_Toc18235"/>
      <w:bookmarkStart w:id="135" w:name="_Toc18355"/>
      <w:bookmarkStart w:id="136" w:name="_Toc18539"/>
      <w:bookmarkStart w:id="137" w:name="_Toc18702"/>
      <w:bookmarkStart w:id="138" w:name="_Toc21134"/>
      <w:bookmarkStart w:id="139" w:name="_Toc214565743"/>
      <w:bookmarkStart w:id="140" w:name="_Toc23961"/>
      <w:bookmarkStart w:id="141" w:name="_Toc24144"/>
      <w:bookmarkStart w:id="142" w:name="_Toc24177"/>
      <w:bookmarkStart w:id="143" w:name="_Toc24505"/>
      <w:bookmarkStart w:id="144" w:name="_Toc24848"/>
      <w:bookmarkStart w:id="145" w:name="_Toc25187"/>
      <w:bookmarkStart w:id="146" w:name="_Toc25715"/>
      <w:bookmarkStart w:id="147" w:name="_Toc2613"/>
      <w:bookmarkStart w:id="148" w:name="_Toc26568"/>
      <w:bookmarkStart w:id="149" w:name="_Toc26785"/>
      <w:bookmarkStart w:id="150" w:name="_Toc2698"/>
      <w:bookmarkStart w:id="151" w:name="_Toc27044"/>
      <w:bookmarkStart w:id="152" w:name="_Toc27319"/>
      <w:bookmarkStart w:id="153" w:name="_Toc28174"/>
      <w:bookmarkStart w:id="154" w:name="_Toc30433"/>
      <w:bookmarkStart w:id="155" w:name="_Toc30601"/>
      <w:bookmarkStart w:id="156" w:name="_Toc4384"/>
      <w:bookmarkStart w:id="157" w:name="_Toc4708"/>
      <w:bookmarkStart w:id="158" w:name="_Toc66814431"/>
      <w:bookmarkStart w:id="159" w:name="_Toc8476"/>
      <w:bookmarkStart w:id="160" w:name="_Toc9686"/>
      <w:bookmarkStart w:id="161" w:name="_Toc9897"/>
      <w:r>
        <w:rPr>
          <w:rFonts w:hint="eastAsia"/>
          <w:color w:val="000000" w:themeColor="text1"/>
        </w:rPr>
        <w:t>４　計画の期間</w:t>
      </w:r>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pPr>
        <w:pStyle w:val="0"/>
        <w:rPr>
          <w:rFonts w:hint="default"/>
          <w:color w:val="000000" w:themeColor="text1"/>
        </w:rPr>
      </w:pPr>
    </w:p>
    <w:p>
      <w:pPr>
        <w:pStyle w:val="0"/>
        <w:ind w:left="220" w:hanging="220" w:hangingChars="100"/>
        <w:rPr>
          <w:rFonts w:hint="default" w:ascii="HG丸ｺﾞｼｯｸM-PRO" w:hAnsi="HG丸ｺﾞｼｯｸM-PRO"/>
          <w:color w:val="000000" w:themeColor="text1"/>
        </w:rPr>
      </w:pPr>
      <w:r>
        <w:rPr>
          <w:rFonts w:hint="eastAsia"/>
          <w:color w:val="000000" w:themeColor="text1"/>
        </w:rPr>
        <w:t>○</w:t>
      </w:r>
      <w:r>
        <w:rPr>
          <w:rFonts w:hint="eastAsia" w:ascii="HG丸ｺﾞｼｯｸM-PRO" w:hAnsi="HG丸ｺﾞｼｯｸM-PRO"/>
          <w:color w:val="000000" w:themeColor="text1"/>
        </w:rPr>
        <w:t>計画の期間は、令和</w:t>
      </w:r>
      <w:r>
        <w:rPr>
          <w:rFonts w:hint="eastAsia"/>
          <w:color w:val="000000" w:themeColor="text1"/>
        </w:rPr>
        <w:t>８</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2026</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年度からＳＤＧｓの目標年である令和</w:t>
      </w:r>
      <w:r>
        <w:rPr>
          <w:rFonts w:hint="eastAsia" w:ascii="HG丸ｺﾞｼｯｸM-PRO" w:hAnsi="HG丸ｺﾞｼｯｸM-PRO"/>
          <w:color w:val="000000" w:themeColor="text1"/>
        </w:rPr>
        <w:t>12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2030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年度までの５年間とします。</w:t>
      </w:r>
    </w:p>
    <w:p>
      <w:pPr>
        <w:pStyle w:val="0"/>
        <w:ind w:left="220" w:hanging="220" w:hangingChars="100"/>
        <w:rPr>
          <w:rFonts w:hint="default"/>
          <w:color w:val="000000" w:themeColor="text1"/>
        </w:rPr>
      </w:pPr>
    </w:p>
    <w:p>
      <w:pPr>
        <w:pStyle w:val="0"/>
        <w:ind w:left="220" w:hanging="220" w:hangingChars="100"/>
        <w:rPr>
          <w:rFonts w:hint="default"/>
          <w:color w:val="000000" w:themeColor="text1"/>
        </w:rPr>
      </w:pPr>
      <w:r>
        <w:rPr>
          <w:rFonts w:hint="eastAsia"/>
          <w:color w:val="000000" w:themeColor="text1"/>
        </w:rPr>
        <w:t>○計画期間の途中であっても、社会情勢を踏まえ、必要に応じて改定を行い、計画の実効性を担保します。</w:t>
      </w:r>
    </w:p>
    <w:p>
      <w:pPr>
        <w:pStyle w:val="0"/>
        <w:ind w:left="220" w:hanging="220" w:hangingChars="100"/>
        <w:rPr>
          <w:rFonts w:hint="default"/>
          <w:color w:val="000000" w:themeColor="text1"/>
        </w:rPr>
      </w:pPr>
    </w:p>
    <w:p>
      <w:pPr>
        <w:pStyle w:val="1"/>
        <w:rPr>
          <w:rFonts w:hint="default"/>
          <w:color w:val="000000" w:themeColor="text1"/>
        </w:rPr>
      </w:pPr>
      <w:bookmarkStart w:id="162" w:name="_Toc10050"/>
      <w:bookmarkStart w:id="163" w:name="_Toc10186"/>
      <w:bookmarkStart w:id="164" w:name="_Toc10318"/>
      <w:bookmarkStart w:id="165" w:name="_Toc1036"/>
      <w:bookmarkStart w:id="166" w:name="_Toc10531"/>
      <w:bookmarkStart w:id="167" w:name="_Toc11421"/>
      <w:bookmarkStart w:id="168" w:name="_Toc11942"/>
      <w:bookmarkStart w:id="169" w:name="_Toc13369"/>
      <w:bookmarkStart w:id="170" w:name="_Toc13899"/>
      <w:bookmarkStart w:id="171" w:name="_Toc16201"/>
      <w:bookmarkStart w:id="172" w:name="_Toc17398"/>
      <w:bookmarkStart w:id="173" w:name="_Toc19889"/>
      <w:bookmarkStart w:id="174" w:name="_Toc2057"/>
      <w:bookmarkStart w:id="175" w:name="_Toc214565744"/>
      <w:bookmarkStart w:id="176" w:name="_Toc21729"/>
      <w:bookmarkStart w:id="177" w:name="_Toc22593"/>
      <w:bookmarkStart w:id="178" w:name="_Toc22756"/>
      <w:bookmarkStart w:id="179" w:name="_Toc23518"/>
      <w:bookmarkStart w:id="180" w:name="_Toc23561"/>
      <w:bookmarkStart w:id="181" w:name="_Toc23879"/>
      <w:bookmarkStart w:id="182" w:name="_Toc25353"/>
      <w:bookmarkStart w:id="183" w:name="_Toc26388"/>
      <w:bookmarkStart w:id="184" w:name="_Toc26966"/>
      <w:bookmarkStart w:id="185" w:name="_Toc2804"/>
      <w:bookmarkStart w:id="186" w:name="_Toc2862"/>
      <w:bookmarkStart w:id="187" w:name="_Toc29295"/>
      <w:bookmarkStart w:id="188" w:name="_Toc29650"/>
      <w:bookmarkStart w:id="189" w:name="_Toc29691"/>
      <w:bookmarkStart w:id="190" w:name="_Toc29989"/>
      <w:bookmarkStart w:id="191" w:name="_Toc32364"/>
      <w:bookmarkStart w:id="192" w:name="_Toc3481"/>
      <w:bookmarkStart w:id="193" w:name="_Toc3625"/>
      <w:bookmarkStart w:id="194" w:name="_Toc3999"/>
      <w:bookmarkStart w:id="195" w:name="_Toc6103"/>
      <w:bookmarkStart w:id="196" w:name="_Toc614"/>
      <w:bookmarkStart w:id="197" w:name="_Toc6596"/>
      <w:bookmarkStart w:id="198" w:name="_Toc66814432"/>
      <w:bookmarkStart w:id="199" w:name="_Toc6991"/>
      <w:r>
        <w:rPr>
          <w:rFonts w:hint="eastAsia"/>
          <w:color w:val="000000" w:themeColor="text1"/>
        </w:rPr>
        <w:t>第２章　環境をめぐる動向</w:t>
      </w:r>
      <w:bookmarkEnd w:id="162"/>
      <w:bookmarkEnd w:id="164"/>
      <w:bookmarkEnd w:id="165"/>
      <w:bookmarkEnd w:id="167"/>
      <w:bookmarkEnd w:id="170"/>
      <w:bookmarkEnd w:id="182"/>
      <w:bookmarkEnd w:id="191"/>
      <w:bookmarkEnd w:id="193"/>
      <w:bookmarkEnd w:id="196"/>
    </w:p>
    <w:p>
      <w:pPr>
        <w:pStyle w:val="0"/>
        <w:rPr>
          <w:rFonts w:hint="default"/>
          <w:color w:val="000000" w:themeColor="text1"/>
        </w:rPr>
      </w:pPr>
    </w:p>
    <w:p>
      <w:pPr>
        <w:pStyle w:val="2"/>
        <w:rPr>
          <w:rFonts w:hint="default"/>
          <w:color w:val="000000" w:themeColor="text1"/>
        </w:rPr>
      </w:pPr>
      <w:bookmarkStart w:id="200" w:name="_Toc11707"/>
      <w:bookmarkStart w:id="201" w:name="_Toc13149"/>
      <w:bookmarkStart w:id="202" w:name="_Toc16264"/>
      <w:bookmarkStart w:id="203" w:name="_Toc16700"/>
      <w:bookmarkStart w:id="204" w:name="_Toc25252"/>
      <w:bookmarkStart w:id="205" w:name="_Toc31412"/>
      <w:bookmarkStart w:id="206" w:name="_Toc32023"/>
      <w:bookmarkStart w:id="207" w:name="_Toc7508"/>
      <w:bookmarkStart w:id="208" w:name="_Toc9864"/>
      <w:r>
        <w:rPr>
          <w:rFonts w:hint="eastAsia"/>
          <w:color w:val="000000" w:themeColor="text1"/>
        </w:rPr>
        <w:t>１　世界の動向</w:t>
      </w:r>
      <w:bookmarkEnd w:id="200"/>
      <w:bookmarkEnd w:id="201"/>
      <w:bookmarkEnd w:id="202"/>
      <w:bookmarkEnd w:id="203"/>
      <w:bookmarkEnd w:id="204"/>
      <w:bookmarkEnd w:id="205"/>
      <w:bookmarkEnd w:id="206"/>
      <w:bookmarkEnd w:id="207"/>
      <w:bookmarkEnd w:id="208"/>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「気候変動に関する政府間パネル</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ＩＰＣＣ</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第</w:t>
      </w:r>
      <w:r>
        <w:rPr>
          <w:rFonts w:hint="eastAsia" w:ascii="HG丸ｺﾞｼｯｸM-PRO" w:hAnsi="HG丸ｺﾞｼｯｸM-PRO"/>
          <w:color w:val="000000" w:themeColor="text1"/>
        </w:rPr>
        <w:t>6</w:t>
      </w:r>
      <w:r>
        <w:rPr>
          <w:rFonts w:hint="eastAsia" w:ascii="HG丸ｺﾞｼｯｸM-PRO" w:hAnsi="HG丸ｺﾞｼｯｸM-PRO"/>
          <w:color w:val="000000" w:themeColor="text1"/>
        </w:rPr>
        <w:t>次評価報告書」によると、陸域と海上を合わせた世界平均地上気温は、</w:t>
      </w:r>
      <w:r>
        <w:rPr>
          <w:rFonts w:hint="eastAsia" w:ascii="HG丸ｺﾞｼｯｸM-PRO" w:hAnsi="HG丸ｺﾞｼｯｸM-PRO"/>
          <w:color w:val="000000" w:themeColor="text1"/>
        </w:rPr>
        <w:t>1850</w:t>
      </w:r>
      <w:r>
        <w:rPr>
          <w:rFonts w:hint="eastAsia" w:ascii="HG丸ｺﾞｼｯｸM-PRO" w:hAnsi="HG丸ｺﾞｼｯｸM-PRO"/>
          <w:color w:val="000000" w:themeColor="text1"/>
        </w:rPr>
        <w:t>年から</w:t>
      </w:r>
      <w:r>
        <w:rPr>
          <w:rFonts w:hint="eastAsia" w:ascii="HG丸ｺﾞｼｯｸM-PRO" w:hAnsi="HG丸ｺﾞｼｯｸM-PRO"/>
          <w:color w:val="000000" w:themeColor="text1"/>
        </w:rPr>
        <w:t>2019</w:t>
      </w:r>
      <w:r>
        <w:rPr>
          <w:rFonts w:hint="eastAsia" w:ascii="HG丸ｺﾞｼｯｸM-PRO" w:hAnsi="HG丸ｺﾞｼｯｸM-PRO"/>
          <w:color w:val="000000" w:themeColor="text1"/>
        </w:rPr>
        <w:t>年の期間に</w:t>
      </w:r>
      <w:r>
        <w:rPr>
          <w:rFonts w:hint="eastAsia" w:ascii="HG丸ｺﾞｼｯｸM-PRO" w:hAnsi="HG丸ｺﾞｼｯｸM-PRO"/>
          <w:color w:val="000000" w:themeColor="text1"/>
        </w:rPr>
        <w:t>1.06</w:t>
      </w:r>
      <w:r>
        <w:rPr>
          <w:rFonts w:hint="eastAsia" w:ascii="HG丸ｺﾞｼｯｸM-PRO" w:hAnsi="HG丸ｺﾞｼｯｸM-PRO"/>
          <w:color w:val="000000" w:themeColor="text1"/>
        </w:rPr>
        <w:t>℃上昇し、ＩＰＣＣ</w:t>
      </w:r>
      <w:r>
        <w:rPr>
          <w:rFonts w:hint="default" w:ascii="HG丸ｺﾞｼｯｸM-PRO" w:hAnsi="HG丸ｺﾞｼｯｸM-PRO"/>
          <w:color w:val="000000" w:themeColor="text1"/>
        </w:rPr>
        <w:t>第</w:t>
      </w:r>
      <w:r>
        <w:rPr>
          <w:rFonts w:hint="default" w:ascii="HG丸ｺﾞｼｯｸM-PRO" w:hAnsi="HG丸ｺﾞｼｯｸM-PRO"/>
          <w:color w:val="000000" w:themeColor="text1"/>
        </w:rPr>
        <w:t>6</w:t>
      </w:r>
      <w:r>
        <w:rPr>
          <w:rFonts w:hint="default" w:ascii="HG丸ｺﾞｼｯｸM-PRO" w:hAnsi="HG丸ｺﾞｼｯｸM-PRO"/>
          <w:color w:val="000000" w:themeColor="text1"/>
        </w:rPr>
        <w:t>次評価報告書では、人間活動が気候システムを温暖化させてきたことに疑う余地はないと明言されており、過去数千年に例を見ない規模での変化が観測されています</w:t>
      </w:r>
      <w:r>
        <w:rPr>
          <w:rFonts w:hint="eastAsia" w:ascii="HG丸ｺﾞｼｯｸM-PRO" w:hAnsi="HG丸ｺﾞｼｯｸM-PRO"/>
          <w:color w:val="000000" w:themeColor="text1"/>
        </w:rPr>
        <w:t>。将来的には、有効な温暖化対策をとらなかった場合、</w:t>
      </w:r>
      <w:r>
        <w:rPr>
          <w:rFonts w:hint="eastAsia" w:ascii="HG丸ｺﾞｼｯｸM-PRO" w:hAnsi="HG丸ｺﾞｼｯｸM-PRO"/>
          <w:color w:val="000000" w:themeColor="text1"/>
        </w:rPr>
        <w:t>20</w:t>
      </w:r>
      <w:r>
        <w:rPr>
          <w:rFonts w:hint="eastAsia" w:ascii="HG丸ｺﾞｼｯｸM-PRO" w:hAnsi="HG丸ｺﾞｼｯｸM-PRO"/>
          <w:color w:val="000000" w:themeColor="text1"/>
        </w:rPr>
        <w:t>世紀末頃</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1986</w:t>
      </w:r>
      <w:r>
        <w:rPr>
          <w:rFonts w:hint="eastAsia" w:ascii="HG丸ｺﾞｼｯｸM-PRO" w:hAnsi="HG丸ｺﾞｼｯｸM-PRO"/>
          <w:color w:val="000000" w:themeColor="text1"/>
        </w:rPr>
        <w:t>～</w:t>
      </w:r>
      <w:r>
        <w:rPr>
          <w:rFonts w:hint="eastAsia" w:ascii="HG丸ｺﾞｼｯｸM-PRO" w:hAnsi="HG丸ｺﾞｼｯｸM-PRO"/>
          <w:color w:val="000000" w:themeColor="text1"/>
        </w:rPr>
        <w:t>2005</w:t>
      </w:r>
      <w:r>
        <w:rPr>
          <w:rFonts w:hint="eastAsia" w:ascii="HG丸ｺﾞｼｯｸM-PRO" w:hAnsi="HG丸ｺﾞｼｯｸM-PRO"/>
          <w:color w:val="000000" w:themeColor="text1"/>
        </w:rPr>
        <w:t>年</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と比べて、</w:t>
      </w:r>
      <w:r>
        <w:rPr>
          <w:rFonts w:hint="eastAsia" w:ascii="HG丸ｺﾞｼｯｸM-PRO" w:hAnsi="HG丸ｺﾞｼｯｸM-PRO"/>
          <w:color w:val="000000" w:themeColor="text1"/>
        </w:rPr>
        <w:t>21</w:t>
      </w:r>
      <w:r>
        <w:rPr>
          <w:rFonts w:hint="eastAsia" w:ascii="HG丸ｺﾞｼｯｸM-PRO" w:hAnsi="HG丸ｺﾞｼｯｸM-PRO"/>
          <w:color w:val="000000" w:themeColor="text1"/>
        </w:rPr>
        <w:t>世紀末</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2081</w:t>
      </w:r>
      <w:r>
        <w:rPr>
          <w:rFonts w:hint="eastAsia" w:ascii="HG丸ｺﾞｼｯｸM-PRO" w:hAnsi="HG丸ｺﾞｼｯｸM-PRO"/>
          <w:color w:val="000000" w:themeColor="text1"/>
        </w:rPr>
        <w:t>～</w:t>
      </w:r>
      <w:r>
        <w:rPr>
          <w:rFonts w:hint="eastAsia" w:ascii="HG丸ｺﾞｼｯｸM-PRO" w:hAnsi="HG丸ｺﾞｼｯｸM-PRO"/>
          <w:color w:val="000000" w:themeColor="text1"/>
        </w:rPr>
        <w:t>2100</w:t>
      </w:r>
      <w:r>
        <w:rPr>
          <w:rFonts w:hint="eastAsia" w:ascii="HG丸ｺﾞｼｯｸM-PRO" w:hAnsi="HG丸ｺﾞｼｯｸM-PRO"/>
          <w:color w:val="000000" w:themeColor="text1"/>
        </w:rPr>
        <w:t>年</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の世界平均地上気温は</w:t>
      </w:r>
      <w:r>
        <w:rPr>
          <w:rFonts w:hint="default" w:ascii="HG丸ｺﾞｼｯｸM-PRO" w:hAnsi="HG丸ｺﾞｼｯｸM-PRO"/>
          <w:color w:val="000000" w:themeColor="text1"/>
        </w:rPr>
        <w:t>3.3</w:t>
      </w:r>
      <w:r>
        <w:rPr>
          <w:rFonts w:hint="eastAsia" w:ascii="HG丸ｺﾞｼｯｸM-PRO" w:hAnsi="HG丸ｺﾞｼｯｸM-PRO"/>
          <w:color w:val="000000" w:themeColor="text1"/>
        </w:rPr>
        <w:t>～</w:t>
      </w:r>
      <w:r>
        <w:rPr>
          <w:rFonts w:hint="default" w:ascii="HG丸ｺﾞｼｯｸM-PRO" w:hAnsi="HG丸ｺﾞｼｯｸM-PRO"/>
          <w:color w:val="000000" w:themeColor="text1"/>
        </w:rPr>
        <w:t>5.7</w:t>
      </w:r>
      <w:r>
        <w:rPr>
          <w:rFonts w:hint="eastAsia" w:ascii="HG丸ｺﾞｼｯｸM-PRO" w:hAnsi="HG丸ｺﾞｼｯｸM-PRO"/>
          <w:color w:val="000000" w:themeColor="text1"/>
        </w:rPr>
        <w:t>℃上昇、厳しい温暖化対策をとった場合でも</w:t>
      </w:r>
      <w:r>
        <w:rPr>
          <w:rFonts w:hint="default" w:ascii="HG丸ｺﾞｼｯｸM-PRO" w:hAnsi="HG丸ｺﾞｼｯｸM-PRO"/>
          <w:color w:val="000000" w:themeColor="text1"/>
        </w:rPr>
        <w:t>1.0</w:t>
      </w:r>
      <w:r>
        <w:rPr>
          <w:rFonts w:hint="eastAsia" w:ascii="HG丸ｺﾞｼｯｸM-PRO" w:hAnsi="HG丸ｺﾞｼｯｸM-PRO"/>
          <w:color w:val="000000" w:themeColor="text1"/>
        </w:rPr>
        <w:t>～</w:t>
      </w:r>
      <w:r>
        <w:rPr>
          <w:rFonts w:hint="default" w:ascii="HG丸ｺﾞｼｯｸM-PRO" w:hAnsi="HG丸ｺﾞｼｯｸM-PRO"/>
          <w:color w:val="000000" w:themeColor="text1"/>
        </w:rPr>
        <w:t>1.8</w:t>
      </w:r>
      <w:r>
        <w:rPr>
          <w:rFonts w:hint="eastAsia" w:ascii="HG丸ｺﾞｼｯｸM-PRO" w:hAnsi="HG丸ｺﾞｼｯｸM-PRO"/>
          <w:color w:val="000000" w:themeColor="text1"/>
        </w:rPr>
        <w:t>℃上昇する可能性が高くなり、平均海面水位は、最大</w:t>
      </w:r>
      <w:r>
        <w:rPr>
          <w:rFonts w:hint="eastAsia" w:ascii="HG丸ｺﾞｼｯｸM-PRO" w:hAnsi="HG丸ｺﾞｼｯｸM-PRO"/>
          <w:color w:val="000000" w:themeColor="text1"/>
        </w:rPr>
        <w:t>188cm</w:t>
      </w:r>
      <w:r>
        <w:rPr>
          <w:rFonts w:hint="eastAsia" w:ascii="HG丸ｺﾞｼｯｸM-PRO" w:hAnsi="HG丸ｺﾞｼｯｸM-PRO"/>
          <w:color w:val="000000" w:themeColor="text1"/>
        </w:rPr>
        <w:t>上昇する可能性が高いと予測されています。</w:t>
      </w:r>
    </w:p>
    <w:p>
      <w:pPr>
        <w:pStyle w:val="0"/>
        <w:ind w:firstLine="220" w:firstLineChars="100"/>
        <w:rPr>
          <w:rFonts w:hint="default"/>
          <w:color w:val="000000" w:themeColor="text1"/>
        </w:rPr>
      </w:pPr>
      <w:r>
        <w:rPr>
          <w:rFonts w:hint="eastAsia" w:ascii="HG丸ｺﾞｼｯｸM-PRO" w:hAnsi="HG丸ｺﾞｼｯｸM-PRO"/>
          <w:color w:val="000000" w:themeColor="text1"/>
        </w:rPr>
        <w:t>こうした地球規模の問題に対応していくため、世界全体で取り組むべき枠組みとして、平成</w:t>
      </w:r>
      <w:r>
        <w:rPr>
          <w:rFonts w:hint="eastAsia" w:ascii="HG丸ｺﾞｼｯｸM-PRO" w:hAnsi="HG丸ｺﾞｼｯｸM-PRO"/>
          <w:color w:val="000000" w:themeColor="text1"/>
        </w:rPr>
        <w:t>27</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color w:val="000000" w:themeColor="text1"/>
        </w:rPr>
        <w:t>12</w:t>
      </w:r>
      <w:r>
        <w:rPr>
          <w:rFonts w:hint="eastAsia" w:ascii="HG丸ｺﾞｼｯｸM-PRO" w:hAnsi="HG丸ｺﾞｼｯｸM-PRO"/>
          <w:color w:val="000000" w:themeColor="text1"/>
        </w:rPr>
        <w:t>月に「パリ協定」が採択され、世界全体で地球温暖化対策に取り組むこととなり</w:t>
      </w:r>
      <w:r>
        <w:rPr>
          <w:rFonts w:hint="eastAsia"/>
        </w:rPr>
        <mc:AlternateContent>
          <mc:Choice Requires="wps">
            <w:drawing>
              <wp:anchor distT="0" distB="0" distL="114300" distR="114300" simplePos="0" relativeHeight="1233" behindDoc="0" locked="0" layoutInCell="1" hidden="0" allowOverlap="1">
                <wp:simplePos x="0" y="0"/>
                <wp:positionH relativeFrom="margin">
                  <wp:posOffset>289560</wp:posOffset>
                </wp:positionH>
                <wp:positionV relativeFrom="paragraph">
                  <wp:posOffset>553085</wp:posOffset>
                </wp:positionV>
                <wp:extent cx="3895725" cy="317500"/>
                <wp:effectExtent l="0" t="0" r="635" b="635"/>
                <wp:wrapNone/>
                <wp:docPr id="1050" name="テキスト ボックス 5559"/>
                <a:graphic xmlns:a="http://schemas.openxmlformats.org/drawingml/2006/main">
                  <a:graphicData uri="http://schemas.microsoft.com/office/word/2010/wordprocessingShape">
                    <wps:wsp>
                      <wps:cNvPr id="1050" name="テキスト ボックス 5559"/>
                      <wps:cNvSpPr txBox="1"/>
                      <wps:spPr>
                        <a:xfrm>
                          <a:off x="0" y="0"/>
                          <a:ext cx="3895725" cy="317500"/>
                        </a:xfrm>
                        <a:prstGeom prst="rect">
                          <a:avLst/>
                        </a:prstGeom>
                        <a:noFill/>
                        <a:ln w="6350">
                          <a:noFill/>
                        </a:ln>
                      </wps:spPr>
                      <wps:txbx>
                        <w:txbxContent>
                          <w:p>
                            <w:pPr>
                              <w:pStyle w:val="0"/>
                              <w:jc w:val="center"/>
                              <w:rPr>
                                <w:rFonts w:hint="default"/>
                                <w:sz w:val="20"/>
                              </w:rPr>
                            </w:pPr>
                            <w:r>
                              <w:rPr>
                                <w:rFonts w:hint="eastAsia"/>
                                <w:sz w:val="20"/>
                              </w:rPr>
                              <w:t>図２　世界の年平均気温偏差（</w:t>
                            </w:r>
                            <w:r>
                              <w:rPr>
                                <w:rFonts w:hint="eastAsia" w:ascii="HG丸ｺﾞｼｯｸM-PRO" w:hAnsi="HG丸ｺﾞｼｯｸM-PRO"/>
                                <w:sz w:val="20"/>
                              </w:rPr>
                              <w:t>1891</w:t>
                            </w:r>
                            <w:r>
                              <w:rPr>
                                <w:rFonts w:hint="eastAsia" w:ascii="HG丸ｺﾞｼｯｸM-PRO" w:hAnsi="HG丸ｺﾞｼｯｸM-PRO"/>
                                <w:sz w:val="20"/>
                              </w:rPr>
                              <w:t>～</w:t>
                            </w:r>
                            <w:r>
                              <w:rPr>
                                <w:rFonts w:hint="eastAsia" w:ascii="HG丸ｺﾞｼｯｸM-PRO" w:hAnsi="HG丸ｺﾞｼｯｸM-PRO"/>
                                <w:sz w:val="20"/>
                              </w:rPr>
                              <w:t>2024</w:t>
                            </w:r>
                            <w:r>
                              <w:rPr>
                                <w:rFonts w:hint="eastAsia" w:ascii="HG丸ｺﾞｼｯｸM-PRO" w:hAnsi="HG丸ｺﾞｼｯｸM-PRO"/>
                                <w:sz w:val="20"/>
                              </w:rPr>
                              <w:t>年</w:t>
                            </w:r>
                            <w:r>
                              <w:rPr>
                                <w:rFonts w:hint="eastAsia"/>
                                <w:sz w:val="20"/>
                              </w:rPr>
                              <w:t>）</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559" style="mso-wrap-distance-right:9pt;mso-wrap-distance-bottom:0pt;margin-top:43.55pt;mso-position-vertical-relative:text;mso-position-horizontal-relative:margin;v-text-anchor:top;position:absolute;height:25pt;mso-wrap-distance-top:0pt;width:306.75pt;mso-wrap-distance-left:9pt;margin-left:22.8pt;z-index:1233;" o:spid="_x0000_s1050" o:allowincell="t" o:allowoverlap="t" filled="f" stroked="f" strokeweight="0.5pt" o:spt="202" type="#_x0000_t202">
                <v:fill/>
                <v:textbox style="layout-flow:horizontal;">
                  <w:txbxContent>
                    <w:p>
                      <w:pPr>
                        <w:pStyle w:val="0"/>
                        <w:jc w:val="center"/>
                        <w:rPr>
                          <w:rFonts w:hint="default"/>
                          <w:sz w:val="20"/>
                        </w:rPr>
                      </w:pPr>
                      <w:r>
                        <w:rPr>
                          <w:rFonts w:hint="eastAsia"/>
                          <w:sz w:val="20"/>
                        </w:rPr>
                        <w:t>図２　世界の年平均気温偏差（</w:t>
                      </w:r>
                      <w:r>
                        <w:rPr>
                          <w:rFonts w:hint="eastAsia" w:ascii="HG丸ｺﾞｼｯｸM-PRO" w:hAnsi="HG丸ｺﾞｼｯｸM-PRO"/>
                          <w:sz w:val="20"/>
                        </w:rPr>
                        <w:t>1891</w:t>
                      </w:r>
                      <w:r>
                        <w:rPr>
                          <w:rFonts w:hint="eastAsia" w:ascii="HG丸ｺﾞｼｯｸM-PRO" w:hAnsi="HG丸ｺﾞｼｯｸM-PRO"/>
                          <w:sz w:val="20"/>
                        </w:rPr>
                        <w:t>～</w:t>
                      </w:r>
                      <w:r>
                        <w:rPr>
                          <w:rFonts w:hint="eastAsia" w:ascii="HG丸ｺﾞｼｯｸM-PRO" w:hAnsi="HG丸ｺﾞｼｯｸM-PRO"/>
                          <w:sz w:val="20"/>
                        </w:rPr>
                        <w:t>2024</w:t>
                      </w:r>
                      <w:r>
                        <w:rPr>
                          <w:rFonts w:hint="eastAsia" w:ascii="HG丸ｺﾞｼｯｸM-PRO" w:hAnsi="HG丸ｺﾞｼｯｸM-PRO"/>
                          <w:sz w:val="20"/>
                        </w:rPr>
                        <w:t>年</w:t>
                      </w:r>
                      <w:r>
                        <w:rPr>
                          <w:rFonts w:hint="eastAsia"/>
                          <w:sz w:val="20"/>
                        </w:rPr>
                        <w:t>）</w:t>
                      </w:r>
                    </w:p>
                  </w:txbxContent>
                </v:textbox>
                <v:imagedata o:title=""/>
                <w10:wrap type="none" anchorx="margin" anchory="text"/>
              </v:shape>
            </w:pict>
          </mc:Fallback>
        </mc:AlternateContent>
      </w:r>
      <w:r>
        <w:rPr>
          <w:rFonts w:hint="eastAsia" w:ascii="HG丸ｺﾞｼｯｸM-PRO" w:hAnsi="HG丸ｺﾞｼｯｸM-PRO"/>
          <w:color w:val="000000" w:themeColor="text1"/>
        </w:rPr>
        <w:t>ました。</w:t>
      </w:r>
    </w:p>
    <w:p>
      <w:pPr>
        <w:pStyle w:val="0"/>
        <w:ind w:firstLine="220" w:firstLineChars="100"/>
        <w:rPr>
          <w:rFonts w:hint="default"/>
          <w:color w:val="000000" w:themeColor="text1"/>
        </w:rPr>
      </w:pPr>
      <w:r>
        <w:rPr>
          <w:rFonts w:hint="eastAsia"/>
        </w:rPr>
        <mc:AlternateContent>
          <mc:Choice Requires="wpg">
            <w:drawing>
              <wp:anchor distT="0" distB="0" distL="114300" distR="114300" simplePos="0" relativeHeight="1235" behindDoc="0" locked="0" layoutInCell="1" hidden="0" allowOverlap="1">
                <wp:simplePos x="0" y="0"/>
                <wp:positionH relativeFrom="column">
                  <wp:posOffset>29845</wp:posOffset>
                </wp:positionH>
                <wp:positionV relativeFrom="paragraph">
                  <wp:posOffset>203835</wp:posOffset>
                </wp:positionV>
                <wp:extent cx="4362450" cy="3044825"/>
                <wp:effectExtent l="0" t="0" r="0" b="0"/>
                <wp:wrapNone/>
                <wp:docPr id="1051" name="オブジェクト 0"/>
                <a:graphic xmlns:a="http://schemas.openxmlformats.org/drawingml/2006/main">
                  <a:graphicData uri="http://schemas.microsoft.com/office/word/2010/wordprocessingGroup">
                    <wpg:wgp>
                      <wpg:cNvGrpSpPr/>
                      <wpg:grpSpPr>
                        <a:xfrm>
                          <a:off x="0" y="0"/>
                          <a:ext cx="4362450" cy="3044825"/>
                          <a:chOff x="2610" y="6166"/>
                          <a:chExt cx="6870" cy="4795"/>
                        </a:xfrm>
                      </wpg:grpSpPr>
                      <pic:pic xmlns:pic="http://schemas.openxmlformats.org/drawingml/2006/picture">
                        <pic:nvPicPr>
                          <pic:cNvPr id="1052" name="図 1014" descr="グラフ, 折れ線グラフ&#10;&#10;AI 生成コンテンツは誤りを含む可能性があります。"/>
                          <pic:cNvPicPr>
                            <a:picLocks noChangeAspect="1" noChangeArrowheads="1"/>
                          </pic:cNvPicPr>
                        </pic:nvPicPr>
                        <pic:blipFill>
                          <a:blip r:embed="rId13"/>
                          <a:srcRect t="6963"/>
                          <a:stretch>
                            <a:fillRect/>
                          </a:stretch>
                        </pic:blipFill>
                        <pic:spPr>
                          <a:xfrm>
                            <a:off x="2610" y="6166"/>
                            <a:ext cx="6870" cy="4795"/>
                          </a:xfrm>
                          <a:prstGeom prst="rect">
                            <a:avLst/>
                          </a:prstGeom>
                          <a:noFill/>
                          <a:ln>
                            <a:noFill/>
                          </a:ln>
                        </pic:spPr>
                      </pic:pic>
                      <wps:wsp>
                        <wps:cNvPr id="1053" name="直線矢印コネクタ 980"/>
                        <wps:cNvCnPr/>
                        <wps:spPr>
                          <a:xfrm flipV="1">
                            <a:off x="7184" y="7828"/>
                            <a:ext cx="1942" cy="1529"/>
                          </a:xfrm>
                          <a:prstGeom prst="straightConnector1">
                            <a:avLst/>
                          </a:prstGeom>
                          <a:ln w="38100">
                            <a:solidFill>
                              <a:srgbClr val="FFC000"/>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wps:wsp>
                        <wps:cNvPr id="1054" name="テキスト ボックス 981"/>
                        <wps:cNvSpPr txBox="1"/>
                        <wps:spPr>
                          <a:xfrm>
                            <a:off x="7125" y="9510"/>
                            <a:ext cx="2024" cy="723"/>
                          </a:xfrm>
                          <a:prstGeom prst="rect">
                            <a:avLst/>
                          </a:prstGeom>
                          <a:solidFill>
                            <a:schemeClr val="lt1"/>
                          </a:solidFill>
                          <a:ln w="19050">
                            <a:solidFill>
                              <a:srgbClr val="EE0000"/>
                            </a:solidFill>
                          </a:ln>
                        </wps:spPr>
                        <wps:txbx>
                          <w:txbxContent>
                            <w:p>
                              <w:pPr>
                                <w:pStyle w:val="0"/>
                                <w:spacing w:line="280" w:lineRule="exact"/>
                                <w:ind w:left="141" w:hanging="141" w:hangingChars="64"/>
                                <w:jc w:val="center"/>
                                <w:rPr>
                                  <w:rFonts w:hint="default" w:ascii="BIZ UDPゴシック" w:hAnsi="BIZ UDPゴシック" w:eastAsia="BIZ UDPゴシック"/>
                                  <w:b w:val="1"/>
                                  <w:color w:val="EE0000"/>
                                </w:rPr>
                              </w:pPr>
                              <w:r>
                                <w:rPr>
                                  <w:rFonts w:hint="default" w:ascii="BIZ UDPゴシック" w:hAnsi="BIZ UDPゴシック" w:eastAsia="BIZ UDPゴシック"/>
                                  <w:b w:val="1"/>
                                  <w:color w:val="EE0000"/>
                                </w:rPr>
                                <w:t>1980</w:t>
                              </w:r>
                              <w:r>
                                <w:rPr>
                                  <w:rFonts w:hint="eastAsia" w:ascii="BIZ UDPゴシック" w:hAnsi="BIZ UDPゴシック" w:eastAsia="BIZ UDPゴシック"/>
                                  <w:b w:val="1"/>
                                  <w:color w:val="EE0000"/>
                                </w:rPr>
                                <w:t>年以降</w:t>
                              </w:r>
                            </w:p>
                            <w:p>
                              <w:pPr>
                                <w:pStyle w:val="0"/>
                                <w:spacing w:line="280" w:lineRule="exact"/>
                                <w:ind w:left="141" w:hanging="141" w:hangingChars="64"/>
                                <w:jc w:val="center"/>
                                <w:rPr>
                                  <w:rFonts w:hint="default" w:ascii="BIZ UDPゴシック" w:hAnsi="BIZ UDPゴシック" w:eastAsia="BIZ UDPゴシック"/>
                                  <w:b w:val="1"/>
                                  <w:color w:val="EE0000"/>
                                </w:rPr>
                              </w:pPr>
                              <w:r>
                                <w:rPr>
                                  <w:rFonts w:hint="eastAsia" w:ascii="BIZ UDPゴシック" w:hAnsi="BIZ UDPゴシック" w:eastAsia="BIZ UDPゴシック"/>
                                  <w:b w:val="1"/>
                                  <w:color w:val="EE0000"/>
                                </w:rPr>
                                <w:t>急激に気温上昇</w:t>
                              </w:r>
                            </w:p>
                          </w:txbxContent>
                        </wps:txbx>
                        <wps:bodyPr rot="0" vertOverflow="overflow" horzOverflow="overflow" wrap="square" numCol="1" spcCol="0" rtlCol="0" fromWordArt="0" anchor="t" anchorCtr="0" forceAA="0" compatLnSpc="1"/>
                      </wps:wsp>
                      <wps:wsp>
                        <wps:cNvPr id="1055" name="直線矢印コネクタ 980"/>
                        <wps:cNvCnPr/>
                        <wps:spPr>
                          <a:xfrm flipV="1">
                            <a:off x="3358" y="9372"/>
                            <a:ext cx="3692" cy="682"/>
                          </a:xfrm>
                          <a:prstGeom prst="straightConnector1">
                            <a:avLst/>
                          </a:prstGeom>
                          <a:ln w="38100">
                            <a:solidFill>
                              <a:srgbClr val="FFC000"/>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オブジェクト 0" style="mso-wrap-distance-right:9pt;mso-wrap-distance-bottom:0pt;margin-top:16.05pt;mso-position-vertical-relative:text;mso-position-horizontal-relative:text;position:absolute;height:239.75pt;mso-wrap-distance-top:0pt;width:343.5pt;mso-wrap-distance-left:9pt;margin-left:2.35pt;z-index:1235;" coordsize="6870,4795" coordorigin="2610,6166" o:spid="_x0000_s1051"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14" style="height:4795;width:6870;top:6166;left:2610;position:absolute;" o:spid="_x0000_s1052" filled="f" stroked="f" o:spt="75" type="#_x0000_t75">
                  <v:fill/>
                  <v:imagedata croptop="4563f" o:title="" r:id="rId13"/>
                  <w10:wrap type="none" anchorx="text" anchory="text"/>
                </v:shape>
                <v:shapetype id="_x0000_t32" coordsize="21600,21600" o:spt="32" o:oned="t" path="m,l21600,21600e" filled="f">
                  <v:path arrowok="t" fillok="f" o:connecttype="none"/>
                  <o:lock v:ext="edit" shapetype="t"/>
                </v:shapetype>
                <v:shape id="直線矢印コネクタ 980" style="height:1529;width:1942;flip:y;top:7828;left:7184;position:absolute;" o:spid="_x0000_s1053" filled="f" stroked="t" strokecolor="#ffc000" strokeweight="3pt" o:spt="32" type="#_x0000_t32">
                  <v:fill/>
                  <v:stroke linestyle="single" miterlimit="8" endcap="flat" dashstyle="shortdot" filltype="solid" endarrow="block"/>
                  <v:imagedata o:title=""/>
                  <w10:wrap type="none" anchorx="text" anchory="text"/>
                </v:shape>
                <v:shapetype id="_x0000_t202" coordsize="21600,21600" o:spt="202" path="m,l,21600r21600,l21600,xe">
                  <v:stroke joinstyle="miter"/>
                  <v:path gradientshapeok="t" o:connecttype="rect"/>
                </v:shapetype>
                <v:shape id="テキスト ボックス 981" style="height:723;width:2024;top:9510;left:7125;position:absolute;" o:spid="_x0000_s1054" filled="t" fillcolor="#ffffff [3201]" stroked="t" strokecolor="#ee0000" strokeweight="1.5pt" o:spt="202" type="#_x0000_t202">
                  <v:fill/>
                  <v:stroke filltype="solid"/>
                  <v:textbox style="layout-flow:horizontal;">
                    <w:txbxContent>
                      <w:p>
                        <w:pPr>
                          <w:pStyle w:val="0"/>
                          <w:spacing w:line="280" w:lineRule="exact"/>
                          <w:ind w:left="141" w:hanging="141" w:hangingChars="64"/>
                          <w:jc w:val="center"/>
                          <w:rPr>
                            <w:rFonts w:hint="default" w:ascii="BIZ UDPゴシック" w:hAnsi="BIZ UDPゴシック" w:eastAsia="BIZ UDPゴシック"/>
                            <w:b w:val="1"/>
                            <w:color w:val="EE0000"/>
                          </w:rPr>
                        </w:pPr>
                        <w:r>
                          <w:rPr>
                            <w:rFonts w:hint="default" w:ascii="BIZ UDPゴシック" w:hAnsi="BIZ UDPゴシック" w:eastAsia="BIZ UDPゴシック"/>
                            <w:b w:val="1"/>
                            <w:color w:val="EE0000"/>
                          </w:rPr>
                          <w:t>1980</w:t>
                        </w:r>
                        <w:r>
                          <w:rPr>
                            <w:rFonts w:hint="eastAsia" w:ascii="BIZ UDPゴシック" w:hAnsi="BIZ UDPゴシック" w:eastAsia="BIZ UDPゴシック"/>
                            <w:b w:val="1"/>
                            <w:color w:val="EE0000"/>
                          </w:rPr>
                          <w:t>年以降</w:t>
                        </w:r>
                      </w:p>
                      <w:p>
                        <w:pPr>
                          <w:pStyle w:val="0"/>
                          <w:spacing w:line="280" w:lineRule="exact"/>
                          <w:ind w:left="141" w:hanging="141" w:hangingChars="64"/>
                          <w:jc w:val="center"/>
                          <w:rPr>
                            <w:rFonts w:hint="default" w:ascii="BIZ UDPゴシック" w:hAnsi="BIZ UDPゴシック" w:eastAsia="BIZ UDPゴシック"/>
                            <w:b w:val="1"/>
                            <w:color w:val="EE0000"/>
                          </w:rPr>
                        </w:pPr>
                        <w:r>
                          <w:rPr>
                            <w:rFonts w:hint="eastAsia" w:ascii="BIZ UDPゴシック" w:hAnsi="BIZ UDPゴシック" w:eastAsia="BIZ UDPゴシック"/>
                            <w:b w:val="1"/>
                            <w:color w:val="EE0000"/>
                          </w:rPr>
                          <w:t>急激に気温上昇</w:t>
                        </w:r>
                      </w:p>
                    </w:txbxContent>
                  </v:textbox>
                  <v:imagedata o:title=""/>
                  <w10:wrap type="none" anchorx="text" anchory="text"/>
                </v:shape>
                <v:shape id="直線矢印コネクタ 980" style="height:682;width:3692;flip:y;top:9372;left:3358;position:absolute;" o:spid="_x0000_s1055" filled="f" stroked="t" strokecolor="#ffc000" strokeweight="3pt" o:spt="32" type="#_x0000_t32">
                  <v:fill/>
                  <v:stroke linestyle="single" miterlimit="8" endcap="flat" dashstyle="shortdot" filltype="solid" endarrow="block"/>
                  <v:imagedata o:title=""/>
                  <w10:wrap type="none" anchorx="text" anchory="text"/>
                </v:shape>
                <w10:wrap type="none" anchorx="text" anchory="text"/>
              </v:group>
            </w:pict>
          </mc:Fallback>
        </mc:AlternateContent>
      </w:r>
    </w:p>
    <w:p>
      <w:pPr>
        <w:pStyle w:val="0"/>
        <w:ind w:left="6930" w:leftChars="3150" w:firstLine="110" w:firstLineChars="50"/>
        <w:rPr>
          <w:rFonts w:hint="default"/>
          <w:color w:val="000000" w:themeColor="text1"/>
        </w:rPr>
      </w:pPr>
      <w:r>
        <w:rPr>
          <w:rFonts w:hint="eastAsia"/>
        </w:rPr>
        <w:t>＜凡例＞</w:t>
      </w:r>
    </w:p>
    <w:p>
      <w:pPr>
        <w:pStyle w:val="0"/>
        <w:ind w:left="6930" w:leftChars="3150" w:firstLine="110" w:firstLineChars="50"/>
        <w:rPr>
          <w:rFonts w:hint="default"/>
          <w:color w:val="000000" w:themeColor="text1"/>
        </w:rPr>
      </w:pPr>
      <w:r>
        <w:rPr>
          <w:rFonts w:hint="eastAsia"/>
        </w:rPr>
        <w:t>・細線（黒）</w:t>
      </w:r>
    </w:p>
    <w:p>
      <w:pPr>
        <w:pStyle w:val="0"/>
        <w:ind w:left="7150" w:leftChars="3250" w:firstLine="110" w:firstLineChars="50"/>
        <w:rPr>
          <w:rFonts w:hint="default"/>
          <w:color w:val="000000" w:themeColor="text1"/>
        </w:rPr>
      </w:pPr>
      <w:r>
        <w:rPr>
          <w:rFonts w:hint="eastAsia"/>
        </w:rPr>
        <w:t>各年の平均気温の</w:t>
      </w:r>
    </w:p>
    <w:p>
      <w:pPr>
        <w:pStyle w:val="0"/>
        <w:ind w:left="7150" w:leftChars="3250" w:firstLine="110" w:firstLineChars="50"/>
        <w:rPr>
          <w:rFonts w:hint="default"/>
          <w:color w:val="000000" w:themeColor="text1"/>
        </w:rPr>
      </w:pPr>
      <w:r>
        <w:rPr>
          <w:rFonts w:hint="eastAsia"/>
        </w:rPr>
        <w:t>基準値からの偏差</w:t>
      </w:r>
    </w:p>
    <w:p>
      <w:pPr>
        <w:pStyle w:val="0"/>
        <w:ind w:left="7150" w:leftChars="3200" w:hanging="110" w:hangingChars="50"/>
        <w:rPr>
          <w:rFonts w:hint="default"/>
          <w:color w:val="000000" w:themeColor="text1"/>
        </w:rPr>
      </w:pPr>
    </w:p>
    <w:p>
      <w:pPr>
        <w:pStyle w:val="0"/>
        <w:ind w:left="7150" w:leftChars="3200" w:hanging="110" w:hangingChars="50"/>
        <w:rPr>
          <w:rFonts w:hint="default"/>
          <w:color w:val="4472C4" w:themeColor="accent5"/>
        </w:rPr>
      </w:pPr>
      <w:r>
        <w:rPr>
          <w:rFonts w:hint="eastAsia"/>
        </w:rPr>
        <w:t>・</w:t>
      </w:r>
      <w:r>
        <w:rPr>
          <w:rFonts w:hint="eastAsia"/>
          <w:color w:val="4472C4" w:themeColor="accent5"/>
        </w:rPr>
        <w:t>太線（青）</w:t>
      </w:r>
    </w:p>
    <w:p>
      <w:pPr>
        <w:pStyle w:val="0"/>
        <w:ind w:left="7150" w:leftChars="3250" w:firstLine="110" w:firstLineChars="50"/>
        <w:rPr>
          <w:rFonts w:hint="default"/>
          <w:color w:val="000000" w:themeColor="text1"/>
        </w:rPr>
      </w:pPr>
      <w:r>
        <w:rPr>
          <w:rFonts w:hint="eastAsia"/>
        </w:rPr>
        <w:t>偏差の</w:t>
      </w:r>
      <w:r>
        <w:rPr>
          <w:rFonts w:hint="eastAsia" w:ascii="HG丸ｺﾞｼｯｸM-PRO" w:hAnsi="HG丸ｺﾞｼｯｸM-PRO" w:eastAsia="HG丸ｺﾞｼｯｸM-PRO"/>
        </w:rPr>
        <w:t>5</w:t>
      </w:r>
      <w:r>
        <w:rPr>
          <w:rFonts w:hint="eastAsia"/>
        </w:rPr>
        <w:t>年移動平均値</w:t>
      </w:r>
    </w:p>
    <w:p>
      <w:pPr>
        <w:pStyle w:val="0"/>
        <w:ind w:left="7150" w:leftChars="3200" w:hanging="110" w:hangingChars="50"/>
        <w:rPr>
          <w:rFonts w:hint="default"/>
          <w:color w:val="000000" w:themeColor="text1"/>
        </w:rPr>
      </w:pPr>
    </w:p>
    <w:p>
      <w:pPr>
        <w:pStyle w:val="0"/>
        <w:ind w:left="7150" w:leftChars="3200" w:hanging="110" w:hangingChars="50"/>
        <w:rPr>
          <w:rFonts w:hint="default"/>
          <w:color w:val="000000" w:themeColor="text1"/>
        </w:rPr>
      </w:pPr>
      <w:r>
        <w:rPr>
          <w:rFonts w:hint="eastAsia"/>
        </w:rPr>
        <mc:AlternateContent>
          <mc:Choice Requires="wps">
            <w:drawing>
              <wp:anchor distT="0" distB="0" distL="114300" distR="114300" simplePos="0" relativeHeight="1244" behindDoc="0" locked="0" layoutInCell="1" hidden="0" allowOverlap="1">
                <wp:simplePos x="0" y="0"/>
                <wp:positionH relativeFrom="column">
                  <wp:posOffset>3197225</wp:posOffset>
                </wp:positionH>
                <wp:positionV relativeFrom="paragraph">
                  <wp:posOffset>31750</wp:posOffset>
                </wp:positionV>
                <wp:extent cx="1254760" cy="375285"/>
                <wp:effectExtent l="0" t="0" r="635" b="635"/>
                <wp:wrapNone/>
                <wp:docPr id="1056" name="テキスト ボックス 1042"/>
                <a:graphic xmlns:a="http://schemas.openxmlformats.org/drawingml/2006/main">
                  <a:graphicData uri="http://schemas.microsoft.com/office/word/2010/wordprocessingShape">
                    <wps:wsp>
                      <wps:cNvPr id="1056" name="テキスト ボックス 1042"/>
                      <wps:cNvSpPr txBox="1"/>
                      <wps:spPr>
                        <a:xfrm>
                          <a:off x="0" y="0"/>
                          <a:ext cx="1254760" cy="375285"/>
                        </a:xfrm>
                        <a:prstGeom prst="rect">
                          <a:avLst/>
                        </a:prstGeom>
                        <a:noFill/>
                        <a:ln w="6350">
                          <a:noFill/>
                        </a:ln>
                      </wps:spPr>
                      <wps:txbx>
                        <w:txbxContent>
                          <w:p>
                            <w:pPr>
                              <w:pStyle w:val="0"/>
                              <w:spacing w:line="200" w:lineRule="exact"/>
                              <w:jc w:val="center"/>
                              <w:rPr>
                                <w:rFonts w:hint="default" w:ascii="BIZ UDゴシック" w:hAnsi="BIZ UDゴシック" w:eastAsia="BIZ UDゴシック"/>
                                <w:sz w:val="16"/>
                              </w:rPr>
                            </w:pPr>
                            <w:r>
                              <w:rPr>
                                <w:rFonts w:hint="eastAsia" w:ascii="BIZ UDゴシック" w:hAnsi="BIZ UDゴシック" w:eastAsia="BIZ UDゴシック"/>
                                <w:sz w:val="16"/>
                              </w:rPr>
                              <w:t>1.28</w:t>
                            </w:r>
                            <w:r>
                              <w:rPr>
                                <w:rFonts w:hint="eastAsia" w:ascii="BIZ UDゴシック" w:hAnsi="BIZ UDゴシック" w:eastAsia="BIZ UDゴシック"/>
                                <w:sz w:val="16"/>
                              </w:rPr>
                              <w:t>（℃</w:t>
                            </w:r>
                            <w:r>
                              <w:rPr>
                                <w:rFonts w:hint="eastAsia" w:ascii="BIZ UDゴシック" w:hAnsi="BIZ UDゴシック" w:eastAsia="BIZ UDゴシック"/>
                                <w:sz w:val="16"/>
                              </w:rPr>
                              <w:t>/100</w:t>
                            </w:r>
                            <w:r>
                              <w:rPr>
                                <w:rFonts w:hint="eastAsia" w:ascii="BIZ UDゴシック" w:hAnsi="BIZ UDゴシック" w:eastAsia="BIZ UDゴシック"/>
                                <w:sz w:val="16"/>
                              </w:rPr>
                              <w:t>年）</w:t>
                            </w:r>
                          </w:p>
                          <w:p>
                            <w:pPr>
                              <w:pStyle w:val="0"/>
                              <w:spacing w:line="200" w:lineRule="exact"/>
                              <w:jc w:val="center"/>
                              <w:rPr>
                                <w:rFonts w:hint="default" w:ascii="BIZ UDゴシック" w:hAnsi="BIZ UDゴシック" w:eastAsia="BIZ UDゴシック"/>
                                <w:sz w:val="16"/>
                              </w:rPr>
                            </w:pPr>
                            <w:r>
                              <w:rPr>
                                <w:rFonts w:hint="eastAsia" w:ascii="BIZ UDゴシック" w:hAnsi="BIZ UDゴシック" w:eastAsia="BIZ UDゴシック"/>
                                <w:sz w:val="16"/>
                              </w:rPr>
                              <w:t>1981-</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042" style="mso-wrap-distance-right:9pt;mso-wrap-distance-bottom:0pt;margin-top:2.5pt;mso-position-vertical-relative:text;mso-position-horizontal-relative:text;v-text-anchor:top;position:absolute;height:29.55pt;mso-wrap-distance-top:0pt;width:98.8pt;mso-wrap-distance-left:9pt;margin-left:251.75pt;z-index:1244;" o:spid="_x0000_s1056" o:allowincell="t" o:allowoverlap="t" filled="f" stroked="f" strokeweight="0.5pt" o:spt="202" type="#_x0000_t202">
                <v:fill/>
                <v:textbox style="layout-flow:horizontal;">
                  <w:txbxContent>
                    <w:p>
                      <w:pPr>
                        <w:pStyle w:val="0"/>
                        <w:spacing w:line="200" w:lineRule="exact"/>
                        <w:jc w:val="center"/>
                        <w:rPr>
                          <w:rFonts w:hint="default" w:ascii="BIZ UDゴシック" w:hAnsi="BIZ UDゴシック" w:eastAsia="BIZ UDゴシック"/>
                          <w:sz w:val="16"/>
                        </w:rPr>
                      </w:pPr>
                      <w:r>
                        <w:rPr>
                          <w:rFonts w:hint="eastAsia" w:ascii="BIZ UDゴシック" w:hAnsi="BIZ UDゴシック" w:eastAsia="BIZ UDゴシック"/>
                          <w:sz w:val="16"/>
                        </w:rPr>
                        <w:t>1.28</w:t>
                      </w:r>
                      <w:r>
                        <w:rPr>
                          <w:rFonts w:hint="eastAsia" w:ascii="BIZ UDゴシック" w:hAnsi="BIZ UDゴシック" w:eastAsia="BIZ UDゴシック"/>
                          <w:sz w:val="16"/>
                        </w:rPr>
                        <w:t>（℃</w:t>
                      </w:r>
                      <w:r>
                        <w:rPr>
                          <w:rFonts w:hint="eastAsia" w:ascii="BIZ UDゴシック" w:hAnsi="BIZ UDゴシック" w:eastAsia="BIZ UDゴシック"/>
                          <w:sz w:val="16"/>
                        </w:rPr>
                        <w:t>/100</w:t>
                      </w:r>
                      <w:r>
                        <w:rPr>
                          <w:rFonts w:hint="eastAsia" w:ascii="BIZ UDゴシック" w:hAnsi="BIZ UDゴシック" w:eastAsia="BIZ UDゴシック"/>
                          <w:sz w:val="16"/>
                        </w:rPr>
                        <w:t>年）</w:t>
                      </w:r>
                    </w:p>
                    <w:p>
                      <w:pPr>
                        <w:pStyle w:val="0"/>
                        <w:spacing w:line="200" w:lineRule="exact"/>
                        <w:jc w:val="center"/>
                        <w:rPr>
                          <w:rFonts w:hint="default" w:ascii="BIZ UDゴシック" w:hAnsi="BIZ UDゴシック" w:eastAsia="BIZ UDゴシック"/>
                          <w:sz w:val="16"/>
                        </w:rPr>
                      </w:pPr>
                      <w:r>
                        <w:rPr>
                          <w:rFonts w:hint="eastAsia" w:ascii="BIZ UDゴシック" w:hAnsi="BIZ UDゴシック" w:eastAsia="BIZ UDゴシック"/>
                          <w:sz w:val="16"/>
                        </w:rPr>
                        <w:t>1981-</w:t>
                      </w:r>
                    </w:p>
                  </w:txbxContent>
                </v:textbox>
                <v:imagedata o:title=""/>
                <w10:wrap type="none" anchorx="text" anchory="text"/>
              </v:shape>
            </w:pict>
          </mc:Fallback>
        </mc:AlternateContent>
      </w:r>
      <w:r>
        <w:rPr>
          <w:rFonts w:hint="eastAsia"/>
        </w:rPr>
        <w:t>・</w:t>
      </w:r>
      <w:r>
        <w:rPr>
          <w:rFonts w:hint="eastAsia"/>
          <w:color w:val="EE0000"/>
        </w:rPr>
        <w:t>直線（赤）</w:t>
      </w:r>
    </w:p>
    <w:p>
      <w:pPr>
        <w:pStyle w:val="0"/>
        <w:ind w:left="7150" w:leftChars="3250" w:firstLine="110" w:firstLineChars="50"/>
        <w:rPr>
          <w:rFonts w:hint="default"/>
          <w:color w:val="000000" w:themeColor="text1"/>
        </w:rPr>
      </w:pPr>
      <w:r>
        <w:rPr>
          <w:rFonts w:hint="eastAsia"/>
        </w:rPr>
        <w:t>長期変化傾向を示す</w:t>
      </w:r>
    </w:p>
    <w:p>
      <w:pPr>
        <w:pStyle w:val="0"/>
        <w:ind w:firstLine="7040" w:firstLineChars="3200"/>
        <w:rPr>
          <w:rFonts w:hint="default"/>
          <w:color w:val="000000" w:themeColor="text1"/>
        </w:rPr>
      </w:pPr>
    </w:p>
    <w:p>
      <w:pPr>
        <w:pStyle w:val="0"/>
        <w:ind w:firstLine="7040" w:firstLineChars="3200"/>
        <w:rPr>
          <w:rFonts w:hint="default"/>
          <w:color w:val="000000" w:themeColor="text1"/>
        </w:rPr>
      </w:pPr>
      <w:r>
        <w:rPr>
          <w:rFonts w:hint="eastAsia"/>
        </w:rPr>
        <mc:AlternateContent>
          <mc:Choice Requires="wps">
            <w:drawing>
              <wp:anchor distT="0" distB="0" distL="114300" distR="114300" simplePos="0" relativeHeight="1243" behindDoc="0" locked="0" layoutInCell="1" hidden="0" allowOverlap="1">
                <wp:simplePos x="0" y="0"/>
                <wp:positionH relativeFrom="column">
                  <wp:posOffset>1422400</wp:posOffset>
                </wp:positionH>
                <wp:positionV relativeFrom="paragraph">
                  <wp:posOffset>76835</wp:posOffset>
                </wp:positionV>
                <wp:extent cx="1046480" cy="365760"/>
                <wp:effectExtent l="0" t="0" r="635" b="635"/>
                <wp:wrapNone/>
                <wp:docPr id="1057" name="テキスト ボックス 1042"/>
                <a:graphic xmlns:a="http://schemas.openxmlformats.org/drawingml/2006/main">
                  <a:graphicData uri="http://schemas.microsoft.com/office/word/2010/wordprocessingShape">
                    <wps:wsp>
                      <wps:cNvPr id="1057" name="テキスト ボックス 1042"/>
                      <wps:cNvSpPr txBox="1"/>
                      <wps:spPr>
                        <a:xfrm>
                          <a:off x="0" y="0"/>
                          <a:ext cx="1046480" cy="365760"/>
                        </a:xfrm>
                        <a:prstGeom prst="rect">
                          <a:avLst/>
                        </a:prstGeom>
                        <a:noFill/>
                        <a:ln w="6350">
                          <a:noFill/>
                        </a:ln>
                      </wps:spPr>
                      <wps:txbx>
                        <w:txbxContent>
                          <w:p>
                            <w:pPr>
                              <w:pStyle w:val="0"/>
                              <w:spacing w:line="200" w:lineRule="exact"/>
                              <w:jc w:val="center"/>
                              <w:rPr>
                                <w:rFonts w:hint="default" w:ascii="BIZ UDゴシック" w:hAnsi="BIZ UDゴシック" w:eastAsia="BIZ UDゴシック"/>
                                <w:sz w:val="16"/>
                              </w:rPr>
                            </w:pPr>
                            <w:r>
                              <w:rPr>
                                <w:rFonts w:hint="eastAsia" w:ascii="BIZ UDゴシック" w:hAnsi="BIZ UDゴシック" w:eastAsia="BIZ UDゴシック"/>
                                <w:sz w:val="16"/>
                              </w:rPr>
                              <w:t>0.38</w:t>
                            </w:r>
                            <w:r>
                              <w:rPr>
                                <w:rFonts w:hint="eastAsia" w:ascii="BIZ UDゴシック" w:hAnsi="BIZ UDゴシック" w:eastAsia="BIZ UDゴシック"/>
                                <w:sz w:val="16"/>
                              </w:rPr>
                              <w:t>（℃</w:t>
                            </w:r>
                            <w:r>
                              <w:rPr>
                                <w:rFonts w:hint="eastAsia" w:ascii="BIZ UDゴシック" w:hAnsi="BIZ UDゴシック" w:eastAsia="BIZ UDゴシック"/>
                                <w:sz w:val="16"/>
                              </w:rPr>
                              <w:t>/100</w:t>
                            </w:r>
                            <w:r>
                              <w:rPr>
                                <w:rFonts w:hint="eastAsia" w:ascii="BIZ UDゴシック" w:hAnsi="BIZ UDゴシック" w:eastAsia="BIZ UDゴシック"/>
                                <w:sz w:val="16"/>
                              </w:rPr>
                              <w:t>年）</w:t>
                            </w:r>
                          </w:p>
                          <w:p>
                            <w:pPr>
                              <w:pStyle w:val="0"/>
                              <w:spacing w:line="200" w:lineRule="exact"/>
                              <w:jc w:val="center"/>
                              <w:rPr>
                                <w:rFonts w:hint="default" w:ascii="BIZ UDゴシック" w:hAnsi="BIZ UDゴシック" w:eastAsia="BIZ UDゴシック"/>
                                <w:sz w:val="16"/>
                              </w:rPr>
                            </w:pPr>
                            <w:r>
                              <w:rPr>
                                <w:rFonts w:hint="eastAsia" w:ascii="BIZ UDゴシック" w:hAnsi="BIZ UDゴシック" w:eastAsia="BIZ UDゴシック"/>
                                <w:sz w:val="16"/>
                              </w:rPr>
                              <w:t>1891-1980</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042" style="mso-wrap-distance-right:9pt;mso-wrap-distance-bottom:0pt;margin-top:6.05pt;mso-position-vertical-relative:text;mso-position-horizontal-relative:text;v-text-anchor:top;position:absolute;height:28.8pt;mso-wrap-distance-top:0pt;width:82.4pt;mso-wrap-distance-left:9pt;margin-left:112pt;z-index:1243;" o:spid="_x0000_s1057" o:allowincell="t" o:allowoverlap="t" filled="f" stroked="f" strokeweight="0.5pt" o:spt="202" type="#_x0000_t202">
                <v:fill/>
                <v:textbox style="layout-flow:horizontal;">
                  <w:txbxContent>
                    <w:p>
                      <w:pPr>
                        <w:pStyle w:val="0"/>
                        <w:spacing w:line="200" w:lineRule="exact"/>
                        <w:jc w:val="center"/>
                        <w:rPr>
                          <w:rFonts w:hint="default" w:ascii="BIZ UDゴシック" w:hAnsi="BIZ UDゴシック" w:eastAsia="BIZ UDゴシック"/>
                          <w:sz w:val="16"/>
                        </w:rPr>
                      </w:pPr>
                      <w:r>
                        <w:rPr>
                          <w:rFonts w:hint="eastAsia" w:ascii="BIZ UDゴシック" w:hAnsi="BIZ UDゴシック" w:eastAsia="BIZ UDゴシック"/>
                          <w:sz w:val="16"/>
                        </w:rPr>
                        <w:t>0.38</w:t>
                      </w:r>
                      <w:r>
                        <w:rPr>
                          <w:rFonts w:hint="eastAsia" w:ascii="BIZ UDゴシック" w:hAnsi="BIZ UDゴシック" w:eastAsia="BIZ UDゴシック"/>
                          <w:sz w:val="16"/>
                        </w:rPr>
                        <w:t>（℃</w:t>
                      </w:r>
                      <w:r>
                        <w:rPr>
                          <w:rFonts w:hint="eastAsia" w:ascii="BIZ UDゴシック" w:hAnsi="BIZ UDゴシック" w:eastAsia="BIZ UDゴシック"/>
                          <w:sz w:val="16"/>
                        </w:rPr>
                        <w:t>/100</w:t>
                      </w:r>
                      <w:r>
                        <w:rPr>
                          <w:rFonts w:hint="eastAsia" w:ascii="BIZ UDゴシック" w:hAnsi="BIZ UDゴシック" w:eastAsia="BIZ UDゴシック"/>
                          <w:sz w:val="16"/>
                        </w:rPr>
                        <w:t>年）</w:t>
                      </w:r>
                    </w:p>
                    <w:p>
                      <w:pPr>
                        <w:pStyle w:val="0"/>
                        <w:spacing w:line="200" w:lineRule="exact"/>
                        <w:jc w:val="center"/>
                        <w:rPr>
                          <w:rFonts w:hint="default" w:ascii="BIZ UDゴシック" w:hAnsi="BIZ UDゴシック" w:eastAsia="BIZ UDゴシック"/>
                          <w:sz w:val="16"/>
                        </w:rPr>
                      </w:pPr>
                      <w:r>
                        <w:rPr>
                          <w:rFonts w:hint="eastAsia" w:ascii="BIZ UDゴシック" w:hAnsi="BIZ UDゴシック" w:eastAsia="BIZ UDゴシック"/>
                          <w:sz w:val="16"/>
                        </w:rPr>
                        <w:t>1891-1980</w:t>
                      </w:r>
                    </w:p>
                  </w:txbxContent>
                </v:textbox>
                <v:imagedata o:title=""/>
                <w10:wrap type="none" anchorx="text" anchory="text"/>
              </v:shape>
            </w:pict>
          </mc:Fallback>
        </mc:AlternateContent>
      </w:r>
      <w:r>
        <w:rPr>
          <w:rFonts w:hint="eastAsia"/>
        </w:rPr>
        <w:t>・基準値</w:t>
      </w:r>
    </w:p>
    <w:p>
      <w:pPr>
        <w:pStyle w:val="0"/>
        <w:ind w:left="7150" w:leftChars="3250" w:firstLine="110" w:firstLineChars="50"/>
        <w:rPr>
          <w:rFonts w:hint="default" w:ascii="HG丸ｺﾞｼｯｸM-PRO" w:hAnsi="HG丸ｺﾞｼｯｸM-PRO"/>
          <w:color w:val="000000" w:themeColor="text1"/>
        </w:rPr>
      </w:pPr>
      <w:r>
        <w:rPr>
          <w:rFonts w:hint="eastAsia" w:ascii="HG丸ｺﾞｼｯｸM-PRO" w:hAnsi="HG丸ｺﾞｼｯｸM-PRO"/>
        </w:rPr>
        <w:t>1991</w:t>
      </w:r>
      <w:r>
        <w:rPr>
          <w:rFonts w:hint="eastAsia" w:ascii="HG丸ｺﾞｼｯｸM-PRO" w:hAnsi="HG丸ｺﾞｼｯｸM-PRO"/>
        </w:rPr>
        <w:t>年～</w:t>
      </w:r>
      <w:r>
        <w:rPr>
          <w:rFonts w:hint="eastAsia" w:ascii="HG丸ｺﾞｼｯｸM-PRO" w:hAnsi="HG丸ｺﾞｼｯｸM-PRO"/>
        </w:rPr>
        <w:t>2020</w:t>
      </w:r>
      <w:r>
        <w:rPr>
          <w:rFonts w:hint="eastAsia" w:ascii="HG丸ｺﾞｼｯｸM-PRO" w:hAnsi="HG丸ｺﾞｼｯｸM-PRO"/>
        </w:rPr>
        <w:t>年</w:t>
      </w:r>
    </w:p>
    <w:p>
      <w:pPr>
        <w:pStyle w:val="0"/>
        <w:ind w:left="7150" w:leftChars="3250" w:firstLine="110" w:firstLineChars="50"/>
        <w:rPr>
          <w:rFonts w:hint="default"/>
          <w:color w:val="000000" w:themeColor="text1"/>
        </w:rPr>
      </w:pPr>
      <w:r>
        <w:rPr>
          <w:rFonts w:hint="eastAsia"/>
        </w:rPr>
        <w:t>の平均値</w:t>
      </w:r>
    </w:p>
    <w:p>
      <w:pPr>
        <w:pStyle w:val="0"/>
        <w:rPr>
          <w:rFonts w:hint="default"/>
          <w:color w:val="000000" w:themeColor="text1"/>
        </w:rPr>
      </w:pPr>
      <w:r>
        <w:rPr>
          <w:rFonts w:hint="eastAsia"/>
        </w:rPr>
        <mc:AlternateContent>
          <mc:Choice Requires="wps">
            <w:drawing>
              <wp:anchor distT="0" distB="0" distL="203200" distR="203200" simplePos="0" relativeHeight="1234" behindDoc="0" locked="0" layoutInCell="1" hidden="0" allowOverlap="1">
                <wp:simplePos x="0" y="0"/>
                <wp:positionH relativeFrom="column">
                  <wp:posOffset>2083435</wp:posOffset>
                </wp:positionH>
                <wp:positionV relativeFrom="paragraph">
                  <wp:posOffset>160655</wp:posOffset>
                </wp:positionV>
                <wp:extent cx="3982085" cy="259715"/>
                <wp:effectExtent l="0" t="0" r="635" b="635"/>
                <wp:wrapNone/>
                <wp:docPr id="1058" name="オブジェクト 0"/>
                <a:graphic xmlns:a="http://schemas.openxmlformats.org/drawingml/2006/main">
                  <a:graphicData uri="http://schemas.microsoft.com/office/word/2010/wordprocessingShape">
                    <wps:wsp>
                      <wps:cNvPr id="1058" name="オブジェクト 0"/>
                      <wps:cNvSpPr>
                        <a:spLocks noChangeArrowheads="1"/>
                      </wps:cNvSpPr>
                      <wps:spPr>
                        <a:xfrm>
                          <a:off x="0" y="0"/>
                          <a:ext cx="3982085" cy="259715"/>
                        </a:xfrm>
                        <a:prstGeom prst="rect">
                          <a:avLst/>
                        </a:prstGeom>
                        <a:solidFill>
                          <a:srgbClr val="FFFFFF"/>
                        </a:solidFill>
                        <a:ln>
                          <a:miter/>
                        </a:ln>
                      </wps:spPr>
                      <wps:txbx>
                        <w:txbxContent>
                          <w:p>
                            <w:pPr>
                              <w:pStyle w:val="0"/>
                              <w:jc w:val="right"/>
                              <w:rPr>
                                <w:rFonts w:hint="default"/>
                                <w:sz w:val="20"/>
                              </w:rPr>
                            </w:pPr>
                            <w:r>
                              <w:rPr>
                                <w:rFonts w:hint="eastAsia"/>
                                <w:sz w:val="20"/>
                              </w:rPr>
                              <w:t>資料：気象庁（</w:t>
                            </w:r>
                            <w:r>
                              <w:rPr>
                                <w:rFonts w:hint="eastAsia" w:ascii="HG丸ｺﾞｼｯｸM-PRO" w:hAnsi="HG丸ｺﾞｼｯｸM-PRO" w:eastAsia="HG丸ｺﾞｼｯｸM-PRO"/>
                                <w:sz w:val="20"/>
                              </w:rPr>
                              <w:t>2025</w:t>
                            </w:r>
                            <w:r>
                              <w:rPr>
                                <w:rFonts w:hint="eastAsia"/>
                                <w:sz w:val="20"/>
                              </w:rPr>
                              <w:t>）資料を基に一部を加工して作成</w:t>
                            </w:r>
                          </w:p>
                        </w:txbxContent>
                      </wps:txbx>
                      <wps:bodyPr vertOverflow="overflow" horzOverflow="overflow" wrap="square" lIns="74295" tIns="8890" rIns="74295" bIns="8890" upright="1"/>
                    </wps:wsp>
                  </a:graphicData>
                </a:graphic>
              </wp:anchor>
            </w:drawing>
          </mc:Choice>
          <mc:Fallback>
            <w:pict>
              <v:rect id="オブジェクト 0" style="mso-wrap-distance-right:16pt;mso-wrap-distance-bottom:0pt;margin-top:12.65pt;mso-position-vertical-relative:text;mso-position-horizontal-relative:text;position:absolute;height:20.45pt;mso-wrap-distance-top:0pt;width:313.55pt;mso-wrap-distance-left:16pt;margin-left:164.05pt;z-index:1234;" o:spid="_x0000_s1058" o:allowincell="t" o:allowoverlap="t" filled="t" fillcolor="#fffff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資料：気象庁（</w:t>
                      </w:r>
                      <w:r>
                        <w:rPr>
                          <w:rFonts w:hint="eastAsia" w:ascii="HG丸ｺﾞｼｯｸM-PRO" w:hAnsi="HG丸ｺﾞｼｯｸM-PRO" w:eastAsia="HG丸ｺﾞｼｯｸM-PRO"/>
                          <w:sz w:val="20"/>
                        </w:rPr>
                        <w:t>2025</w:t>
                      </w:r>
                      <w:r>
                        <w:rPr>
                          <w:rFonts w:hint="eastAsia"/>
                          <w:sz w:val="20"/>
                        </w:rPr>
                        <w:t>）資料を基に一部を加工して作成</w:t>
                      </w:r>
                    </w:p>
                  </w:txbxContent>
                </v:textbox>
                <v:imagedata o:title=""/>
                <w10:wrap type="none" anchorx="text" anchory="text"/>
              </v:rect>
            </w:pict>
          </mc:Fallback>
        </mc:AlternateContent>
      </w:r>
    </w:p>
    <w:p>
      <w:pPr>
        <w:pStyle w:val="0"/>
        <w:rPr>
          <w:rFonts w:hint="default"/>
          <w:color w:val="000000" w:themeColor="text1"/>
        </w:rPr>
      </w:pPr>
    </w:p>
    <w:p>
      <w:pPr>
        <w:pStyle w:val="0"/>
        <w:rPr>
          <w:rFonts w:hint="default"/>
          <w:color w:val="000000" w:themeColor="text1"/>
        </w:rPr>
      </w:pPr>
      <w:r>
        <w:rPr>
          <w:rFonts w:hint="eastAsia"/>
        </w:rPr>
        <mc:AlternateContent>
          <mc:Choice Requires="wps">
            <w:drawing>
              <wp:anchor distT="0" distB="0" distL="114300" distR="114300" simplePos="0" relativeHeight="1240" behindDoc="0" locked="0" layoutInCell="1" hidden="0" allowOverlap="1">
                <wp:simplePos x="0" y="0"/>
                <wp:positionH relativeFrom="margin">
                  <wp:align>right</wp:align>
                </wp:positionH>
                <wp:positionV relativeFrom="paragraph">
                  <wp:posOffset>200025</wp:posOffset>
                </wp:positionV>
                <wp:extent cx="2910205" cy="279400"/>
                <wp:effectExtent l="0" t="0" r="635" b="635"/>
                <wp:wrapNone/>
                <wp:docPr id="1059" name="オブジェクト 0"/>
                <a:graphic xmlns:a="http://schemas.openxmlformats.org/drawingml/2006/main">
                  <a:graphicData uri="http://schemas.microsoft.com/office/word/2010/wordprocessingShape">
                    <wps:wsp>
                      <wps:cNvPr id="1059" name="オブジェクト 0"/>
                      <wps:cNvSpPr>
                        <a:spLocks noChangeArrowheads="1"/>
                      </wps:cNvSpPr>
                      <wps:spPr>
                        <a:xfrm>
                          <a:off x="0" y="0"/>
                          <a:ext cx="2910205" cy="279400"/>
                        </a:xfrm>
                        <a:prstGeom prst="rect">
                          <a:avLst/>
                        </a:prstGeom>
                        <a:solidFill>
                          <a:srgbClr val="FFFFFF"/>
                        </a:solidFill>
                        <a:ln>
                          <a:miter/>
                        </a:ln>
                      </wps:spPr>
                      <wps:txbx>
                        <w:txbxContent>
                          <w:p>
                            <w:pPr>
                              <w:pStyle w:val="0"/>
                              <w:jc w:val="center"/>
                              <w:rPr>
                                <w:rFonts w:hint="default"/>
                                <w:sz w:val="20"/>
                              </w:rPr>
                            </w:pPr>
                            <w:r>
                              <w:rPr>
                                <w:rFonts w:hint="eastAsia"/>
                                <w:sz w:val="20"/>
                              </w:rPr>
                              <w:t>図３　未来サミットの様子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5.75pt;mso-position-vertical-relative:text;mso-position-horizontal:right;mso-position-horizontal-relative:margin;position:absolute;height:22pt;mso-wrap-distance-top:0pt;width:229.15pt;mso-wrap-distance-left:9pt;z-index:1240;" o:spid="_x0000_s1059" o:allowincell="t" o:allowoverlap="t" filled="t" fillcolor="#fffff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図３　未来サミットの様子</w:t>
                      </w:r>
                    </w:p>
                  </w:txbxContent>
                </v:textbox>
                <v:imagedata o:title=""/>
                <w10:wrap type="none" anchorx="margin" anchory="text"/>
              </v:rect>
            </w:pict>
          </mc:Fallback>
        </mc:AlternateContent>
      </w:r>
    </w:p>
    <w:p>
      <w:pPr>
        <w:pStyle w:val="0"/>
        <w:ind w:right="4798" w:rightChars="2181"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drawing>
          <wp:anchor distT="0" distB="0" distL="114300" distR="114300" simplePos="0" relativeHeight="1242" behindDoc="0" locked="0" layoutInCell="1" hidden="0" allowOverlap="1">
            <wp:simplePos x="0" y="0"/>
            <wp:positionH relativeFrom="margin">
              <wp:align>right</wp:align>
            </wp:positionH>
            <wp:positionV relativeFrom="paragraph">
              <wp:posOffset>280670</wp:posOffset>
            </wp:positionV>
            <wp:extent cx="2927985" cy="1949450"/>
            <wp:effectExtent l="0" t="0" r="0" b="0"/>
            <wp:wrapNone/>
            <wp:docPr id="1060" name="Picture 2"/>
            <a:graphic xmlns:a="http://schemas.openxmlformats.org/drawingml/2006/main">
              <a:graphicData uri="http://schemas.openxmlformats.org/drawingml/2006/picture">
                <pic:pic xmlns:pic="http://schemas.openxmlformats.org/drawingml/2006/picture">
                  <pic:nvPicPr>
                    <pic:cNvPr id="1060" name="Picture 2"/>
                    <pic:cNvPicPr>
                      <a:picLocks noChangeAspect="1" noChangeArrowheads="1"/>
                    </pic:cNvPicPr>
                  </pic:nvPicPr>
                  <pic:blipFill>
                    <a:blip r:embed="rId14"/>
                    <a:stretch>
                      <a:fillRect/>
                    </a:stretch>
                  </pic:blipFill>
                  <pic:spPr>
                    <a:xfrm>
                      <a:off x="0" y="0"/>
                      <a:ext cx="2927985" cy="1949450"/>
                    </a:xfrm>
                    <a:prstGeom prst="rect">
                      <a:avLst/>
                    </a:prstGeom>
                    <a:noFill/>
                    <a:ln>
                      <a:noFill/>
                    </a:ln>
                  </pic:spPr>
                </pic:pic>
              </a:graphicData>
            </a:graphic>
          </wp:anchor>
        </w:drawing>
      </w:r>
      <w:r>
        <w:rPr>
          <w:rFonts w:hint="eastAsia" w:ascii="HG丸ｺﾞｼｯｸM-PRO" w:hAnsi="HG丸ｺﾞｼｯｸM-PRO"/>
          <w:color w:val="000000" w:themeColor="text1"/>
        </w:rPr>
        <w:t>現在、気候変動や生物多様性の喪失、環境汚染といった複合的な地球規模の危機が深刻化しており、国際社会の協調による抜本的な対応が求められています。</w:t>
      </w:r>
    </w:p>
    <w:p>
      <w:pPr>
        <w:pStyle w:val="0"/>
        <w:ind w:right="4798" w:rightChars="218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このため、令和６</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2024</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w:t>
      </w:r>
      <w:r>
        <w:rPr>
          <w:rFonts w:hint="default" w:ascii="HG丸ｺﾞｼｯｸM-PRO" w:hAnsi="HG丸ｺﾞｼｯｸM-PRO"/>
          <w:color w:val="000000" w:themeColor="text1"/>
        </w:rPr>
        <w:t>9</w:t>
      </w:r>
      <w:r>
        <w:rPr>
          <w:rFonts w:hint="default" w:ascii="HG丸ｺﾞｼｯｸM-PRO" w:hAnsi="HG丸ｺﾞｼｯｸM-PRO"/>
          <w:color w:val="000000" w:themeColor="text1"/>
        </w:rPr>
        <w:t>月に開催された国連「未来サミット」において、持続可能な未来の実現に向けた包括的な国際合意「未来のための協定</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Pact for the Future</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」が採択されました。</w:t>
      </w:r>
    </w:p>
    <w:p>
      <w:pPr>
        <w:pStyle w:val="0"/>
        <w:ind w:right="4798" w:rightChars="2181" w:firstLine="220" w:firstLineChars="100"/>
        <w:rPr>
          <w:rFonts w:hint="default"/>
          <w:color w:val="000000" w:themeColor="text1"/>
        </w:rPr>
      </w:pPr>
      <w:r>
        <w:rPr>
          <w:rFonts w:hint="eastAsia"/>
        </w:rPr>
        <mc:AlternateContent>
          <mc:Choice Requires="wps">
            <w:drawing>
              <wp:anchor distT="0" distB="0" distL="114300" distR="114300" simplePos="0" relativeHeight="1241" behindDoc="0" locked="0" layoutInCell="1" hidden="0" allowOverlap="1">
                <wp:simplePos x="0" y="0"/>
                <wp:positionH relativeFrom="column">
                  <wp:posOffset>3169920</wp:posOffset>
                </wp:positionH>
                <wp:positionV relativeFrom="paragraph">
                  <wp:posOffset>427990</wp:posOffset>
                </wp:positionV>
                <wp:extent cx="2922905" cy="283210"/>
                <wp:effectExtent l="0" t="0" r="635" b="635"/>
                <wp:wrapNone/>
                <wp:docPr id="1061" name="オブジェクト 0"/>
                <a:graphic xmlns:a="http://schemas.openxmlformats.org/drawingml/2006/main">
                  <a:graphicData uri="http://schemas.microsoft.com/office/word/2010/wordprocessingShape">
                    <wps:wsp>
                      <wps:cNvPr id="1061" name="オブジェクト 0"/>
                      <wps:cNvSpPr>
                        <a:spLocks noChangeArrowheads="1"/>
                      </wps:cNvSpPr>
                      <wps:spPr>
                        <a:xfrm>
                          <a:off x="0" y="0"/>
                          <a:ext cx="2922905" cy="283210"/>
                        </a:xfrm>
                        <a:prstGeom prst="rect">
                          <a:avLst/>
                        </a:prstGeom>
                        <a:solidFill>
                          <a:srgbClr val="FFFFFF"/>
                        </a:solidFill>
                        <a:ln>
                          <a:miter/>
                        </a:ln>
                      </wps:spPr>
                      <wps:txbx>
                        <w:txbxContent>
                          <w:p>
                            <w:pPr>
                              <w:pStyle w:val="0"/>
                              <w:jc w:val="right"/>
                              <w:rPr>
                                <w:rFonts w:hint="default"/>
                                <w:sz w:val="20"/>
                              </w:rPr>
                            </w:pPr>
                            <w:r>
                              <w:rPr>
                                <w:rFonts w:hint="eastAsia"/>
                                <w:sz w:val="20"/>
                              </w:rPr>
                              <w:t>資料：外務省ＨＰ（</w:t>
                            </w:r>
                            <w:r>
                              <w:rPr>
                                <w:rFonts w:hint="eastAsia" w:ascii="HG丸ｺﾞｼｯｸM-PRO" w:hAnsi="HG丸ｺﾞｼｯｸM-PRO"/>
                                <w:sz w:val="20"/>
                              </w:rPr>
                              <w:t>2024</w:t>
                            </w:r>
                            <w:r>
                              <w:rPr>
                                <w:rFonts w:hint="eastAsia" w:ascii="HG丸ｺﾞｼｯｸM-PRO" w:hAnsi="HG丸ｺﾞｼｯｸM-PRO" w:eastAsia="HG丸ｺﾞｼｯｸM-PRO"/>
                                <w:sz w:val="20"/>
                              </w:rPr>
                              <w:t>）</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33.700000000000003pt;mso-position-vertical-relative:text;mso-position-horizontal-relative:text;position:absolute;height:22.3pt;mso-wrap-distance-top:0pt;width:230.15pt;mso-wrap-distance-left:9pt;margin-left:249.6pt;z-index:1241;" o:spid="_x0000_s1061" o:allowincell="t" o:allowoverlap="t" filled="t" fillcolor="#fffff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資料：外務省ＨＰ（</w:t>
                      </w:r>
                      <w:r>
                        <w:rPr>
                          <w:rFonts w:hint="eastAsia" w:ascii="HG丸ｺﾞｼｯｸM-PRO" w:hAnsi="HG丸ｺﾞｼｯｸM-PRO"/>
                          <w:sz w:val="20"/>
                        </w:rPr>
                        <w:t>2024</w:t>
                      </w:r>
                      <w:r>
                        <w:rPr>
                          <w:rFonts w:hint="eastAsia" w:ascii="HG丸ｺﾞｼｯｸM-PRO" w:hAnsi="HG丸ｺﾞｼｯｸM-PRO" w:eastAsia="HG丸ｺﾞｼｯｸM-PRO"/>
                          <w:sz w:val="20"/>
                        </w:rPr>
                        <w:t>）</w:t>
                      </w:r>
                    </w:p>
                  </w:txbxContent>
                </v:textbox>
                <v:imagedata o:title=""/>
                <w10:wrap type="none" anchorx="text" anchory="text"/>
              </v:rect>
            </w:pict>
          </mc:Fallback>
        </mc:AlternateContent>
      </w:r>
      <w:r>
        <w:rPr>
          <w:rFonts w:hint="default" w:ascii="HG丸ｺﾞｼｯｸM-PRO" w:hAnsi="HG丸ｺﾞｼｯｸM-PRO"/>
          <w:color w:val="000000" w:themeColor="text1"/>
        </w:rPr>
        <w:t>また、同年</w:t>
      </w:r>
      <w:r>
        <w:rPr>
          <w:rFonts w:hint="default" w:ascii="HG丸ｺﾞｼｯｸM-PRO" w:hAnsi="HG丸ｺﾞｼｯｸM-PRO"/>
          <w:color w:val="000000" w:themeColor="text1"/>
        </w:rPr>
        <w:t>11</w:t>
      </w:r>
      <w:r>
        <w:rPr>
          <w:rFonts w:hint="default" w:ascii="HG丸ｺﾞｼｯｸM-PRO" w:hAnsi="HG丸ｺﾞｼｯｸM-PRO"/>
          <w:color w:val="000000" w:themeColor="text1"/>
        </w:rPr>
        <w:t>月にアゼルバイジャンで開催された</w:t>
      </w:r>
      <w:r>
        <w:rPr>
          <w:rFonts w:hint="eastAsia" w:ascii="HG丸ｺﾞｼｯｸM-PRO" w:hAnsi="HG丸ｺﾞｼｯｸM-PRO"/>
          <w:color w:val="000000" w:themeColor="text1"/>
        </w:rPr>
        <w:t>ＣＯＰ</w:t>
      </w:r>
      <w:r>
        <w:rPr>
          <w:rFonts w:hint="default" w:ascii="HG丸ｺﾞｼｯｸM-PRO" w:hAnsi="HG丸ｺﾞｼｯｸM-PRO"/>
          <w:color w:val="000000" w:themeColor="text1"/>
        </w:rPr>
        <w:t>29</w:t>
      </w:r>
      <w:r>
        <w:rPr>
          <w:rFonts w:hint="default" w:ascii="HG丸ｺﾞｼｯｸM-PRO" w:hAnsi="HG丸ｺﾞｼｯｸM-PRO"/>
          <w:color w:val="000000" w:themeColor="text1"/>
        </w:rPr>
        <w:t>では、気候資金や炭素市場の制度整備など、実効性ある国際的な枠組みの構築が進められました。</w:t>
      </w:r>
    </w:p>
    <w:p>
      <w:pPr>
        <w:pStyle w:val="0"/>
        <w:ind w:firstLine="220" w:firstLineChars="100"/>
        <w:rPr>
          <w:rFonts w:hint="default" w:ascii="HG丸ｺﾞｼｯｸM-PRO" w:hAnsi="HG丸ｺﾞｼｯｸM-PRO"/>
          <w:color w:val="auto"/>
        </w:rPr>
      </w:pPr>
      <w:bookmarkEnd w:id="163"/>
      <w:bookmarkEnd w:id="166"/>
      <w:bookmarkEnd w:id="168"/>
      <w:bookmarkEnd w:id="169"/>
      <w:bookmarkEnd w:id="171"/>
      <w:bookmarkEnd w:id="172"/>
      <w:bookmarkEnd w:id="173"/>
      <w:bookmarkEnd w:id="174"/>
      <w:bookmarkEnd w:id="175"/>
      <w:bookmarkEnd w:id="176"/>
      <w:bookmarkEnd w:id="177"/>
      <w:bookmarkEnd w:id="178"/>
      <w:bookmarkEnd w:id="179"/>
      <w:bookmarkEnd w:id="180"/>
      <w:bookmarkEnd w:id="181"/>
      <w:bookmarkEnd w:id="183"/>
      <w:bookmarkEnd w:id="184"/>
      <w:bookmarkEnd w:id="185"/>
      <w:bookmarkEnd w:id="186"/>
      <w:bookmarkEnd w:id="187"/>
      <w:bookmarkEnd w:id="188"/>
      <w:bookmarkEnd w:id="189"/>
      <w:bookmarkEnd w:id="190"/>
      <w:bookmarkEnd w:id="192"/>
      <w:bookmarkEnd w:id="194"/>
      <w:bookmarkEnd w:id="195"/>
      <w:bookmarkEnd w:id="197"/>
      <w:bookmarkEnd w:id="198"/>
      <w:bookmarkEnd w:id="199"/>
      <w:r>
        <w:rPr>
          <w:rFonts w:hint="default" w:ascii="HG丸ｺﾞｼｯｸM-PRO" w:hAnsi="HG丸ｺﾞｼｯｸM-PRO"/>
          <w:color w:val="auto"/>
        </w:rPr>
        <w:t>令和</w:t>
      </w:r>
      <w:r>
        <w:rPr>
          <w:rFonts w:hint="default" w:ascii="HG丸ｺﾞｼｯｸM-PRO" w:hAnsi="HG丸ｺﾞｼｯｸM-PRO"/>
          <w:color w:val="auto"/>
        </w:rPr>
        <w:t>7</w:t>
      </w:r>
      <w:r>
        <w:rPr>
          <w:rFonts w:hint="default" w:ascii="HG丸ｺﾞｼｯｸM-PRO" w:hAnsi="HG丸ｺﾞｼｯｸM-PRO"/>
          <w:color w:val="auto"/>
        </w:rPr>
        <w:t>（</w:t>
      </w:r>
      <w:r>
        <w:rPr>
          <w:rFonts w:hint="default" w:ascii="HG丸ｺﾞｼｯｸM-PRO" w:hAnsi="HG丸ｺﾞｼｯｸM-PRO"/>
          <w:color w:val="auto"/>
        </w:rPr>
        <w:t>2025</w:t>
      </w:r>
      <w:r>
        <w:rPr>
          <w:rFonts w:hint="default" w:ascii="HG丸ｺﾞｼｯｸM-PRO" w:hAnsi="HG丸ｺﾞｼｯｸM-PRO"/>
          <w:color w:val="auto"/>
        </w:rPr>
        <w:t>）年</w:t>
      </w:r>
      <w:r>
        <w:rPr>
          <w:rFonts w:hint="default" w:ascii="HG丸ｺﾞｼｯｸM-PRO" w:hAnsi="HG丸ｺﾞｼｯｸM-PRO"/>
          <w:color w:val="auto"/>
        </w:rPr>
        <w:t>11</w:t>
      </w:r>
      <w:r>
        <w:rPr>
          <w:rFonts w:hint="default" w:ascii="HG丸ｺﾞｼｯｸM-PRO" w:hAnsi="HG丸ｺﾞｼｯｸM-PRO"/>
          <w:color w:val="auto"/>
        </w:rPr>
        <w:t>月</w:t>
      </w:r>
      <w:r>
        <w:rPr>
          <w:rFonts w:hint="eastAsia" w:ascii="HG丸ｺﾞｼｯｸM-PRO" w:hAnsi="HG丸ｺﾞｼｯｸM-PRO"/>
          <w:color w:val="auto"/>
        </w:rPr>
        <w:t>にはＣＯＰ</w:t>
      </w:r>
      <w:r>
        <w:rPr>
          <w:rFonts w:hint="default" w:ascii="HG丸ｺﾞｼｯｸM-PRO" w:hAnsi="HG丸ｺﾞｼｯｸM-PRO"/>
          <w:color w:val="auto"/>
        </w:rPr>
        <w:t>30</w:t>
      </w:r>
      <w:r>
        <w:rPr>
          <w:rFonts w:hint="eastAsia" w:ascii="HG丸ｺﾞｼｯｸM-PRO" w:hAnsi="HG丸ｺﾞｼｯｸM-PRO"/>
          <w:color w:val="auto"/>
        </w:rPr>
        <w:t>が</w:t>
      </w:r>
      <w:r>
        <w:rPr>
          <w:rFonts w:hint="default" w:ascii="HG丸ｺﾞｼｯｸM-PRO" w:hAnsi="HG丸ｺﾞｼｯｸM-PRO"/>
          <w:color w:val="auto"/>
        </w:rPr>
        <w:t>ブラジル・ベレンで開催され</w:t>
      </w:r>
      <w:r>
        <w:rPr>
          <w:rFonts w:hint="eastAsia" w:ascii="HG丸ｺﾞｼｯｸM-PRO" w:hAnsi="HG丸ｺﾞｼｯｸM-PRO"/>
          <w:color w:val="auto"/>
        </w:rPr>
        <w:t>ました。地球規模で生物多様性の損失が深刻化している現在、国際社会による協調的な対応が求められています。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このため、令和４</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2022</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w:t>
      </w:r>
      <w:r>
        <w:rPr>
          <w:rFonts w:hint="default" w:ascii="HG丸ｺﾞｼｯｸM-PRO" w:hAnsi="HG丸ｺﾞｼｯｸM-PRO"/>
          <w:color w:val="000000" w:themeColor="text1"/>
        </w:rPr>
        <w:t>12</w:t>
      </w:r>
      <w:r>
        <w:rPr>
          <w:rFonts w:hint="default" w:ascii="HG丸ｺﾞｼｯｸM-PRO" w:hAnsi="HG丸ｺﾞｼｯｸM-PRO"/>
          <w:color w:val="000000" w:themeColor="text1"/>
        </w:rPr>
        <w:t>月の「生物多様性条約第</w:t>
      </w:r>
      <w:r>
        <w:rPr>
          <w:rFonts w:hint="default" w:ascii="HG丸ｺﾞｼｯｸM-PRO" w:hAnsi="HG丸ｺﾞｼｯｸM-PRO"/>
          <w:color w:val="000000" w:themeColor="text1"/>
        </w:rPr>
        <w:t>15</w:t>
      </w:r>
      <w:r>
        <w:rPr>
          <w:rFonts w:hint="default" w:ascii="HG丸ｺﾞｼｯｸM-PRO" w:hAnsi="HG丸ｺﾞｼｯｸM-PRO"/>
          <w:color w:val="000000" w:themeColor="text1"/>
        </w:rPr>
        <w:t>回締約国会議</w:t>
      </w:r>
      <w:r>
        <w:rPr>
          <w:rFonts w:hint="default"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ＣＯＰ</w:t>
      </w:r>
      <w:r>
        <w:rPr>
          <w:rFonts w:hint="default" w:ascii="HG丸ｺﾞｼｯｸM-PRO" w:hAnsi="HG丸ｺﾞｼｯｸM-PRO"/>
          <w:color w:val="000000" w:themeColor="text1"/>
        </w:rPr>
        <w:t>15</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」において、</w:t>
      </w:r>
      <w:r>
        <w:rPr>
          <w:rFonts w:hint="eastAsia" w:ascii="HG丸ｺﾞｼｯｸM-PRO" w:hAnsi="HG丸ｺﾞｼｯｸM-PRO"/>
          <w:color w:val="000000" w:themeColor="text1"/>
        </w:rPr>
        <w:t>令和</w:t>
      </w:r>
      <w:r>
        <w:rPr>
          <w:rFonts w:hint="eastAsia" w:ascii="HG丸ｺﾞｼｯｸM-PRO" w:hAnsi="HG丸ｺﾞｼｯｸM-PRO"/>
          <w:color w:val="000000" w:themeColor="text1"/>
        </w:rPr>
        <w:t>12</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2030</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年までに自然の損失を止め、回復に転じること</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ネイチャーポジティブ</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を目指す新たな世界目標「昆明・モントリオール生物多様性枠組</w:t>
      </w:r>
      <w:r>
        <w:rPr>
          <w:rFonts w:hint="default"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ＧＢＦ</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」が採択されました。</w:t>
      </w:r>
    </w:p>
    <w:p>
      <w:pPr>
        <w:pStyle w:val="0"/>
        <w:ind w:firstLine="220" w:firstLineChars="100"/>
        <w:rPr>
          <w:rFonts w:hint="default" w:ascii="HG丸ｺﾞｼｯｸM-PRO" w:hAnsi="HG丸ｺﾞｼｯｸM-PRO"/>
          <w:color w:val="000000" w:themeColor="text1"/>
        </w:rPr>
      </w:pPr>
      <w:r>
        <w:rPr>
          <w:rFonts w:hint="eastAsia"/>
        </w:rPr>
        <mc:AlternateContent>
          <mc:Choice Requires="wps">
            <w:drawing>
              <wp:anchor simplePos="0" relativeHeight="61" behindDoc="0" locked="0" layoutInCell="1" hidden="0" allowOverlap="1">
                <wp:simplePos x="0" y="0"/>
                <wp:positionH relativeFrom="column">
                  <wp:posOffset>634365</wp:posOffset>
                </wp:positionH>
                <wp:positionV relativeFrom="paragraph">
                  <wp:posOffset>15240</wp:posOffset>
                </wp:positionV>
                <wp:extent cx="4618990" cy="290195"/>
                <wp:effectExtent l="0" t="0" r="635" b="635"/>
                <wp:wrapNone/>
                <wp:docPr id="1062" name="テキスト ボックス 5560"/>
                <a:graphic xmlns:a="http://schemas.openxmlformats.org/drawingml/2006/main">
                  <a:graphicData uri="http://schemas.microsoft.com/office/word/2010/wordprocessingShape">
                    <wps:wsp>
                      <wps:cNvPr id="1062" name="テキスト ボックス 5560"/>
                      <wps:cNvSpPr txBox="1"/>
                      <wps:spPr>
                        <a:xfrm>
                          <a:off x="0" y="0"/>
                          <a:ext cx="4618990" cy="290195"/>
                        </a:xfrm>
                        <a:prstGeom prst="rect">
                          <a:avLst/>
                        </a:prstGeom>
                        <a:noFill/>
                        <a:ln w="6350">
                          <a:noFill/>
                        </a:ln>
                      </wps:spPr>
                      <wps:txbx>
                        <w:txbxContent>
                          <w:p>
                            <w:pPr>
                              <w:pStyle w:val="0"/>
                              <w:jc w:val="center"/>
                              <w:rPr>
                                <w:rFonts w:hint="eastAsia"/>
                                <w:sz w:val="20"/>
                              </w:rPr>
                            </w:pPr>
                            <w:r>
                              <w:rPr>
                                <w:rFonts w:hint="eastAsia"/>
                                <w:sz w:val="20"/>
                              </w:rPr>
                              <w:t>図４　昆明・モントリオール生物多様性枠組（</w:t>
                            </w:r>
                            <w:r>
                              <w:rPr>
                                <w:rFonts w:hint="eastAsia" w:ascii="HG丸ｺﾞｼｯｸM-PRO" w:hAnsi="HG丸ｺﾞｼｯｸM-PRO" w:eastAsia="HG丸ｺﾞｼｯｸM-PRO"/>
                                <w:sz w:val="20"/>
                              </w:rPr>
                              <w:t>ＧＢＦ</w:t>
                            </w:r>
                            <w:r>
                              <w:rPr>
                                <w:rFonts w:hint="eastAsia"/>
                                <w:sz w:val="20"/>
                              </w:rPr>
                              <w:t>）の構造</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560" style="margin-top:1.2pt;mso-position-vertical-relative:text;mso-position-horizontal-relative:text;v-text-anchor:top;position:absolute;height:22.85pt;width:363.7pt;margin-left:49.95pt;z-index:61;" o:spid="_x0000_s1062" o:allowincell="t" o:allowoverlap="t" filled="f" stroked="f" strokeweight="0.5pt" o:spt="202" type="#_x0000_t202">
                <v:fill/>
                <v:textbox style="layout-flow:horizontal;">
                  <w:txbxContent>
                    <w:p>
                      <w:pPr>
                        <w:pStyle w:val="0"/>
                        <w:jc w:val="center"/>
                        <w:rPr>
                          <w:rFonts w:hint="eastAsia"/>
                          <w:sz w:val="20"/>
                        </w:rPr>
                      </w:pPr>
                      <w:r>
                        <w:rPr>
                          <w:rFonts w:hint="eastAsia"/>
                          <w:sz w:val="20"/>
                        </w:rPr>
                        <w:t>図４　昆明・モントリオール生物多様性枠組（</w:t>
                      </w:r>
                      <w:r>
                        <w:rPr>
                          <w:rFonts w:hint="eastAsia" w:ascii="HG丸ｺﾞｼｯｸM-PRO" w:hAnsi="HG丸ｺﾞｼｯｸM-PRO" w:eastAsia="HG丸ｺﾞｼｯｸM-PRO"/>
                          <w:sz w:val="20"/>
                        </w:rPr>
                        <w:t>ＧＢＦ</w:t>
                      </w:r>
                      <w:r>
                        <w:rPr>
                          <w:rFonts w:hint="eastAsia"/>
                          <w:sz w:val="20"/>
                        </w:rPr>
                        <w:t>）の構造</w:t>
                      </w:r>
                    </w:p>
                  </w:txbxContent>
                </v:textbox>
                <v:imagedata o:title=""/>
                <w10:wrap type="none" anchorx="text" anchory="text"/>
              </v:shape>
            </w:pict>
          </mc:Fallback>
        </mc:AlternateContent>
      </w:r>
    </w:p>
    <w:p>
      <w:pPr>
        <w:pStyle w:val="0"/>
        <w:ind w:firstLine="220" w:firstLineChars="100"/>
        <w:rPr>
          <w:rFonts w:hint="default"/>
          <w:color w:val="000000" w:themeColor="text1"/>
        </w:rPr>
      </w:pPr>
      <w:r>
        <w:rPr>
          <w:rFonts w:hint="eastAsia"/>
        </w:rPr>
        <w:drawing>
          <wp:anchor simplePos="0" relativeHeight="62" behindDoc="0" locked="0" layoutInCell="1" hidden="0" allowOverlap="1">
            <wp:simplePos x="0" y="0"/>
            <wp:positionH relativeFrom="column">
              <wp:posOffset>-2540</wp:posOffset>
            </wp:positionH>
            <wp:positionV relativeFrom="paragraph">
              <wp:posOffset>117475</wp:posOffset>
            </wp:positionV>
            <wp:extent cx="6142990" cy="4608830"/>
            <wp:effectExtent l="0" t="0" r="0" b="0"/>
            <wp:wrapNone/>
            <wp:docPr id="1063" name="図 1016"/>
            <a:graphic xmlns:a="http://schemas.openxmlformats.org/drawingml/2006/main">
              <a:graphicData uri="http://schemas.openxmlformats.org/drawingml/2006/picture">
                <pic:pic xmlns:pic="http://schemas.openxmlformats.org/drawingml/2006/picture">
                  <pic:nvPicPr>
                    <pic:cNvPr id="1063" name="図 1016"/>
                    <pic:cNvPicPr>
                      <a:picLocks noChangeAspect="1"/>
                    </pic:cNvPicPr>
                  </pic:nvPicPr>
                  <pic:blipFill>
                    <a:blip r:embed="rId15"/>
                    <a:stretch>
                      <a:fillRect/>
                    </a:stretch>
                  </pic:blipFill>
                  <pic:spPr>
                    <a:xfrm>
                      <a:off x="0" y="0"/>
                      <a:ext cx="6142990" cy="4608830"/>
                    </a:xfrm>
                    <a:prstGeom prst="rect">
                      <a:avLst/>
                    </a:prstGeom>
                    <a:noFill/>
                    <a:ln>
                      <a:noFill/>
                    </a:ln>
                  </pic:spPr>
                </pic:pic>
              </a:graphicData>
            </a:graphic>
          </wp:anchor>
        </w:drawing>
      </w: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r>
        <w:rPr>
          <w:rFonts w:hint="eastAsia"/>
          <w:color w:val="000000" w:themeColor="text1"/>
        </w:rPr>
        <w:t>　</w:t>
      </w: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firstLine="220" w:firstLineChars="100"/>
        <w:rPr>
          <w:rFonts w:hint="default"/>
          <w:color w:val="000000" w:themeColor="text1"/>
        </w:rPr>
      </w:pPr>
      <w:r>
        <w:rPr>
          <w:rFonts w:hint="eastAsia"/>
        </w:rPr>
        <mc:AlternateContent>
          <mc:Choice Requires="wps">
            <w:drawing>
              <wp:anchor simplePos="0" relativeHeight="60" behindDoc="0" locked="0" layoutInCell="1" hidden="0" allowOverlap="1">
                <wp:simplePos x="0" y="0"/>
                <wp:positionH relativeFrom="column">
                  <wp:posOffset>5100955</wp:posOffset>
                </wp:positionH>
                <wp:positionV relativeFrom="paragraph">
                  <wp:posOffset>108585</wp:posOffset>
                </wp:positionV>
                <wp:extent cx="1198880" cy="252730"/>
                <wp:effectExtent l="0" t="0" r="635" b="635"/>
                <wp:wrapNone/>
                <wp:docPr id="1064" name="オブジェクト 0"/>
                <a:graphic xmlns:a="http://schemas.openxmlformats.org/drawingml/2006/main">
                  <a:graphicData uri="http://schemas.microsoft.com/office/word/2010/wordprocessingShape">
                    <wps:wsp>
                      <wps:cNvPr id="1064" name="オブジェクト 0"/>
                      <wps:cNvSpPr>
                        <a:spLocks noChangeArrowheads="1"/>
                      </wps:cNvSpPr>
                      <wps:spPr>
                        <a:xfrm>
                          <a:off x="0" y="0"/>
                          <a:ext cx="1198880" cy="252730"/>
                        </a:xfrm>
                        <a:prstGeom prst="rect">
                          <a:avLst/>
                        </a:prstGeom>
                        <a:solidFill>
                          <a:srgbClr val="FFFFFF"/>
                        </a:solidFill>
                        <a:ln>
                          <a:miter/>
                        </a:ln>
                      </wps:spPr>
                      <wps:txbx>
                        <w:txbxContent>
                          <w:p>
                            <w:pPr>
                              <w:pStyle w:val="0"/>
                              <w:rPr>
                                <w:rFonts w:hint="eastAsia"/>
                              </w:rPr>
                            </w:pPr>
                            <w:r>
                              <w:rPr>
                                <w:rFonts w:hint="eastAsia"/>
                                <w:sz w:val="20"/>
                              </w:rPr>
                              <w:t>資料：環境省ＨＰ</w:t>
                            </w:r>
                          </w:p>
                        </w:txbxContent>
                      </wps:txbx>
                      <wps:bodyPr vertOverflow="overflow" horzOverflow="overflow" wrap="square" lIns="74295" tIns="8890" rIns="74295" bIns="8890" upright="1"/>
                    </wps:wsp>
                  </a:graphicData>
                </a:graphic>
              </wp:anchor>
            </w:drawing>
          </mc:Choice>
          <mc:Fallback>
            <w:pict>
              <v:rect id="オブジェクト 0" style="margin-top:8.5500000000000007pt;mso-position-vertical-relative:text;mso-position-horizontal-relative:text;position:absolute;height:19.89pt;width:94.4pt;margin-left:401.65pt;z-index:60;" o:spid="_x0000_s1064" o:allowincell="t" o:allowoverlap="t" filled="t" fillcolor="#ffffff" stroked="f" o:spt="1">
                <v:fill/>
                <v:textbox style="layout-flow:horizontal;" inset="2.0637499999999998mm,0.24694444444444438mm,2.0637499999999998mm,0.24694444444444438mm">
                  <w:txbxContent>
                    <w:p>
                      <w:pPr>
                        <w:pStyle w:val="0"/>
                        <w:rPr>
                          <w:rFonts w:hint="eastAsia"/>
                        </w:rPr>
                      </w:pPr>
                      <w:r>
                        <w:rPr>
                          <w:rFonts w:hint="eastAsia"/>
                          <w:sz w:val="20"/>
                        </w:rPr>
                        <w:t>資料：環境省ＨＰ</w:t>
                      </w:r>
                    </w:p>
                  </w:txbxContent>
                </v:textbox>
                <v:imagedata o:title=""/>
                <w10:wrap type="none" anchorx="text" anchory="text"/>
              </v:rect>
            </w:pict>
          </mc:Fallback>
        </mc:AlternateContent>
      </w:r>
    </w:p>
    <w:p>
      <w:pPr>
        <w:pStyle w:val="0"/>
        <w:ind w:firstLine="220" w:firstLineChars="100"/>
        <w:rPr>
          <w:rFonts w:hint="default"/>
          <w:color w:val="000000" w:themeColor="text1"/>
        </w:rPr>
      </w:pPr>
    </w:p>
    <w:p>
      <w:pPr>
        <w:pStyle w:val="0"/>
        <w:ind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令和</w:t>
      </w:r>
      <w:r>
        <w:rPr>
          <w:rFonts w:hint="eastAsia" w:ascii="HG丸ｺﾞｼｯｸM-PRO" w:hAnsi="HG丸ｺﾞｼｯｸM-PRO"/>
          <w:color w:val="000000" w:themeColor="text1"/>
        </w:rPr>
        <w:t>６</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2024</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w:t>
      </w:r>
      <w:r>
        <w:rPr>
          <w:rFonts w:hint="default" w:ascii="HG丸ｺﾞｼｯｸM-PRO" w:hAnsi="HG丸ｺﾞｼｯｸM-PRO"/>
          <w:color w:val="000000" w:themeColor="text1"/>
        </w:rPr>
        <w:t>10</w:t>
      </w:r>
      <w:r>
        <w:rPr>
          <w:rFonts w:hint="default" w:ascii="HG丸ｺﾞｼｯｸM-PRO" w:hAnsi="HG丸ｺﾞｼｯｸM-PRO"/>
          <w:color w:val="000000" w:themeColor="text1"/>
        </w:rPr>
        <w:t>月から</w:t>
      </w:r>
      <w:r>
        <w:rPr>
          <w:rFonts w:hint="default" w:ascii="HG丸ｺﾞｼｯｸM-PRO" w:hAnsi="HG丸ｺﾞｼｯｸM-PRO"/>
          <w:color w:val="000000" w:themeColor="text1"/>
        </w:rPr>
        <w:t>11</w:t>
      </w:r>
      <w:r>
        <w:rPr>
          <w:rFonts w:hint="default" w:ascii="HG丸ｺﾞｼｯｸM-PRO" w:hAnsi="HG丸ｺﾞｼｯｸM-PRO"/>
          <w:color w:val="000000" w:themeColor="text1"/>
        </w:rPr>
        <w:t>月にかけて開催された「</w:t>
      </w:r>
      <w:r>
        <w:rPr>
          <w:rFonts w:hint="eastAsia" w:ascii="HG丸ｺﾞｼｯｸM-PRO" w:hAnsi="HG丸ｺﾞｼｯｸM-PRO"/>
          <w:color w:val="000000" w:themeColor="text1"/>
        </w:rPr>
        <w:t>ＣＯＰ</w:t>
      </w:r>
      <w:r>
        <w:rPr>
          <w:rFonts w:hint="default" w:ascii="HG丸ｺﾞｼｯｸM-PRO" w:hAnsi="HG丸ｺﾞｼｯｸM-PRO"/>
          <w:color w:val="000000" w:themeColor="text1"/>
        </w:rPr>
        <w:t>16</w:t>
      </w:r>
      <w:r>
        <w:rPr>
          <w:rFonts w:hint="default" w:ascii="HG丸ｺﾞｼｯｸM-PRO" w:hAnsi="HG丸ｺﾞｼｯｸM-PRO"/>
          <w:color w:val="000000" w:themeColor="text1"/>
        </w:rPr>
        <w:t>」では、</w:t>
      </w:r>
      <w:r>
        <w:rPr>
          <w:rFonts w:hint="eastAsia" w:ascii="HG丸ｺﾞｼｯｸM-PRO" w:hAnsi="HG丸ｺﾞｼｯｸM-PRO"/>
          <w:color w:val="000000" w:themeColor="text1"/>
        </w:rPr>
        <w:t>上記ＧＢＦ</w:t>
      </w:r>
      <w:r>
        <w:rPr>
          <w:rFonts w:hint="default" w:ascii="HG丸ｺﾞｼｯｸM-PRO" w:hAnsi="HG丸ｺﾞｼｯｸM-PRO"/>
          <w:color w:val="000000" w:themeColor="text1"/>
        </w:rPr>
        <w:t>の実施に向けた具体的な枠組みが議論され、海洋・沿岸域の保全、侵略的外来種の管理、気候変動との統合的対</w:t>
      </w:r>
      <w:r>
        <w:rPr>
          <w:rFonts w:hint="eastAsia" w:ascii="HG丸ｺﾞｼｯｸM-PRO" w:hAnsi="HG丸ｺﾞｼｯｸM-PRO"/>
          <w:color w:val="000000" w:themeColor="text1"/>
        </w:rPr>
        <w:t>応など、幅広い課題についても議論が行われました。</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一方で、資金面や報告制度の詳細については一部合意に至らず、今後のＣＯＰ</w:t>
      </w:r>
      <w:r>
        <w:rPr>
          <w:rFonts w:hint="default" w:ascii="HG丸ｺﾞｼｯｸM-PRO" w:hAnsi="HG丸ｺﾞｼｯｸM-PRO"/>
          <w:color w:val="000000" w:themeColor="text1"/>
        </w:rPr>
        <w:t>17</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令和</w:t>
      </w:r>
      <w:r>
        <w:rPr>
          <w:rFonts w:hint="eastAsia" w:ascii="HG丸ｺﾞｼｯｸM-PRO" w:hAnsi="HG丸ｺﾞｼｯｸM-PRO"/>
          <w:color w:val="000000" w:themeColor="text1"/>
        </w:rPr>
        <w:t>８</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2026</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に向けて継続的な交渉が必要とされています。</w:t>
      </w:r>
    </w:p>
    <w:p>
      <w:pPr>
        <w:pStyle w:val="0"/>
        <w:ind w:leftChars="0" w:firstLine="0" w:firstLineChars="0"/>
        <w:rPr>
          <w:rFonts w:hint="default"/>
          <w:color w:val="000000" w:themeColor="text1"/>
        </w:rPr>
      </w:pPr>
      <w:r>
        <w:rPr>
          <w:rFonts w:hint="default" w:ascii="HG丸ｺﾞｼｯｸM-PRO" w:hAnsi="HG丸ｺﾞｼｯｸM-PRO"/>
          <w:color w:val="000000" w:themeColor="text1"/>
        </w:rPr>
        <w:t>このように、愛知目標の後継として採択された</w:t>
      </w:r>
      <w:r>
        <w:rPr>
          <w:rFonts w:hint="eastAsia" w:ascii="HG丸ｺﾞｼｯｸM-PRO" w:hAnsi="HG丸ｺﾞｼｯｸM-PRO"/>
          <w:color w:val="000000" w:themeColor="text1"/>
        </w:rPr>
        <w:t>ＧＢＦ</w:t>
      </w:r>
      <w:r>
        <w:rPr>
          <w:rFonts w:hint="default" w:ascii="HG丸ｺﾞｼｯｸM-PRO" w:hAnsi="HG丸ｺﾞｼｯｸM-PRO"/>
          <w:color w:val="000000" w:themeColor="text1"/>
        </w:rPr>
        <w:t>は、</w:t>
      </w:r>
      <w:r>
        <w:rPr>
          <w:rFonts w:hint="eastAsia" w:ascii="HG丸ｺﾞｼｯｸM-PRO" w:hAnsi="HG丸ｺﾞｼｯｸM-PRO"/>
          <w:color w:val="000000" w:themeColor="text1"/>
        </w:rPr>
        <w:t>令和</w:t>
      </w:r>
      <w:r>
        <w:rPr>
          <w:rFonts w:hint="eastAsia" w:ascii="HG丸ｺﾞｼｯｸM-PRO" w:hAnsi="HG丸ｺﾞｼｯｸM-PRO"/>
          <w:color w:val="000000" w:themeColor="text1"/>
        </w:rPr>
        <w:t>12</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2030</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年までに生物多様性の回復を目指す国際的な枠組みであり、各国の取組の強化と進捗の可視化が今後の鍵となります。</w:t>
      </w:r>
    </w:p>
    <w:p>
      <w:pPr>
        <w:pStyle w:val="0"/>
        <w:spacing w:line="380" w:lineRule="exact"/>
        <w:ind w:leftChars="0" w:firstLine="0" w:firstLineChars="0"/>
        <w:rPr>
          <w:rFonts w:hint="default" w:ascii="HG丸ｺﾞｼｯｸM-PRO" w:hAnsi="HG丸ｺﾞｼｯｸM-PRO"/>
          <w:color w:val="000000" w:themeColor="text1"/>
        </w:rPr>
      </w:pPr>
    </w:p>
    <w:p>
      <w:pPr>
        <w:pStyle w:val="0"/>
        <w:spacing w:line="380" w:lineRule="exact"/>
        <w:ind w:leftChars="0" w:firstLine="0" w:firstLineChars="0"/>
        <w:rPr>
          <w:rFonts w:hint="default" w:ascii="HG丸ｺﾞｼｯｸM-PRO" w:hAnsi="HG丸ｺﾞｼｯｸM-PRO"/>
          <w:color w:val="000000" w:themeColor="text1"/>
        </w:rPr>
      </w:pPr>
      <w:r>
        <w:rPr>
          <w:rFonts w:hint="eastAsia"/>
        </w:rPr>
        <w:br w:type="page"/>
      </w:r>
    </w:p>
    <w:p>
      <w:pPr>
        <w:pStyle w:val="0"/>
        <w:spacing w:line="380" w:lineRule="exact"/>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245" behindDoc="0" locked="0" layoutInCell="1" hidden="0" allowOverlap="1">
                <wp:simplePos x="0" y="0"/>
                <wp:positionH relativeFrom="column">
                  <wp:posOffset>2959735</wp:posOffset>
                </wp:positionH>
                <wp:positionV relativeFrom="paragraph">
                  <wp:posOffset>-7620</wp:posOffset>
                </wp:positionV>
                <wp:extent cx="3147060" cy="267335"/>
                <wp:effectExtent l="0" t="0" r="635" b="635"/>
                <wp:wrapNone/>
                <wp:docPr id="1065" name="オブジェクト 0"/>
                <a:graphic xmlns:a="http://schemas.openxmlformats.org/drawingml/2006/main">
                  <a:graphicData uri="http://schemas.microsoft.com/office/word/2010/wordprocessingShape">
                    <wps:wsp>
                      <wps:cNvPr id="1065" name="オブジェクト 0"/>
                      <wps:cNvSpPr>
                        <a:spLocks noChangeArrowheads="1"/>
                      </wps:cNvSpPr>
                      <wps:spPr>
                        <a:xfrm>
                          <a:off x="0" y="0"/>
                          <a:ext cx="3147060" cy="267335"/>
                        </a:xfrm>
                        <a:prstGeom prst="rect">
                          <a:avLst/>
                        </a:prstGeom>
                        <a:solidFill>
                          <a:srgbClr val="FFFFFF"/>
                        </a:solidFill>
                        <a:ln>
                          <a:miter/>
                        </a:ln>
                      </wps:spPr>
                      <wps:txbx>
                        <w:txbxContent>
                          <w:p>
                            <w:pPr>
                              <w:pStyle w:val="0"/>
                              <w:jc w:val="center"/>
                              <w:rPr>
                                <w:rFonts w:hint="default"/>
                                <w:sz w:val="20"/>
                              </w:rPr>
                            </w:pPr>
                            <w:r>
                              <w:rPr>
                                <w:rFonts w:hint="eastAsia"/>
                                <w:sz w:val="20"/>
                              </w:rPr>
                              <w:t>図５　持続可能な開発目標（ＳＤＧｓ）</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0.6pt;mso-position-vertical-relative:text;mso-position-horizontal-relative:text;position:absolute;height:21.05pt;mso-wrap-distance-top:0pt;width:247.8pt;mso-wrap-distance-left:9pt;margin-left:233.05pt;z-index:1245;" o:spid="_x0000_s1065" o:allowincell="t" o:allowoverlap="t" filled="t" fillcolor="#fffff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図５　持続可能な開発目標（ＳＤＧｓ）</w:t>
                      </w:r>
                    </w:p>
                  </w:txbxContent>
                </v:textbox>
                <v:imagedata o:title=""/>
                <w10:wrap type="none" anchorx="text" anchory="text"/>
              </v:rect>
            </w:pict>
          </mc:Fallback>
        </mc:AlternateContent>
      </w:r>
    </w:p>
    <w:p>
      <w:pPr>
        <w:pStyle w:val="0"/>
        <w:ind w:right="5348" w:rightChars="2431" w:firstLine="320" w:firstLineChars="100"/>
        <w:rPr>
          <w:rFonts w:hint="default" w:ascii="HG丸ｺﾞｼｯｸM-PRO" w:hAnsi="HG丸ｺﾞｼｯｸM-PRO"/>
          <w:color w:val="000000" w:themeColor="text1"/>
        </w:rPr>
      </w:pPr>
      <w:r>
        <w:rPr>
          <w:rFonts w:hint="default" w:ascii="游ゴシック Light" w:hAnsi="游ゴシック Light" w:eastAsia="メイリオ"/>
          <w:b w:val="1"/>
          <w:color w:val="000000" w:themeColor="text1"/>
          <w:sz w:val="32"/>
        </w:rPr>
        <w:drawing>
          <wp:anchor distT="0" distB="0" distL="114300" distR="114300" simplePos="0" relativeHeight="1249" behindDoc="0" locked="0" layoutInCell="1" hidden="0" allowOverlap="1">
            <wp:simplePos x="0" y="0"/>
            <wp:positionH relativeFrom="margin">
              <wp:posOffset>2919095</wp:posOffset>
            </wp:positionH>
            <wp:positionV relativeFrom="paragraph">
              <wp:posOffset>3810</wp:posOffset>
            </wp:positionV>
            <wp:extent cx="3150870" cy="1877060"/>
            <wp:effectExtent l="0" t="0" r="0" b="0"/>
            <wp:wrapNone/>
            <wp:docPr id="1066" name="Picture 5"/>
            <a:graphic xmlns:a="http://schemas.openxmlformats.org/drawingml/2006/main">
              <a:graphicData uri="http://schemas.openxmlformats.org/drawingml/2006/picture">
                <pic:pic xmlns:pic="http://schemas.openxmlformats.org/drawingml/2006/picture">
                  <pic:nvPicPr>
                    <pic:cNvPr id="1066" name="Picture 5"/>
                    <pic:cNvPicPr>
                      <a:picLocks noChangeAspect="1" noChangeArrowheads="1"/>
                    </pic:cNvPicPr>
                  </pic:nvPicPr>
                  <pic:blipFill>
                    <a:blip r:embed="rId16"/>
                    <a:srcRect l="1582" t="10255" r="2058" b="8533"/>
                    <a:stretch>
                      <a:fillRect/>
                    </a:stretch>
                  </pic:blipFill>
                  <pic:spPr>
                    <a:xfrm>
                      <a:off x="0" y="0"/>
                      <a:ext cx="3150870" cy="1877060"/>
                    </a:xfrm>
                    <a:prstGeom prst="rect">
                      <a:avLst/>
                    </a:prstGeom>
                    <a:noFill/>
                    <a:ln>
                      <a:noFill/>
                    </a:ln>
                  </pic:spPr>
                </pic:pic>
              </a:graphicData>
            </a:graphic>
          </wp:anchor>
        </w:drawing>
      </w:r>
      <w:r>
        <w:rPr>
          <w:rFonts w:hint="eastAsia" w:ascii="HG丸ｺﾞｼｯｸM-PRO" w:hAnsi="HG丸ｺﾞｼｯｸM-PRO"/>
          <w:color w:val="000000" w:themeColor="text1"/>
        </w:rPr>
        <w:t>一方、平成</w:t>
      </w:r>
      <w:r>
        <w:rPr>
          <w:rFonts w:hint="eastAsia" w:ascii="HG丸ｺﾞｼｯｸM-PRO" w:hAnsi="HG丸ｺﾞｼｯｸM-PRO"/>
          <w:color w:val="000000" w:themeColor="text1"/>
        </w:rPr>
        <w:t>27</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color w:val="000000" w:themeColor="text1"/>
        </w:rPr>
        <w:t>９</w:t>
      </w:r>
      <w:r>
        <w:rPr>
          <w:rFonts w:hint="eastAsia" w:ascii="HG丸ｺﾞｼｯｸM-PRO" w:hAnsi="HG丸ｺﾞｼｯｸM-PRO"/>
          <w:color w:val="000000" w:themeColor="text1"/>
        </w:rPr>
        <w:t>月の国連サミットでは「持続可能な開発のための</w:t>
      </w:r>
      <w:r>
        <w:rPr>
          <w:rFonts w:hint="eastAsia" w:ascii="HG丸ｺﾞｼｯｸM-PRO" w:hAnsi="HG丸ｺﾞｼｯｸM-PRO"/>
          <w:color w:val="000000" w:themeColor="text1"/>
        </w:rPr>
        <w:t>2030</w:t>
      </w:r>
      <w:r>
        <w:rPr>
          <w:rFonts w:hint="eastAsia" w:ascii="HG丸ｺﾞｼｯｸM-PRO" w:hAnsi="HG丸ｺﾞｼｯｸM-PRO"/>
          <w:color w:val="000000" w:themeColor="text1"/>
        </w:rPr>
        <w:t>アジェンダ」が採択されました。</w:t>
      </w:r>
    </w:p>
    <w:p>
      <w:pPr>
        <w:pStyle w:val="0"/>
        <w:ind w:right="5348" w:rightChars="2431" w:firstLine="220" w:firstLineChars="100"/>
        <w:rPr>
          <w:rFonts w:hint="default" w:ascii="HG丸ｺﾞｼｯｸM-PRO" w:hAnsi="HG丸ｺﾞｼｯｸM-PRO"/>
          <w:color w:val="000000" w:themeColor="text1"/>
        </w:rPr>
      </w:pPr>
    </w:p>
    <w:p>
      <w:pPr>
        <w:pStyle w:val="0"/>
        <w:ind w:right="5348" w:rightChars="2431"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246" behindDoc="0" locked="0" layoutInCell="1" hidden="0" allowOverlap="1">
                <wp:simplePos x="0" y="0"/>
                <wp:positionH relativeFrom="column">
                  <wp:posOffset>4004310</wp:posOffset>
                </wp:positionH>
                <wp:positionV relativeFrom="paragraph">
                  <wp:posOffset>1026160</wp:posOffset>
                </wp:positionV>
                <wp:extent cx="2082800" cy="283210"/>
                <wp:effectExtent l="0" t="0" r="635" b="635"/>
                <wp:wrapNone/>
                <wp:docPr id="1067" name="オブジェクト 0"/>
                <a:graphic xmlns:a="http://schemas.openxmlformats.org/drawingml/2006/main">
                  <a:graphicData uri="http://schemas.microsoft.com/office/word/2010/wordprocessingShape">
                    <wps:wsp>
                      <wps:cNvPr id="1067" name="オブジェクト 0"/>
                      <wps:cNvSpPr>
                        <a:spLocks noChangeArrowheads="1"/>
                      </wps:cNvSpPr>
                      <wps:spPr>
                        <a:xfrm>
                          <a:off x="0" y="0"/>
                          <a:ext cx="2082800" cy="283210"/>
                        </a:xfrm>
                        <a:prstGeom prst="rect">
                          <a:avLst/>
                        </a:prstGeom>
                        <a:solidFill>
                          <a:srgbClr val="FFFFFF"/>
                        </a:solidFill>
                        <a:ln>
                          <a:miter/>
                        </a:ln>
                      </wps:spPr>
                      <wps:txbx>
                        <w:txbxContent>
                          <w:p>
                            <w:pPr>
                              <w:pStyle w:val="0"/>
                              <w:jc w:val="right"/>
                              <w:rPr>
                                <w:rFonts w:hint="default"/>
                                <w:sz w:val="20"/>
                              </w:rPr>
                            </w:pPr>
                            <w:r>
                              <w:rPr>
                                <w:rFonts w:hint="eastAsia"/>
                                <w:sz w:val="20"/>
                              </w:rPr>
                              <w:t>資料：国際連合広報センターＨＰ</w:t>
                            </w:r>
                            <w:r>
                              <w:rPr>
                                <w:rFonts w:hint="eastAsia"/>
                                <w:sz w:val="20"/>
                              </w:rPr>
                              <w:t xml:space="preserve"> </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80.8pt;mso-position-vertical-relative:text;mso-position-horizontal-relative:text;position:absolute;height:22.3pt;mso-wrap-distance-top:0pt;width:164pt;mso-wrap-distance-left:9pt;margin-left:315.3pt;z-index:1246;" o:spid="_x0000_s1067" o:allowincell="t" o:allowoverlap="t" filled="t" fillcolor="#fffff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資料：国際連合広報センターＨＰ</w:t>
                      </w:r>
                      <w:r>
                        <w:rPr>
                          <w:rFonts w:hint="eastAsia"/>
                          <w:sz w:val="20"/>
                        </w:rPr>
                        <w:t xml:space="preserve"> </w:t>
                      </w:r>
                    </w:p>
                  </w:txbxContent>
                </v:textbox>
                <v:imagedata o:title=""/>
                <w10:wrap type="none" anchorx="text" anchory="text"/>
              </v:rect>
            </w:pict>
          </mc:Fallback>
        </mc:AlternateContent>
      </w:r>
      <w:r>
        <w:rPr>
          <w:rFonts w:hint="eastAsia" w:ascii="HG丸ｺﾞｼｯｸM-PRO" w:hAnsi="HG丸ｺﾞｼｯｸM-PRO"/>
          <w:color w:val="000000" w:themeColor="text1"/>
        </w:rPr>
        <w:t>「</w:t>
      </w:r>
      <w:r>
        <w:rPr>
          <w:rFonts w:hint="eastAsia" w:ascii="HG丸ｺﾞｼｯｸM-PRO" w:hAnsi="HG丸ｺﾞｼｯｸM-PRO"/>
          <w:color w:val="000000" w:themeColor="text1"/>
        </w:rPr>
        <w:t>2030</w:t>
      </w:r>
      <w:r>
        <w:rPr>
          <w:rFonts w:hint="eastAsia" w:ascii="HG丸ｺﾞｼｯｸM-PRO" w:hAnsi="HG丸ｺﾞｼｯｸM-PRO"/>
          <w:color w:val="000000" w:themeColor="text1"/>
        </w:rPr>
        <w:t>アジェンダ」では、人類の誰もが豊かで安全な暮らしを将来に渡って継続的に営めることを目的とし、相互に関連した</w:t>
      </w:r>
      <w:r>
        <w:rPr>
          <w:rFonts w:hint="eastAsia" w:ascii="HG丸ｺﾞｼｯｸM-PRO" w:hAnsi="HG丸ｺﾞｼｯｸM-PRO"/>
          <w:color w:val="000000" w:themeColor="text1"/>
        </w:rPr>
        <w:t>17</w:t>
      </w:r>
      <w:r>
        <w:rPr>
          <w:rFonts w:hint="eastAsia" w:ascii="HG丸ｺﾞｼｯｸM-PRO" w:hAnsi="HG丸ｺﾞｼｯｸM-PRO"/>
          <w:color w:val="000000" w:themeColor="text1"/>
        </w:rPr>
        <w:t>のゴール</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目標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と</w:t>
      </w:r>
      <w:r>
        <w:rPr>
          <w:rFonts w:hint="eastAsia" w:ascii="HG丸ｺﾞｼｯｸM-PRO" w:hAnsi="HG丸ｺﾞｼｯｸM-PRO"/>
          <w:color w:val="000000" w:themeColor="text1"/>
        </w:rPr>
        <w:t>169</w:t>
      </w:r>
      <w:r>
        <w:rPr>
          <w:rFonts w:hint="eastAsia" w:ascii="HG丸ｺﾞｼｯｸM-PRO" w:hAnsi="HG丸ｺﾞｼｯｸM-PRO"/>
          <w:color w:val="000000" w:themeColor="text1"/>
        </w:rPr>
        <w:t>のターゲットからなる「持続可能な開発目標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ＳＤＧｓ</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」が掲げられました。</w:t>
      </w:r>
    </w:p>
    <w:p>
      <w:pPr>
        <w:pStyle w:val="0"/>
        <w:ind w:right="5238" w:rightChars="2381"/>
        <w:rPr>
          <w:rFonts w:hint="default" w:ascii="HG丸ｺﾞｼｯｸM-PRO" w:hAnsi="HG丸ｺﾞｼｯｸM-PRO"/>
          <w:color w:val="000000" w:themeColor="text1"/>
        </w:rPr>
      </w:pPr>
    </w:p>
    <w:p>
      <w:pPr>
        <w:pStyle w:val="0"/>
        <w:ind w:firstLine="220" w:firstLineChars="100"/>
        <w:rPr>
          <w:rFonts w:hint="default" w:ascii="游ゴシック Light" w:hAnsi="游ゴシック Light" w:eastAsia="メイリオ"/>
          <w:b w:val="1"/>
          <w:color w:val="000000" w:themeColor="text1"/>
          <w:sz w:val="32"/>
        </w:rPr>
      </w:pPr>
      <w:r>
        <w:rPr>
          <w:rFonts w:hint="eastAsia" w:ascii="HG丸ｺﾞｼｯｸM-PRO" w:hAnsi="HG丸ｺﾞｼｯｸM-PRO"/>
          <w:color w:val="000000" w:themeColor="text1"/>
        </w:rPr>
        <w:t>採択より</w:t>
      </w:r>
      <w:r>
        <w:rPr>
          <w:rFonts w:hint="default" w:ascii="HG丸ｺﾞｼｯｸM-PRO" w:hAnsi="HG丸ｺﾞｼｯｸM-PRO"/>
          <w:color w:val="000000" w:themeColor="text1"/>
        </w:rPr>
        <w:t>10</w:t>
      </w:r>
      <w:r>
        <w:rPr>
          <w:rFonts w:hint="default" w:ascii="HG丸ｺﾞｼｯｸM-PRO" w:hAnsi="HG丸ｺﾞｼｯｸM-PRO"/>
          <w:color w:val="000000" w:themeColor="text1"/>
        </w:rPr>
        <w:t>年が経過した令和</w:t>
      </w:r>
      <w:r>
        <w:rPr>
          <w:rFonts w:hint="eastAsia" w:ascii="HG丸ｺﾞｼｯｸM-PRO" w:hAnsi="HG丸ｺﾞｼｯｸM-PRO"/>
          <w:color w:val="000000" w:themeColor="text1"/>
        </w:rPr>
        <w:t>７</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2025</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w:t>
      </w:r>
      <w:r>
        <w:rPr>
          <w:rFonts w:hint="eastAsia" w:ascii="HG丸ｺﾞｼｯｸM-PRO" w:hAnsi="HG丸ｺﾞｼｯｸM-PRO"/>
          <w:color w:val="000000" w:themeColor="text1"/>
        </w:rPr>
        <w:t>6</w:t>
      </w:r>
      <w:r>
        <w:rPr>
          <w:rFonts w:hint="default" w:ascii="HG丸ｺﾞｼｯｸM-PRO" w:hAnsi="HG丸ｺﾞｼｯｸM-PRO"/>
          <w:color w:val="000000" w:themeColor="text1"/>
        </w:rPr>
        <w:t>月、国連は「</w:t>
      </w:r>
      <w:r>
        <w:rPr>
          <w:rFonts w:hint="eastAsia" w:ascii="HG丸ｺﾞｼｯｸM-PRO" w:hAnsi="HG丸ｺﾞｼｯｸM-PRO"/>
          <w:color w:val="000000" w:themeColor="text1"/>
        </w:rPr>
        <w:t>持続可能な開発報告書</w:t>
      </w:r>
      <w:r>
        <w:rPr>
          <w:rFonts w:hint="default" w:ascii="HG丸ｺﾞｼｯｸM-PRO" w:hAnsi="HG丸ｺﾞｼｯｸM-PRO"/>
          <w:color w:val="000000" w:themeColor="text1"/>
        </w:rPr>
        <w:t>2025</w:t>
      </w:r>
      <w:r>
        <w:rPr>
          <w:rFonts w:hint="default" w:ascii="HG丸ｺﾞｼｯｸM-PRO" w:hAnsi="HG丸ｺﾞｼｯｸM-PRO"/>
          <w:color w:val="000000" w:themeColor="text1"/>
        </w:rPr>
        <w:t>年」を</w:t>
      </w:r>
      <w:r>
        <w:rPr>
          <w:rFonts w:hint="eastAsia" w:ascii="HG丸ｺﾞｼｯｸM-PRO" w:hAnsi="HG丸ｺﾞｼｯｸM-PRO"/>
          <w:color w:val="000000" w:themeColor="text1"/>
        </w:rPr>
        <w:t>公表</w:t>
      </w:r>
      <w:r>
        <w:rPr>
          <w:rFonts w:hint="default" w:ascii="HG丸ｺﾞｼｯｸM-PRO" w:hAnsi="HG丸ｺﾞｼｯｸM-PRO"/>
          <w:color w:val="000000" w:themeColor="text1"/>
        </w:rPr>
        <w:t>し、目標達成まで残り</w:t>
      </w:r>
      <w:r>
        <w:rPr>
          <w:rFonts w:hint="default" w:ascii="HG丸ｺﾞｼｯｸM-PRO" w:hAnsi="HG丸ｺﾞｼｯｸM-PRO"/>
          <w:color w:val="000000" w:themeColor="text1"/>
        </w:rPr>
        <w:t>5</w:t>
      </w:r>
      <w:r>
        <w:rPr>
          <w:rFonts w:hint="default" w:ascii="HG丸ｺﾞｼｯｸM-PRO" w:hAnsi="HG丸ｺﾞｼｯｸM-PRO"/>
          <w:color w:val="000000" w:themeColor="text1"/>
        </w:rPr>
        <w:t>年となる中での進捗状況と今後の課題を明らかにしました。報告書によると、</w:t>
      </w:r>
      <w:r>
        <w:rPr>
          <w:rFonts w:hint="eastAsia" w:ascii="HG丸ｺﾞｼｯｸM-PRO" w:hAnsi="HG丸ｺﾞｼｯｸM-PRO"/>
          <w:color w:val="000000" w:themeColor="text1"/>
        </w:rPr>
        <w:t>戦争や紛争など、世界情勢の変化により、</w:t>
      </w:r>
      <w:r>
        <w:rPr>
          <w:rFonts w:hint="default" w:ascii="HG丸ｺﾞｼｯｸM-PRO" w:hAnsi="HG丸ｺﾞｼｯｸM-PRO"/>
          <w:color w:val="000000" w:themeColor="text1"/>
        </w:rPr>
        <w:t>約半数は進捗が遅く、</w:t>
      </w:r>
      <w:r>
        <w:rPr>
          <w:rFonts w:hint="eastAsia" w:ascii="HG丸ｺﾞｼｯｸM-PRO" w:hAnsi="HG丸ｺﾞｼｯｸM-PRO"/>
          <w:color w:val="000000" w:themeColor="text1"/>
        </w:rPr>
        <w:t>令和</w:t>
      </w:r>
      <w:r>
        <w:rPr>
          <w:rFonts w:hint="eastAsia" w:ascii="HG丸ｺﾞｼｯｸM-PRO" w:hAnsi="HG丸ｺﾞｼｯｸM-PRO"/>
          <w:color w:val="000000" w:themeColor="text1"/>
        </w:rPr>
        <w:t>12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2030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年までに世界全体で達成されうるターゲットは</w:t>
      </w:r>
      <w:r>
        <w:rPr>
          <w:rFonts w:hint="eastAsia" w:ascii="HG丸ｺﾞｼｯｸM-PRO" w:hAnsi="HG丸ｺﾞｼｯｸM-PRO"/>
          <w:color w:val="000000" w:themeColor="text1"/>
        </w:rPr>
        <w:t>169</w:t>
      </w:r>
      <w:r>
        <w:rPr>
          <w:rFonts w:hint="eastAsia" w:ascii="HG丸ｺﾞｼｯｸM-PRO" w:hAnsi="HG丸ｺﾞｼｯｸM-PRO"/>
          <w:color w:val="000000" w:themeColor="text1"/>
        </w:rPr>
        <w:t>のうち</w:t>
      </w:r>
      <w:r>
        <w:rPr>
          <w:rFonts w:hint="eastAsia" w:ascii="HG丸ｺﾞｼｯｸM-PRO" w:hAnsi="HG丸ｺﾞｼｯｸM-PRO"/>
          <w:color w:val="000000" w:themeColor="text1"/>
        </w:rPr>
        <w:t>17</w:t>
      </w:r>
      <w:r>
        <w:rPr>
          <w:rFonts w:hint="eastAsia" w:ascii="HG丸ｺﾞｼｯｸM-PRO" w:hAnsi="HG丸ｺﾞｼｯｸM-PRO"/>
          <w:color w:val="000000" w:themeColor="text1"/>
        </w:rPr>
        <w:t>％であるとされています。</w:t>
      </w:r>
    </w:p>
    <w:p>
      <w:pPr>
        <w:pStyle w:val="0"/>
        <w:ind w:firstLine="220" w:firstLineChars="100"/>
        <w:rPr>
          <w:rFonts w:hint="default" w:ascii="游ゴシック Light" w:hAnsi="游ゴシック Light" w:eastAsia="メイリオ"/>
          <w:b w:val="1"/>
          <w:color w:val="000000" w:themeColor="text1"/>
          <w:sz w:val="32"/>
        </w:rPr>
      </w:pPr>
      <w:r>
        <w:rPr>
          <w:rFonts w:hint="eastAsia" w:ascii="HG丸ｺﾞｼｯｸM-PRO" w:hAnsi="HG丸ｺﾞｼｯｸM-PRO"/>
          <w:color w:val="000000" w:themeColor="text1"/>
        </w:rPr>
        <w:t>ＳＤＧｓへの取組を進めている欧州においても気候や生物多様性に関連するターゲットを達成するうえで重大な課題に直面しています。このような状況を受けて、国連は「食料システム」「エネルギー」「デジタル変革」「教育」「雇用と社会保障」「気候・生物多様性」の</w:t>
      </w:r>
      <w:r>
        <w:rPr>
          <w:rFonts w:hint="default" w:ascii="HG丸ｺﾞｼｯｸM-PRO" w:hAnsi="HG丸ｺﾞｼｯｸM-PRO"/>
          <w:color w:val="000000" w:themeColor="text1"/>
        </w:rPr>
        <w:t>6</w:t>
      </w:r>
      <w:r>
        <w:rPr>
          <w:rFonts w:hint="default" w:ascii="HG丸ｺﾞｼｯｸM-PRO" w:hAnsi="HG丸ｺﾞｼｯｸM-PRO"/>
          <w:color w:val="000000" w:themeColor="text1"/>
        </w:rPr>
        <w:t>分野を重点領域とし、残り</w:t>
      </w:r>
      <w:r>
        <w:rPr>
          <w:rFonts w:hint="default" w:ascii="HG丸ｺﾞｼｯｸM-PRO" w:hAnsi="HG丸ｺﾞｼｯｸM-PRO"/>
          <w:color w:val="000000" w:themeColor="text1"/>
        </w:rPr>
        <w:t>5</w:t>
      </w:r>
      <w:r>
        <w:rPr>
          <w:rFonts w:hint="default" w:ascii="HG丸ｺﾞｼｯｸM-PRO" w:hAnsi="HG丸ｺﾞｼｯｸM-PRO"/>
          <w:color w:val="000000" w:themeColor="text1"/>
        </w:rPr>
        <w:t>年間での加速的な行動を求めています。</w:t>
      </w:r>
    </w:p>
    <w:p>
      <w:pPr>
        <w:pStyle w:val="0"/>
        <w:ind w:firstLine="220" w:firstLineChars="100"/>
        <w:rPr>
          <w:rFonts w:hint="default" w:ascii="游ゴシック Light" w:hAnsi="游ゴシック Light" w:eastAsia="メイリオ"/>
          <w:b w:val="1"/>
          <w:color w:val="000000" w:themeColor="text1"/>
          <w:sz w:val="32"/>
        </w:rPr>
      </w:pPr>
      <w:r>
        <w:rPr>
          <w:rFonts w:hint="eastAsia"/>
        </w:rPr>
        <mc:AlternateContent>
          <mc:Choice Requires="wps">
            <w:drawing>
              <wp:anchor distT="0" distB="0" distL="114300" distR="114300" simplePos="0" relativeHeight="1247" behindDoc="0" locked="0" layoutInCell="1" hidden="0" allowOverlap="1">
                <wp:simplePos x="0" y="0"/>
                <wp:positionH relativeFrom="column">
                  <wp:posOffset>183515</wp:posOffset>
                </wp:positionH>
                <wp:positionV relativeFrom="paragraph">
                  <wp:posOffset>136525</wp:posOffset>
                </wp:positionV>
                <wp:extent cx="5872480" cy="279400"/>
                <wp:effectExtent l="0" t="0" r="635" b="635"/>
                <wp:wrapNone/>
                <wp:docPr id="1068" name="オブジェクト 0"/>
                <a:graphic xmlns:a="http://schemas.openxmlformats.org/drawingml/2006/main">
                  <a:graphicData uri="http://schemas.microsoft.com/office/word/2010/wordprocessingShape">
                    <wps:wsp>
                      <wps:cNvPr id="1068" name="オブジェクト 0"/>
                      <wps:cNvSpPr>
                        <a:spLocks noChangeArrowheads="1"/>
                      </wps:cNvSpPr>
                      <wps:spPr>
                        <a:xfrm>
                          <a:off x="0" y="0"/>
                          <a:ext cx="5872480" cy="279400"/>
                        </a:xfrm>
                        <a:prstGeom prst="rect">
                          <a:avLst/>
                        </a:prstGeom>
                        <a:solidFill>
                          <a:srgbClr val="FFFFFF"/>
                        </a:solidFill>
                        <a:ln>
                          <a:miter/>
                        </a:ln>
                      </wps:spPr>
                      <wps:txbx>
                        <w:txbxContent>
                          <w:p>
                            <w:pPr>
                              <w:pStyle w:val="0"/>
                              <w:jc w:val="center"/>
                              <w:rPr>
                                <w:rFonts w:hint="default"/>
                                <w:sz w:val="20"/>
                              </w:rPr>
                            </w:pPr>
                            <w:r>
                              <w:rPr>
                                <w:rFonts w:hint="eastAsia"/>
                                <w:sz w:val="20"/>
                              </w:rPr>
                              <w:t>図６　ＳＤＧｓターゲット評価に基づくＳＤＧｓ進捗率</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0.75pt;mso-position-vertical-relative:text;mso-position-horizontal-relative:text;position:absolute;height:22pt;mso-wrap-distance-top:0pt;width:462.4pt;mso-wrap-distance-left:9pt;margin-left:14.45pt;z-index:1247;" o:spid="_x0000_s1068" o:allowincell="t" o:allowoverlap="t" filled="t" fillcolor="#fffff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図６　ＳＤＧｓターゲット評価に基づくＳＤＧｓ進捗率</w:t>
                      </w:r>
                    </w:p>
                  </w:txbxContent>
                </v:textbox>
                <v:imagedata o:title=""/>
                <w10:wrap type="none" anchorx="text" anchory="text"/>
              </v:rect>
            </w:pict>
          </mc:Fallback>
        </mc:AlternateContent>
      </w:r>
    </w:p>
    <w:p>
      <w:pPr>
        <w:pStyle w:val="0"/>
        <w:ind w:firstLine="320" w:firstLineChars="100"/>
        <w:rPr>
          <w:rFonts w:hint="default" w:ascii="游ゴシック Light" w:hAnsi="游ゴシック Light" w:eastAsia="メイリオ"/>
          <w:b w:val="1"/>
          <w:color w:val="000000" w:themeColor="text1"/>
          <w:sz w:val="32"/>
        </w:rPr>
      </w:pPr>
    </w:p>
    <w:p>
      <w:pPr>
        <w:pStyle w:val="0"/>
        <w:ind w:firstLine="220" w:firstLineChars="100"/>
        <w:rPr>
          <w:rFonts w:hint="default" w:ascii="游ゴシック Light" w:hAnsi="游ゴシック Light" w:eastAsia="メイリオ"/>
          <w:b w:val="1"/>
          <w:color w:val="000000" w:themeColor="text1"/>
          <w:sz w:val="32"/>
        </w:rPr>
      </w:pPr>
      <w:r>
        <w:rPr>
          <w:rFonts w:hint="default"/>
          <w:color w:val="000000" w:themeColor="text1"/>
        </w:rPr>
        <w:drawing>
          <wp:anchor distT="0" distB="0" distL="114300" distR="114300" simplePos="0" relativeHeight="1250" behindDoc="0" locked="0" layoutInCell="1" hidden="0" allowOverlap="1">
            <wp:simplePos x="0" y="0"/>
            <wp:positionH relativeFrom="margin">
              <wp:posOffset>901065</wp:posOffset>
            </wp:positionH>
            <wp:positionV relativeFrom="paragraph">
              <wp:posOffset>7620</wp:posOffset>
            </wp:positionV>
            <wp:extent cx="4476750" cy="4406900"/>
            <wp:effectExtent l="0" t="0" r="0" b="0"/>
            <wp:wrapNone/>
            <wp:docPr id="1069" name="Picture 5"/>
            <a:graphic xmlns:a="http://schemas.openxmlformats.org/drawingml/2006/main">
              <a:graphicData uri="http://schemas.openxmlformats.org/drawingml/2006/picture">
                <pic:pic xmlns:pic="http://schemas.openxmlformats.org/drawingml/2006/picture">
                  <pic:nvPicPr>
                    <pic:cNvPr id="1069" name="Picture 5"/>
                    <pic:cNvPicPr>
                      <a:picLocks noChangeAspect="1" noChangeArrowheads="1"/>
                    </pic:cNvPicPr>
                  </pic:nvPicPr>
                  <pic:blipFill>
                    <a:blip r:embed="rId17"/>
                    <a:srcRect b="1555"/>
                    <a:stretch>
                      <a:fillRect/>
                    </a:stretch>
                  </pic:blipFill>
                  <pic:spPr>
                    <a:xfrm>
                      <a:off x="0" y="0"/>
                      <a:ext cx="4476750" cy="4406900"/>
                    </a:xfrm>
                    <a:prstGeom prst="rect">
                      <a:avLst/>
                    </a:prstGeom>
                    <a:noFill/>
                    <a:ln>
                      <a:noFill/>
                    </a:ln>
                  </pic:spPr>
                </pic:pic>
              </a:graphicData>
            </a:graphic>
          </wp:anchor>
        </w:drawing>
      </w:r>
      <w:r>
        <w:rPr>
          <w:rFonts w:hint="eastAsia"/>
        </w:rPr>
        <mc:AlternateContent>
          <mc:Choice Requires="wps">
            <w:drawing>
              <wp:anchor distT="0" distB="0" distL="114300" distR="114300" simplePos="0" relativeHeight="1248" behindDoc="0" locked="0" layoutInCell="1" hidden="0" allowOverlap="1">
                <wp:simplePos x="0" y="0"/>
                <wp:positionH relativeFrom="column">
                  <wp:posOffset>1198245</wp:posOffset>
                </wp:positionH>
                <wp:positionV relativeFrom="paragraph">
                  <wp:posOffset>4408805</wp:posOffset>
                </wp:positionV>
                <wp:extent cx="4902200" cy="283210"/>
                <wp:effectExtent l="0" t="0" r="635" b="635"/>
                <wp:wrapNone/>
                <wp:docPr id="1070" name="オブジェクト 0"/>
                <a:graphic xmlns:a="http://schemas.openxmlformats.org/drawingml/2006/main">
                  <a:graphicData uri="http://schemas.microsoft.com/office/word/2010/wordprocessingShape">
                    <wps:wsp>
                      <wps:cNvPr id="1070" name="オブジェクト 0"/>
                      <wps:cNvSpPr>
                        <a:spLocks noChangeArrowheads="1"/>
                      </wps:cNvSpPr>
                      <wps:spPr>
                        <a:xfrm>
                          <a:off x="0" y="0"/>
                          <a:ext cx="4902200" cy="283210"/>
                        </a:xfrm>
                        <a:prstGeom prst="rect">
                          <a:avLst/>
                        </a:prstGeom>
                        <a:solidFill>
                          <a:srgbClr val="FFFFFF"/>
                        </a:solidFill>
                        <a:ln>
                          <a:miter/>
                        </a:ln>
                      </wps:spPr>
                      <wps:txbx>
                        <w:txbxContent>
                          <w:p>
                            <w:pPr>
                              <w:pStyle w:val="0"/>
                              <w:jc w:val="right"/>
                              <w:rPr>
                                <w:rFonts w:hint="default"/>
                                <w:sz w:val="20"/>
                              </w:rPr>
                            </w:pPr>
                            <w:r>
                              <w:rPr>
                                <w:rFonts w:hint="eastAsia"/>
                                <w:sz w:val="20"/>
                              </w:rPr>
                              <w:t>資料：国際連合広報センターＨＰ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347.15pt;mso-position-vertical-relative:text;mso-position-horizontal-relative:text;position:absolute;height:22.3pt;mso-wrap-distance-top:0pt;width:386pt;mso-wrap-distance-left:9pt;margin-left:94.35pt;z-index:1248;" o:spid="_x0000_s1070" o:allowincell="t" o:allowoverlap="t" filled="t" fillcolor="#fffff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資料：国際連合広報センターＨＰ</w:t>
                      </w:r>
                    </w:p>
                  </w:txbxContent>
                </v:textbox>
                <v:imagedata o:title=""/>
                <w10:wrap type="none" anchorx="text" anchory="text"/>
              </v:rect>
            </w:pict>
          </mc:Fallback>
        </mc:AlternateContent>
      </w:r>
      <w:r>
        <w:rPr>
          <w:rFonts w:hint="default"/>
          <w:color w:val="000000" w:themeColor="text1"/>
        </w:rPr>
        <w:br w:type="page"/>
      </w:r>
    </w:p>
    <w:p>
      <w:pPr>
        <w:pStyle w:val="2"/>
        <w:rPr>
          <w:rFonts w:hint="default"/>
          <w:color w:val="000000" w:themeColor="text1"/>
        </w:rPr>
      </w:pPr>
      <w:bookmarkStart w:id="209" w:name="_Toc10337"/>
      <w:bookmarkStart w:id="210" w:name="_Toc10778"/>
      <w:bookmarkStart w:id="211" w:name="_Toc1175"/>
      <w:bookmarkStart w:id="212" w:name="_Toc1383"/>
      <w:bookmarkStart w:id="213" w:name="_Toc14292"/>
      <w:bookmarkStart w:id="214" w:name="_Toc1449"/>
      <w:bookmarkStart w:id="215" w:name="_Toc15594"/>
      <w:bookmarkStart w:id="216" w:name="_Toc17231"/>
      <w:bookmarkStart w:id="217" w:name="_Toc17279"/>
      <w:bookmarkStart w:id="218" w:name="_Toc17649"/>
      <w:bookmarkStart w:id="219" w:name="_Toc18398"/>
      <w:bookmarkStart w:id="220" w:name="_Toc19134"/>
      <w:bookmarkStart w:id="221" w:name="_Toc19882"/>
      <w:bookmarkStart w:id="222" w:name="_Toc2053"/>
      <w:bookmarkStart w:id="223" w:name="_Toc214565746"/>
      <w:bookmarkStart w:id="224" w:name="_Toc21580"/>
      <w:bookmarkStart w:id="225" w:name="_Toc22235"/>
      <w:bookmarkStart w:id="226" w:name="_Toc22415"/>
      <w:bookmarkStart w:id="227" w:name="_Toc22837"/>
      <w:bookmarkStart w:id="228" w:name="_Toc25732"/>
      <w:bookmarkStart w:id="229" w:name="_Toc26541"/>
      <w:bookmarkStart w:id="230" w:name="_Toc27042"/>
      <w:bookmarkStart w:id="231" w:name="_Toc28241"/>
      <w:bookmarkStart w:id="232" w:name="_Toc29592"/>
      <w:bookmarkStart w:id="233" w:name="_Toc30092"/>
      <w:bookmarkStart w:id="234" w:name="_Toc31244"/>
      <w:bookmarkStart w:id="235" w:name="_Toc32328"/>
      <w:bookmarkStart w:id="236" w:name="_Toc66814434"/>
      <w:bookmarkStart w:id="237" w:name="_Toc669"/>
      <w:bookmarkStart w:id="238" w:name="_Toc7458"/>
      <w:r>
        <w:rPr>
          <w:rFonts w:hint="eastAsia"/>
          <w:color w:val="000000" w:themeColor="text1"/>
        </w:rPr>
        <w:t>２　国の動向</w:t>
      </w:r>
      <w:bookmarkEnd w:id="212"/>
      <w:bookmarkEnd w:id="213"/>
      <w:bookmarkEnd w:id="217"/>
      <w:bookmarkEnd w:id="218"/>
      <w:bookmarkEnd w:id="224"/>
      <w:bookmarkEnd w:id="225"/>
      <w:bookmarkEnd w:id="228"/>
      <w:bookmarkEnd w:id="229"/>
      <w:bookmarkEnd w:id="230"/>
    </w:p>
    <w:p>
      <w:pPr>
        <w:pStyle w:val="0"/>
        <w:ind w:right="-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国は、日本における環境保全政策の総合的かつ計画的な推進を図るため、令和６年</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color w:val="000000" w:themeColor="text1"/>
        </w:rPr>
        <w:t>5</w:t>
      </w:r>
      <w:r>
        <w:rPr>
          <w:rFonts w:hint="eastAsia" w:ascii="HG丸ｺﾞｼｯｸM-PRO" w:hAnsi="HG丸ｺﾞｼｯｸM-PRO"/>
          <w:color w:val="000000" w:themeColor="text1"/>
        </w:rPr>
        <w:t>月に「</w:t>
      </w:r>
      <w:r>
        <w:rPr>
          <w:rFonts w:hint="eastAsia" w:ascii="Segoe UI Symbol" w:hAnsi="Segoe UI Symbol"/>
          <w:color w:val="000000" w:themeColor="text1"/>
        </w:rPr>
        <w:t>第六</w:t>
      </w:r>
      <w:r>
        <w:rPr>
          <w:rFonts w:hint="eastAsia" w:ascii="HG丸ｺﾞｼｯｸM-PRO" w:hAnsi="HG丸ｺﾞｼｯｸM-PRO"/>
          <w:color w:val="000000" w:themeColor="text1"/>
        </w:rPr>
        <w:t>次環境基本計画」を策定しました。第六次環境基本計画では、環境・経済・社会の統合的向上を目指し、「ウェルビーイング／高い生活の質</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以下「ウェルビーイング」という。</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」の実現が最上位の目的として示されています。</w:t>
      </w:r>
    </w:p>
    <w:p>
      <w:pPr>
        <w:pStyle w:val="0"/>
        <w:ind w:right="4798" w:firstLine="220" w:firstLineChars="100"/>
        <w:rPr>
          <w:rFonts w:hint="default" w:ascii="HG丸ｺﾞｼｯｸM-PRO" w:hAnsi="HG丸ｺﾞｼｯｸM-PRO"/>
          <w:color w:val="000000" w:themeColor="text1"/>
        </w:rPr>
      </w:pPr>
    </w:p>
    <w:p>
      <w:pPr>
        <w:pStyle w:val="0"/>
        <w:ind w:right="-1"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254" behindDoc="0" locked="0" layoutInCell="1" hidden="0" allowOverlap="1">
                <wp:simplePos x="0" y="0"/>
                <wp:positionH relativeFrom="margin">
                  <wp:posOffset>1636395</wp:posOffset>
                </wp:positionH>
                <wp:positionV relativeFrom="paragraph">
                  <wp:posOffset>702310</wp:posOffset>
                </wp:positionV>
                <wp:extent cx="2846705" cy="279400"/>
                <wp:effectExtent l="0" t="0" r="635" b="635"/>
                <wp:wrapNone/>
                <wp:docPr id="1071" name="オブジェクト 0"/>
                <a:graphic xmlns:a="http://schemas.openxmlformats.org/drawingml/2006/main">
                  <a:graphicData uri="http://schemas.microsoft.com/office/word/2010/wordprocessingShape">
                    <wps:wsp>
                      <wps:cNvPr id="1071" name="オブジェクト 0"/>
                      <wps:cNvSpPr>
                        <a:spLocks noChangeArrowheads="1"/>
                      </wps:cNvSpPr>
                      <wps:spPr>
                        <a:xfrm>
                          <a:off x="0" y="0"/>
                          <a:ext cx="2846705" cy="279400"/>
                        </a:xfrm>
                        <a:prstGeom prst="rect">
                          <a:avLst/>
                        </a:prstGeom>
                        <a:solidFill>
                          <a:srgbClr val="FFFFFF"/>
                        </a:solidFill>
                        <a:ln>
                          <a:miter/>
                        </a:ln>
                      </wps:spPr>
                      <wps:txbx>
                        <w:txbxContent>
                          <w:p>
                            <w:pPr>
                              <w:pStyle w:val="0"/>
                              <w:jc w:val="center"/>
                              <w:rPr>
                                <w:rFonts w:hint="default"/>
                                <w:sz w:val="20"/>
                              </w:rPr>
                            </w:pPr>
                            <w:r>
                              <w:rPr>
                                <w:rFonts w:hint="eastAsia"/>
                                <w:sz w:val="20"/>
                              </w:rPr>
                              <w:t>図７　地域循環共生圏の考え方のイメージ</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55.3pt;mso-position-vertical-relative:text;mso-position-horizontal-relative:margin;position:absolute;height:22pt;mso-wrap-distance-top:0pt;width:224.15pt;mso-wrap-distance-left:9pt;margin-left:128.85pt;z-index:1254;" o:spid="_x0000_s1071" o:allowincell="t" o:allowoverlap="t" filled="t" fillcolor="#fffff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図７　地域循環共生圏の考え方のイメージ</w:t>
                      </w:r>
                    </w:p>
                  </w:txbxContent>
                </v:textbox>
                <v:imagedata o:title=""/>
                <w10:wrap type="none" anchorx="margin" anchory="text"/>
              </v:rect>
            </w:pict>
          </mc:Fallback>
        </mc:AlternateContent>
      </w:r>
      <w:r>
        <w:rPr>
          <w:rFonts w:hint="eastAsia" w:ascii="HG丸ｺﾞｼｯｸM-PRO" w:hAnsi="HG丸ｺﾞｼｯｸM-PRO"/>
          <w:color w:val="000000" w:themeColor="text1"/>
        </w:rPr>
        <w:t>また、従来の地域の特性を最大限に生かし、特性に応じて補完し支え合う「地域循環共生圏」の考え方を継承しつつ、「環境収容力</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環境が受け入れることのできる人間活動のキャパシティ</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」を守り環境の質を上げることで更なる成長と発展を目指す「循環共生型社会」の構築を目指しています。</w:t>
      </w:r>
    </w:p>
    <w:p>
      <w:pPr>
        <w:pStyle w:val="0"/>
        <w:ind w:right="5667" w:rightChars="2576"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drawing>
          <wp:anchor distT="0" distB="0" distL="114300" distR="114300" simplePos="0" relativeHeight="1256" behindDoc="0" locked="0" layoutInCell="1" hidden="0" allowOverlap="1">
            <wp:simplePos x="0" y="0"/>
            <wp:positionH relativeFrom="margin">
              <wp:posOffset>1084580</wp:posOffset>
            </wp:positionH>
            <wp:positionV relativeFrom="paragraph">
              <wp:posOffset>112395</wp:posOffset>
            </wp:positionV>
            <wp:extent cx="3966210" cy="1814830"/>
            <wp:effectExtent l="0" t="0" r="0" b="0"/>
            <wp:wrapNone/>
            <wp:docPr id="1072" name="図 1047" descr="ダイアグラム&#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072" name="図 1047" descr="ダイアグラム&#10;&#10;AI 生成コンテンツは誤りを含む可能性があります。"/>
                    <pic:cNvPicPr>
                      <a:picLocks noChangeAspect="1" noChangeArrowheads="1"/>
                    </pic:cNvPicPr>
                  </pic:nvPicPr>
                  <pic:blipFill>
                    <a:blip r:embed="rId18"/>
                    <a:srcRect l="4050" t="39189" r="4050"/>
                    <a:stretch>
                      <a:fillRect/>
                    </a:stretch>
                  </pic:blipFill>
                  <pic:spPr>
                    <a:xfrm>
                      <a:off x="0" y="0"/>
                      <a:ext cx="3966210" cy="1814830"/>
                    </a:xfrm>
                    <a:prstGeom prst="rect">
                      <a:avLst/>
                    </a:prstGeom>
                    <a:noFill/>
                    <a:ln>
                      <a:noFill/>
                    </a:ln>
                  </pic:spPr>
                </pic:pic>
              </a:graphicData>
            </a:graphic>
          </wp:anchor>
        </w:drawing>
      </w: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255" behindDoc="0" locked="0" layoutInCell="1" hidden="0" allowOverlap="1">
                <wp:simplePos x="0" y="0"/>
                <wp:positionH relativeFrom="margin">
                  <wp:posOffset>995045</wp:posOffset>
                </wp:positionH>
                <wp:positionV relativeFrom="paragraph">
                  <wp:posOffset>82550</wp:posOffset>
                </wp:positionV>
                <wp:extent cx="5116195" cy="244475"/>
                <wp:effectExtent l="0" t="0" r="635" b="635"/>
                <wp:wrapNone/>
                <wp:docPr id="1073" name="オブジェクト 0"/>
                <a:graphic xmlns:a="http://schemas.openxmlformats.org/drawingml/2006/main">
                  <a:graphicData uri="http://schemas.microsoft.com/office/word/2010/wordprocessingShape">
                    <wps:wsp>
                      <wps:cNvPr id="1073" name="オブジェクト 0"/>
                      <wps:cNvSpPr>
                        <a:spLocks noChangeArrowheads="1"/>
                      </wps:cNvSpPr>
                      <wps:spPr>
                        <a:xfrm>
                          <a:off x="0" y="0"/>
                          <a:ext cx="5116195" cy="244475"/>
                        </a:xfrm>
                        <a:prstGeom prst="rect">
                          <a:avLst/>
                        </a:prstGeom>
                        <a:solidFill>
                          <a:srgbClr val="FFFFFF"/>
                        </a:solidFill>
                        <a:ln>
                          <a:miter/>
                        </a:ln>
                      </wps:spPr>
                      <wps:txbx>
                        <w:txbxContent>
                          <w:p>
                            <w:pPr>
                              <w:pStyle w:val="0"/>
                              <w:jc w:val="right"/>
                              <w:rPr>
                                <w:rFonts w:hint="default"/>
                                <w:sz w:val="20"/>
                              </w:rPr>
                            </w:pPr>
                            <w:r>
                              <w:rPr>
                                <w:rFonts w:hint="eastAsia"/>
                                <w:sz w:val="20"/>
                              </w:rPr>
                              <w:t>資料：環境省「地域循環共生圏の創造について」</w:t>
                            </w:r>
                            <w:r>
                              <w:rPr>
                                <w:rFonts w:hint="eastAsia" w:ascii="HG丸ｺﾞｼｯｸM-PRO" w:hAnsi="HG丸ｺﾞｼｯｸM-PRO" w:eastAsia="HG丸ｺﾞｼｯｸM-PRO"/>
                                <w:sz w:val="20"/>
                              </w:rPr>
                              <w:t>6</w:t>
                            </w:r>
                            <w:r>
                              <w:rPr>
                                <w:rFonts w:hint="eastAsia"/>
                                <w:sz w:val="20"/>
                              </w:rPr>
                              <w:t>頁を基に一部を加工して作成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6.5pt;mso-position-vertical-relative:text;mso-position-horizontal-relative:margin;position:absolute;height:19.25pt;mso-wrap-distance-top:0pt;width:402.85pt;mso-wrap-distance-left:9pt;margin-left:78.34pt;z-index:1255;" o:spid="_x0000_s1073" o:allowincell="t" o:allowoverlap="t" filled="t" fillcolor="#fffff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資料：環境省「地域循環共生圏の創造について」</w:t>
                      </w:r>
                      <w:r>
                        <w:rPr>
                          <w:rFonts w:hint="eastAsia" w:ascii="HG丸ｺﾞｼｯｸM-PRO" w:hAnsi="HG丸ｺﾞｼｯｸM-PRO" w:eastAsia="HG丸ｺﾞｼｯｸM-PRO"/>
                          <w:sz w:val="20"/>
                        </w:rPr>
                        <w:t>6</w:t>
                      </w:r>
                      <w:r>
                        <w:rPr>
                          <w:rFonts w:hint="eastAsia"/>
                          <w:sz w:val="20"/>
                        </w:rPr>
                        <w:t>頁を基に一部を加工して作成</w:t>
                      </w:r>
                    </w:p>
                  </w:txbxContent>
                </v:textbox>
                <v:imagedata o:title=""/>
                <w10:wrap type="none" anchorx="margin" anchory="text"/>
              </v:rect>
            </w:pict>
          </mc:Fallback>
        </mc:AlternateContent>
      </w:r>
    </w:p>
    <w:p>
      <w:pPr>
        <w:pStyle w:val="0"/>
        <w:ind w:right="5667" w:rightChars="2576"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251" behindDoc="0" locked="0" layoutInCell="1" hidden="0" allowOverlap="1">
                <wp:simplePos x="0" y="0"/>
                <wp:positionH relativeFrom="margin">
                  <wp:posOffset>-39370</wp:posOffset>
                </wp:positionH>
                <wp:positionV relativeFrom="paragraph">
                  <wp:posOffset>189230</wp:posOffset>
                </wp:positionV>
                <wp:extent cx="6198235" cy="260350"/>
                <wp:effectExtent l="0" t="0" r="635" b="635"/>
                <wp:wrapNone/>
                <wp:docPr id="1074" name="オブジェクト 0"/>
                <a:graphic xmlns:a="http://schemas.openxmlformats.org/drawingml/2006/main">
                  <a:graphicData uri="http://schemas.microsoft.com/office/word/2010/wordprocessingShape">
                    <wps:wsp>
                      <wps:cNvPr id="1074" name="オブジェクト 0"/>
                      <wps:cNvSpPr>
                        <a:spLocks noChangeArrowheads="1"/>
                      </wps:cNvSpPr>
                      <wps:spPr>
                        <a:xfrm>
                          <a:off x="0" y="0"/>
                          <a:ext cx="6198235" cy="260350"/>
                        </a:xfrm>
                        <a:prstGeom prst="rect">
                          <a:avLst/>
                        </a:prstGeom>
                        <a:noFill/>
                        <a:ln>
                          <a:miter/>
                        </a:ln>
                      </wps:spPr>
                      <wps:txbx>
                        <w:txbxContent>
                          <w:p>
                            <w:pPr>
                              <w:pStyle w:val="0"/>
                              <w:jc w:val="center"/>
                              <w:rPr>
                                <w:rFonts w:hint="default"/>
                                <w:sz w:val="20"/>
                              </w:rPr>
                            </w:pPr>
                            <w:r>
                              <w:rPr>
                                <w:rFonts w:hint="eastAsia"/>
                                <w:sz w:val="20"/>
                              </w:rPr>
                              <w:t>図８　国における「ウェルビーイング／高い生活の質」を目的とした「新たな成長」のイメージ</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4.9pt;mso-position-vertical-relative:text;mso-position-horizontal-relative:margin;position:absolute;height:20.5pt;mso-wrap-distance-top:0pt;width:488.05pt;mso-wrap-distance-left:9pt;margin-left:-3.1pt;z-index:1251;" o:spid="_x0000_s1074" o:allowincell="t" o:allowoverlap="t" filled="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図８　国における「ウェルビーイング／高い生活の質」を目的とした「新たな成長」のイメージ</w:t>
                      </w:r>
                    </w:p>
                  </w:txbxContent>
                </v:textbox>
                <v:imagedata o:title=""/>
                <w10:wrap type="none" anchorx="margin" anchory="text"/>
              </v:rect>
            </w:pict>
          </mc:Fallback>
        </mc:AlternateContent>
      </w:r>
    </w:p>
    <w:p>
      <w:pPr>
        <w:pStyle w:val="0"/>
        <w:ind w:right="5667" w:rightChars="2576" w:firstLine="220" w:firstLineChars="100"/>
        <w:rPr>
          <w:rFonts w:hint="default" w:ascii="HG丸ｺﾞｼｯｸM-PRO" w:hAnsi="HG丸ｺﾞｼｯｸM-PRO"/>
          <w:color w:val="000000" w:themeColor="text1"/>
        </w:rPr>
      </w:pPr>
      <w:r>
        <w:rPr>
          <w:rFonts w:hint="eastAsia"/>
        </w:rPr>
        <w:drawing>
          <wp:anchor distT="0" distB="0" distL="114300" distR="114300" simplePos="0" relativeHeight="1252" behindDoc="0" locked="0" layoutInCell="1" hidden="0" allowOverlap="1">
            <wp:simplePos x="0" y="0"/>
            <wp:positionH relativeFrom="margin">
              <wp:posOffset>393700</wp:posOffset>
            </wp:positionH>
            <wp:positionV relativeFrom="paragraph">
              <wp:posOffset>188595</wp:posOffset>
            </wp:positionV>
            <wp:extent cx="5736590" cy="4657725"/>
            <wp:effectExtent l="0" t="0" r="0" b="0"/>
            <wp:wrapNone/>
            <wp:docPr id="1075" name="図 1019" descr="テキスト&#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075" name="図 1019" descr="テキスト&#10;&#10;AI 生成コンテンツは誤りを含む可能性があります。"/>
                    <pic:cNvPicPr>
                      <a:picLocks noChangeAspect="1" noChangeArrowheads="1"/>
                    </pic:cNvPicPr>
                  </pic:nvPicPr>
                  <pic:blipFill>
                    <a:blip r:embed="rId19"/>
                    <a:srcRect t="5533" b="2737"/>
                    <a:stretch>
                      <a:fillRect/>
                    </a:stretch>
                  </pic:blipFill>
                  <pic:spPr>
                    <a:xfrm>
                      <a:off x="0" y="0"/>
                      <a:ext cx="5736590" cy="4657725"/>
                    </a:xfrm>
                    <a:prstGeom prst="rect">
                      <a:avLst/>
                    </a:prstGeom>
                    <a:noFill/>
                    <a:ln>
                      <a:noFill/>
                    </a:ln>
                  </pic:spPr>
                </pic:pic>
              </a:graphicData>
            </a:graphic>
          </wp:anchor>
        </w:drawing>
      </w: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color w:val="000000" w:themeColor="text1"/>
        </w:rPr>
      </w:pPr>
      <w:r>
        <w:rPr>
          <w:rFonts w:hint="eastAsia"/>
        </w:rPr>
        <mc:AlternateContent>
          <mc:Choice Requires="wps">
            <w:drawing>
              <wp:anchor distT="0" distB="0" distL="203200" distR="203200" simplePos="0" relativeHeight="1253" behindDoc="0" locked="0" layoutInCell="1" hidden="0" allowOverlap="1">
                <wp:simplePos x="0" y="0"/>
                <wp:positionH relativeFrom="margin">
                  <wp:posOffset>4281170</wp:posOffset>
                </wp:positionH>
                <wp:positionV relativeFrom="margin">
                  <wp:posOffset>9059545</wp:posOffset>
                </wp:positionV>
                <wp:extent cx="1794510" cy="299720"/>
                <wp:effectExtent l="0" t="0" r="635" b="635"/>
                <wp:wrapNone/>
                <wp:docPr id="1076" name="オブジェクト 0"/>
                <a:graphic xmlns:a="http://schemas.openxmlformats.org/drawingml/2006/main">
                  <a:graphicData uri="http://schemas.microsoft.com/office/word/2010/wordprocessingShape">
                    <wps:wsp>
                      <wps:cNvPr id="1076" name="オブジェクト 0"/>
                      <wps:cNvSpPr>
                        <a:spLocks noChangeArrowheads="1"/>
                      </wps:cNvSpPr>
                      <wps:spPr>
                        <a:xfrm>
                          <a:off x="0" y="0"/>
                          <a:ext cx="1794510" cy="299720"/>
                        </a:xfrm>
                        <a:prstGeom prst="rect">
                          <a:avLst/>
                        </a:prstGeom>
                        <a:noFill/>
                        <a:ln>
                          <a:miter/>
                        </a:ln>
                      </wps:spPr>
                      <wps:txbx>
                        <w:txbxContent>
                          <w:p>
                            <w:pPr>
                              <w:pStyle w:val="0"/>
                              <w:ind w:firstLine="200" w:firstLineChars="100"/>
                              <w:jc w:val="right"/>
                              <w:rPr>
                                <w:rFonts w:hint="default"/>
                                <w:sz w:val="20"/>
                              </w:rPr>
                            </w:pPr>
                            <w:r>
                              <w:rPr>
                                <w:rFonts w:hint="eastAsia"/>
                                <w:sz w:val="20"/>
                              </w:rPr>
                              <w:t>資料：環境省ＨＰ</w:t>
                            </w:r>
                          </w:p>
                        </w:txbxContent>
                      </wps:txbx>
                      <wps:bodyPr vertOverflow="overflow" horzOverflow="overflow" wrap="square" lIns="74295" tIns="8890" rIns="74295" bIns="8890" upright="1"/>
                    </wps:wsp>
                  </a:graphicData>
                </a:graphic>
              </wp:anchor>
            </w:drawing>
          </mc:Choice>
          <mc:Fallback>
            <w:pict>
              <v:rect id="オブジェクト 0" style="mso-wrap-distance-right:16pt;mso-wrap-distance-bottom:0pt;margin-top:713.35pt;mso-position-vertical-relative:margin;mso-position-horizontal-relative:margin;position:absolute;height:23.6pt;mso-wrap-distance-top:0pt;width:141.30000000000001pt;mso-wrap-distance-left:16pt;margin-left:337.1pt;z-index:1253;" o:spid="_x0000_s1076" o:allowincell="t" o:allowoverlap="t" filled="f" stroked="f" o:spt="1">
                <v:fill/>
                <v:textbox style="layout-flow:horizontal;" inset="2.0637499999999998mm,0.24694444444444438mm,2.0637499999999998mm,0.24694444444444438mm">
                  <w:txbxContent>
                    <w:p>
                      <w:pPr>
                        <w:pStyle w:val="0"/>
                        <w:ind w:firstLine="200" w:firstLineChars="100"/>
                        <w:jc w:val="right"/>
                        <w:rPr>
                          <w:rFonts w:hint="default"/>
                          <w:sz w:val="20"/>
                        </w:rPr>
                      </w:pPr>
                      <w:r>
                        <w:rPr>
                          <w:rFonts w:hint="eastAsia"/>
                          <w:sz w:val="20"/>
                        </w:rPr>
                        <w:t>資料：環境省ＨＰ</w:t>
                      </w:r>
                    </w:p>
                  </w:txbxContent>
                </v:textbox>
                <v:imagedata o:title=""/>
                <w10:wrap type="none" anchorx="margin" anchory="margin"/>
              </v:rect>
            </w:pict>
          </mc:Fallback>
        </mc:AlternateContent>
      </w:r>
      <w:r>
        <w:rPr>
          <w:rFonts w:hint="eastAsia"/>
        </w:rPr>
        <w:br w:type="page"/>
      </w:r>
    </w:p>
    <w:p>
      <w:pPr>
        <w:pStyle w:val="0"/>
        <w:ind w:rightChars="0" w:firstLine="220" w:firstLineChars="100"/>
        <w:rPr>
          <w:rFonts w:hint="default" w:ascii="HG丸ｺﾞｼｯｸM-PRO" w:hAnsi="HG丸ｺﾞｼｯｸM-PRO"/>
          <w:color w:val="000000" w:themeColor="text1"/>
        </w:rPr>
      </w:pPr>
      <w:bookmarkEnd w:id="209"/>
      <w:bookmarkEnd w:id="210"/>
      <w:bookmarkEnd w:id="211"/>
      <w:bookmarkEnd w:id="214"/>
      <w:bookmarkEnd w:id="215"/>
      <w:bookmarkEnd w:id="216"/>
      <w:bookmarkEnd w:id="219"/>
      <w:bookmarkEnd w:id="220"/>
      <w:bookmarkEnd w:id="221"/>
      <w:bookmarkEnd w:id="222"/>
      <w:bookmarkEnd w:id="223"/>
      <w:bookmarkEnd w:id="226"/>
      <w:bookmarkEnd w:id="227"/>
      <w:bookmarkEnd w:id="231"/>
      <w:bookmarkEnd w:id="232"/>
      <w:bookmarkEnd w:id="233"/>
      <w:bookmarkEnd w:id="234"/>
      <w:bookmarkEnd w:id="235"/>
      <w:bookmarkEnd w:id="236"/>
      <w:bookmarkEnd w:id="237"/>
      <w:bookmarkEnd w:id="238"/>
      <w:r>
        <w:rPr>
          <w:rFonts w:hint="eastAsia" w:ascii="HG丸ｺﾞｼｯｸM-PRO" w:hAnsi="HG丸ｺﾞｼｯｸM-PRO"/>
          <w:color w:val="000000" w:themeColor="text1"/>
        </w:rPr>
        <w:t>そのほか、第五次計画との比較では、環境・経済・社会の統合的向上の高度化の実現に向けた６つの戦略が掲げられており、特に自然資本</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環境</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を維持・回復・充実させることが「新たな成長」の基盤となると位置付けられています。</w:t>
      </w:r>
    </w:p>
    <w:p>
      <w:pPr>
        <w:pStyle w:val="0"/>
        <w:ind w:rightChars="0" w:firstLine="220" w:firstLineChars="100"/>
        <w:rPr>
          <w:rFonts w:hint="default" w:ascii="HG丸ｺﾞｼｯｸM-PRO" w:hAnsi="HG丸ｺﾞｼｯｸM-PRO"/>
          <w:color w:val="000000" w:themeColor="text1"/>
        </w:rPr>
      </w:pPr>
    </w:p>
    <w:p>
      <w:pPr>
        <w:pStyle w:val="0"/>
        <w:ind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そのほか無形資産である「環境価値」の活用による経済全体の高付加価値化等が必要といった考え方が組み込まれています。</w:t>
      </w:r>
    </w:p>
    <w:p>
      <w:pPr>
        <w:pStyle w:val="0"/>
        <w:ind w:rightChars="0"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205" behindDoc="0" locked="0" layoutInCell="1" hidden="0" allowOverlap="1">
                <wp:simplePos x="0" y="0"/>
                <wp:positionH relativeFrom="margin">
                  <wp:posOffset>635</wp:posOffset>
                </wp:positionH>
                <wp:positionV relativeFrom="paragraph">
                  <wp:posOffset>42545</wp:posOffset>
                </wp:positionV>
                <wp:extent cx="6083935" cy="269875"/>
                <wp:effectExtent l="0" t="0" r="635" b="635"/>
                <wp:wrapNone/>
                <wp:docPr id="1077" name="オブジェクト 0"/>
                <a:graphic xmlns:a="http://schemas.openxmlformats.org/drawingml/2006/main">
                  <a:graphicData uri="http://schemas.microsoft.com/office/word/2010/wordprocessingShape">
                    <wps:wsp>
                      <wps:cNvPr id="1077" name="オブジェクト 0"/>
                      <wps:cNvSpPr>
                        <a:spLocks noChangeArrowheads="1"/>
                      </wps:cNvSpPr>
                      <wps:spPr>
                        <a:xfrm>
                          <a:off x="0" y="0"/>
                          <a:ext cx="6083935" cy="269875"/>
                        </a:xfrm>
                        <a:prstGeom prst="rect">
                          <a:avLst/>
                        </a:prstGeom>
                        <a:solidFill>
                          <a:srgbClr val="FFFFFF"/>
                        </a:solidFill>
                        <a:ln>
                          <a:miter/>
                        </a:ln>
                      </wps:spPr>
                      <wps:txbx>
                        <w:txbxContent>
                          <w:p>
                            <w:pPr>
                              <w:pStyle w:val="0"/>
                              <w:jc w:val="center"/>
                              <w:rPr>
                                <w:rFonts w:hint="default"/>
                                <w:sz w:val="20"/>
                              </w:rPr>
                            </w:pPr>
                            <w:r>
                              <w:rPr>
                                <w:rFonts w:hint="eastAsia"/>
                                <w:sz w:val="20"/>
                              </w:rPr>
                              <w:t>図９　国の第五次環境基本計画からの発展の方向性</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3.35pt;mso-position-vertical-relative:text;mso-position-horizontal-relative:margin;position:absolute;height:21.25pt;mso-wrap-distance-top:0pt;width:479.05pt;mso-wrap-distance-left:9pt;margin-left:5.e-002pt;z-index:1205;" o:spid="_x0000_s1077" o:allowincell="t" o:allowoverlap="t" filled="t" fillcolor="#fffff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図９　国の第五次環境基本計画からの発展の方向性</w:t>
                      </w:r>
                    </w:p>
                  </w:txbxContent>
                </v:textbox>
                <v:imagedata o:title=""/>
                <w10:wrap type="none" anchorx="margin" anchory="text"/>
              </v:rect>
            </w:pict>
          </mc:Fallback>
        </mc:AlternateContent>
      </w:r>
    </w:p>
    <w:p>
      <w:pPr>
        <w:pStyle w:val="0"/>
        <w:ind w:leftChars="0" w:right="5667" w:rightChars="2576" w:firstLine="0" w:firstLineChars="0"/>
        <w:rPr>
          <w:rFonts w:hint="default" w:ascii="HG丸ｺﾞｼｯｸM-PRO" w:hAnsi="HG丸ｺﾞｼｯｸM-PRO"/>
          <w:color w:val="000000" w:themeColor="text1"/>
        </w:rPr>
      </w:pPr>
      <w:r>
        <w:rPr>
          <w:rFonts w:hint="eastAsia"/>
        </w:rPr>
        <w:drawing>
          <wp:anchor distT="0" distB="0" distL="0" distR="0" simplePos="0" relativeHeight="1204" behindDoc="0" locked="0" layoutInCell="1" hidden="0" allowOverlap="1">
            <wp:simplePos x="0" y="0"/>
            <wp:positionH relativeFrom="column">
              <wp:posOffset>0</wp:posOffset>
            </wp:positionH>
            <wp:positionV relativeFrom="paragraph">
              <wp:posOffset>135255</wp:posOffset>
            </wp:positionV>
            <wp:extent cx="6122670" cy="1839595"/>
            <wp:effectExtent l="0" t="0" r="0" b="0"/>
            <wp:wrapSquare wrapText="bothSides"/>
            <wp:docPr id="1078" name="図 1" descr="テキスト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078" name="図 1" descr="テキスト が含まれている画像&#10;&#10;AI 生成コンテンツは誤りを含む可能性があります。"/>
                    <pic:cNvPicPr/>
                  </pic:nvPicPr>
                  <pic:blipFill>
                    <a:blip r:embed="rId20"/>
                    <a:stretch>
                      <a:fillRect/>
                    </a:stretch>
                  </pic:blipFill>
                  <pic:spPr>
                    <a:xfrm>
                      <a:off x="0" y="0"/>
                      <a:ext cx="6122670" cy="1839595"/>
                    </a:xfrm>
                    <a:prstGeom prst="rect">
                      <a:avLst/>
                    </a:prstGeom>
                  </pic:spPr>
                </pic:pic>
              </a:graphicData>
            </a:graphic>
          </wp:anchor>
        </w:drawing>
      </w:r>
      <w:r>
        <w:rPr>
          <w:rFonts w:hint="eastAsia"/>
        </w:rPr>
        <mc:AlternateContent>
          <mc:Choice Requires="wps">
            <w:drawing>
              <wp:anchor distT="0" distB="0" distL="114300" distR="114300" simplePos="0" relativeHeight="1206" behindDoc="0" locked="0" layoutInCell="1" hidden="0" allowOverlap="1">
                <wp:simplePos x="0" y="0"/>
                <wp:positionH relativeFrom="margin">
                  <wp:posOffset>905510</wp:posOffset>
                </wp:positionH>
                <wp:positionV relativeFrom="paragraph">
                  <wp:posOffset>1995170</wp:posOffset>
                </wp:positionV>
                <wp:extent cx="5234940" cy="269875"/>
                <wp:effectExtent l="0" t="0" r="635" b="635"/>
                <wp:wrapNone/>
                <wp:docPr id="1079" name="オブジェクト 0"/>
                <a:graphic xmlns:a="http://schemas.openxmlformats.org/drawingml/2006/main">
                  <a:graphicData uri="http://schemas.microsoft.com/office/word/2010/wordprocessingShape">
                    <wps:wsp>
                      <wps:cNvPr id="1079" name="オブジェクト 0"/>
                      <wps:cNvSpPr>
                        <a:spLocks noChangeArrowheads="1"/>
                      </wps:cNvSpPr>
                      <wps:spPr>
                        <a:xfrm>
                          <a:off x="0" y="0"/>
                          <a:ext cx="5234940" cy="269875"/>
                        </a:xfrm>
                        <a:prstGeom prst="rect">
                          <a:avLst/>
                        </a:prstGeom>
                        <a:solidFill>
                          <a:srgbClr val="FFFFFF"/>
                        </a:solidFill>
                        <a:ln>
                          <a:miter/>
                        </a:ln>
                      </wps:spPr>
                      <wps:txbx>
                        <w:txbxContent>
                          <w:p>
                            <w:pPr>
                              <w:pStyle w:val="0"/>
                              <w:jc w:val="right"/>
                              <w:rPr>
                                <w:rFonts w:hint="default"/>
                              </w:rPr>
                            </w:pPr>
                            <w:r>
                              <w:rPr>
                                <w:rFonts w:hint="eastAsia"/>
                              </w:rPr>
                              <w:t>資料：環境省「第六次環境基本計画の概要」</w:t>
                            </w:r>
                            <w:r>
                              <w:rPr>
                                <w:rFonts w:hint="eastAsia" w:ascii="HG丸ｺﾞｼｯｸM-PRO" w:hAnsi="HG丸ｺﾞｼｯｸM-PRO" w:eastAsia="HG丸ｺﾞｼｯｸM-PRO"/>
                              </w:rPr>
                              <w:t>3</w:t>
                            </w:r>
                            <w:r>
                              <w:rPr>
                                <w:rFonts w:hint="eastAsia"/>
                              </w:rPr>
                              <w:t>頁を基に一部を加工して作成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57.1pt;mso-position-vertical-relative:text;mso-position-horizontal-relative:margin;position:absolute;height:21.25pt;mso-wrap-distance-top:0pt;width:412.2pt;mso-wrap-distance-left:9pt;margin-left:71.3pt;z-index:1206;" o:spid="_x0000_s1079" o:allowincell="t" o:allowoverlap="t" filled="t" fillcolor="#ffffff" stroked="f" o:spt="1">
                <v:fill/>
                <v:textbox style="layout-flow:horizontal;" inset="2.0637499999999998mm,0.24694444444444438mm,2.0637499999999998mm,0.24694444444444438mm">
                  <w:txbxContent>
                    <w:p>
                      <w:pPr>
                        <w:pStyle w:val="0"/>
                        <w:jc w:val="right"/>
                        <w:rPr>
                          <w:rFonts w:hint="default"/>
                        </w:rPr>
                      </w:pPr>
                      <w:r>
                        <w:rPr>
                          <w:rFonts w:hint="eastAsia"/>
                        </w:rPr>
                        <w:t>資料：環境省「第六次環境基本計画の概要」</w:t>
                      </w:r>
                      <w:r>
                        <w:rPr>
                          <w:rFonts w:hint="eastAsia" w:ascii="HG丸ｺﾞｼｯｸM-PRO" w:hAnsi="HG丸ｺﾞｼｯｸM-PRO" w:eastAsia="HG丸ｺﾞｼｯｸM-PRO"/>
                        </w:rPr>
                        <w:t>3</w:t>
                      </w:r>
                      <w:r>
                        <w:rPr>
                          <w:rFonts w:hint="eastAsia"/>
                        </w:rPr>
                        <w:t>頁を基に一部を加工して作成</w:t>
                      </w:r>
                    </w:p>
                  </w:txbxContent>
                </v:textbox>
                <v:imagedata o:title=""/>
                <w10:wrap type="none" anchorx="margin" anchory="text"/>
              </v:rect>
            </w:pict>
          </mc:Fallback>
        </mc:AlternateContent>
      </w: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207" behindDoc="0" locked="0" layoutInCell="1" hidden="0" allowOverlap="1">
                <wp:simplePos x="0" y="0"/>
                <wp:positionH relativeFrom="margin">
                  <wp:posOffset>-6985</wp:posOffset>
                </wp:positionH>
                <wp:positionV relativeFrom="paragraph">
                  <wp:posOffset>142240</wp:posOffset>
                </wp:positionV>
                <wp:extent cx="6083935" cy="269875"/>
                <wp:effectExtent l="0" t="0" r="635" b="635"/>
                <wp:wrapNone/>
                <wp:docPr id="1080" name="オブジェクト 0"/>
                <a:graphic xmlns:a="http://schemas.openxmlformats.org/drawingml/2006/main">
                  <a:graphicData uri="http://schemas.microsoft.com/office/word/2010/wordprocessingShape">
                    <wps:wsp>
                      <wps:cNvPr id="1080" name="オブジェクト 0"/>
                      <wps:cNvSpPr>
                        <a:spLocks noChangeArrowheads="1"/>
                      </wps:cNvSpPr>
                      <wps:spPr>
                        <a:xfrm>
                          <a:off x="0" y="0"/>
                          <a:ext cx="6083935" cy="269875"/>
                        </a:xfrm>
                        <a:prstGeom prst="rect">
                          <a:avLst/>
                        </a:prstGeom>
                        <a:solidFill>
                          <a:srgbClr val="FFFFFF"/>
                        </a:solidFill>
                        <a:ln>
                          <a:miter/>
                        </a:ln>
                      </wps:spPr>
                      <wps:txbx>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sz w:val="20"/>
                              </w:rPr>
                              <w:t>10</w:t>
                            </w:r>
                            <w:r>
                              <w:rPr>
                                <w:rFonts w:hint="eastAsia"/>
                                <w:sz w:val="20"/>
                              </w:rPr>
                              <w:t>　第六次環境基本計画の６つの戦略</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1.2pt;mso-position-vertical-relative:text;mso-position-horizontal-relative:margin;position:absolute;height:21.25pt;mso-wrap-distance-top:0pt;width:479.05pt;mso-wrap-distance-left:9pt;margin-left:-0.55000000000000004pt;z-index:1207;" o:spid="_x0000_s1080" o:allowincell="t" o:allowoverlap="t" filled="t" fillcolor="#fffff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sz w:val="20"/>
                        </w:rPr>
                        <w:t>10</w:t>
                      </w:r>
                      <w:r>
                        <w:rPr>
                          <w:rFonts w:hint="eastAsia"/>
                          <w:sz w:val="20"/>
                        </w:rPr>
                        <w:t>　第六次環境基本計画の６つの戦略</w:t>
                      </w:r>
                    </w:p>
                  </w:txbxContent>
                </v:textbox>
                <v:imagedata o:title=""/>
                <w10:wrap type="none" anchorx="margin" anchory="text"/>
              </v:rect>
            </w:pict>
          </mc:Fallback>
        </mc:AlternateContent>
      </w:r>
      <w:r>
        <w:rPr>
          <w:rFonts w:hint="eastAsia"/>
        </w:rPr>
        <mc:AlternateContent>
          <mc:Choice Requires="wps">
            <w:drawing>
              <wp:anchor distT="0" distB="0" distL="114300" distR="114300" simplePos="0" relativeHeight="1209" behindDoc="0" locked="0" layoutInCell="1" hidden="0" allowOverlap="1">
                <wp:simplePos x="0" y="0"/>
                <wp:positionH relativeFrom="margin">
                  <wp:posOffset>-139700</wp:posOffset>
                </wp:positionH>
                <wp:positionV relativeFrom="paragraph">
                  <wp:posOffset>3211195</wp:posOffset>
                </wp:positionV>
                <wp:extent cx="6193155" cy="497205"/>
                <wp:effectExtent l="0" t="0" r="635" b="635"/>
                <wp:wrapSquare wrapText="bothSides"/>
                <wp:docPr id="1081" name="オブジェクト 0"/>
                <a:graphic xmlns:a="http://schemas.openxmlformats.org/drawingml/2006/main">
                  <a:graphicData uri="http://schemas.microsoft.com/office/word/2010/wordprocessingShape">
                    <wps:wsp>
                      <wps:cNvPr id="1081" name="オブジェクト 0"/>
                      <wps:cNvSpPr>
                        <a:spLocks noChangeArrowheads="1"/>
                      </wps:cNvSpPr>
                      <wps:spPr>
                        <a:xfrm>
                          <a:off x="0" y="0"/>
                          <a:ext cx="6193155" cy="497205"/>
                        </a:xfrm>
                        <a:prstGeom prst="rect">
                          <a:avLst/>
                        </a:prstGeom>
                        <a:solidFill>
                          <a:srgbClr val="FFFFFF"/>
                        </a:solidFill>
                        <a:ln>
                          <a:miter/>
                        </a:ln>
                      </wps:spPr>
                      <wps:txbx>
                        <w:txbxContent>
                          <w:p>
                            <w:pPr>
                              <w:pStyle w:val="0"/>
                              <w:jc w:val="right"/>
                              <w:rPr>
                                <w:rFonts w:hint="default"/>
                              </w:rPr>
                            </w:pPr>
                            <w:r>
                              <w:rPr>
                                <w:rFonts w:hint="eastAsia"/>
                              </w:rPr>
                              <w:t xml:space="preserve"> </w:t>
                            </w:r>
                            <w:r>
                              <w:rPr>
                                <w:rFonts w:hint="eastAsia"/>
                              </w:rPr>
                              <w:t>資料：環境省「資料</w:t>
                            </w:r>
                            <w:r>
                              <w:rPr>
                                <w:rFonts w:hint="eastAsia" w:ascii="HG丸ｺﾞｼｯｸM-PRO" w:hAnsi="HG丸ｺﾞｼｯｸM-PRO" w:eastAsia="HG丸ｺﾞｼｯｸM-PRO"/>
                              </w:rPr>
                              <w:t>1-1</w:t>
                            </w:r>
                            <w:r>
                              <w:rPr>
                                <w:rFonts w:hint="eastAsia" w:ascii="HG丸ｺﾞｼｯｸM-PRO" w:hAnsi="HG丸ｺﾞｼｯｸM-PRO" w:eastAsia="HG丸ｺﾞｼｯｸM-PRO"/>
                              </w:rPr>
                              <w:t>　第六次環境基本計画について」</w:t>
                            </w:r>
                            <w:r>
                              <w:rPr>
                                <w:rFonts w:hint="eastAsia" w:ascii="HG丸ｺﾞｼｯｸM-PRO" w:hAnsi="HG丸ｺﾞｼｯｸM-PRO" w:eastAsia="HG丸ｺﾞｼｯｸM-PRO"/>
                              </w:rPr>
                              <w:t>4</w:t>
                            </w:r>
                            <w:r>
                              <w:rPr>
                                <w:rFonts w:hint="eastAsia" w:ascii="HG丸ｺﾞｼｯｸM-PRO" w:hAnsi="HG丸ｺﾞｼｯｸM-PRO" w:eastAsia="HG丸ｺﾞｼｯｸM-PRO"/>
                              </w:rPr>
                              <w:t>頁</w:t>
                            </w:r>
                            <w:r>
                              <w:rPr>
                                <w:rFonts w:hint="eastAsia"/>
                              </w:rPr>
                              <w:t>を基に一部を加工して作成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252.85pt;mso-position-vertical-relative:text;mso-position-horizontal-relative:margin;position:absolute;mso-wrap-mode:square;height:39.15pt;mso-wrap-distance-top:0pt;width:487.65pt;mso-wrap-distance-left:9pt;margin-left:-11pt;z-index:1209;" o:spid="_x0000_s1081" o:allowincell="t" o:allowoverlap="t" filled="t" fillcolor="#ffffff" stroked="f" o:spt="1">
                <v:fill/>
                <v:textbox style="layout-flow:horizontal;" inset="2.0637499999999998mm,0.24694444444444438mm,2.0637499999999998mm,0.24694444444444438mm">
                  <w:txbxContent>
                    <w:p>
                      <w:pPr>
                        <w:pStyle w:val="0"/>
                        <w:jc w:val="right"/>
                        <w:rPr>
                          <w:rFonts w:hint="default"/>
                        </w:rPr>
                      </w:pPr>
                      <w:r>
                        <w:rPr>
                          <w:rFonts w:hint="eastAsia"/>
                        </w:rPr>
                        <w:t xml:space="preserve"> </w:t>
                      </w:r>
                      <w:r>
                        <w:rPr>
                          <w:rFonts w:hint="eastAsia"/>
                        </w:rPr>
                        <w:t>資料：環境省「資料</w:t>
                      </w:r>
                      <w:r>
                        <w:rPr>
                          <w:rFonts w:hint="eastAsia" w:ascii="HG丸ｺﾞｼｯｸM-PRO" w:hAnsi="HG丸ｺﾞｼｯｸM-PRO" w:eastAsia="HG丸ｺﾞｼｯｸM-PRO"/>
                        </w:rPr>
                        <w:t>1-1</w:t>
                      </w:r>
                      <w:r>
                        <w:rPr>
                          <w:rFonts w:hint="eastAsia" w:ascii="HG丸ｺﾞｼｯｸM-PRO" w:hAnsi="HG丸ｺﾞｼｯｸM-PRO" w:eastAsia="HG丸ｺﾞｼｯｸM-PRO"/>
                        </w:rPr>
                        <w:t>　第六次環境基本計画について」</w:t>
                      </w:r>
                      <w:r>
                        <w:rPr>
                          <w:rFonts w:hint="eastAsia" w:ascii="HG丸ｺﾞｼｯｸM-PRO" w:hAnsi="HG丸ｺﾞｼｯｸM-PRO" w:eastAsia="HG丸ｺﾞｼｯｸM-PRO"/>
                        </w:rPr>
                        <w:t>4</w:t>
                      </w:r>
                      <w:r>
                        <w:rPr>
                          <w:rFonts w:hint="eastAsia" w:ascii="HG丸ｺﾞｼｯｸM-PRO" w:hAnsi="HG丸ｺﾞｼｯｸM-PRO" w:eastAsia="HG丸ｺﾞｼｯｸM-PRO"/>
                        </w:rPr>
                        <w:t>頁</w:t>
                      </w:r>
                      <w:r>
                        <w:rPr>
                          <w:rFonts w:hint="eastAsia"/>
                        </w:rPr>
                        <w:t>を基に一部を加工して作成</w:t>
                      </w:r>
                    </w:p>
                  </w:txbxContent>
                </v:textbox>
                <v:imagedata o:title=""/>
                <w10:wrap type="square" side="both" anchorx="margin" anchory="text"/>
              </v:rect>
            </w:pict>
          </mc:Fallback>
        </mc:AlternateContent>
      </w:r>
    </w:p>
    <w:p>
      <w:pPr>
        <w:pStyle w:val="0"/>
        <w:ind w:right="5667" w:rightChars="2576" w:firstLine="220" w:firstLineChars="100"/>
        <w:rPr>
          <w:rFonts w:hint="default" w:ascii="HG丸ｺﾞｼｯｸM-PRO" w:hAnsi="HG丸ｺﾞｼｯｸM-PRO"/>
          <w:color w:val="000000" w:themeColor="text1"/>
        </w:rPr>
      </w:pPr>
    </w:p>
    <w:p>
      <w:pPr>
        <w:pStyle w:val="0"/>
        <w:ind w:leftChars="0" w:right="5667" w:rightChars="2576" w:firstLine="0" w:firstLineChars="0"/>
        <w:rPr>
          <w:rFonts w:hint="default" w:ascii="HG丸ｺﾞｼｯｸM-PRO" w:hAnsi="HG丸ｺﾞｼｯｸM-PRO"/>
          <w:color w:val="000000" w:themeColor="text1"/>
        </w:rPr>
      </w:pPr>
      <w:r>
        <w:rPr>
          <w:rFonts w:hint="default"/>
        </w:rPr>
        <w:drawing>
          <wp:anchor distT="0" distB="0" distL="0" distR="0" simplePos="0" relativeHeight="1208" behindDoc="1" locked="0" layoutInCell="1" hidden="0" allowOverlap="1">
            <wp:simplePos x="0" y="0"/>
            <wp:positionH relativeFrom="column">
              <wp:posOffset>0</wp:posOffset>
            </wp:positionH>
            <wp:positionV relativeFrom="paragraph">
              <wp:posOffset>-1905</wp:posOffset>
            </wp:positionV>
            <wp:extent cx="6120130" cy="2760345"/>
            <wp:effectExtent l="0" t="0" r="0" b="0"/>
            <wp:wrapTight wrapText="bothSides">
              <wp:wrapPolygon>
                <wp:start x="0" y="0"/>
                <wp:lineTo x="0" y="21550"/>
                <wp:lineTo x="21600" y="21550"/>
                <wp:lineTo x="21600" y="0"/>
                <wp:lineTo x="0" y="0"/>
              </wp:wrapPolygon>
            </wp:wrapTight>
            <wp:docPr id="1082" name="図 1" descr="カレンダー&#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082" name="図 1" descr="カレンダー&#10;&#10;AI 生成コンテンツは誤りを含む可能性があります。"/>
                    <pic:cNvPicPr/>
                  </pic:nvPicPr>
                  <pic:blipFill>
                    <a:blip r:embed="rId21"/>
                    <a:stretch>
                      <a:fillRect/>
                    </a:stretch>
                  </pic:blipFill>
                  <pic:spPr>
                    <a:xfrm>
                      <a:off x="0" y="0"/>
                      <a:ext cx="6120130" cy="2760345"/>
                    </a:xfrm>
                    <a:prstGeom prst="rect">
                      <a:avLst/>
                    </a:prstGeom>
                  </pic:spPr>
                </pic:pic>
              </a:graphicData>
            </a:graphic>
          </wp:anchor>
        </w:drawing>
      </w:r>
    </w:p>
    <w:p>
      <w:pPr>
        <w:pStyle w:val="0"/>
        <w:ind w:right="5667" w:rightChars="2576" w:firstLine="220" w:firstLineChars="100"/>
        <w:rPr>
          <w:rFonts w:hint="default" w:ascii="HG丸ｺﾞｼｯｸM-PRO" w:hAnsi="HG丸ｺﾞｼｯｸM-PRO"/>
          <w:color w:val="000000" w:themeColor="text1"/>
        </w:rPr>
      </w:pPr>
    </w:p>
    <w:p>
      <w:pPr>
        <w:pStyle w:val="0"/>
        <w:ind w:right="5667" w:rightChars="2576" w:firstLine="220" w:firstLineChars="100"/>
        <w:rPr>
          <w:rFonts w:hint="default" w:ascii="HG丸ｺﾞｼｯｸM-PRO" w:hAnsi="HG丸ｺﾞｼｯｸM-PRO"/>
          <w:color w:val="000000" w:themeColor="text1"/>
        </w:rPr>
      </w:pPr>
      <w:r>
        <w:rPr>
          <w:rFonts w:hint="eastAsia"/>
        </w:rPr>
        <w:br w:type="page"/>
      </w:r>
    </w:p>
    <w:p>
      <w:pPr>
        <w:pStyle w:val="0"/>
        <w:ind w:right="5667" w:rightChars="2576"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脱炭素社会に実現に向け、令和７</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2025</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w:t>
      </w:r>
      <w:r>
        <w:rPr>
          <w:rFonts w:hint="default" w:ascii="HG丸ｺﾞｼｯｸM-PRO" w:hAnsi="HG丸ｺﾞｼｯｸM-PRO"/>
          <w:color w:val="000000" w:themeColor="text1"/>
        </w:rPr>
        <w:t>2</w:t>
      </w:r>
      <w:r>
        <w:rPr>
          <w:rFonts w:hint="default" w:ascii="HG丸ｺﾞｼｯｸM-PRO" w:hAnsi="HG丸ｺﾞｼｯｸM-PRO"/>
          <w:color w:val="000000" w:themeColor="text1"/>
        </w:rPr>
        <w:t>月には、地球温暖化対策計画</w:t>
      </w:r>
      <w:r>
        <w:rPr>
          <w:rFonts w:hint="eastAsia" w:ascii="HG丸ｺﾞｼｯｸM-PRO" w:hAnsi="HG丸ｺﾞｼｯｸM-PRO"/>
          <w:color w:val="000000" w:themeColor="text1"/>
        </w:rPr>
        <w:t>及び</w:t>
      </w:r>
      <w:r>
        <w:rPr>
          <w:rFonts w:hint="default" w:ascii="HG丸ｺﾞｼｯｸM-PRO" w:hAnsi="HG丸ｺﾞｼｯｸM-PRO"/>
          <w:color w:val="000000" w:themeColor="text1"/>
        </w:rPr>
        <w:t>第</w:t>
      </w:r>
      <w:r>
        <w:rPr>
          <w:rFonts w:hint="default" w:ascii="HG丸ｺﾞｼｯｸM-PRO" w:hAnsi="HG丸ｺﾞｼｯｸM-PRO"/>
          <w:color w:val="000000" w:themeColor="text1"/>
        </w:rPr>
        <w:t>7</w:t>
      </w:r>
      <w:r>
        <w:rPr>
          <w:rFonts w:hint="default" w:ascii="HG丸ｺﾞｼｯｸM-PRO" w:hAnsi="HG丸ｺﾞｼｯｸM-PRO"/>
          <w:color w:val="000000" w:themeColor="text1"/>
        </w:rPr>
        <w:t>次エネルギー基本計画が閣議決定され、これにより日本の温室効果ガス削減目標が見直されました。</w:t>
      </w:r>
    </w:p>
    <w:p>
      <w:pPr>
        <w:pStyle w:val="0"/>
        <w:ind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新たな地球温暖化対策計画では、</w:t>
      </w:r>
      <w:r>
        <w:rPr>
          <w:rFonts w:hint="eastAsia" w:ascii="HG丸ｺﾞｼｯｸM-PRO" w:hAnsi="HG丸ｺﾞｼｯｸM-PRO"/>
          <w:color w:val="000000" w:themeColor="text1"/>
        </w:rPr>
        <w:t>令和</w:t>
      </w:r>
      <w:r>
        <w:rPr>
          <w:rFonts w:hint="eastAsia" w:ascii="HG丸ｺﾞｼｯｸM-PRO" w:hAnsi="HG丸ｺﾞｼｯｸM-PRO"/>
          <w:color w:val="000000" w:themeColor="text1"/>
        </w:rPr>
        <w:t>17</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2035</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年度に</w:t>
      </w:r>
      <w:r>
        <w:rPr>
          <w:rFonts w:hint="eastAsia" w:ascii="HG丸ｺﾞｼｯｸM-PRO" w:hAnsi="HG丸ｺﾞｼｯｸM-PRO"/>
          <w:color w:val="000000" w:themeColor="text1"/>
        </w:rPr>
        <w:t>平成</w:t>
      </w:r>
      <w:r>
        <w:rPr>
          <w:rFonts w:hint="eastAsia" w:ascii="HG丸ｺﾞｼｯｸM-PRO" w:hAnsi="HG丸ｺﾞｼｯｸM-PRO"/>
          <w:color w:val="000000" w:themeColor="text1"/>
        </w:rPr>
        <w:t>25</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2013</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年度比で</w:t>
      </w:r>
      <w:r>
        <w:rPr>
          <w:rFonts w:hint="default" w:ascii="HG丸ｺﾞｼｯｸM-PRO" w:hAnsi="HG丸ｺﾞｼｯｸM-PRO"/>
          <w:color w:val="000000" w:themeColor="text1"/>
        </w:rPr>
        <w:t>60</w:t>
      </w:r>
      <w:r>
        <w:rPr>
          <w:rFonts w:hint="default" w:ascii="HG丸ｺﾞｼｯｸM-PRO" w:hAnsi="HG丸ｺﾞｼｯｸM-PRO"/>
          <w:color w:val="000000" w:themeColor="text1"/>
        </w:rPr>
        <w:t>％削減、</w:t>
      </w:r>
      <w:r>
        <w:rPr>
          <w:rFonts w:hint="eastAsia" w:ascii="HG丸ｺﾞｼｯｸM-PRO" w:hAnsi="HG丸ｺﾞｼｯｸM-PRO"/>
          <w:color w:val="000000" w:themeColor="text1"/>
        </w:rPr>
        <w:t>令和</w:t>
      </w:r>
      <w:r>
        <w:rPr>
          <w:rFonts w:hint="eastAsia" w:ascii="HG丸ｺﾞｼｯｸM-PRO" w:hAnsi="HG丸ｺﾞｼｯｸM-PRO"/>
          <w:color w:val="000000" w:themeColor="text1"/>
        </w:rPr>
        <w:t>22</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2040</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年度には同</w:t>
      </w:r>
      <w:r>
        <w:rPr>
          <w:rFonts w:hint="default" w:ascii="HG丸ｺﾞｼｯｸM-PRO" w:hAnsi="HG丸ｺﾞｼｯｸM-PRO"/>
          <w:color w:val="000000" w:themeColor="text1"/>
        </w:rPr>
        <w:t>73</w:t>
      </w:r>
      <w:r>
        <w:rPr>
          <w:rFonts w:hint="default" w:ascii="HG丸ｺﾞｼｯｸM-PRO" w:hAnsi="HG丸ｺﾞｼｯｸM-PRO"/>
          <w:color w:val="000000" w:themeColor="text1"/>
        </w:rPr>
        <w:t>％削減を目指すことが明記され、これらの目標は国連気候変動枠組条約事務局</w:t>
      </w:r>
      <w:r>
        <w:rPr>
          <w:rFonts w:hint="default"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ＵＮＦＣＣＣ</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に提出された日本の新たな</w:t>
      </w:r>
      <w:r>
        <w:rPr>
          <w:rFonts w:hint="eastAsia" w:ascii="HG丸ｺﾞｼｯｸM-PRO" w:hAnsi="HG丸ｺﾞｼｯｸM-PRO"/>
          <w:color w:val="000000" w:themeColor="text1"/>
        </w:rPr>
        <w:t>ＮＤＣ</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国が決定する貢献</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として位置づけられています</w:t>
      </w:r>
      <w:r>
        <w:rPr>
          <w:rFonts w:hint="eastAsia" w:ascii="HG丸ｺﾞｼｯｸM-PRO" w:hAnsi="HG丸ｺﾞｼｯｸM-PRO"/>
          <w:color w:val="000000" w:themeColor="text1"/>
        </w:rPr>
        <w:t>。</w:t>
      </w:r>
    </w:p>
    <w:p>
      <w:pPr>
        <w:pStyle w:val="0"/>
        <w:ind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202" behindDoc="0" locked="0" layoutInCell="1" hidden="0" allowOverlap="1">
                <wp:simplePos x="0" y="0"/>
                <wp:positionH relativeFrom="margin">
                  <wp:posOffset>36195</wp:posOffset>
                </wp:positionH>
                <wp:positionV relativeFrom="paragraph">
                  <wp:posOffset>113665</wp:posOffset>
                </wp:positionV>
                <wp:extent cx="6043930" cy="269875"/>
                <wp:effectExtent l="0" t="0" r="635" b="635"/>
                <wp:wrapNone/>
                <wp:docPr id="1083" name="オブジェクト 0"/>
                <a:graphic xmlns:a="http://schemas.openxmlformats.org/drawingml/2006/main">
                  <a:graphicData uri="http://schemas.microsoft.com/office/word/2010/wordprocessingShape">
                    <wps:wsp>
                      <wps:cNvPr id="1083" name="オブジェクト 0"/>
                      <wps:cNvSpPr>
                        <a:spLocks noChangeArrowheads="1"/>
                      </wps:cNvSpPr>
                      <wps:spPr>
                        <a:xfrm>
                          <a:off x="0" y="0"/>
                          <a:ext cx="6043930" cy="269875"/>
                        </a:xfrm>
                        <a:prstGeom prst="rect">
                          <a:avLst/>
                        </a:prstGeom>
                        <a:solidFill>
                          <a:srgbClr val="FFFFFF"/>
                        </a:solidFill>
                        <a:ln>
                          <a:miter/>
                        </a:ln>
                      </wps:spPr>
                      <wps:txbx>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sz w:val="20"/>
                              </w:rPr>
                              <w:t>11</w:t>
                            </w:r>
                            <w:r>
                              <w:rPr>
                                <w:rFonts w:hint="eastAsia"/>
                                <w:sz w:val="20"/>
                              </w:rPr>
                              <w:t>　主要国の温室効果ガス削減目標（ＮＤＣ）の状況</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8.94pt;mso-position-vertical-relative:text;mso-position-horizontal-relative:margin;position:absolute;height:21.25pt;mso-wrap-distance-top:0pt;width:475.9pt;mso-wrap-distance-left:9pt;margin-left:2.85pt;z-index:1202;" o:spid="_x0000_s1083" o:allowincell="t" o:allowoverlap="t" filled="t" fillcolor="#fffff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sz w:val="20"/>
                        </w:rPr>
                        <w:t>11</w:t>
                      </w:r>
                      <w:r>
                        <w:rPr>
                          <w:rFonts w:hint="eastAsia"/>
                          <w:sz w:val="20"/>
                        </w:rPr>
                        <w:t>　主要国の温室効果ガス削減目標（ＮＤＣ）の状況</w:t>
                      </w:r>
                    </w:p>
                  </w:txbxContent>
                </v:textbox>
                <v:imagedata o:title=""/>
                <w10:wrap type="none" anchorx="margin" anchory="text"/>
              </v:rect>
            </w:pict>
          </mc:Fallback>
        </mc:AlternateConten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rPr>
        <w:drawing>
          <wp:anchor distT="0" distB="0" distL="0" distR="0" simplePos="0" relativeHeight="1201" behindDoc="0" locked="0" layoutInCell="1" hidden="0" allowOverlap="1">
            <wp:simplePos x="0" y="0"/>
            <wp:positionH relativeFrom="column">
              <wp:posOffset>-3810</wp:posOffset>
            </wp:positionH>
            <wp:positionV relativeFrom="paragraph">
              <wp:posOffset>13335</wp:posOffset>
            </wp:positionV>
            <wp:extent cx="6120130" cy="3776980"/>
            <wp:effectExtent l="0" t="0" r="0" b="0"/>
            <wp:wrapSquare wrapText="bothSides"/>
            <wp:docPr id="1084" name="図 1" descr="グラフィカル ユーザー インターフェイス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084" name="図 1" descr="グラフィカル ユーザー インターフェイス が含まれている画像&#10;&#10;AI 生成コンテンツは誤りを含む可能性があります。"/>
                    <pic:cNvPicPr/>
                  </pic:nvPicPr>
                  <pic:blipFill>
                    <a:blip r:embed="rId22"/>
                    <a:stretch>
                      <a:fillRect/>
                    </a:stretch>
                  </pic:blipFill>
                  <pic:spPr>
                    <a:xfrm>
                      <a:off x="0" y="0"/>
                      <a:ext cx="6120130" cy="3776980"/>
                    </a:xfrm>
                    <a:prstGeom prst="rect">
                      <a:avLst/>
                    </a:prstGeom>
                  </pic:spPr>
                </pic:pic>
              </a:graphicData>
            </a:graphic>
          </wp:anchor>
        </w:drawing>
      </w:r>
      <w:r>
        <w:rPr>
          <w:rFonts w:hint="eastAsia"/>
        </w:rPr>
        <mc:AlternateContent>
          <mc:Choice Requires="wps">
            <w:drawing>
              <wp:anchor distT="0" distB="0" distL="114300" distR="114300" simplePos="0" relativeHeight="1203" behindDoc="0" locked="0" layoutInCell="1" hidden="0" allowOverlap="1">
                <wp:simplePos x="0" y="0"/>
                <wp:positionH relativeFrom="margin">
                  <wp:posOffset>285750</wp:posOffset>
                </wp:positionH>
                <wp:positionV relativeFrom="paragraph">
                  <wp:posOffset>3820795</wp:posOffset>
                </wp:positionV>
                <wp:extent cx="5791200" cy="269875"/>
                <wp:effectExtent l="0" t="0" r="635" b="635"/>
                <wp:wrapNone/>
                <wp:docPr id="1085" name="オブジェクト 0"/>
                <a:graphic xmlns:a="http://schemas.openxmlformats.org/drawingml/2006/main">
                  <a:graphicData uri="http://schemas.microsoft.com/office/word/2010/wordprocessingShape">
                    <wps:wsp>
                      <wps:cNvPr id="1085" name="オブジェクト 0"/>
                      <wps:cNvSpPr>
                        <a:spLocks noChangeArrowheads="1"/>
                      </wps:cNvSpPr>
                      <wps:spPr>
                        <a:xfrm>
                          <a:off x="0" y="0"/>
                          <a:ext cx="5791200" cy="269875"/>
                        </a:xfrm>
                        <a:prstGeom prst="rect">
                          <a:avLst/>
                        </a:prstGeom>
                        <a:solidFill>
                          <a:srgbClr val="FFFFFF"/>
                        </a:solidFill>
                        <a:ln>
                          <a:miter/>
                        </a:ln>
                      </wps:spPr>
                      <wps:txbx>
                        <w:txbxContent>
                          <w:p>
                            <w:pPr>
                              <w:pStyle w:val="0"/>
                              <w:jc w:val="right"/>
                              <w:rPr>
                                <w:rFonts w:hint="default"/>
                              </w:rPr>
                            </w:pPr>
                            <w:r>
                              <w:rPr>
                                <w:rFonts w:hint="eastAsia"/>
                              </w:rPr>
                              <w:t>資料：環境省「国内外の最新の動向（報告）」</w:t>
                            </w:r>
                            <w:r>
                              <w:rPr>
                                <w:rFonts w:hint="eastAsia" w:ascii="HG丸ｺﾞｼｯｸM-PRO" w:hAnsi="HG丸ｺﾞｼｯｸM-PRO" w:eastAsia="HG丸ｺﾞｼｯｸM-PRO"/>
                              </w:rPr>
                              <w:t>5</w:t>
                            </w:r>
                            <w:r>
                              <w:rPr>
                                <w:rFonts w:hint="eastAsia"/>
                              </w:rPr>
                              <w:t>頁を基に一部を加工して作成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300.85000000000002pt;mso-position-vertical-relative:text;mso-position-horizontal-relative:margin;position:absolute;height:21.25pt;mso-wrap-distance-top:0pt;width:456pt;mso-wrap-distance-left:9pt;margin-left:22.5pt;z-index:1203;" o:spid="_x0000_s1085" o:allowincell="t" o:allowoverlap="t" filled="t" fillcolor="#ffffff" stroked="f" o:spt="1">
                <v:fill/>
                <v:textbox style="layout-flow:horizontal;" inset="2.0637499999999998mm,0.24694444444444438mm,2.0637499999999998mm,0.24694444444444438mm">
                  <w:txbxContent>
                    <w:p>
                      <w:pPr>
                        <w:pStyle w:val="0"/>
                        <w:jc w:val="right"/>
                        <w:rPr>
                          <w:rFonts w:hint="default"/>
                        </w:rPr>
                      </w:pPr>
                      <w:r>
                        <w:rPr>
                          <w:rFonts w:hint="eastAsia"/>
                        </w:rPr>
                        <w:t>資料：環境省「国内外の最新の動向（報告）」</w:t>
                      </w:r>
                      <w:r>
                        <w:rPr>
                          <w:rFonts w:hint="eastAsia" w:ascii="HG丸ｺﾞｼｯｸM-PRO" w:hAnsi="HG丸ｺﾞｼｯｸM-PRO" w:eastAsia="HG丸ｺﾞｼｯｸM-PRO"/>
                        </w:rPr>
                        <w:t>5</w:t>
                      </w:r>
                      <w:r>
                        <w:rPr>
                          <w:rFonts w:hint="eastAsia"/>
                        </w:rPr>
                        <w:t>頁を基に一部を加工して作成</w:t>
                      </w:r>
                    </w:p>
                  </w:txbxContent>
                </v:textbox>
                <v:imagedata o:title=""/>
                <w10:wrap type="none" anchorx="margin" anchory="text"/>
              </v:rect>
            </w:pict>
          </mc:Fallback>
        </mc:AlternateConten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p>
    <w:p>
      <w:pPr>
        <w:pStyle w:val="0"/>
        <w:ind w:right="4798" w:rightChars="2181" w:firstLine="220" w:firstLineChars="100"/>
        <w:rPr>
          <w:rFonts w:hint="default" w:ascii="HG丸ｺﾞｼｯｸM-PRO" w:hAnsi="HG丸ｺﾞｼｯｸM-PRO"/>
          <w:color w:val="000000" w:themeColor="text1"/>
        </w:rPr>
      </w:pPr>
      <w:r>
        <w:rPr>
          <w:rFonts w:hint="eastAsia"/>
        </w:rPr>
        <mc:AlternateContent>
          <mc:Choice Requires="wps">
            <w:drawing>
              <wp:anchor simplePos="0" relativeHeight="1257" behindDoc="1" locked="0" layoutInCell="1" hidden="0" allowOverlap="1">
                <wp:simplePos x="0" y="0"/>
                <wp:positionH relativeFrom="column">
                  <wp:posOffset>2779395</wp:posOffset>
                </wp:positionH>
                <wp:positionV relativeFrom="paragraph">
                  <wp:posOffset>93980</wp:posOffset>
                </wp:positionV>
                <wp:extent cx="3304540" cy="279400"/>
                <wp:effectExtent l="0" t="0" r="6985" b="1270"/>
                <wp:wrapTight wrapText="bothSides">
                  <wp:wrapPolygon>
                    <wp:start x="21" y="344"/>
                    <wp:lineTo x="21" y="21698"/>
                    <wp:lineTo x="21646" y="21698"/>
                    <wp:lineTo x="21646" y="344"/>
                    <wp:lineTo x="21" y="344"/>
                  </wp:wrapPolygon>
                </wp:wrapTight>
                <wp:docPr id="1086" name="オブジェクト 0"/>
                <a:graphic xmlns:a="http://schemas.openxmlformats.org/drawingml/2006/main">
                  <a:graphicData uri="http://schemas.microsoft.com/office/word/2010/wordprocessingShape">
                    <wps:wsp>
                      <wps:cNvPr id="1086" name="オブジェクト 0"/>
                      <wps:cNvSpPr>
                        <a:spLocks noChangeArrowheads="1"/>
                      </wps:cNvSpPr>
                      <wps:spPr>
                        <a:xfrm>
                          <a:off x="0" y="0"/>
                          <a:ext cx="3304540" cy="279400"/>
                        </a:xfrm>
                        <a:prstGeom prst="rect">
                          <a:avLst/>
                        </a:prstGeom>
                        <a:solidFill>
                          <a:srgbClr val="FFFFFF"/>
                        </a:solidFill>
                        <a:ln>
                          <a:miter/>
                        </a:ln>
                      </wps:spPr>
                      <wps:txbx>
                        <w:txbxContent>
                          <w:p>
                            <w:pPr>
                              <w:pStyle w:val="0"/>
                              <w:jc w:val="center"/>
                              <w:rPr>
                                <w:rFonts w:hint="default"/>
                                <w:sz w:val="20"/>
                              </w:rPr>
                            </w:pPr>
                            <w:r>
                              <w:rPr>
                                <w:rFonts w:hint="eastAsia"/>
                                <w:sz w:val="20"/>
                              </w:rPr>
                              <w:t>図</w:t>
                            </w:r>
                            <w:r>
                              <w:rPr>
                                <w:rFonts w:hint="eastAsia" w:ascii="HG丸ｺﾞｼｯｸM-PRO" w:hAnsi="HG丸ｺﾞｼｯｸM-PRO"/>
                                <w:sz w:val="20"/>
                              </w:rPr>
                              <w:t>12</w:t>
                            </w:r>
                            <w:r>
                              <w:rPr>
                                <w:rFonts w:hint="eastAsia"/>
                                <w:sz w:val="20"/>
                              </w:rPr>
                              <w:t>　</w:t>
                            </w:r>
                            <w:r>
                              <w:rPr>
                                <w:rFonts w:hint="eastAsia" w:ascii="HG丸ｺﾞｼｯｸM-PRO" w:hAnsi="HG丸ｺﾞｼｯｸM-PRO"/>
                                <w:sz w:val="20"/>
                              </w:rPr>
                              <w:t>ＧＸ</w:t>
                            </w:r>
                            <w:r>
                              <w:rPr>
                                <w:rFonts w:hint="eastAsia" w:ascii="HG丸ｺﾞｼｯｸM-PRO" w:hAnsi="HG丸ｺﾞｼｯｸM-PRO"/>
                                <w:sz w:val="20"/>
                              </w:rPr>
                              <w:t>2040</w:t>
                            </w:r>
                            <w:r>
                              <w:rPr>
                                <w:rFonts w:hint="eastAsia"/>
                                <w:sz w:val="20"/>
                              </w:rPr>
                              <w:t>ビジョンのイメージ</w:t>
                            </w:r>
                          </w:p>
                        </w:txbxContent>
                      </wps:txbx>
                      <wps:bodyPr vertOverflow="overflow" horzOverflow="overflow" wrap="square" lIns="74295" tIns="8890" rIns="74295" bIns="8890" upright="1"/>
                    </wps:wsp>
                  </a:graphicData>
                </a:graphic>
              </wp:anchor>
            </w:drawing>
          </mc:Choice>
          <mc:Fallback>
            <w:pict>
              <v:rect id="オブジェクト 0" style="margin-top:7.4pt;mso-position-vertical-relative:text;mso-position-horizontal-relative:text;position:absolute;mso-wrap-mode:tight;height:22pt;width:260.2pt;margin-left:218.85pt;z-index:-503315223;" wrapcoords="21 344 21 21698 21646 21698 21646 344 21 344 " o:spid="_x0000_s1086" o:allowincell="t" o:allowoverlap="t" filled="t" fillcolor="#fffff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図</w:t>
                      </w:r>
                      <w:r>
                        <w:rPr>
                          <w:rFonts w:hint="eastAsia" w:ascii="HG丸ｺﾞｼｯｸM-PRO" w:hAnsi="HG丸ｺﾞｼｯｸM-PRO"/>
                          <w:sz w:val="20"/>
                        </w:rPr>
                        <w:t>12</w:t>
                      </w:r>
                      <w:r>
                        <w:rPr>
                          <w:rFonts w:hint="eastAsia"/>
                          <w:sz w:val="20"/>
                        </w:rPr>
                        <w:t>　</w:t>
                      </w:r>
                      <w:r>
                        <w:rPr>
                          <w:rFonts w:hint="eastAsia" w:ascii="HG丸ｺﾞｼｯｸM-PRO" w:hAnsi="HG丸ｺﾞｼｯｸM-PRO"/>
                          <w:sz w:val="20"/>
                        </w:rPr>
                        <w:t>ＧＸ</w:t>
                      </w:r>
                      <w:r>
                        <w:rPr>
                          <w:rFonts w:hint="eastAsia" w:ascii="HG丸ｺﾞｼｯｸM-PRO" w:hAnsi="HG丸ｺﾞｼｯｸM-PRO"/>
                          <w:sz w:val="20"/>
                        </w:rPr>
                        <w:t>2040</w:t>
                      </w:r>
                      <w:r>
                        <w:rPr>
                          <w:rFonts w:hint="eastAsia"/>
                          <w:sz w:val="20"/>
                        </w:rPr>
                        <w:t>ビジョンのイメージ</w:t>
                      </w:r>
                    </w:p>
                  </w:txbxContent>
                </v:textbox>
                <v:imagedata o:title=""/>
                <w10:wrap type="tight" side="both" anchorx="text" anchory="text"/>
              </v:rect>
            </w:pict>
          </mc:Fallback>
        </mc:AlternateContent>
      </w:r>
      <w:r>
        <w:rPr>
          <w:rFonts w:hint="eastAsia" w:ascii="HG丸ｺﾞｼｯｸM-PRO" w:hAnsi="HG丸ｺﾞｼｯｸM-PRO"/>
          <w:color w:val="000000" w:themeColor="text1"/>
        </w:rPr>
        <w:t>また、第</w:t>
      </w:r>
      <w:r>
        <w:rPr>
          <w:rFonts w:hint="default" w:ascii="HG丸ｺﾞｼｯｸM-PRO" w:hAnsi="HG丸ｺﾞｼｯｸM-PRO"/>
          <w:color w:val="000000" w:themeColor="text1"/>
        </w:rPr>
        <w:t>7</w:t>
      </w:r>
      <w:r>
        <w:rPr>
          <w:rFonts w:hint="default" w:ascii="HG丸ｺﾞｼｯｸM-PRO" w:hAnsi="HG丸ｺﾞｼｯｸM-PRO"/>
          <w:color w:val="000000" w:themeColor="text1"/>
        </w:rPr>
        <w:t>次エネルギー基本計画では、</w:t>
      </w:r>
      <w:r>
        <w:rPr>
          <w:rFonts w:hint="eastAsia" w:ascii="HG丸ｺﾞｼｯｸM-PRO" w:hAnsi="HG丸ｺﾞｼｯｸM-PRO"/>
          <w:color w:val="000000" w:themeColor="text1"/>
        </w:rPr>
        <w:t>令和</w:t>
      </w:r>
      <w:r>
        <w:rPr>
          <w:rFonts w:hint="eastAsia" w:ascii="HG丸ｺﾞｼｯｸM-PRO" w:hAnsi="HG丸ｺﾞｼｯｸM-PRO"/>
          <w:color w:val="000000" w:themeColor="text1"/>
        </w:rPr>
        <w:t>22</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2040</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年度の電源構成において再生可能エ</w:t>
      </w:r>
      <w:r>
        <w:rPr>
          <w:rFonts w:hint="eastAsia"/>
        </w:rPr>
        <w:drawing>
          <wp:anchor simplePos="0" relativeHeight="1259" behindDoc="1" locked="0" layoutInCell="1" hidden="0" allowOverlap="1">
            <wp:simplePos x="0" y="0"/>
            <wp:positionH relativeFrom="column">
              <wp:posOffset>2785745</wp:posOffset>
            </wp:positionH>
            <wp:positionV relativeFrom="paragraph">
              <wp:posOffset>438785</wp:posOffset>
            </wp:positionV>
            <wp:extent cx="3348355" cy="1621790"/>
            <wp:effectExtent l="0" t="0" r="0" b="0"/>
            <wp:wrapTight wrapText="bothSides">
              <wp:wrapPolygon>
                <wp:start x="0" y="0"/>
                <wp:lineTo x="0" y="21583"/>
                <wp:lineTo x="21600" y="21583"/>
                <wp:lineTo x="21600" y="0"/>
                <wp:lineTo x="0" y="0"/>
              </wp:wrapPolygon>
            </wp:wrapTight>
            <wp:docPr id="1087" name="Picture 1"/>
            <a:graphic xmlns:a="http://schemas.openxmlformats.org/drawingml/2006/main">
              <a:graphicData uri="http://schemas.openxmlformats.org/drawingml/2006/picture">
                <pic:pic xmlns:pic="http://schemas.openxmlformats.org/drawingml/2006/picture">
                  <pic:nvPicPr>
                    <pic:cNvPr id="1087" name="Picture 1"/>
                    <pic:cNvPicPr>
                      <a:picLocks noChangeAspect="1" noChangeArrowheads="1"/>
                    </pic:cNvPicPr>
                  </pic:nvPicPr>
                  <pic:blipFill>
                    <a:blip r:embed="rId23"/>
                    <a:srcRect l="5296" t="38988" r="9190" b="2422"/>
                    <a:stretch>
                      <a:fillRect/>
                    </a:stretch>
                  </pic:blipFill>
                  <pic:spPr>
                    <a:xfrm>
                      <a:off x="0" y="0"/>
                      <a:ext cx="3348355" cy="1621790"/>
                    </a:xfrm>
                    <a:prstGeom prst="rect">
                      <a:avLst/>
                    </a:prstGeom>
                    <a:noFill/>
                    <a:ln>
                      <a:noFill/>
                    </a:ln>
                  </pic:spPr>
                </pic:pic>
              </a:graphicData>
            </a:graphic>
          </wp:anchor>
        </w:drawing>
      </w:r>
      <w:r>
        <w:rPr>
          <w:rFonts w:hint="default" w:ascii="HG丸ｺﾞｼｯｸM-PRO" w:hAnsi="HG丸ｺﾞｼｯｸM-PRO"/>
          <w:color w:val="000000" w:themeColor="text1"/>
        </w:rPr>
        <w:t>ネルギーを「主力電源」として最大限導入し、全体の</w:t>
      </w:r>
      <w:r>
        <w:rPr>
          <w:rFonts w:hint="default" w:ascii="HG丸ｺﾞｼｯｸM-PRO" w:hAnsi="HG丸ｺﾞｼｯｸM-PRO"/>
          <w:color w:val="000000" w:themeColor="text1"/>
        </w:rPr>
        <w:t>4</w:t>
      </w:r>
      <w:r>
        <w:rPr>
          <w:rFonts w:hint="eastAsia" w:ascii="HG丸ｺﾞｼｯｸM-PRO" w:hAnsi="HG丸ｺﾞｼｯｸM-PRO"/>
          <w:color w:val="000000" w:themeColor="text1"/>
        </w:rPr>
        <w:t>〜</w:t>
      </w:r>
      <w:r>
        <w:rPr>
          <w:rFonts w:hint="default" w:ascii="HG丸ｺﾞｼｯｸM-PRO" w:hAnsi="HG丸ｺﾞｼｯｸM-PRO"/>
          <w:color w:val="000000" w:themeColor="text1"/>
        </w:rPr>
        <w:t>5</w:t>
      </w:r>
      <w:r>
        <w:rPr>
          <w:rFonts w:hint="default" w:ascii="HG丸ｺﾞｼｯｸM-PRO" w:hAnsi="HG丸ｺﾞｼｯｸM-PRO"/>
          <w:color w:val="000000" w:themeColor="text1"/>
        </w:rPr>
        <w:t>割程度を占めることを目指す方針が示され</w:t>
      </w:r>
      <w:r>
        <w:rPr>
          <w:rFonts w:hint="eastAsia" w:ascii="HG丸ｺﾞｼｯｸM-PRO" w:hAnsi="HG丸ｺﾞｼｯｸM-PRO"/>
          <w:color w:val="000000" w:themeColor="text1"/>
        </w:rPr>
        <w:t>ています。</w:t>
      </w:r>
    </w:p>
    <w:p>
      <w:pPr>
        <w:pStyle w:val="0"/>
        <w:ind w:right="4798" w:rightChars="2181" w:firstLine="220" w:firstLineChars="100"/>
        <w:rPr>
          <w:rFonts w:hint="default" w:ascii="HG丸ｺﾞｼｯｸM-PRO" w:hAnsi="HG丸ｺﾞｼｯｸM-PRO"/>
          <w:color w:val="000000" w:themeColor="text1"/>
        </w:rPr>
      </w:pPr>
    </w:p>
    <w:p>
      <w:pPr>
        <w:pStyle w:val="0"/>
        <w:ind w:right="4798" w:rightChars="218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そのほか、令和７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年２月には「ＧＸ</w:t>
      </w:r>
      <w:r>
        <w:rPr>
          <w:rFonts w:hint="eastAsia" w:ascii="HG丸ｺﾞｼｯｸM-PRO" w:hAnsi="HG丸ｺﾞｼｯｸM-PRO"/>
          <w:color w:val="000000" w:themeColor="text1"/>
        </w:rPr>
        <w:t>2040</w:t>
      </w:r>
      <w:r>
        <w:rPr>
          <w:rFonts w:hint="eastAsia" w:ascii="HG丸ｺﾞｼｯｸM-PRO" w:hAnsi="HG丸ｺﾞｼｯｸM-PRO"/>
          <w:color w:val="000000" w:themeColor="text1"/>
        </w:rPr>
        <w:t>ビジョン」についても閣議決定され、エネルギーの安定供給・経済成長・排出削減の同時実現を目指すＧＸ</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グリー</w:t>
      </w:r>
      <w:r>
        <w:rPr>
          <w:rFonts w:hint="eastAsia"/>
        </w:rPr>
        <mc:AlternateContent>
          <mc:Choice Requires="wps">
            <w:drawing>
              <wp:anchor simplePos="0" relativeHeight="1258" behindDoc="1" locked="0" layoutInCell="1" hidden="0" allowOverlap="1">
                <wp:simplePos x="0" y="0"/>
                <wp:positionH relativeFrom="column">
                  <wp:posOffset>2905125</wp:posOffset>
                </wp:positionH>
                <wp:positionV relativeFrom="paragraph">
                  <wp:posOffset>890270</wp:posOffset>
                </wp:positionV>
                <wp:extent cx="3209290" cy="584835"/>
                <wp:effectExtent l="0" t="0" r="6985" b="6350"/>
                <wp:wrapTight wrapText="bothSides">
                  <wp:wrapPolygon>
                    <wp:start x="21" y="141"/>
                    <wp:lineTo x="21" y="21835"/>
                    <wp:lineTo x="21647" y="21835"/>
                    <wp:lineTo x="21647" y="141"/>
                    <wp:lineTo x="21" y="141"/>
                  </wp:wrapPolygon>
                </wp:wrapTight>
                <wp:docPr id="1088" name="オブジェクト 0"/>
                <a:graphic xmlns:a="http://schemas.openxmlformats.org/drawingml/2006/main">
                  <a:graphicData uri="http://schemas.microsoft.com/office/word/2010/wordprocessingShape">
                    <wps:wsp>
                      <wps:cNvPr id="1088" name="オブジェクト 0"/>
                      <wps:cNvSpPr>
                        <a:spLocks noChangeArrowheads="1"/>
                      </wps:cNvSpPr>
                      <wps:spPr>
                        <a:xfrm>
                          <a:off x="0" y="0"/>
                          <a:ext cx="3209290" cy="584835"/>
                        </a:xfrm>
                        <a:prstGeom prst="rect">
                          <a:avLst/>
                        </a:prstGeom>
                        <a:solidFill>
                          <a:srgbClr val="FFFFFF"/>
                        </a:solidFill>
                        <a:ln>
                          <a:miter/>
                        </a:ln>
                      </wps:spPr>
                      <wps:txbx>
                        <w:txbxContent>
                          <w:p>
                            <w:pPr>
                              <w:pStyle w:val="0"/>
                              <w:jc w:val="left"/>
                              <w:rPr>
                                <w:rFonts w:hint="default"/>
                                <w:sz w:val="20"/>
                              </w:rPr>
                            </w:pPr>
                            <w:r>
                              <w:rPr>
                                <w:rFonts w:hint="eastAsia"/>
                                <w:sz w:val="20"/>
                              </w:rPr>
                              <w:t>資料：経済産業省「ＧＸ政策の動向について」</w:t>
                            </w:r>
                            <w:r>
                              <w:rPr>
                                <w:rFonts w:hint="eastAsia" w:ascii="HG丸ｺﾞｼｯｸM-PRO" w:hAnsi="HG丸ｺﾞｼｯｸM-PRO" w:eastAsia="HG丸ｺﾞｼｯｸM-PRO"/>
                                <w:sz w:val="20"/>
                              </w:rPr>
                              <w:t>3</w:t>
                            </w:r>
                            <w:r>
                              <w:rPr>
                                <w:rFonts w:hint="eastAsia"/>
                                <w:sz w:val="20"/>
                              </w:rPr>
                              <w:t>頁を基に一部を加工して作成</w:t>
                            </w:r>
                          </w:p>
                        </w:txbxContent>
                      </wps:txbx>
                      <wps:bodyPr vertOverflow="overflow" horzOverflow="overflow" wrap="square" lIns="74295" tIns="8890" rIns="74295" bIns="8890" upright="1"/>
                    </wps:wsp>
                  </a:graphicData>
                </a:graphic>
              </wp:anchor>
            </w:drawing>
          </mc:Choice>
          <mc:Fallback>
            <w:pict>
              <v:rect id="オブジェクト 0" style="margin-top:70.09pt;mso-position-vertical-relative:text;mso-position-horizontal-relative:text;position:absolute;mso-wrap-mode:tight;height:46.05pt;width:252.7pt;margin-left:228.75pt;z-index:-503315222;" wrapcoords="21 141 21 21835 21647 21835 21647 141 21 141 " o:spid="_x0000_s1088" o:allowincell="t" o:allowoverlap="t" filled="t" fillcolor="#ffffff" stroked="f" o:spt="1">
                <v:fill/>
                <v:textbox style="layout-flow:horizontal;" inset="2.0637499999999998mm,0.24694444444444438mm,2.0637499999999998mm,0.24694444444444438mm">
                  <w:txbxContent>
                    <w:p>
                      <w:pPr>
                        <w:pStyle w:val="0"/>
                        <w:jc w:val="left"/>
                        <w:rPr>
                          <w:rFonts w:hint="default"/>
                          <w:sz w:val="20"/>
                        </w:rPr>
                      </w:pPr>
                      <w:r>
                        <w:rPr>
                          <w:rFonts w:hint="eastAsia"/>
                          <w:sz w:val="20"/>
                        </w:rPr>
                        <w:t>資料：経済産業省「ＧＸ政策の動向について」</w:t>
                      </w:r>
                      <w:r>
                        <w:rPr>
                          <w:rFonts w:hint="eastAsia" w:ascii="HG丸ｺﾞｼｯｸM-PRO" w:hAnsi="HG丸ｺﾞｼｯｸM-PRO" w:eastAsia="HG丸ｺﾞｼｯｸM-PRO"/>
                          <w:sz w:val="20"/>
                        </w:rPr>
                        <w:t>3</w:t>
                      </w:r>
                      <w:r>
                        <w:rPr>
                          <w:rFonts w:hint="eastAsia"/>
                          <w:sz w:val="20"/>
                        </w:rPr>
                        <w:t>頁を基に一部を加工して作成</w:t>
                      </w:r>
                    </w:p>
                  </w:txbxContent>
                </v:textbox>
                <v:imagedata o:title=""/>
                <w10:wrap type="tight" side="both" anchorx="text" anchory="text"/>
              </v:rect>
            </w:pict>
          </mc:Fallback>
        </mc:AlternateContent>
      </w:r>
      <w:r>
        <w:rPr>
          <w:rFonts w:hint="eastAsia" w:ascii="HG丸ｺﾞｼｯｸM-PRO" w:hAnsi="HG丸ｺﾞｼｯｸM-PRO"/>
          <w:color w:val="000000" w:themeColor="text1"/>
        </w:rPr>
        <w:t>ントランスフォーメーション</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に向けた国家的な取組の方向性についてもまとめられています。</w:t>
      </w:r>
    </w:p>
    <w:p>
      <w:pPr>
        <w:pStyle w:val="0"/>
        <w:ind w:firstLine="220" w:firstLineChars="100"/>
        <w:rPr>
          <w:rFonts w:hint="default" w:ascii="HG丸ｺﾞｼｯｸM-PRO" w:hAnsi="HG丸ｺﾞｼｯｸM-PRO"/>
          <w:color w:val="000000" w:themeColor="text1"/>
        </w:rPr>
      </w:pPr>
      <w:r>
        <w:rPr>
          <w:rFonts w:hint="eastAsia"/>
        </w:rPr>
        <w:br w:type="page"/>
      </w:r>
    </w:p>
    <w:p>
      <w:pPr>
        <w:pStyle w:val="0"/>
        <w:ind w:right="5808" w:rightChars="2640"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264" behindDoc="0" locked="0" layoutInCell="1" hidden="0" allowOverlap="1">
                <wp:simplePos x="0" y="0"/>
                <wp:positionH relativeFrom="margin">
                  <wp:posOffset>2581910</wp:posOffset>
                </wp:positionH>
                <wp:positionV relativeFrom="paragraph">
                  <wp:posOffset>-4445</wp:posOffset>
                </wp:positionV>
                <wp:extent cx="3663315" cy="219710"/>
                <wp:effectExtent l="0" t="0" r="635" b="635"/>
                <wp:wrapNone/>
                <wp:docPr id="1089" name="オブジェクト 0"/>
                <a:graphic xmlns:a="http://schemas.openxmlformats.org/drawingml/2006/main">
                  <a:graphicData uri="http://schemas.microsoft.com/office/word/2010/wordprocessingShape">
                    <wps:wsp>
                      <wps:cNvPr id="1089" name="オブジェクト 0"/>
                      <wps:cNvSpPr>
                        <a:spLocks noChangeArrowheads="1"/>
                      </wps:cNvSpPr>
                      <wps:spPr>
                        <a:xfrm>
                          <a:off x="0" y="0"/>
                          <a:ext cx="3663315" cy="219710"/>
                        </a:xfrm>
                        <a:prstGeom prst="rect">
                          <a:avLst/>
                        </a:prstGeom>
                        <a:solidFill>
                          <a:srgbClr val="FFFFFF"/>
                        </a:solidFill>
                        <a:ln>
                          <a:miter/>
                        </a:ln>
                      </wps:spPr>
                      <wps:txbx>
                        <w:txbxContent>
                          <w:p>
                            <w:pPr>
                              <w:pStyle w:val="0"/>
                              <w:jc w:val="center"/>
                              <w:rPr>
                                <w:rFonts w:hint="default" w:ascii="HG丸ｺﾞｼｯｸM-PRO" w:hAnsi="HG丸ｺﾞｼｯｸM-PRO"/>
                                <w:w w:val="90"/>
                                <w:sz w:val="20"/>
                              </w:rPr>
                            </w:pPr>
                            <w:r>
                              <w:rPr>
                                <w:rFonts w:hint="eastAsia" w:ascii="HG丸ｺﾞｼｯｸM-PRO" w:hAnsi="HG丸ｺﾞｼｯｸM-PRO"/>
                                <w:w w:val="90"/>
                                <w:sz w:val="20"/>
                              </w:rPr>
                              <w:t>図</w:t>
                            </w:r>
                            <w:r>
                              <w:rPr>
                                <w:rFonts w:hint="eastAsia" w:ascii="HG丸ｺﾞｼｯｸM-PRO" w:hAnsi="HG丸ｺﾞｼｯｸM-PRO"/>
                                <w:w w:val="90"/>
                                <w:sz w:val="20"/>
                              </w:rPr>
                              <w:t xml:space="preserve">13 </w:t>
                            </w:r>
                            <w:r>
                              <w:rPr>
                                <w:rFonts w:hint="eastAsia" w:ascii="HG丸ｺﾞｼｯｸM-PRO" w:hAnsi="HG丸ｺﾞｼｯｸM-PRO"/>
                                <w:w w:val="90"/>
                                <w:sz w:val="20"/>
                              </w:rPr>
                              <w:t>サーキュラーエコノミー</w:t>
                            </w:r>
                            <w:r>
                              <w:rPr>
                                <w:rFonts w:hint="eastAsia" w:ascii="HG丸ｺﾞｼｯｸM-PRO" w:hAnsi="HG丸ｺﾞｼｯｸM-PRO" w:eastAsia="HG丸ｺﾞｼｯｸM-PRO"/>
                                <w:w w:val="90"/>
                                <w:sz w:val="20"/>
                              </w:rPr>
                              <w:t>（</w:t>
                            </w:r>
                            <w:r>
                              <w:rPr>
                                <w:rFonts w:hint="eastAsia" w:ascii="HG丸ｺﾞｼｯｸM-PRO" w:hAnsi="HG丸ｺﾞｼｯｸM-PRO"/>
                                <w:w w:val="90"/>
                                <w:sz w:val="20"/>
                              </w:rPr>
                              <w:t>ＣＥ</w:t>
                            </w:r>
                            <w:r>
                              <w:rPr>
                                <w:rFonts w:hint="eastAsia" w:ascii="HG丸ｺﾞｼｯｸM-PRO" w:hAnsi="HG丸ｺﾞｼｯｸM-PRO" w:eastAsia="HG丸ｺﾞｼｯｸM-PRO"/>
                                <w:w w:val="90"/>
                                <w:sz w:val="20"/>
                              </w:rPr>
                              <w:t>）</w:t>
                            </w:r>
                            <w:r>
                              <w:rPr>
                                <w:rFonts w:hint="eastAsia" w:ascii="HG丸ｺﾞｼｯｸM-PRO" w:hAnsi="HG丸ｺﾞｼｯｸM-PRO"/>
                                <w:w w:val="90"/>
                                <w:sz w:val="20"/>
                              </w:rPr>
                              <w:t>の概念</w:t>
                            </w:r>
                            <w:r>
                              <w:rPr>
                                <w:rFonts w:hint="eastAsia" w:ascii="HG丸ｺﾞｼｯｸM-PRO" w:hAnsi="HG丸ｺﾞｼｯｸM-PRO" w:eastAsia="HG丸ｺﾞｼｯｸM-PRO"/>
                                <w:w w:val="90"/>
                                <w:sz w:val="20"/>
                              </w:rPr>
                              <w:t>（</w:t>
                            </w:r>
                            <w:r>
                              <w:rPr>
                                <w:rFonts w:hint="eastAsia" w:ascii="HG丸ｺﾞｼｯｸM-PRO" w:hAnsi="HG丸ｺﾞｼｯｸM-PRO"/>
                                <w:w w:val="90"/>
                                <w:sz w:val="20"/>
                              </w:rPr>
                              <w:t>自動車産業の例</w:t>
                            </w:r>
                            <w:r>
                              <w:rPr>
                                <w:rFonts w:hint="eastAsia" w:ascii="HG丸ｺﾞｼｯｸM-PRO" w:hAnsi="HG丸ｺﾞｼｯｸM-PRO" w:eastAsia="HG丸ｺﾞｼｯｸM-PRO"/>
                                <w:w w:val="90"/>
                                <w:sz w:val="20"/>
                              </w:rPr>
                              <w:t>）</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0.35pt;mso-position-vertical-relative:text;mso-position-horizontal-relative:margin;position:absolute;height:17.3pt;mso-wrap-distance-top:0pt;width:288.45pt;mso-wrap-distance-left:9pt;margin-left:203.3pt;z-index:1264;" o:spid="_x0000_s1089" o:allowincell="t" o:allowoverlap="t" filled="t" fillcolor="#ffffff" stroked="f" o:spt="1">
                <v:fill/>
                <v:textbox style="layout-flow:horizontal;" inset="2.0637499999999998mm,0.24694444444444438mm,2.0637499999999998mm,0.24694444444444438mm">
                  <w:txbxContent>
                    <w:p>
                      <w:pPr>
                        <w:pStyle w:val="0"/>
                        <w:jc w:val="center"/>
                        <w:rPr>
                          <w:rFonts w:hint="default" w:ascii="HG丸ｺﾞｼｯｸM-PRO" w:hAnsi="HG丸ｺﾞｼｯｸM-PRO"/>
                          <w:w w:val="90"/>
                          <w:sz w:val="20"/>
                        </w:rPr>
                      </w:pPr>
                      <w:r>
                        <w:rPr>
                          <w:rFonts w:hint="eastAsia" w:ascii="HG丸ｺﾞｼｯｸM-PRO" w:hAnsi="HG丸ｺﾞｼｯｸM-PRO"/>
                          <w:w w:val="90"/>
                          <w:sz w:val="20"/>
                        </w:rPr>
                        <w:t>図</w:t>
                      </w:r>
                      <w:r>
                        <w:rPr>
                          <w:rFonts w:hint="eastAsia" w:ascii="HG丸ｺﾞｼｯｸM-PRO" w:hAnsi="HG丸ｺﾞｼｯｸM-PRO"/>
                          <w:w w:val="90"/>
                          <w:sz w:val="20"/>
                        </w:rPr>
                        <w:t xml:space="preserve">13 </w:t>
                      </w:r>
                      <w:r>
                        <w:rPr>
                          <w:rFonts w:hint="eastAsia" w:ascii="HG丸ｺﾞｼｯｸM-PRO" w:hAnsi="HG丸ｺﾞｼｯｸM-PRO"/>
                          <w:w w:val="90"/>
                          <w:sz w:val="20"/>
                        </w:rPr>
                        <w:t>サーキュラーエコノミー</w:t>
                      </w:r>
                      <w:r>
                        <w:rPr>
                          <w:rFonts w:hint="eastAsia" w:ascii="HG丸ｺﾞｼｯｸM-PRO" w:hAnsi="HG丸ｺﾞｼｯｸM-PRO" w:eastAsia="HG丸ｺﾞｼｯｸM-PRO"/>
                          <w:w w:val="90"/>
                          <w:sz w:val="20"/>
                        </w:rPr>
                        <w:t>（</w:t>
                      </w:r>
                      <w:r>
                        <w:rPr>
                          <w:rFonts w:hint="eastAsia" w:ascii="HG丸ｺﾞｼｯｸM-PRO" w:hAnsi="HG丸ｺﾞｼｯｸM-PRO"/>
                          <w:w w:val="90"/>
                          <w:sz w:val="20"/>
                        </w:rPr>
                        <w:t>ＣＥ</w:t>
                      </w:r>
                      <w:r>
                        <w:rPr>
                          <w:rFonts w:hint="eastAsia" w:ascii="HG丸ｺﾞｼｯｸM-PRO" w:hAnsi="HG丸ｺﾞｼｯｸM-PRO" w:eastAsia="HG丸ｺﾞｼｯｸM-PRO"/>
                          <w:w w:val="90"/>
                          <w:sz w:val="20"/>
                        </w:rPr>
                        <w:t>）</w:t>
                      </w:r>
                      <w:r>
                        <w:rPr>
                          <w:rFonts w:hint="eastAsia" w:ascii="HG丸ｺﾞｼｯｸM-PRO" w:hAnsi="HG丸ｺﾞｼｯｸM-PRO"/>
                          <w:w w:val="90"/>
                          <w:sz w:val="20"/>
                        </w:rPr>
                        <w:t>の概念</w:t>
                      </w:r>
                      <w:r>
                        <w:rPr>
                          <w:rFonts w:hint="eastAsia" w:ascii="HG丸ｺﾞｼｯｸM-PRO" w:hAnsi="HG丸ｺﾞｼｯｸM-PRO" w:eastAsia="HG丸ｺﾞｼｯｸM-PRO"/>
                          <w:w w:val="90"/>
                          <w:sz w:val="20"/>
                        </w:rPr>
                        <w:t>（</w:t>
                      </w:r>
                      <w:r>
                        <w:rPr>
                          <w:rFonts w:hint="eastAsia" w:ascii="HG丸ｺﾞｼｯｸM-PRO" w:hAnsi="HG丸ｺﾞｼｯｸM-PRO"/>
                          <w:w w:val="90"/>
                          <w:sz w:val="20"/>
                        </w:rPr>
                        <w:t>自動車産業の例</w:t>
                      </w:r>
                      <w:r>
                        <w:rPr>
                          <w:rFonts w:hint="eastAsia" w:ascii="HG丸ｺﾞｼｯｸM-PRO" w:hAnsi="HG丸ｺﾞｼｯｸM-PRO" w:eastAsia="HG丸ｺﾞｼｯｸM-PRO"/>
                          <w:w w:val="90"/>
                          <w:sz w:val="20"/>
                        </w:rPr>
                        <w:t>）</w:t>
                      </w:r>
                    </w:p>
                  </w:txbxContent>
                </v:textbox>
                <v:imagedata o:title=""/>
                <w10:wrap type="none" anchorx="margin" anchory="text"/>
              </v:rect>
            </w:pict>
          </mc:Fallback>
        </mc:AlternateContent>
      </w:r>
      <w:r>
        <w:rPr>
          <w:rFonts w:hint="default" w:ascii="HG丸ｺﾞｼｯｸM-PRO" w:hAnsi="HG丸ｺﾞｼｯｸM-PRO"/>
          <w:color w:val="000000" w:themeColor="text1"/>
        </w:rPr>
        <w:drawing>
          <wp:anchor distT="0" distB="0" distL="114300" distR="114300" simplePos="0" relativeHeight="1265" behindDoc="0" locked="0" layoutInCell="1" hidden="0" allowOverlap="1">
            <wp:simplePos x="0" y="0"/>
            <wp:positionH relativeFrom="margin">
              <wp:posOffset>2532380</wp:posOffset>
            </wp:positionH>
            <wp:positionV relativeFrom="paragraph">
              <wp:posOffset>217170</wp:posOffset>
            </wp:positionV>
            <wp:extent cx="3599815" cy="1574165"/>
            <wp:effectExtent l="0" t="0" r="0" b="0"/>
            <wp:wrapNone/>
            <wp:docPr id="1090" name="Picture 2"/>
            <a:graphic xmlns:a="http://schemas.openxmlformats.org/drawingml/2006/main">
              <a:graphicData uri="http://schemas.openxmlformats.org/drawingml/2006/picture">
                <pic:pic xmlns:pic="http://schemas.openxmlformats.org/drawingml/2006/picture">
                  <pic:nvPicPr>
                    <pic:cNvPr id="1090" name="Picture 2"/>
                    <pic:cNvPicPr>
                      <a:picLocks noChangeAspect="1" noChangeArrowheads="1"/>
                    </pic:cNvPicPr>
                  </pic:nvPicPr>
                  <pic:blipFill>
                    <a:blip r:embed="rId24"/>
                    <a:stretch>
                      <a:fillRect/>
                    </a:stretch>
                  </pic:blipFill>
                  <pic:spPr>
                    <a:xfrm>
                      <a:off x="0" y="0"/>
                      <a:ext cx="3599815" cy="1574165"/>
                    </a:xfrm>
                    <a:prstGeom prst="rect">
                      <a:avLst/>
                    </a:prstGeom>
                    <a:noFill/>
                    <a:ln>
                      <a:noFill/>
                    </a:ln>
                  </pic:spPr>
                </pic:pic>
              </a:graphicData>
            </a:graphic>
          </wp:anchor>
        </w:drawing>
      </w:r>
      <w:r>
        <w:rPr>
          <w:rFonts w:hint="eastAsia" w:ascii="HG丸ｺﾞｼｯｸM-PRO" w:hAnsi="HG丸ｺﾞｼｯｸM-PRO"/>
          <w:color w:val="000000" w:themeColor="text1"/>
        </w:rPr>
        <w:t>循環型社会の構築に向けては、循環型社会形成推進基本法に基づき、令和６年</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color w:val="000000" w:themeColor="text1"/>
        </w:rPr>
        <w:t>8</w:t>
      </w:r>
      <w:r>
        <w:rPr>
          <w:rFonts w:hint="eastAsia" w:ascii="HG丸ｺﾞｼｯｸM-PRO" w:hAnsi="HG丸ｺﾞｼｯｸM-PRO"/>
          <w:color w:val="000000" w:themeColor="text1"/>
        </w:rPr>
        <w:t>月に「第五次循環型社会形成推進基本計画」が策定されました。</w:t>
      </w:r>
    </w:p>
    <w:p>
      <w:pPr>
        <w:pStyle w:val="0"/>
        <w:ind w:right="4798" w:rightChars="2181" w:firstLine="220" w:firstLineChars="100"/>
        <w:rPr>
          <w:rFonts w:hint="default" w:ascii="HG丸ｺﾞｼｯｸM-PRO" w:hAnsi="HG丸ｺﾞｼｯｸM-PRO"/>
          <w:color w:val="000000" w:themeColor="text1"/>
        </w:rPr>
      </w:pPr>
    </w:p>
    <w:p>
      <w:pPr>
        <w:pStyle w:val="0"/>
        <w:ind w:right="5808" w:rightChars="2640"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263" behindDoc="0" locked="0" layoutInCell="1" hidden="0" allowOverlap="1">
                <wp:simplePos x="0" y="0"/>
                <wp:positionH relativeFrom="column">
                  <wp:posOffset>3954780</wp:posOffset>
                </wp:positionH>
                <wp:positionV relativeFrom="paragraph">
                  <wp:posOffset>572770</wp:posOffset>
                </wp:positionV>
                <wp:extent cx="2173605" cy="206375"/>
                <wp:effectExtent l="0" t="0" r="635" b="635"/>
                <wp:wrapNone/>
                <wp:docPr id="1091" name="オブジェクト 0"/>
                <a:graphic xmlns:a="http://schemas.openxmlformats.org/drawingml/2006/main">
                  <a:graphicData uri="http://schemas.microsoft.com/office/word/2010/wordprocessingShape">
                    <wps:wsp>
                      <wps:cNvPr id="1091" name="オブジェクト 0"/>
                      <wps:cNvSpPr>
                        <a:spLocks noChangeArrowheads="1"/>
                      </wps:cNvSpPr>
                      <wps:spPr>
                        <a:xfrm>
                          <a:off x="0" y="0"/>
                          <a:ext cx="2173605" cy="206375"/>
                        </a:xfrm>
                        <a:prstGeom prst="rect">
                          <a:avLst/>
                        </a:prstGeom>
                        <a:solidFill>
                          <a:srgbClr val="FFFFFF"/>
                        </a:solidFill>
                        <a:ln>
                          <a:miter/>
                        </a:ln>
                      </wps:spPr>
                      <wps:txbx>
                        <w:txbxContent>
                          <w:p>
                            <w:pPr>
                              <w:pStyle w:val="0"/>
                              <w:jc w:val="right"/>
                              <w:rPr>
                                <w:rFonts w:hint="default"/>
                                <w:sz w:val="20"/>
                              </w:rPr>
                            </w:pPr>
                            <w:r>
                              <w:rPr>
                                <w:rFonts w:hint="eastAsia"/>
                                <w:sz w:val="20"/>
                              </w:rPr>
                              <w:t>資料：資源エネルギー庁ＨＰ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45.1pt;mso-position-vertical-relative:text;mso-position-horizontal-relative:text;position:absolute;height:16.25pt;mso-wrap-distance-top:0pt;width:171.15pt;mso-wrap-distance-left:9pt;margin-left:311.39pt;z-index:1263;" o:spid="_x0000_s1091" o:allowincell="t" o:allowoverlap="t" filled="t" fillcolor="#fffff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資料：資源エネルギー庁ＨＰ</w:t>
                      </w:r>
                    </w:p>
                  </w:txbxContent>
                </v:textbox>
                <v:imagedata o:title=""/>
                <w10:wrap type="none" anchorx="text" anchory="text"/>
              </v:rect>
            </w:pict>
          </mc:Fallback>
        </mc:AlternateContent>
      </w:r>
      <w:r>
        <w:rPr>
          <w:rFonts w:hint="eastAsia" w:ascii="HG丸ｺﾞｼｯｸM-PRO" w:hAnsi="HG丸ｺﾞｼｯｸM-PRO"/>
          <w:color w:val="000000" w:themeColor="text1"/>
        </w:rPr>
        <w:t>本計画では、循環経済</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サーキュラーエコノミー</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への移行が様々な環境課題と社会課題を同時解決する重要な政策課題として位置づけられています。</w:t>
      </w:r>
    </w:p>
    <w:p>
      <w:pPr>
        <w:pStyle w:val="0"/>
        <w:ind w:right="4798" w:rightChars="2181"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また、日本では、まだ食べることができる食品が、生産、製造、販売、消費などの各段階において、日常的に廃棄され、大量に食品ロスが発生している状況を踏まえ、令和元</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2019</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年５月に食品ロスの削減の推進に関する法律が公布されました。</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この法律に基づき示された食品ロス削減推進基本方針において、家庭系食品ロスと事業系食品ロスともに、平成</w:t>
      </w:r>
      <w:r>
        <w:rPr>
          <w:rFonts w:hint="eastAsia" w:ascii="HG丸ｺﾞｼｯｸM-PRO" w:hAnsi="HG丸ｺﾞｼｯｸM-PRO"/>
          <w:color w:val="000000" w:themeColor="text1"/>
        </w:rPr>
        <w:t>1</w:t>
      </w:r>
      <w:r>
        <w:rPr>
          <w:rFonts w:hint="default" w:ascii="HG丸ｺﾞｼｯｸM-PRO" w:hAnsi="HG丸ｺﾞｼｯｸM-PRO"/>
          <w:color w:val="000000" w:themeColor="text1"/>
        </w:rPr>
        <w:t>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2000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年度比で令和</w:t>
      </w:r>
      <w:r>
        <w:rPr>
          <w:rFonts w:hint="eastAsia" w:ascii="HG丸ｺﾞｼｯｸM-PRO" w:hAnsi="HG丸ｺﾞｼｯｸM-PRO"/>
          <w:color w:val="000000" w:themeColor="text1"/>
        </w:rPr>
        <w:t>1</w:t>
      </w:r>
      <w:r>
        <w:rPr>
          <w:rFonts w:hint="default" w:ascii="HG丸ｺﾞｼｯｸM-PRO" w:hAnsi="HG丸ｺﾞｼｯｸM-PRO"/>
          <w:color w:val="000000" w:themeColor="text1"/>
        </w:rPr>
        <w:t>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2030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年度までに半減させることが明記されました。令和７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年３月に「第</w:t>
      </w:r>
      <w:r>
        <w:rPr>
          <w:rFonts w:hint="default" w:ascii="HG丸ｺﾞｼｯｸM-PRO" w:hAnsi="HG丸ｺﾞｼｯｸM-PRO"/>
          <w:color w:val="000000" w:themeColor="text1"/>
        </w:rPr>
        <w:t>2</w:t>
      </w:r>
      <w:r>
        <w:rPr>
          <w:rFonts w:hint="default" w:ascii="HG丸ｺﾞｼｯｸM-PRO" w:hAnsi="HG丸ｺﾞｼｯｸM-PRO"/>
          <w:color w:val="000000" w:themeColor="text1"/>
        </w:rPr>
        <w:t>次基本方針</w:t>
      </w:r>
      <w:r>
        <w:rPr>
          <w:rFonts w:hint="eastAsia" w:ascii="HG丸ｺﾞｼｯｸM-PRO" w:hAnsi="HG丸ｺﾞｼｯｸM-PRO"/>
          <w:color w:val="000000" w:themeColor="text1"/>
        </w:rPr>
        <w:t>」が策定され、取組の状況を鑑み、目標の再設定と更なる削減の取組が進むよう具体的な施策が追加されました。</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自然共生社会の実現に向けては、地球規模で進む生物多様性の損失に対して、</w:t>
      </w:r>
      <w:r>
        <w:rPr>
          <w:rFonts w:hint="default" w:ascii="HG丸ｺﾞｼｯｸM-PRO" w:hAnsi="HG丸ｺﾞｼｯｸM-PRO"/>
          <w:color w:val="000000" w:themeColor="text1"/>
        </w:rPr>
        <w:t>「昆明・モントリオール生物多様性枠組</w:t>
      </w:r>
      <w:r>
        <w:rPr>
          <w:rFonts w:hint="default"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ＧＢＦ</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w:t>
      </w:r>
      <w:r>
        <w:rPr>
          <w:rFonts w:hint="eastAsia" w:ascii="HG丸ｺﾞｼｯｸM-PRO" w:hAnsi="HG丸ｺﾞｼｯｸM-PRO"/>
          <w:color w:val="000000" w:themeColor="text1"/>
        </w:rPr>
        <w:t>を踏まえた、国としての生物多様性の保全と持続可能な利用に関する基本的な計画としての「生物多様性国家戦略</w:t>
      </w:r>
      <w:r>
        <w:rPr>
          <w:rFonts w:hint="eastAsia" w:ascii="HG丸ｺﾞｼｯｸM-PRO" w:hAnsi="HG丸ｺﾞｼｯｸM-PRO"/>
          <w:color w:val="000000" w:themeColor="text1"/>
        </w:rPr>
        <w:t>2023-2030</w:t>
      </w:r>
      <w:r>
        <w:rPr>
          <w:rFonts w:hint="eastAsia" w:ascii="HG丸ｺﾞｼｯｸM-PRO" w:hAnsi="HG丸ｺﾞｼｯｸM-PRO"/>
          <w:color w:val="000000" w:themeColor="text1"/>
        </w:rPr>
        <w:t>」が令和５</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2023</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color w:val="000000" w:themeColor="text1"/>
        </w:rPr>
        <w:t>3</w:t>
      </w:r>
      <w:r>
        <w:rPr>
          <w:rFonts w:hint="eastAsia" w:ascii="HG丸ｺﾞｼｯｸM-PRO" w:hAnsi="HG丸ｺﾞｼｯｸM-PRO"/>
          <w:color w:val="000000" w:themeColor="text1"/>
        </w:rPr>
        <w:t>月に閣議決定されました。</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この戦略では、地球の持続可能性の土台であり、人間の安全保障の根幹である自然資本を守り活用することを基本理念としています。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しかし、その自然資本の安定性は、生物多様性の損失と気候危機という二つの危機によって揺らいでいます。こうした状況を踏まえ、国においては、ネイチャーポジティブ</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自然再興</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の実現を目指し、令和</w:t>
      </w:r>
      <w:r>
        <w:rPr>
          <w:rFonts w:hint="eastAsia" w:ascii="HG丸ｺﾞｼｯｸM-PRO" w:hAnsi="HG丸ｺﾞｼｯｸM-PRO"/>
          <w:color w:val="000000" w:themeColor="text1"/>
        </w:rPr>
        <w:t>12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2030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年までに陸と海の</w:t>
      </w:r>
      <w:r>
        <w:rPr>
          <w:rFonts w:hint="eastAsia" w:ascii="HG丸ｺﾞｼｯｸM-PRO" w:hAnsi="HG丸ｺﾞｼｯｸM-PRO"/>
          <w:color w:val="000000" w:themeColor="text1"/>
        </w:rPr>
        <w:t>30</w:t>
      </w:r>
      <w:r>
        <w:rPr>
          <w:rFonts w:hint="eastAsia" w:ascii="HG丸ｺﾞｼｯｸM-PRO" w:hAnsi="HG丸ｺﾞｼｯｸM-PRO"/>
          <w:color w:val="000000" w:themeColor="text1"/>
        </w:rPr>
        <w:t>％以上を健全な生態系として効果的に保全しようとする「</w:t>
      </w:r>
      <w:r>
        <w:rPr>
          <w:rFonts w:hint="eastAsia" w:ascii="HG丸ｺﾞｼｯｸM-PRO" w:hAnsi="HG丸ｺﾞｼｯｸM-PRO"/>
          <w:color w:val="000000" w:themeColor="text1"/>
        </w:rPr>
        <w:t>30by30</w:t>
      </w:r>
      <w:r>
        <w:rPr>
          <w:rFonts w:hint="eastAsia" w:ascii="HG丸ｺﾞｼｯｸM-PRO" w:hAnsi="HG丸ｺﾞｼｯｸM-PRO"/>
          <w:color w:val="000000" w:themeColor="text1"/>
        </w:rPr>
        <w:t>目標」の達成による健全な生態系の確保など、自然と共生する社会の構築に向けた方向</w:t>
      </w:r>
      <w:r>
        <w:rPr>
          <w:rFonts w:hint="eastAsia"/>
        </w:rPr>
        <mc:AlternateContent>
          <mc:Choice Requires="wps">
            <w:drawing>
              <wp:anchor distT="0" distB="0" distL="114300" distR="114300" simplePos="0" relativeHeight="1262" behindDoc="0" locked="0" layoutInCell="1" hidden="0" allowOverlap="1">
                <wp:simplePos x="0" y="0"/>
                <wp:positionH relativeFrom="margin">
                  <wp:posOffset>50800</wp:posOffset>
                </wp:positionH>
                <wp:positionV relativeFrom="paragraph">
                  <wp:posOffset>991235</wp:posOffset>
                </wp:positionV>
                <wp:extent cx="6043930" cy="230505"/>
                <wp:effectExtent l="0" t="0" r="635" b="635"/>
                <wp:wrapNone/>
                <wp:docPr id="1092" name="オブジェクト 0"/>
                <a:graphic xmlns:a="http://schemas.openxmlformats.org/drawingml/2006/main">
                  <a:graphicData uri="http://schemas.microsoft.com/office/word/2010/wordprocessingShape">
                    <wps:wsp>
                      <wps:cNvPr id="1092" name="オブジェクト 0"/>
                      <wps:cNvSpPr>
                        <a:spLocks noChangeArrowheads="1"/>
                      </wps:cNvSpPr>
                      <wps:spPr>
                        <a:xfrm>
                          <a:off x="0" y="0"/>
                          <a:ext cx="6043930" cy="230505"/>
                        </a:xfrm>
                        <a:prstGeom prst="rect">
                          <a:avLst/>
                        </a:prstGeom>
                        <a:solidFill>
                          <a:srgbClr val="FFFFFF"/>
                        </a:solidFill>
                        <a:ln>
                          <a:miter/>
                        </a:ln>
                      </wps:spPr>
                      <wps:txbx>
                        <w:txbxContent>
                          <w:p>
                            <w:pPr>
                              <w:pStyle w:val="0"/>
                              <w:jc w:val="center"/>
                              <w:rPr>
                                <w:rFonts w:hint="default"/>
                                <w:sz w:val="20"/>
                              </w:rPr>
                            </w:pPr>
                            <w:r>
                              <w:rPr>
                                <w:rFonts w:hint="eastAsia"/>
                                <w:sz w:val="20"/>
                              </w:rPr>
                              <w:t>図</w:t>
                            </w:r>
                            <w:r>
                              <w:rPr>
                                <w:rFonts w:hint="eastAsia" w:ascii="HG丸ｺﾞｼｯｸM-PRO" w:hAnsi="HG丸ｺﾞｼｯｸM-PRO"/>
                                <w:sz w:val="20"/>
                              </w:rPr>
                              <w:t>14</w:t>
                            </w:r>
                            <w:r>
                              <w:rPr>
                                <w:rFonts w:hint="eastAsia"/>
                                <w:sz w:val="20"/>
                              </w:rPr>
                              <w:t>　</w:t>
                            </w:r>
                            <w:r>
                              <w:rPr>
                                <w:rFonts w:hint="eastAsia" w:ascii="HG丸ｺﾞｼｯｸM-PRO" w:hAnsi="HG丸ｺﾞｼｯｸM-PRO" w:eastAsia="HG丸ｺﾞｼｯｸM-PRO"/>
                                <w:sz w:val="20"/>
                              </w:rPr>
                              <w:t>30by30</w:t>
                            </w:r>
                            <w:r>
                              <w:rPr>
                                <w:rFonts w:hint="eastAsia"/>
                                <w:sz w:val="20"/>
                              </w:rPr>
                              <w:t>の概要</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78.05pt;mso-position-vertical-relative:text;mso-position-horizontal-relative:margin;position:absolute;height:18.14pt;mso-wrap-distance-top:0pt;width:475.9pt;mso-wrap-distance-left:9pt;margin-left:4pt;z-index:1262;" o:spid="_x0000_s1092" o:allowincell="t" o:allowoverlap="t" filled="t" fillcolor="#fffff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図</w:t>
                      </w:r>
                      <w:r>
                        <w:rPr>
                          <w:rFonts w:hint="eastAsia" w:ascii="HG丸ｺﾞｼｯｸM-PRO" w:hAnsi="HG丸ｺﾞｼｯｸM-PRO"/>
                          <w:sz w:val="20"/>
                        </w:rPr>
                        <w:t>14</w:t>
                      </w:r>
                      <w:r>
                        <w:rPr>
                          <w:rFonts w:hint="eastAsia"/>
                          <w:sz w:val="20"/>
                        </w:rPr>
                        <w:t>　</w:t>
                      </w:r>
                      <w:r>
                        <w:rPr>
                          <w:rFonts w:hint="eastAsia" w:ascii="HG丸ｺﾞｼｯｸM-PRO" w:hAnsi="HG丸ｺﾞｼｯｸM-PRO" w:eastAsia="HG丸ｺﾞｼｯｸM-PRO"/>
                          <w:sz w:val="20"/>
                        </w:rPr>
                        <w:t>30by30</w:t>
                      </w:r>
                      <w:r>
                        <w:rPr>
                          <w:rFonts w:hint="eastAsia"/>
                          <w:sz w:val="20"/>
                        </w:rPr>
                        <w:t>の概要</w:t>
                      </w:r>
                    </w:p>
                  </w:txbxContent>
                </v:textbox>
                <v:imagedata o:title=""/>
                <w10:wrap type="none" anchorx="margin" anchory="text"/>
              </v:rect>
            </w:pict>
          </mc:Fallback>
        </mc:AlternateContent>
      </w:r>
      <w:r>
        <w:rPr>
          <w:rFonts w:hint="eastAsia" w:ascii="HG丸ｺﾞｼｯｸM-PRO" w:hAnsi="HG丸ｺﾞｼｯｸM-PRO"/>
          <w:color w:val="000000" w:themeColor="text1"/>
        </w:rPr>
        <w:t>性が示されています。</w:t>
      </w:r>
    </w:p>
    <w:p>
      <w:pPr>
        <w:pStyle w:val="0"/>
        <w:ind w:firstLine="220" w:firstLineChars="100"/>
        <w:rPr>
          <w:rFonts w:hint="default" w:ascii="HG丸ｺﾞｼｯｸM-PRO" w:hAnsi="HG丸ｺﾞｼｯｸM-PRO"/>
          <w:color w:val="000000" w:themeColor="text1"/>
        </w:rPr>
      </w:pPr>
    </w:p>
    <w:p>
      <w:pPr>
        <w:pStyle w:val="0"/>
        <w:ind w:leftChars="0" w:firstLine="0" w:firstLineChars="0"/>
        <w:rPr>
          <w:rFonts w:hint="default" w:ascii="HG丸ｺﾞｼｯｸM-PRO" w:hAnsi="HG丸ｺﾞｼｯｸM-PRO"/>
          <w:color w:val="000000" w:themeColor="text1"/>
        </w:rPr>
      </w:pPr>
      <w:r>
        <w:rPr>
          <w:rFonts w:hint="eastAsia"/>
        </w:rPr>
        <w:drawing>
          <wp:anchor distT="0" distB="0" distL="203200" distR="203200" simplePos="0" relativeHeight="1260" behindDoc="0" locked="0" layoutInCell="1" hidden="0" allowOverlap="1">
            <wp:simplePos x="0" y="0"/>
            <wp:positionH relativeFrom="column">
              <wp:posOffset>-39370</wp:posOffset>
            </wp:positionH>
            <wp:positionV relativeFrom="paragraph">
              <wp:posOffset>32385</wp:posOffset>
            </wp:positionV>
            <wp:extent cx="6120130" cy="2752725"/>
            <wp:effectExtent l="23495" t="23495" r="24130" b="24130"/>
            <wp:wrapNone/>
            <wp:docPr id="1093" name="オブジェクト 0"/>
            <a:graphic xmlns:a="http://schemas.openxmlformats.org/drawingml/2006/main">
              <a:graphicData uri="http://schemas.openxmlformats.org/drawingml/2006/picture">
                <pic:pic xmlns:pic="http://schemas.openxmlformats.org/drawingml/2006/picture">
                  <pic:nvPicPr>
                    <pic:cNvPr id="1093" name="オブジェクト 0"/>
                    <pic:cNvPicPr>
                      <a:picLocks noChangeAspect="1"/>
                    </pic:cNvPicPr>
                  </pic:nvPicPr>
                  <pic:blipFill>
                    <a:blip r:embed="rId25"/>
                    <a:stretch>
                      <a:fillRect/>
                    </a:stretch>
                  </pic:blipFill>
                  <pic:spPr>
                    <a:xfrm>
                      <a:off x="0" y="0"/>
                      <a:ext cx="6120130" cy="2752725"/>
                    </a:xfrm>
                    <a:prstGeom prst="rect">
                      <a:avLst/>
                    </a:prstGeom>
                    <a:ln>
                      <a:solidFill>
                        <a:schemeClr val="bg1">
                          <a:lumMod val="65000"/>
                        </a:schemeClr>
                      </a:solidFill>
                    </a:ln>
                  </pic:spPr>
                </pic:pic>
              </a:graphicData>
            </a:graphic>
          </wp:anchor>
        </w:drawing>
      </w:r>
    </w:p>
    <w:p>
      <w:pPr>
        <w:pStyle w:val="0"/>
        <w:ind w:leftChars="0" w:firstLine="0" w:firstLineChars="0"/>
        <w:rPr>
          <w:rFonts w:hint="default" w:ascii="HG丸ｺﾞｼｯｸM-PRO" w:hAnsi="HG丸ｺﾞｼｯｸM-PRO"/>
          <w:color w:val="000000" w:themeColor="text1"/>
        </w:rPr>
      </w:pPr>
    </w:p>
    <w:p>
      <w:pPr>
        <w:pStyle w:val="0"/>
        <w:ind w:leftChars="0" w:firstLine="0" w:firstLineChars="0"/>
        <w:rPr>
          <w:rFonts w:hint="default" w:ascii="HG丸ｺﾞｼｯｸM-PRO" w:hAnsi="HG丸ｺﾞｼｯｸM-PRO"/>
          <w:color w:val="000000" w:themeColor="text1"/>
        </w:rPr>
      </w:pPr>
    </w:p>
    <w:p>
      <w:pPr>
        <w:pStyle w:val="0"/>
        <w:ind w:leftChars="0" w:firstLine="0" w:firstLineChars="0"/>
        <w:rPr>
          <w:rFonts w:hint="default" w:ascii="HG丸ｺﾞｼｯｸM-PRO" w:hAnsi="HG丸ｺﾞｼｯｸM-PRO"/>
          <w:color w:val="000000" w:themeColor="text1"/>
        </w:rPr>
      </w:pPr>
    </w:p>
    <w:p>
      <w:pPr>
        <w:pStyle w:val="0"/>
        <w:ind w:leftChars="0" w:firstLine="0" w:firstLineChars="0"/>
        <w:rPr>
          <w:rFonts w:hint="default" w:ascii="HG丸ｺﾞｼｯｸM-PRO" w:hAnsi="HG丸ｺﾞｼｯｸM-PRO"/>
          <w:color w:val="000000" w:themeColor="text1"/>
        </w:rPr>
      </w:pPr>
    </w:p>
    <w:p>
      <w:pPr>
        <w:pStyle w:val="0"/>
        <w:ind w:leftChars="0" w:firstLine="0" w:firstLineChars="0"/>
        <w:rPr>
          <w:rFonts w:hint="default" w:ascii="HG丸ｺﾞｼｯｸM-PRO" w:hAnsi="HG丸ｺﾞｼｯｸM-PRO"/>
          <w:color w:val="000000" w:themeColor="text1"/>
        </w:rPr>
      </w:pPr>
    </w:p>
    <w:p>
      <w:pPr>
        <w:pStyle w:val="0"/>
        <w:ind w:leftChars="0" w:firstLine="0" w:firstLineChars="0"/>
        <w:rPr>
          <w:rFonts w:hint="default" w:ascii="HG丸ｺﾞｼｯｸM-PRO" w:hAnsi="HG丸ｺﾞｼｯｸM-PRO"/>
          <w:color w:val="000000" w:themeColor="text1"/>
        </w:rPr>
      </w:pPr>
    </w:p>
    <w:p>
      <w:pPr>
        <w:pStyle w:val="0"/>
        <w:ind w:leftChars="0" w:firstLine="0" w:firstLineChars="0"/>
        <w:rPr>
          <w:rFonts w:hint="default" w:ascii="HG丸ｺﾞｼｯｸM-PRO" w:hAnsi="HG丸ｺﾞｼｯｸM-PRO"/>
          <w:color w:val="000000" w:themeColor="text1"/>
        </w:rPr>
      </w:pPr>
    </w:p>
    <w:p>
      <w:pPr>
        <w:pStyle w:val="0"/>
        <w:ind w:leftChars="0" w:firstLine="0" w:firstLineChars="0"/>
        <w:rPr>
          <w:rFonts w:hint="default" w:ascii="HG丸ｺﾞｼｯｸM-PRO" w:hAnsi="HG丸ｺﾞｼｯｸM-PRO"/>
          <w:color w:val="000000" w:themeColor="text1"/>
        </w:rPr>
      </w:pPr>
    </w:p>
    <w:p>
      <w:pPr>
        <w:pStyle w:val="0"/>
        <w:ind w:leftChars="0" w:firstLine="0" w:firstLineChars="0"/>
        <w:rPr>
          <w:rFonts w:hint="default" w:ascii="HG丸ｺﾞｼｯｸM-PRO" w:hAnsi="HG丸ｺﾞｼｯｸM-PRO"/>
          <w:color w:val="000000" w:themeColor="text1"/>
        </w:rPr>
      </w:pPr>
    </w:p>
    <w:p>
      <w:pPr>
        <w:pStyle w:val="0"/>
        <w:ind w:leftChars="0" w:firstLine="0" w:firstLineChars="0"/>
        <w:rPr>
          <w:rFonts w:hint="default" w:ascii="HG丸ｺﾞｼｯｸM-PRO" w:hAnsi="HG丸ｺﾞｼｯｸM-PRO"/>
          <w:color w:val="000000" w:themeColor="text1"/>
        </w:rPr>
      </w:pPr>
    </w:p>
    <w:p>
      <w:pPr>
        <w:pStyle w:val="0"/>
        <w:ind w:leftChars="0" w:firstLine="0" w:firstLineChars="0"/>
        <w:rPr>
          <w:rFonts w:hint="default" w:ascii="HG丸ｺﾞｼｯｸM-PRO" w:hAnsi="HG丸ｺﾞｼｯｸM-PRO"/>
          <w:color w:val="000000" w:themeColor="text1"/>
        </w:rPr>
      </w:pPr>
    </w:p>
    <w:p>
      <w:pPr>
        <w:pStyle w:val="0"/>
        <w:ind w:leftChars="0" w:firstLine="0" w:firstLineChars="0"/>
        <w:rPr>
          <w:rFonts w:hint="default" w:ascii="HG丸ｺﾞｼｯｸM-PRO" w:hAnsi="HG丸ｺﾞｼｯｸM-PRO"/>
          <w:color w:val="000000" w:themeColor="text1"/>
        </w:rPr>
      </w:pPr>
    </w:p>
    <w:p>
      <w:pPr>
        <w:pStyle w:val="0"/>
        <w:ind w:leftChars="0" w:firstLine="0" w:firstLineChars="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261" behindDoc="0" locked="0" layoutInCell="1" hidden="0" allowOverlap="1">
                <wp:simplePos x="0" y="0"/>
                <wp:positionH relativeFrom="margin">
                  <wp:posOffset>1635125</wp:posOffset>
                </wp:positionH>
                <wp:positionV relativeFrom="paragraph">
                  <wp:posOffset>148590</wp:posOffset>
                </wp:positionV>
                <wp:extent cx="4505325" cy="269875"/>
                <wp:effectExtent l="0" t="0" r="635" b="635"/>
                <wp:wrapNone/>
                <wp:docPr id="1094" name="オブジェクト 0"/>
                <a:graphic xmlns:a="http://schemas.openxmlformats.org/drawingml/2006/main">
                  <a:graphicData uri="http://schemas.microsoft.com/office/word/2010/wordprocessingShape">
                    <wps:wsp>
                      <wps:cNvPr id="1094" name="オブジェクト 0"/>
                      <wps:cNvSpPr>
                        <a:spLocks noChangeArrowheads="1"/>
                      </wps:cNvSpPr>
                      <wps:spPr>
                        <a:xfrm>
                          <a:off x="0" y="0"/>
                          <a:ext cx="4505325" cy="269875"/>
                        </a:xfrm>
                        <a:prstGeom prst="rect">
                          <a:avLst/>
                        </a:prstGeom>
                        <a:solidFill>
                          <a:srgbClr val="FFFFFF"/>
                        </a:solidFill>
                        <a:ln>
                          <a:miter/>
                        </a:ln>
                      </wps:spPr>
                      <wps:txbx>
                        <w:txbxContent>
                          <w:p>
                            <w:pPr>
                              <w:pStyle w:val="0"/>
                              <w:jc w:val="right"/>
                              <w:rPr>
                                <w:rFonts w:hint="default"/>
                                <w:sz w:val="20"/>
                              </w:rPr>
                            </w:pPr>
                            <w:r>
                              <w:rPr>
                                <w:rFonts w:hint="eastAsia"/>
                                <w:sz w:val="20"/>
                              </w:rPr>
                              <w:t xml:space="preserve"> </w:t>
                            </w:r>
                            <w:r>
                              <w:rPr>
                                <w:rFonts w:hint="eastAsia"/>
                                <w:sz w:val="20"/>
                              </w:rPr>
                              <w:t>資料：環境省「</w:t>
                            </w:r>
                            <w:r>
                              <w:rPr>
                                <w:rFonts w:hint="eastAsia" w:ascii="HG丸ｺﾞｼｯｸM-PRO" w:hAnsi="HG丸ｺﾞｼｯｸM-PRO" w:eastAsia="HG丸ｺﾞｼｯｸM-PRO"/>
                                <w:sz w:val="20"/>
                              </w:rPr>
                              <w:t>30by30</w:t>
                            </w:r>
                            <w:r>
                              <w:rPr>
                                <w:rFonts w:hint="eastAsia"/>
                                <w:sz w:val="20"/>
                              </w:rPr>
                              <w:t>の概要について」</w:t>
                            </w:r>
                            <w:r>
                              <w:rPr>
                                <w:rFonts w:hint="eastAsia"/>
                                <w:sz w:val="20"/>
                              </w:rPr>
                              <w:t>1</w:t>
                            </w:r>
                            <w:r>
                              <w:rPr>
                                <w:rFonts w:hint="eastAsia"/>
                                <w:sz w:val="20"/>
                              </w:rPr>
                              <w:t>頁を元に一部を加工して作成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1.7pt;mso-position-vertical-relative:text;mso-position-horizontal-relative:margin;position:absolute;height:21.25pt;mso-wrap-distance-top:0pt;width:354.75pt;mso-wrap-distance-left:9pt;margin-left:128.75pt;z-index:1261;" o:spid="_x0000_s1094" o:allowincell="t" o:allowoverlap="t" filled="t" fillcolor="#fffff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 xml:space="preserve"> </w:t>
                      </w:r>
                      <w:r>
                        <w:rPr>
                          <w:rFonts w:hint="eastAsia"/>
                          <w:sz w:val="20"/>
                        </w:rPr>
                        <w:t>資料：環境省「</w:t>
                      </w:r>
                      <w:r>
                        <w:rPr>
                          <w:rFonts w:hint="eastAsia" w:ascii="HG丸ｺﾞｼｯｸM-PRO" w:hAnsi="HG丸ｺﾞｼｯｸM-PRO" w:eastAsia="HG丸ｺﾞｼｯｸM-PRO"/>
                          <w:sz w:val="20"/>
                        </w:rPr>
                        <w:t>30by30</w:t>
                      </w:r>
                      <w:r>
                        <w:rPr>
                          <w:rFonts w:hint="eastAsia"/>
                          <w:sz w:val="20"/>
                        </w:rPr>
                        <w:t>の概要について」</w:t>
                      </w:r>
                      <w:r>
                        <w:rPr>
                          <w:rFonts w:hint="eastAsia"/>
                          <w:sz w:val="20"/>
                        </w:rPr>
                        <w:t>1</w:t>
                      </w:r>
                      <w:r>
                        <w:rPr>
                          <w:rFonts w:hint="eastAsia"/>
                          <w:sz w:val="20"/>
                        </w:rPr>
                        <w:t>頁を元に一部を加工して作成</w:t>
                      </w:r>
                    </w:p>
                  </w:txbxContent>
                </v:textbox>
                <v:imagedata o:title=""/>
                <w10:wrap type="none" anchorx="margin" anchory="text"/>
              </v:rect>
            </w:pict>
          </mc:Fallback>
        </mc:AlternateConten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その中でも、森林の有する公益的機能は、国民に広く恩恵を与えるものであり、適切な森林の整備</w:t>
      </w:r>
      <w:r>
        <w:rPr>
          <w:rFonts w:hint="eastAsia"/>
          <w:color w:val="000000" w:themeColor="text1"/>
        </w:rPr>
        <w:t>など</w:t>
      </w:r>
      <w:r>
        <w:rPr>
          <w:rFonts w:hint="eastAsia" w:ascii="HG丸ｺﾞｼｯｸM-PRO" w:hAnsi="HG丸ｺﾞｼｯｸM-PRO"/>
          <w:color w:val="000000" w:themeColor="text1"/>
        </w:rPr>
        <w:t>を進めていくことは、日本の国土や国民の生命を守ることにつながる一方で、所有者や境界が分からない森林の増加、担い手の不足</w:t>
      </w:r>
      <w:r>
        <w:rPr>
          <w:rFonts w:hint="eastAsia"/>
          <w:color w:val="000000" w:themeColor="text1"/>
        </w:rPr>
        <w:t>など</w:t>
      </w:r>
      <w:r>
        <w:rPr>
          <w:rFonts w:hint="eastAsia" w:ascii="HG丸ｺﾞｼｯｸM-PRO" w:hAnsi="HG丸ｺﾞｼｯｸM-PRO"/>
          <w:color w:val="000000" w:themeColor="text1"/>
        </w:rPr>
        <w:t>が大きな課題となっています。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平成</w:t>
      </w:r>
      <w:r>
        <w:rPr>
          <w:rFonts w:hint="eastAsia" w:ascii="HG丸ｺﾞｼｯｸM-PRO" w:hAnsi="HG丸ｺﾞｼｯｸM-PRO"/>
          <w:color w:val="000000" w:themeColor="text1"/>
        </w:rPr>
        <w:t>30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2018</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年５月に成立した森林経営管理法を踏まえ、パリ協定の枠組みの下における日本の温室効果ガス排出削減目標の達成や</w:t>
      </w:r>
      <w:r>
        <w:rPr>
          <w:rFonts w:hint="eastAsia"/>
          <w:color w:val="000000" w:themeColor="text1"/>
        </w:rPr>
        <w:t>、</w:t>
      </w:r>
      <w:r>
        <w:rPr>
          <w:rFonts w:hint="eastAsia" w:ascii="HG丸ｺﾞｼｯｸM-PRO" w:hAnsi="HG丸ｺﾞｼｯｸM-PRO"/>
          <w:color w:val="000000" w:themeColor="text1"/>
        </w:rPr>
        <w:t>災害防止</w:t>
      </w:r>
      <w:r>
        <w:rPr>
          <w:rFonts w:hint="eastAsia"/>
          <w:color w:val="000000" w:themeColor="text1"/>
        </w:rPr>
        <w:t>など</w:t>
      </w:r>
      <w:r>
        <w:rPr>
          <w:rFonts w:hint="eastAsia" w:ascii="HG丸ｺﾞｼｯｸM-PRO" w:hAnsi="HG丸ｺﾞｼｯｸM-PRO"/>
          <w:color w:val="000000" w:themeColor="text1"/>
        </w:rPr>
        <w:t>を図るための森林整備</w:t>
      </w:r>
      <w:r>
        <w:rPr>
          <w:rFonts w:hint="eastAsia"/>
          <w:color w:val="000000" w:themeColor="text1"/>
        </w:rPr>
        <w:t>など</w:t>
      </w:r>
      <w:r>
        <w:rPr>
          <w:rFonts w:hint="eastAsia" w:ascii="HG丸ｺﾞｼｯｸM-PRO" w:hAnsi="HG丸ｺﾞｼｯｸM-PRO"/>
          <w:color w:val="000000" w:themeColor="text1"/>
        </w:rPr>
        <w:t>に必要な地方財源を安定的に確保する観点から、森林環境税及び森林環境譲与税が創設されました。</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「森林環境譲与税」は、令和元</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2019</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年度から市町村と都道府県に対して譲与が開始され、森林整備や人材育成、木材利用、普及啓発などに活用されています。令和６</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年度からは森林環境譲与税の財源となる「森林環境税」の課税が開始されました。</w:t>
      </w:r>
    </w:p>
    <w:p>
      <w:pPr>
        <w:pStyle w:val="0"/>
        <w:ind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199" behindDoc="0" locked="0" layoutInCell="1" hidden="0" allowOverlap="1">
                <wp:simplePos x="0" y="0"/>
                <wp:positionH relativeFrom="margin">
                  <wp:posOffset>1492250</wp:posOffset>
                </wp:positionH>
                <wp:positionV relativeFrom="paragraph">
                  <wp:posOffset>130810</wp:posOffset>
                </wp:positionV>
                <wp:extent cx="3143250" cy="269875"/>
                <wp:effectExtent l="0" t="0" r="635" b="635"/>
                <wp:wrapNone/>
                <wp:docPr id="1095" name="オブジェクト 0"/>
                <a:graphic xmlns:a="http://schemas.openxmlformats.org/drawingml/2006/main">
                  <a:graphicData uri="http://schemas.microsoft.com/office/word/2010/wordprocessingShape">
                    <wps:wsp>
                      <wps:cNvPr id="1095" name="オブジェクト 0"/>
                      <wps:cNvSpPr>
                        <a:spLocks noChangeArrowheads="1"/>
                      </wps:cNvSpPr>
                      <wps:spPr>
                        <a:xfrm>
                          <a:off x="0" y="0"/>
                          <a:ext cx="3143250" cy="269875"/>
                        </a:xfrm>
                        <a:prstGeom prst="rect">
                          <a:avLst/>
                        </a:prstGeom>
                        <a:solidFill>
                          <a:srgbClr val="FFFFFF"/>
                        </a:solidFill>
                        <a:ln>
                          <a:miter/>
                        </a:ln>
                      </wps:spPr>
                      <wps:txbx>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sz w:val="20"/>
                              </w:rPr>
                              <w:t>15</w:t>
                            </w:r>
                            <w:r>
                              <w:rPr>
                                <w:rFonts w:hint="eastAsia"/>
                                <w:sz w:val="20"/>
                              </w:rPr>
                              <w:t>　森林環境税及び森林環境譲与税の仕組み</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0.3pt;mso-position-vertical-relative:text;mso-position-horizontal-relative:margin;position:absolute;height:21.25pt;mso-wrap-distance-top:0pt;width:247.5pt;mso-wrap-distance-left:9pt;margin-left:117.5pt;z-index:1199;" o:spid="_x0000_s1095" o:allowincell="t" o:allowoverlap="t" filled="t" fillcolor="#fffff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sz w:val="20"/>
                        </w:rPr>
                        <w:t>15</w:t>
                      </w:r>
                      <w:r>
                        <w:rPr>
                          <w:rFonts w:hint="eastAsia"/>
                          <w:sz w:val="20"/>
                        </w:rPr>
                        <w:t>　森林環境税及び森林環境譲与税の仕組み</w:t>
                      </w:r>
                    </w:p>
                  </w:txbxContent>
                </v:textbox>
                <v:imagedata o:title=""/>
                <w10:wrap type="none" anchorx="margin" anchory="text"/>
              </v:rect>
            </w:pict>
          </mc:Fallback>
        </mc:AlternateContent>
      </w:r>
    </w:p>
    <w:p>
      <w:pPr>
        <w:pStyle w:val="0"/>
        <w:widowControl w:val="1"/>
        <w:spacing w:line="240" w:lineRule="auto"/>
        <w:jc w:val="left"/>
        <w:rPr>
          <w:rFonts w:hint="default" w:ascii="HG丸ｺﾞｼｯｸM-PRO" w:hAnsi="HG丸ｺﾞｼｯｸM-PRO"/>
          <w:color w:val="000000" w:themeColor="text1"/>
        </w:rPr>
      </w:pPr>
      <w:r>
        <w:rPr>
          <w:rFonts w:hint="eastAsia"/>
        </w:rPr>
        <w:drawing>
          <wp:anchor distT="0" distB="0" distL="203200" distR="203200" simplePos="0" relativeHeight="1198" behindDoc="0" locked="0" layoutInCell="1" hidden="0" allowOverlap="1">
            <wp:simplePos x="0" y="0"/>
            <wp:positionH relativeFrom="margin">
              <wp:posOffset>46990</wp:posOffset>
            </wp:positionH>
            <wp:positionV relativeFrom="margin">
              <wp:posOffset>2808605</wp:posOffset>
            </wp:positionV>
            <wp:extent cx="6059805" cy="2905760"/>
            <wp:effectExtent l="0" t="0" r="0" b="0"/>
            <wp:wrapSquare wrapText="bothSides"/>
            <wp:docPr id="1096" name="オブジェクト 0"/>
            <a:graphic xmlns:a="http://schemas.openxmlformats.org/drawingml/2006/main">
              <a:graphicData uri="http://schemas.openxmlformats.org/drawingml/2006/picture">
                <pic:pic xmlns:pic="http://schemas.openxmlformats.org/drawingml/2006/picture">
                  <pic:nvPicPr>
                    <pic:cNvPr id="1096" name="オブジェクト 0"/>
                    <pic:cNvPicPr>
                      <a:picLocks noChangeAspect="1"/>
                    </pic:cNvPicPr>
                  </pic:nvPicPr>
                  <pic:blipFill>
                    <a:blip r:embed="rId26"/>
                    <a:srcRect t="11539"/>
                    <a:stretch>
                      <a:fillRect/>
                    </a:stretch>
                  </pic:blipFill>
                  <pic:spPr>
                    <a:xfrm>
                      <a:off x="0" y="0"/>
                      <a:ext cx="6059805" cy="2905760"/>
                    </a:xfrm>
                    <a:prstGeom prst="rect">
                      <a:avLst/>
                    </a:prstGeom>
                    <a:noFill/>
                    <a:ln>
                      <a:noFill/>
                    </a:ln>
                  </pic:spPr>
                </pic:pic>
              </a:graphicData>
            </a:graphic>
          </wp:anchor>
        </w:drawing>
      </w:r>
    </w:p>
    <w:p>
      <w:pPr>
        <w:pStyle w:val="0"/>
        <w:widowControl w:val="1"/>
        <w:spacing w:line="240" w:lineRule="auto"/>
        <w:jc w:val="left"/>
        <w:rPr>
          <w:rFonts w:hint="default" w:ascii="HG丸ｺﾞｼｯｸM-PRO" w:hAnsi="HG丸ｺﾞｼｯｸM-PRO"/>
          <w:color w:val="000000" w:themeColor="text1"/>
        </w:rPr>
      </w:pPr>
      <w:r>
        <w:rPr>
          <w:rFonts w:hint="eastAsia"/>
        </w:rPr>
        <mc:AlternateContent>
          <mc:Choice Requires="wps">
            <w:drawing>
              <wp:anchor distT="0" distB="0" distL="203200" distR="203200" simplePos="0" relativeHeight="1200" behindDoc="0" locked="0" layoutInCell="1" hidden="0" allowOverlap="1">
                <wp:simplePos x="0" y="0"/>
                <wp:positionH relativeFrom="margin">
                  <wp:posOffset>4008120</wp:posOffset>
                </wp:positionH>
                <wp:positionV relativeFrom="margin">
                  <wp:posOffset>5763895</wp:posOffset>
                </wp:positionV>
                <wp:extent cx="1979930" cy="294005"/>
                <wp:effectExtent l="0" t="0" r="635" b="635"/>
                <wp:wrapSquare wrapText="bothSides"/>
                <wp:docPr id="1097" name="オブジェクト 0"/>
                <a:graphic xmlns:a="http://schemas.openxmlformats.org/drawingml/2006/main">
                  <a:graphicData uri="http://schemas.microsoft.com/office/word/2010/wordprocessingShape">
                    <wps:wsp>
                      <wps:cNvPr id="1097" name="オブジェクト 0"/>
                      <wps:cNvSpPr>
                        <a:spLocks noChangeArrowheads="1"/>
                      </wps:cNvSpPr>
                      <wps:spPr>
                        <a:xfrm>
                          <a:off x="0" y="0"/>
                          <a:ext cx="1979930" cy="294005"/>
                        </a:xfrm>
                        <a:prstGeom prst="rect">
                          <a:avLst/>
                        </a:prstGeom>
                        <a:solidFill>
                          <a:srgbClr val="FFFFFF"/>
                        </a:solidFill>
                        <a:ln>
                          <a:miter/>
                        </a:ln>
                      </wps:spPr>
                      <wps:txbx>
                        <w:txbxContent>
                          <w:p>
                            <w:pPr>
                              <w:pStyle w:val="0"/>
                              <w:ind w:firstLine="220" w:firstLineChars="100"/>
                              <w:jc w:val="right"/>
                              <w:rPr>
                                <w:rFonts w:hint="default"/>
                              </w:rPr>
                            </w:pPr>
                            <w:r>
                              <w:rPr>
                                <w:rFonts w:hint="eastAsia"/>
                                <w:sz w:val="20"/>
                              </w:rPr>
                              <w:t>資料：林野庁ＨＰ</w:t>
                            </w:r>
                          </w:p>
                          <w:p>
                            <w:pPr>
                              <w:pStyle w:val="0"/>
                              <w:ind w:left="0" w:leftChars="0" w:right="880" w:rightChars="400" w:firstLine="0" w:firstLineChars="0"/>
                              <w:rPr>
                                <w:rFonts w:hint="default"/>
                              </w:rPr>
                            </w:pPr>
                          </w:p>
                        </w:txbxContent>
                      </wps:txbx>
                      <wps:bodyPr vertOverflow="overflow" horzOverflow="overflow" wrap="square" lIns="74295" tIns="8890" rIns="74295" bIns="8890" upright="1"/>
                    </wps:wsp>
                  </a:graphicData>
                </a:graphic>
              </wp:anchor>
            </w:drawing>
          </mc:Choice>
          <mc:Fallback>
            <w:pict>
              <v:rect id="オブジェクト 0" style="mso-wrap-distance-right:16pt;mso-wrap-distance-bottom:0pt;margin-top:453.85pt;mso-position-vertical-relative:margin;mso-position-horizontal-relative:margin;position:absolute;mso-wrap-mode:square;height:23.15pt;mso-wrap-distance-top:0pt;width:155.9pt;mso-wrap-distance-left:16pt;margin-left:315.60000000000002pt;z-index:1200;" o:spid="_x0000_s1097" o:allowincell="t" o:allowoverlap="t" filled="t" fillcolor="#ffffff" stroked="f" o:spt="1">
                <v:fill/>
                <v:textbox style="layout-flow:horizontal;" inset="2.0637499999999998mm,0.24694444444444438mm,2.0637499999999998mm,0.24694444444444438mm">
                  <w:txbxContent>
                    <w:p>
                      <w:pPr>
                        <w:pStyle w:val="0"/>
                        <w:ind w:firstLine="220" w:firstLineChars="100"/>
                        <w:jc w:val="right"/>
                        <w:rPr>
                          <w:rFonts w:hint="default"/>
                        </w:rPr>
                      </w:pPr>
                      <w:r>
                        <w:rPr>
                          <w:rFonts w:hint="eastAsia"/>
                          <w:sz w:val="20"/>
                        </w:rPr>
                        <w:t>資料：林野庁ＨＰ</w:t>
                      </w:r>
                    </w:p>
                    <w:p>
                      <w:pPr>
                        <w:pStyle w:val="0"/>
                        <w:ind w:left="0" w:leftChars="0" w:right="880" w:rightChars="400" w:firstLine="0" w:firstLineChars="0"/>
                        <w:rPr>
                          <w:rFonts w:hint="default"/>
                        </w:rPr>
                      </w:pPr>
                    </w:p>
                  </w:txbxContent>
                </v:textbox>
                <v:imagedata o:title=""/>
                <w10:wrap type="square" side="both" anchorx="margin" anchory="margin"/>
              </v:rect>
            </w:pict>
          </mc:Fallback>
        </mc:AlternateContent>
      </w:r>
      <w:r>
        <w:rPr>
          <w:rFonts w:hint="eastAsia"/>
        </w:rPr>
        <w:br w:type="page"/>
      </w:r>
    </w:p>
    <w:tbl>
      <w:tblPr>
        <w:tblStyle w:val="59"/>
        <w:tblW w:w="9618" w:type="dxa"/>
        <w:tblInd w:w="0" w:type="dxa"/>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4" w:space="0"/>
        </w:tblBorders>
        <w:tblLayout w:type="fixed"/>
        <w:tblLook w:firstRow="1" w:lastRow="0" w:firstColumn="1" w:lastColumn="0" w:noHBand="0" w:noVBand="1" w:val="04A0"/>
      </w:tblPr>
      <w:tblGrid>
        <w:gridCol w:w="9618"/>
      </w:tblGrid>
      <w:tr>
        <w:trPr/>
        <w:tc>
          <w:tcPr>
            <w:tcW w:w="9628" w:type="dxa"/>
            <w:shd w:val="clear" w:color="auto" w:themeFill="accent4" w:themeFillTint="66" w:themeFillShade="FF"/>
            <w:vAlign w:val="top"/>
          </w:tcPr>
          <w:p>
            <w:pPr>
              <w:pStyle w:val="0"/>
              <w:rPr>
                <w:rFonts w:hint="default" w:ascii="メイリオ" w:hAnsi="メイリオ" w:eastAsia="メイリオ"/>
                <w:b w:val="1"/>
                <w:sz w:val="24"/>
              </w:rPr>
            </w:pPr>
            <w:r>
              <w:rPr>
                <w:rFonts w:hint="eastAsia" w:ascii="メイリオ" w:hAnsi="メイリオ" w:eastAsia="メイリオ"/>
                <w:b w:val="1"/>
                <w:sz w:val="24"/>
              </w:rPr>
              <w:t>【コラム</w:t>
            </w:r>
            <w:r>
              <w:rPr>
                <w:rFonts w:hint="eastAsia" w:ascii="メイリオ" w:hAnsi="メイリオ" w:eastAsia="メイリオ"/>
                <w:b w:val="1"/>
                <w:sz w:val="24"/>
              </w:rPr>
              <w:t>1</w:t>
            </w:r>
            <w:r>
              <w:rPr>
                <w:rFonts w:hint="eastAsia" w:ascii="メイリオ" w:hAnsi="メイリオ" w:eastAsia="メイリオ"/>
                <w:b w:val="1"/>
                <w:sz w:val="24"/>
              </w:rPr>
              <w:t>】ＳＤＧｓ未来都市に認定された土佐町の取組</w:t>
            </w:r>
          </w:p>
        </w:tc>
      </w:tr>
      <w:tr>
        <w:trPr/>
        <w:tc>
          <w:tcPr>
            <w:tcW w:w="9628" w:type="dxa"/>
            <w:vAlign w:val="top"/>
          </w:tcPr>
          <w:p>
            <w:pPr>
              <w:pStyle w:val="0"/>
              <w:widowControl w:val="1"/>
              <w:spacing w:line="280" w:lineRule="exact"/>
              <w:ind w:firstLine="220" w:firstLineChars="100"/>
              <w:rPr>
                <w:rFonts w:hint="default" w:ascii="HG丸ｺﾞｼｯｸM-PRO" w:hAnsi="HG丸ｺﾞｼｯｸM-PRO"/>
              </w:rPr>
            </w:pPr>
          </w:p>
          <w:p>
            <w:pPr>
              <w:pStyle w:val="0"/>
              <w:widowControl w:val="1"/>
              <w:spacing w:line="280" w:lineRule="exact"/>
              <w:ind w:right="0" w:rightChars="0" w:firstLine="200" w:firstLineChars="100"/>
              <w:rPr>
                <w:rFonts w:hint="default" w:ascii="HG丸ｺﾞｼｯｸM-PRO" w:hAnsi="HG丸ｺﾞｼｯｸM-PRO"/>
                <w:sz w:val="20"/>
              </w:rPr>
            </w:pPr>
            <w:r>
              <w:rPr>
                <w:rFonts w:hint="eastAsia" w:ascii="HG丸ｺﾞｼｯｸM-PRO" w:hAnsi="HG丸ｺﾞｼｯｸM-PRO"/>
                <w:sz w:val="20"/>
              </w:rPr>
              <w:t>ＳＤＧｓは、地球全体の持続可能性を目指す国際目標であり、国内各地でも地域の特色を活かした取組が進められています。その代表例の一つが土佐町です。</w:t>
            </w:r>
          </w:p>
          <w:p>
            <w:pPr>
              <w:pStyle w:val="0"/>
              <w:widowControl w:val="1"/>
              <w:spacing w:line="280" w:lineRule="exact"/>
              <w:ind w:right="0" w:rightChars="0" w:firstLine="200" w:firstLineChars="100"/>
              <w:rPr>
                <w:rFonts w:hint="default" w:ascii="HG丸ｺﾞｼｯｸM-PRO" w:hAnsi="HG丸ｺﾞｼｯｸM-PRO"/>
                <w:sz w:val="20"/>
              </w:rPr>
            </w:pPr>
            <w:r>
              <w:rPr>
                <w:rFonts w:hint="eastAsia" w:ascii="HG丸ｺﾞｼｯｸM-PRO" w:hAnsi="HG丸ｺﾞｼｯｸM-PRO"/>
                <w:sz w:val="20"/>
              </w:rPr>
              <w:t>土佐町は吉野川の源流に位置する水源のまちであり、町の中心部には西日本最大級の多目的ダムである早明浦ダムがあり、「四国の水がめ」として本県のみならず四国３県や高知市の生活を支えてきました。</w:t>
            </w:r>
          </w:p>
          <w:p>
            <w:pPr>
              <w:pStyle w:val="0"/>
              <w:widowControl w:val="1"/>
              <w:spacing w:line="280" w:lineRule="exact"/>
              <w:ind w:right="0" w:rightChars="0"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r>
              <w:rPr>
                <w:rFonts w:hint="eastAsia" w:ascii="HG丸ｺﾞｼｯｸM-PRO" w:hAnsi="HG丸ｺﾞｼｯｸM-PRO"/>
                <w:sz w:val="20"/>
              </w:rPr>
              <w:t>そんな土佐町では現在、「ＳＤＧｓと住民幸福度に基づく持続可能なまちづくり」の実現を掲げ、</w:t>
            </w:r>
            <w:r>
              <w:rPr>
                <w:rFonts w:hint="eastAsia" w:ascii="HG丸ｺﾞｼｯｸM-PRO" w:hAnsi="HG丸ｺﾞｼｯｸM-PRO"/>
                <w:spacing w:val="16"/>
                <w:sz w:val="20"/>
                <w:fitText w:val="900" w:id="1"/>
              </w:rPr>
              <w:t>ＳＤＧ</w:t>
            </w:r>
            <w:r>
              <w:rPr>
                <w:rFonts w:hint="eastAsia" w:ascii="HG丸ｺﾞｼｯｸM-PRO" w:hAnsi="HG丸ｺﾞｼｯｸM-PRO"/>
                <w:spacing w:val="2"/>
                <w:sz w:val="20"/>
                <w:fitText w:val="900" w:id="1"/>
              </w:rPr>
              <w:t>ｓ</w:t>
            </w:r>
            <w:r>
              <w:rPr>
                <w:rFonts w:hint="eastAsia" w:ascii="HG丸ｺﾞｼｯｸM-PRO" w:hAnsi="HG丸ｺﾞｼｯｸM-PRO"/>
                <w:sz w:val="20"/>
              </w:rPr>
              <w:t>の推進に取り組んでいます。令和２（</w:t>
            </w:r>
            <w:r>
              <w:rPr>
                <w:rFonts w:hint="default" w:ascii="HG丸ｺﾞｼｯｸM-PRO" w:hAnsi="HG丸ｺﾞｼｯｸM-PRO"/>
                <w:sz w:val="20"/>
              </w:rPr>
              <w:t>2020</w:t>
            </w:r>
            <w:r>
              <w:rPr>
                <w:rFonts w:hint="default" w:ascii="HG丸ｺﾞｼｯｸM-PRO" w:hAnsi="HG丸ｺﾞｼｯｸM-PRO"/>
                <w:sz w:val="20"/>
              </w:rPr>
              <w:t>）年には県内で初めて「ＳＤＧｓ未来都市」に選定され、「水源のまちの持続可能性」をテーマに取組を進めてきました。</w:t>
            </w:r>
          </w:p>
          <w:p>
            <w:pPr>
              <w:pStyle w:val="0"/>
              <w:widowControl w:val="1"/>
              <w:spacing w:line="280" w:lineRule="exact"/>
              <w:ind w:firstLine="200" w:firstLineChars="100"/>
              <w:rPr>
                <w:rFonts w:hint="default" w:ascii="HG丸ｺﾞｼｯｸM-PRO" w:hAnsi="HG丸ｺﾞｼｯｸM-PRO"/>
                <w:sz w:val="20"/>
              </w:rPr>
            </w:pPr>
            <w:r>
              <w:rPr>
                <w:rFonts w:hint="eastAsia" w:ascii="HG丸ｺﾞｼｯｸM-PRO" w:hAnsi="HG丸ｺﾞｼｯｸM-PRO"/>
                <w:sz w:val="20"/>
              </w:rPr>
              <w:t>また、令和５（</w:t>
            </w:r>
            <w:r>
              <w:rPr>
                <w:rFonts w:hint="eastAsia" w:ascii="HG丸ｺﾞｼｯｸM-PRO" w:hAnsi="HG丸ｺﾞｼｯｸM-PRO"/>
                <w:sz w:val="20"/>
              </w:rPr>
              <w:t>2023</w:t>
            </w:r>
            <w:r>
              <w:rPr>
                <w:rFonts w:hint="eastAsia" w:ascii="HG丸ｺﾞｼｯｸM-PRO" w:hAnsi="HG丸ｺﾞｼｯｸM-PRO"/>
                <w:sz w:val="20"/>
              </w:rPr>
              <w:t>）年には、「土佐町第２期ＳＤＧｓ未来都市計画」を策定し、</w:t>
            </w:r>
            <w:r>
              <w:rPr>
                <w:rFonts w:hint="default" w:ascii="HG丸ｺﾞｼｯｸM-PRO" w:hAnsi="HG丸ｺﾞｼｯｸM-PRO"/>
                <w:sz w:val="20"/>
              </w:rPr>
              <w:t>地域のこれからを担う人財を育てる土壌づくり</w:t>
            </w:r>
            <w:r>
              <w:rPr>
                <w:rFonts w:hint="eastAsia" w:ascii="HG丸ｺﾞｼｯｸM-PRO" w:hAnsi="HG丸ｺﾞｼｯｸM-PRO"/>
                <w:sz w:val="20"/>
              </w:rPr>
              <w:t>、</w:t>
            </w:r>
            <w:r>
              <w:rPr>
                <w:rFonts w:hint="default" w:ascii="HG丸ｺﾞｼｯｸM-PRO" w:hAnsi="HG丸ｺﾞｼｯｸM-PRO"/>
                <w:sz w:val="20"/>
              </w:rPr>
              <w:t>将来に向けた地域の産業構造のリデザイン</w:t>
            </w:r>
            <w:r>
              <w:rPr>
                <w:rFonts w:hint="eastAsia" w:ascii="HG丸ｺﾞｼｯｸM-PRO" w:hAnsi="HG丸ｺﾞｼｯｸM-PRO"/>
                <w:sz w:val="20"/>
              </w:rPr>
              <w:t>、</w:t>
            </w:r>
            <w:r>
              <w:rPr>
                <w:rFonts w:hint="default" w:ascii="HG丸ｺﾞｼｯｸM-PRO" w:hAnsi="HG丸ｺﾞｼｯｸM-PRO"/>
                <w:sz w:val="20"/>
              </w:rPr>
              <w:t>誰もが活躍できる「暮らしやすい」まちづくり</w:t>
            </w:r>
            <w:r>
              <w:rPr>
                <w:rFonts w:hint="eastAsia" w:ascii="HG丸ｺﾞｼｯｸM-PRO" w:hAnsi="HG丸ｺﾞｼｯｸM-PRO"/>
                <w:sz w:val="20"/>
              </w:rPr>
              <w:t>、</w:t>
            </w:r>
            <w:r>
              <w:rPr>
                <w:rFonts w:hint="default" w:ascii="HG丸ｺﾞｼｯｸM-PRO" w:hAnsi="HG丸ｺﾞｼｯｸM-PRO"/>
                <w:sz w:val="20"/>
              </w:rPr>
              <w:t>利水域と水源域の協働を通じた「地域循環共生圏」の創造</w:t>
            </w:r>
            <w:r>
              <w:rPr>
                <w:rFonts w:hint="eastAsia" w:ascii="HG丸ｺﾞｼｯｸM-PRO" w:hAnsi="HG丸ｺﾞｼｯｸM-PRO"/>
                <w:sz w:val="20"/>
              </w:rPr>
              <w:t>、といった</w:t>
            </w:r>
            <w:r>
              <w:rPr>
                <w:rFonts w:hint="default" w:ascii="HG丸ｺﾞｼｯｸM-PRO" w:hAnsi="HG丸ｺﾞｼｯｸM-PRO"/>
                <w:sz w:val="20"/>
              </w:rPr>
              <w:t>自治体ＳＤＧｓの推進に資する取組</w:t>
            </w:r>
            <w:r>
              <w:rPr>
                <w:rFonts w:hint="eastAsia" w:ascii="HG丸ｺﾞｼｯｸM-PRO" w:hAnsi="HG丸ｺﾞｼｯｸM-PRO"/>
                <w:sz w:val="20"/>
              </w:rPr>
              <w:t>を整理しています。</w:t>
            </w: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r>
              <w:rPr>
                <w:rFonts w:hint="default" w:ascii="HG丸ｺﾞｼｯｸM-PRO" w:hAnsi="HG丸ｺﾞｼｯｸM-PRO"/>
                <w:sz w:val="20"/>
              </w:rPr>
              <w:t>特に注力する先導的取組</w:t>
            </w:r>
            <w:r>
              <w:rPr>
                <w:rFonts w:hint="eastAsia" w:ascii="HG丸ｺﾞｼｯｸM-PRO" w:hAnsi="HG丸ｺﾞｼｯｸM-PRO"/>
                <w:sz w:val="20"/>
              </w:rPr>
              <w:t>として、</w:t>
            </w:r>
            <w:r>
              <w:rPr>
                <w:rFonts w:hint="default" w:ascii="HG丸ｺﾞｼｯｸM-PRO" w:hAnsi="HG丸ｺﾞｼｯｸM-PRO"/>
                <w:sz w:val="20"/>
              </w:rPr>
              <w:t>「流域連携を通じた持続可能な水源の保全・</w:t>
            </w:r>
            <w:r>
              <w:rPr>
                <w:rFonts w:hint="default" w:ascii="HG丸ｺﾞｼｯｸM-PRO" w:hAnsi="HG丸ｺﾞｼｯｸM-PRO"/>
                <w:sz w:val="20"/>
              </w:rPr>
              <w:t xml:space="preserve"> </w:t>
            </w:r>
            <w:r>
              <w:rPr>
                <w:rFonts w:hint="default" w:ascii="HG丸ｺﾞｼｯｸM-PRO" w:hAnsi="HG丸ｺﾞｼｯｸM-PRO"/>
                <w:sz w:val="20"/>
              </w:rPr>
              <w:t>涵養を実現する中間支援組織「グリーンアクセラレーター」構築事業」</w:t>
            </w:r>
            <w:r>
              <w:rPr>
                <w:rFonts w:hint="eastAsia" w:ascii="HG丸ｺﾞｼｯｸM-PRO" w:hAnsi="HG丸ｺﾞｼｯｸM-PRO"/>
                <w:sz w:val="20"/>
              </w:rPr>
              <w:t>を進めており、この取組は、</w:t>
            </w:r>
            <w:r>
              <w:rPr>
                <w:rFonts w:hint="default" w:ascii="HG丸ｺﾞｼｯｸM-PRO" w:hAnsi="HG丸ｺﾞｼｯｸM-PRO"/>
                <w:sz w:val="20"/>
              </w:rPr>
              <w:t>内閣府広域連携</w:t>
            </w:r>
            <w:r>
              <w:rPr>
                <w:rFonts w:hint="eastAsia" w:ascii="HG丸ｺﾞｼｯｸM-PRO" w:hAnsi="HG丸ｺﾞｼｯｸM-PRO"/>
                <w:sz w:val="20"/>
              </w:rPr>
              <w:t>ＳＤＧｓ</w:t>
            </w:r>
            <w:r>
              <w:rPr>
                <w:rFonts w:hint="default" w:ascii="HG丸ｺﾞｼｯｸM-PRO" w:hAnsi="HG丸ｺﾞｼｯｸM-PRO"/>
                <w:sz w:val="20"/>
              </w:rPr>
              <w:t>モデル事業に選定（第１号）</w:t>
            </w:r>
            <w:r>
              <w:rPr>
                <w:rFonts w:hint="eastAsia" w:ascii="HG丸ｺﾞｼｯｸM-PRO" w:hAnsi="HG丸ｺﾞｼｯｸM-PRO"/>
                <w:sz w:val="20"/>
              </w:rPr>
              <w:t>にも認定されています。</w:t>
            </w: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r>
              <w:rPr>
                <w:rFonts w:hint="eastAsia" w:ascii="HG丸ｺﾞｼｯｸM-PRO" w:hAnsi="HG丸ｺﾞｼｯｸM-PRO"/>
                <w:sz w:val="20"/>
              </w:rPr>
              <w:t>取組としては、嶺北地域等の水源域と香川県高松市等の利水域が双方の持続可能性を高め合う地域循環共生圏の構築や、資金及び人材の循環の仕組みづくりに向けた検討を行っています。</w:t>
            </w:r>
          </w:p>
          <w:p>
            <w:pPr>
              <w:pStyle w:val="0"/>
              <w:widowControl w:val="1"/>
              <w:spacing w:line="280" w:lineRule="exact"/>
              <w:ind w:firstLine="200" w:firstLineChars="100"/>
              <w:rPr>
                <w:rFonts w:hint="default" w:ascii="HG丸ｺﾞｼｯｸM-PRO" w:hAnsi="HG丸ｺﾞｼｯｸM-PRO"/>
                <w:sz w:val="20"/>
              </w:rPr>
            </w:pPr>
            <w:r>
              <w:rPr>
                <w:rFonts w:hint="eastAsia" w:ascii="HG丸ｺﾞｼｯｸM-PRO" w:hAnsi="HG丸ｺﾞｼｯｸM-PRO"/>
                <w:sz w:val="20"/>
              </w:rPr>
              <w:t>また取組の中で、令和６（</w:t>
            </w:r>
            <w:r>
              <w:rPr>
                <w:rFonts w:hint="default" w:ascii="HG丸ｺﾞｼｯｸM-PRO" w:hAnsi="HG丸ｺﾞｼｯｸM-PRO"/>
                <w:sz w:val="20"/>
              </w:rPr>
              <w:t>2024</w:t>
            </w:r>
            <w:r>
              <w:rPr>
                <w:rFonts w:hint="default" w:ascii="HG丸ｺﾞｼｯｸM-PRO" w:hAnsi="HG丸ｺﾞｼｯｸM-PRO"/>
                <w:sz w:val="20"/>
              </w:rPr>
              <w:t>）年には「もりとみず基金」を設立し、</w:t>
            </w:r>
            <w:r>
              <w:rPr>
                <w:rFonts w:hint="eastAsia" w:ascii="HG丸ｺﾞｼｯｸM-PRO" w:hAnsi="HG丸ｺﾞｼｯｸM-PRO"/>
                <w:sz w:val="20"/>
              </w:rPr>
              <w:t>企業型ふるさと納税等を活用した</w:t>
            </w:r>
            <w:r>
              <w:rPr>
                <w:rFonts w:hint="default" w:ascii="HG丸ｺﾞｼｯｸM-PRO" w:hAnsi="HG丸ｺﾞｼｯｸM-PRO"/>
                <w:sz w:val="20"/>
              </w:rPr>
              <w:t>寄附的・投資的資金</w:t>
            </w:r>
            <w:r>
              <w:rPr>
                <w:rFonts w:hint="eastAsia" w:ascii="HG丸ｺﾞｼｯｸM-PRO" w:hAnsi="HG丸ｺﾞｼｯｸM-PRO"/>
                <w:sz w:val="20"/>
              </w:rPr>
              <w:t>の</w:t>
            </w:r>
            <w:r>
              <w:rPr>
                <w:rFonts w:hint="default" w:ascii="HG丸ｺﾞｼｯｸM-PRO" w:hAnsi="HG丸ｺﾞｼｯｸM-PRO"/>
                <w:sz w:val="20"/>
              </w:rPr>
              <w:t>獲得</w:t>
            </w:r>
            <w:r>
              <w:rPr>
                <w:rFonts w:hint="eastAsia" w:ascii="HG丸ｺﾞｼｯｸM-PRO" w:hAnsi="HG丸ｺﾞｼｯｸM-PRO"/>
                <w:sz w:val="20"/>
              </w:rPr>
              <w:t>に向け</w:t>
            </w:r>
            <w:r>
              <w:rPr>
                <w:rFonts w:hint="default" w:ascii="HG丸ｺﾞｼｯｸM-PRO" w:hAnsi="HG丸ｺﾞｼｯｸM-PRO"/>
                <w:sz w:val="20"/>
              </w:rPr>
              <w:t>山村と都市をつなぐ資金循環モデル</w:t>
            </w:r>
            <w:r>
              <w:rPr>
                <w:rFonts w:hint="eastAsia" w:ascii="HG丸ｺﾞｼｯｸM-PRO" w:hAnsi="HG丸ｺﾞｼｯｸM-PRO"/>
                <w:sz w:val="20"/>
              </w:rPr>
              <w:t>（ソーシャルインパクトボンド（ＳＩＢ））の</w:t>
            </w:r>
            <w:r>
              <w:rPr>
                <w:rFonts w:hint="default" w:ascii="HG丸ｺﾞｼｯｸM-PRO" w:hAnsi="HG丸ｺﾞｼｯｸM-PRO"/>
                <w:sz w:val="20"/>
              </w:rPr>
              <w:t>構築</w:t>
            </w:r>
            <w:r>
              <w:rPr>
                <w:rFonts w:hint="eastAsia" w:ascii="HG丸ｺﾞｼｯｸM-PRO" w:hAnsi="HG丸ｺﾞｼｯｸM-PRO"/>
                <w:sz w:val="20"/>
              </w:rPr>
              <w:t>を目指す</w:t>
            </w:r>
            <w:r>
              <w:rPr>
                <w:rFonts w:hint="default" w:ascii="HG丸ｺﾞｼｯｸM-PRO" w:hAnsi="HG丸ｺﾞｼｯｸM-PRO"/>
                <w:sz w:val="20"/>
              </w:rPr>
              <w:t>など、経済・社会・環境の自律的好循環の創出</w:t>
            </w:r>
            <w:r>
              <w:rPr>
                <w:rFonts w:hint="eastAsia" w:ascii="HG丸ｺﾞｼｯｸM-PRO" w:hAnsi="HG丸ｺﾞｼｯｸM-PRO"/>
                <w:sz w:val="20"/>
              </w:rPr>
              <w:t>に向けた取組</w:t>
            </w:r>
            <w:r>
              <w:rPr>
                <w:rFonts w:hint="default" w:ascii="HG丸ｺﾞｼｯｸM-PRO" w:hAnsi="HG丸ｺﾞｼｯｸM-PRO"/>
                <w:sz w:val="20"/>
              </w:rPr>
              <w:t>を</w:t>
            </w:r>
            <w:r>
              <w:rPr>
                <w:rFonts w:hint="eastAsia" w:ascii="HG丸ｺﾞｼｯｸM-PRO" w:hAnsi="HG丸ｺﾞｼｯｸM-PRO"/>
                <w:sz w:val="20"/>
              </w:rPr>
              <w:t>進めて</w:t>
            </w:r>
            <w:r>
              <w:rPr>
                <w:rFonts w:hint="default" w:ascii="HG丸ｺﾞｼｯｸM-PRO" w:hAnsi="HG丸ｺﾞｼｯｸM-PRO"/>
                <w:sz w:val="20"/>
              </w:rPr>
              <w:t>います</w:t>
            </w:r>
            <w:r>
              <w:rPr>
                <w:rFonts w:hint="eastAsia" w:ascii="HG丸ｺﾞｼｯｸM-PRO" w:hAnsi="HG丸ｺﾞｼｯｸM-PRO"/>
                <w:sz w:val="20"/>
              </w:rPr>
              <w:t>。</w:t>
            </w:r>
          </w:p>
          <w:p>
            <w:pPr>
              <w:pStyle w:val="0"/>
              <w:widowControl w:val="1"/>
              <w:spacing w:line="280" w:lineRule="exact"/>
              <w:ind w:firstLine="220" w:firstLineChars="100"/>
              <w:rPr>
                <w:rFonts w:hint="default" w:ascii="HG丸ｺﾞｼｯｸM-PRO" w:hAnsi="HG丸ｺﾞｼｯｸM-PRO"/>
                <w:sz w:val="20"/>
              </w:rPr>
            </w:pPr>
            <w:r>
              <w:rPr>
                <w:rFonts w:hint="eastAsia"/>
              </w:rPr>
              <mc:AlternateContent>
                <mc:Choice Requires="wps">
                  <w:drawing>
                    <wp:anchor distT="45720" distB="45720" distL="114300" distR="114300" simplePos="0" relativeHeight="1324" behindDoc="1" locked="0" layoutInCell="1" hidden="0" allowOverlap="1">
                      <wp:simplePos x="0" y="0"/>
                      <wp:positionH relativeFrom="margin">
                        <wp:posOffset>1215390</wp:posOffset>
                      </wp:positionH>
                      <wp:positionV relativeFrom="paragraph">
                        <wp:posOffset>72390</wp:posOffset>
                      </wp:positionV>
                      <wp:extent cx="3369945" cy="333375"/>
                      <wp:effectExtent l="0" t="0" r="635" b="635"/>
                      <wp:wrapNone/>
                      <wp:docPr id="1098" name="テキスト ボックス 2"/>
                      <a:graphic xmlns:a="http://schemas.openxmlformats.org/drawingml/2006/main">
                        <a:graphicData uri="http://schemas.microsoft.com/office/word/2010/wordprocessingShape">
                          <wps:wsp>
                            <wps:cNvPr id="1098" name="テキスト ボックス 2"/>
                            <wps:cNvSpPr txBox="1">
                              <a:spLocks noChangeArrowheads="1"/>
                            </wps:cNvSpPr>
                            <wps:spPr>
                              <a:xfrm>
                                <a:off x="0" y="0"/>
                                <a:ext cx="3369945" cy="333375"/>
                              </a:xfrm>
                              <a:prstGeom prst="rect">
                                <a:avLst/>
                              </a:prstGeom>
                              <a:noFill/>
                              <a:ln>
                                <a:miter/>
                              </a:ln>
                            </wps:spPr>
                            <wps:txbx>
                              <w:txbxContent>
                                <w:p>
                                  <w:pPr>
                                    <w:pStyle w:val="0"/>
                                    <w:jc w:val="center"/>
                                    <w:rPr>
                                      <w:rFonts w:hint="default"/>
                                      <w:sz w:val="20"/>
                                    </w:rPr>
                                  </w:pPr>
                                  <w:r>
                                    <w:rPr>
                                      <w:rFonts w:hint="eastAsia"/>
                                      <w:sz w:val="20"/>
                                    </w:rPr>
                                    <w:t>図１６</w:t>
                                  </w:r>
                                  <w:r>
                                    <w:rPr>
                                      <w:rFonts w:hint="default"/>
                                      <w:sz w:val="20"/>
                                    </w:rPr>
                                    <w:t>「グリーンアクセラレーター」構築事業</w:t>
                                  </w:r>
                                </w:p>
                              </w:txbxContent>
                            </wps:txbx>
                            <wps:bodyPr vertOverflow="overflow" horzOverflow="overflow" wrap="square" upright="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5.7pt;mso-position-vertical-relative:text;mso-position-horizontal-relative:margin;position:absolute;height:26.25pt;mso-wrap-distance-top:3.6pt;width:265.35000000000002pt;mso-wrap-distance-left:9pt;margin-left:95.7pt;z-index:-503315156;" o:spid="_x0000_s1098" o:allowincell="t" o:allowoverlap="t" filled="f" stroked="f" o:spt="202" type="#_x0000_t202">
                      <v:fill/>
                      <v:textbox style="layout-flow:horizontal;">
                        <w:txbxContent>
                          <w:p>
                            <w:pPr>
                              <w:pStyle w:val="0"/>
                              <w:jc w:val="center"/>
                              <w:rPr>
                                <w:rFonts w:hint="default"/>
                                <w:sz w:val="20"/>
                              </w:rPr>
                            </w:pPr>
                            <w:r>
                              <w:rPr>
                                <w:rFonts w:hint="eastAsia"/>
                                <w:sz w:val="20"/>
                              </w:rPr>
                              <w:t>図１６</w:t>
                            </w:r>
                            <w:r>
                              <w:rPr>
                                <w:rFonts w:hint="default"/>
                                <w:sz w:val="20"/>
                              </w:rPr>
                              <w:t>「グリーンアクセラレーター」構築事業</w:t>
                            </w:r>
                          </w:p>
                        </w:txbxContent>
                      </v:textbox>
                      <v:imagedata o:title=""/>
                      <w10:wrap type="none" anchorx="margin" anchory="text"/>
                    </v:shape>
                  </w:pict>
                </mc:Fallback>
              </mc:AlternateContent>
            </w:r>
          </w:p>
          <w:p>
            <w:pPr>
              <w:pStyle w:val="0"/>
              <w:widowControl w:val="1"/>
              <w:spacing w:line="280" w:lineRule="exact"/>
              <w:ind w:firstLine="200" w:firstLineChars="100"/>
              <w:rPr>
                <w:rFonts w:hint="default" w:ascii="HG丸ｺﾞｼｯｸM-PRO" w:hAnsi="HG丸ｺﾞｼｯｸM-PRO"/>
                <w:sz w:val="20"/>
              </w:rPr>
            </w:pPr>
            <w:r>
              <w:rPr>
                <w:rFonts w:hint="eastAsia"/>
              </w:rPr>
              <w:drawing>
                <wp:anchor distT="0" distB="0" distL="114300" distR="114300" simplePos="0" relativeHeight="1326" behindDoc="1" locked="0" layoutInCell="1" hidden="0" allowOverlap="1">
                  <wp:simplePos x="0" y="0"/>
                  <wp:positionH relativeFrom="column">
                    <wp:posOffset>74930</wp:posOffset>
                  </wp:positionH>
                  <wp:positionV relativeFrom="paragraph">
                    <wp:posOffset>139065</wp:posOffset>
                  </wp:positionV>
                  <wp:extent cx="5741670" cy="3322955"/>
                  <wp:effectExtent l="0" t="0" r="0" b="0"/>
                  <wp:wrapNone/>
                  <wp:docPr id="1099" name="オブジェクト 0"/>
                  <a:graphic xmlns:a="http://schemas.openxmlformats.org/drawingml/2006/main">
                    <a:graphicData uri="http://schemas.openxmlformats.org/drawingml/2006/picture">
                      <pic:pic xmlns:pic="http://schemas.openxmlformats.org/drawingml/2006/picture">
                        <pic:nvPicPr>
                          <pic:cNvPr id="1099" name="オブジェクト 0"/>
                          <pic:cNvPicPr/>
                        </pic:nvPicPr>
                        <pic:blipFill>
                          <a:blip r:embed="rId27"/>
                          <a:stretch>
                            <a:fillRect/>
                          </a:stretch>
                        </pic:blipFill>
                        <pic:spPr>
                          <a:xfrm>
                            <a:off x="0" y="0"/>
                            <a:ext cx="5741670" cy="3322955"/>
                          </a:xfrm>
                          <a:prstGeom prst="rect">
                            <a:avLst/>
                          </a:prstGeom>
                        </pic:spPr>
                      </pic:pic>
                    </a:graphicData>
                  </a:graphic>
                </wp:anchor>
              </w:drawing>
            </w:r>
          </w:p>
          <w:p>
            <w:pPr>
              <w:pStyle w:val="0"/>
              <w:widowControl w:val="1"/>
              <w:spacing w:line="280" w:lineRule="exact"/>
              <w:ind w:firstLine="22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left="0" w:firstLine="0" w:firstLineChars="0"/>
              <w:rPr>
                <w:rFonts w:hint="default" w:ascii="HG丸ｺﾞｼｯｸM-PRO" w:hAnsi="HG丸ｺﾞｼｯｸM-PRO"/>
                <w:sz w:val="20"/>
              </w:rPr>
            </w:pPr>
          </w:p>
          <w:p>
            <w:pPr>
              <w:pStyle w:val="0"/>
              <w:widowControl w:val="1"/>
              <w:spacing w:line="280" w:lineRule="exact"/>
              <w:ind w:left="0" w:firstLine="0" w:firstLineChars="0"/>
              <w:rPr>
                <w:rFonts w:hint="default" w:ascii="HG丸ｺﾞｼｯｸM-PRO" w:hAnsi="HG丸ｺﾞｼｯｸM-PRO"/>
                <w:sz w:val="20"/>
              </w:rPr>
            </w:pPr>
            <w:r>
              <w:rPr>
                <w:rFonts w:hint="eastAsia"/>
              </w:rPr>
              <mc:AlternateContent>
                <mc:Choice Requires="wps">
                  <w:drawing>
                    <wp:anchor distT="0" distB="0" distL="203200" distR="203200" simplePos="0" relativeHeight="1327" behindDoc="1" locked="0" layoutInCell="1" hidden="0" allowOverlap="1">
                      <wp:simplePos x="0" y="0"/>
                      <wp:positionH relativeFrom="margin">
                        <wp:posOffset>2319655</wp:posOffset>
                      </wp:positionH>
                      <wp:positionV relativeFrom="margin">
                        <wp:posOffset>7527925</wp:posOffset>
                      </wp:positionV>
                      <wp:extent cx="3503295" cy="294005"/>
                      <wp:effectExtent l="0" t="0" r="635" b="635"/>
                      <wp:wrapNone/>
                      <wp:docPr id="1100" name="オブジェクト 0"/>
                      <a:graphic xmlns:a="http://schemas.openxmlformats.org/drawingml/2006/main">
                        <a:graphicData uri="http://schemas.microsoft.com/office/word/2010/wordprocessingShape">
                          <wps:wsp>
                            <wps:cNvPr id="1100" name="オブジェクト 0"/>
                            <wps:cNvSpPr>
                              <a:spLocks noChangeArrowheads="1"/>
                            </wps:cNvSpPr>
                            <wps:spPr>
                              <a:xfrm>
                                <a:off x="0" y="0"/>
                                <a:ext cx="3503295" cy="294005"/>
                              </a:xfrm>
                              <a:prstGeom prst="rect">
                                <a:avLst/>
                              </a:prstGeom>
                              <a:solidFill>
                                <a:srgbClr val="FFFFFF"/>
                              </a:solidFill>
                              <a:ln>
                                <a:miter/>
                              </a:ln>
                            </wps:spPr>
                            <wps:txbx>
                              <w:txbxContent>
                                <w:p>
                                  <w:pPr>
                                    <w:pStyle w:val="0"/>
                                    <w:ind w:firstLine="200" w:firstLineChars="100"/>
                                    <w:jc w:val="right"/>
                                    <w:rPr>
                                      <w:rFonts w:hint="default"/>
                                      <w:sz w:val="20"/>
                                    </w:rPr>
                                  </w:pPr>
                                  <w:r>
                                    <w:rPr>
                                      <w:rFonts w:hint="eastAsia"/>
                                      <w:sz w:val="20"/>
                                    </w:rPr>
                                    <w:t>資料：土佐町「</w:t>
                                  </w:r>
                                  <w:r>
                                    <w:rPr>
                                      <w:rFonts w:hint="eastAsia" w:ascii="HG丸ｺﾞｼｯｸM-PRO" w:hAnsi="HG丸ｺﾞｼｯｸM-PRO"/>
                                      <w:sz w:val="20"/>
                                    </w:rPr>
                                    <w:t>土佐町第２期ＳＤＧｓ未来都市計画</w:t>
                                  </w:r>
                                  <w:r>
                                    <w:rPr>
                                      <w:rFonts w:hint="eastAsia"/>
                                      <w:sz w:val="20"/>
                                    </w:rPr>
                                    <w:t>」</w:t>
                                  </w:r>
                                </w:p>
                              </w:txbxContent>
                            </wps:txbx>
                            <wps:bodyPr vertOverflow="overflow" horzOverflow="overflow" wrap="square" lIns="74295" tIns="8890" rIns="74295" bIns="8890" upright="1"/>
                          </wps:wsp>
                        </a:graphicData>
                      </a:graphic>
                    </wp:anchor>
                  </w:drawing>
                </mc:Choice>
                <mc:Fallback>
                  <w:pict>
                    <v:rect id="オブジェクト 0" style="mso-wrap-distance-right:16pt;mso-wrap-distance-bottom:0pt;margin-top:592.75pt;mso-position-vertical-relative:margin;mso-position-horizontal-relative:margin;position:absolute;height:23.15pt;mso-wrap-distance-top:0pt;width:275.85000000000002pt;mso-wrap-distance-left:16pt;margin-left:182.65pt;z-index:-503315153;" o:spid="_x0000_s1100" o:allowincell="t" o:allowoverlap="t" filled="t" fillcolor="#ffffff" stroked="f" o:spt="1">
                      <v:fill/>
                      <v:textbox style="layout-flow:horizontal;" inset="2.0637499999999998mm,0.24694444444444438mm,2.0637499999999998mm,0.24694444444444438mm">
                        <w:txbxContent>
                          <w:p>
                            <w:pPr>
                              <w:pStyle w:val="0"/>
                              <w:ind w:firstLine="200" w:firstLineChars="100"/>
                              <w:jc w:val="right"/>
                              <w:rPr>
                                <w:rFonts w:hint="default"/>
                                <w:sz w:val="20"/>
                              </w:rPr>
                            </w:pPr>
                            <w:r>
                              <w:rPr>
                                <w:rFonts w:hint="eastAsia"/>
                                <w:sz w:val="20"/>
                              </w:rPr>
                              <w:t>資料：土佐町「</w:t>
                            </w:r>
                            <w:r>
                              <w:rPr>
                                <w:rFonts w:hint="eastAsia" w:ascii="HG丸ｺﾞｼｯｸM-PRO" w:hAnsi="HG丸ｺﾞｼｯｸM-PRO"/>
                                <w:sz w:val="20"/>
                              </w:rPr>
                              <w:t>土佐町第２期ＳＤＧｓ未来都市計画</w:t>
                            </w:r>
                            <w:r>
                              <w:rPr>
                                <w:rFonts w:hint="eastAsia"/>
                                <w:sz w:val="20"/>
                              </w:rPr>
                              <w:t>」</w:t>
                            </w:r>
                          </w:p>
                        </w:txbxContent>
                      </v:textbox>
                      <v:imagedata o:title=""/>
                      <w10:wrap type="none" anchorx="margin" anchory="margin"/>
                    </v:rect>
                  </w:pict>
                </mc:Fallback>
              </mc:AlternateContent>
            </w:r>
          </w:p>
          <w:p>
            <w:pPr>
              <w:pStyle w:val="0"/>
              <w:widowControl w:val="1"/>
              <w:spacing w:line="280" w:lineRule="exact"/>
              <w:ind w:left="0" w:firstLine="0" w:firstLineChars="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r>
              <w:rPr>
                <w:rFonts w:hint="eastAsia" w:ascii="HG丸ｺﾞｼｯｸM-PRO" w:hAnsi="HG丸ｺﾞｼｯｸM-PRO"/>
                <w:sz w:val="20"/>
              </w:rPr>
              <w:t>このように、土佐町では、水源の実態や水源が維持されることの社会的価値を把握しながら、ＳＤＧｓを意識した持続可能な水源のまちの新たな生業づくりや脱炭素に資する取組を行っています。</w:t>
            </w:r>
          </w:p>
          <w:p>
            <w:pPr>
              <w:pStyle w:val="0"/>
              <w:widowControl w:val="1"/>
              <w:spacing w:line="280" w:lineRule="exact"/>
              <w:ind w:firstLine="200" w:firstLineChars="100"/>
              <w:rPr>
                <w:rFonts w:hint="default" w:ascii="HG丸ｺﾞｼｯｸM-PRO" w:hAnsi="HG丸ｺﾞｼｯｸM-PRO"/>
                <w:sz w:val="20"/>
              </w:rPr>
            </w:pPr>
          </w:p>
          <w:p>
            <w:pPr>
              <w:pStyle w:val="0"/>
              <w:widowControl w:val="1"/>
              <w:spacing w:line="280" w:lineRule="exact"/>
              <w:ind w:firstLine="200" w:firstLineChars="100"/>
              <w:rPr>
                <w:rFonts w:hint="default" w:ascii="HG丸ｺﾞｼｯｸM-PRO" w:hAnsi="HG丸ｺﾞｼｯｸM-PRO"/>
                <w:sz w:val="20"/>
              </w:rPr>
            </w:pPr>
            <w:r>
              <w:rPr>
                <w:rFonts w:hint="eastAsia" w:ascii="HG丸ｺﾞｼｯｸM-PRO" w:hAnsi="HG丸ｺﾞｼｯｸM-PRO"/>
                <w:sz w:val="20"/>
              </w:rPr>
              <w:t>ＳＤＧｓは、地球全体が持続可能であるために、全世界で取り組んでいく目標です。今後、土佐町の取組をモデルとして、県内各地においても地域資源を活かした更なるＳＤＧｓの推進が期待されます。</w:t>
            </w:r>
          </w:p>
          <w:p>
            <w:pPr>
              <w:pStyle w:val="0"/>
              <w:widowControl w:val="1"/>
              <w:spacing w:line="280" w:lineRule="exact"/>
              <w:rPr>
                <w:rFonts w:hint="default" w:ascii="HG丸ｺﾞｼｯｸM-PRO" w:hAnsi="HG丸ｺﾞｼｯｸM-PRO"/>
              </w:rPr>
            </w:pPr>
          </w:p>
        </w:tc>
      </w:tr>
    </w:tbl>
    <w:p>
      <w:pPr>
        <w:pStyle w:val="0"/>
        <w:widowControl w:val="1"/>
        <w:spacing w:line="240" w:lineRule="auto"/>
        <w:jc w:val="left"/>
        <w:rPr>
          <w:rFonts w:hint="default" w:ascii="HG丸ｺﾞｼｯｸM-PRO" w:hAnsi="HG丸ｺﾞｼｯｸM-PRO"/>
          <w:color w:val="000000" w:themeColor="text1"/>
        </w:rPr>
      </w:pPr>
      <w:bookmarkStart w:id="239" w:name="_Toc20075"/>
      <w:bookmarkStart w:id="240" w:name="_Toc22567"/>
      <w:bookmarkStart w:id="241" w:name="_Toc30718"/>
      <w:bookmarkStart w:id="242" w:name="_Toc6022"/>
      <w:r>
        <w:rPr>
          <w:rFonts w:hint="eastAsia" w:ascii="メイリオ" w:hAnsi="メイリオ" w:eastAsia="メイリオ"/>
          <w:b w:val="1"/>
          <w:color w:val="000000" w:themeColor="text1"/>
          <w:sz w:val="28"/>
        </w:rPr>
        <w:t>３　本県の現状と課題</w:t>
      </w:r>
      <w:bookmarkEnd w:id="239"/>
      <w:bookmarkEnd w:id="240"/>
      <w:bookmarkEnd w:id="241"/>
      <w:bookmarkEnd w:id="242"/>
    </w:p>
    <w:p>
      <w:pPr>
        <w:pStyle w:val="3"/>
        <w:numPr>
          <w:ilvl w:val="0"/>
          <w:numId w:val="1"/>
        </w:numPr>
        <w:ind w:leftChars="0"/>
        <w:rPr>
          <w:rFonts w:hint="default"/>
          <w:color w:val="000000" w:themeColor="text1"/>
        </w:rPr>
      </w:pPr>
      <w:bookmarkStart w:id="243" w:name="_Toc10611"/>
      <w:bookmarkStart w:id="244" w:name="_Toc13035"/>
      <w:bookmarkStart w:id="245" w:name="_Toc13144"/>
      <w:bookmarkStart w:id="246" w:name="_Toc1387"/>
      <w:bookmarkStart w:id="247" w:name="_Toc17145"/>
      <w:bookmarkStart w:id="248" w:name="_Toc17701"/>
      <w:bookmarkStart w:id="249" w:name="_Toc1935"/>
      <w:bookmarkStart w:id="250" w:name="_Toc20975"/>
      <w:bookmarkStart w:id="251" w:name="_Toc212185129"/>
      <w:bookmarkStart w:id="252" w:name="_Toc214565748"/>
      <w:bookmarkStart w:id="253" w:name="_Toc22176"/>
      <w:bookmarkStart w:id="254" w:name="_Toc22727"/>
      <w:bookmarkStart w:id="255" w:name="_Toc22957"/>
      <w:bookmarkStart w:id="256" w:name="_Toc2378"/>
      <w:bookmarkStart w:id="257" w:name="_Toc28509"/>
      <w:bookmarkStart w:id="258" w:name="_Toc29631"/>
      <w:bookmarkStart w:id="259" w:name="_Toc32128"/>
      <w:bookmarkStart w:id="260" w:name="_Toc6456"/>
      <w:bookmarkStart w:id="261" w:name="_Toc7407"/>
      <w:bookmarkStart w:id="262" w:name="_Toc9879"/>
      <w:r>
        <w:rPr>
          <w:rFonts w:hint="eastAsia"/>
          <w:color w:val="000000" w:themeColor="text1"/>
        </w:rPr>
        <w:t>本県の概況</w:t>
      </w:r>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p>
    <w:p>
      <w:pPr>
        <w:pStyle w:val="3"/>
        <w:numPr>
          <w:ilvl w:val="1"/>
          <w:numId w:val="1"/>
        </w:numPr>
        <w:ind w:leftChars="0"/>
        <w:rPr>
          <w:rFonts w:hint="default"/>
          <w:color w:val="auto"/>
        </w:rPr>
      </w:pPr>
      <w:bookmarkStart w:id="263" w:name="_Toc14648"/>
      <w:bookmarkStart w:id="264" w:name="_Toc23040"/>
      <w:bookmarkStart w:id="265" w:name="_Toc24764"/>
      <w:bookmarkStart w:id="266" w:name="_Toc27234"/>
      <w:bookmarkStart w:id="267" w:name="_Toc28198"/>
      <w:bookmarkStart w:id="268" w:name="_Toc29696"/>
      <w:bookmarkStart w:id="269" w:name="_Toc31604"/>
      <w:bookmarkStart w:id="270" w:name="_Toc4026"/>
      <w:bookmarkStart w:id="271" w:name="_Toc7432"/>
      <w:bookmarkStart w:id="272" w:name="_Toc9284"/>
      <w:bookmarkStart w:id="273" w:name="_Toc9996"/>
      <w:r>
        <w:rPr>
          <w:rFonts w:hint="eastAsia"/>
          <w:color w:val="auto"/>
        </w:rPr>
        <w:t>本県の自然特性と自然資本としての価値</w:t>
      </w:r>
      <w:bookmarkEnd w:id="263"/>
      <w:bookmarkEnd w:id="264"/>
      <w:bookmarkEnd w:id="265"/>
      <w:bookmarkEnd w:id="266"/>
      <w:bookmarkEnd w:id="267"/>
      <w:bookmarkEnd w:id="268"/>
      <w:bookmarkEnd w:id="269"/>
      <w:bookmarkEnd w:id="270"/>
      <w:bookmarkEnd w:id="271"/>
      <w:bookmarkEnd w:id="272"/>
      <w:bookmarkEnd w:id="273"/>
    </w:p>
    <w:p>
      <w:pPr>
        <w:pStyle w:val="0"/>
        <w:ind w:left="220" w:leftChars="100" w:firstLine="220" w:firstLineChars="100"/>
        <w:rPr>
          <w:rFonts w:hint="default"/>
          <w:color w:val="000000" w:themeColor="text1"/>
        </w:rPr>
      </w:pPr>
      <w:r>
        <w:rPr>
          <w:rFonts w:hint="eastAsia"/>
          <w:color w:val="000000" w:themeColor="text1"/>
        </w:rPr>
        <w:t>本県は森林率</w:t>
      </w:r>
      <w:r>
        <w:rPr>
          <w:rFonts w:hint="eastAsia" w:ascii="HG丸ｺﾞｼｯｸM-PRO" w:hAnsi="HG丸ｺﾞｼｯｸM-PRO"/>
          <w:color w:val="000000" w:themeColor="text1"/>
        </w:rPr>
        <w:t>84</w:t>
      </w:r>
      <w:r>
        <w:rPr>
          <w:rFonts w:hint="eastAsia"/>
          <w:color w:val="000000" w:themeColor="text1"/>
        </w:rPr>
        <w:t>％</w:t>
      </w:r>
      <w:r>
        <w:rPr>
          <w:rFonts w:hint="default"/>
          <w:color w:val="000000" w:themeColor="text1"/>
        </w:rPr>
        <w:t>という全国</w:t>
      </w:r>
      <w:r>
        <w:rPr>
          <w:rFonts w:hint="eastAsia"/>
          <w:color w:val="000000" w:themeColor="text1"/>
        </w:rPr>
        <w:t>一の森林県であり</w:t>
      </w:r>
      <w:r>
        <w:rPr>
          <w:rFonts w:hint="default"/>
          <w:color w:val="000000" w:themeColor="text1"/>
        </w:rPr>
        <w:t>、豊かな水資源と多様な生態系に恵まれ</w:t>
      </w:r>
      <w:r>
        <w:rPr>
          <w:rFonts w:hint="eastAsia"/>
          <w:color w:val="000000" w:themeColor="text1"/>
        </w:rPr>
        <w:t>ています</w:t>
      </w:r>
      <w:r>
        <w:rPr>
          <w:rFonts w:hint="default"/>
          <w:color w:val="000000" w:themeColor="text1"/>
        </w:rPr>
        <w:t>。山々は柚子などの農産物を育み、流域ではアユが</w:t>
      </w:r>
      <w:r>
        <w:rPr>
          <w:rFonts w:hint="eastAsia"/>
          <w:color w:val="000000" w:themeColor="text1"/>
        </w:rPr>
        <w:t>生息する</w:t>
      </w:r>
      <w:r>
        <w:rPr>
          <w:rFonts w:hint="default"/>
          <w:color w:val="000000" w:themeColor="text1"/>
        </w:rPr>
        <w:t>清流が流れ、河口から広がる海にはウミガメが訪れます。これらの自然資本は県民の暮らしや文化、産業を支える基盤であり、全国に誇れる財産です。一方で、人口減少や担い手の高齢化、土地の荒廃などにより、これらの自然資本の保全・再生・持続的な活用が難しくなりつつあります。これからは、自然環境を守るだけでなく、地域の暮らしや経済と結びつけて、自然資本の価値を引き出し、未来につなぐ視</w:t>
      </w:r>
      <w:r>
        <w:rPr>
          <w:rFonts w:hint="eastAsia"/>
          <w:color w:val="000000" w:themeColor="text1"/>
        </w:rPr>
        <w:t>点</w:t>
      </w:r>
      <w:r>
        <w:rPr>
          <w:rFonts w:hint="eastAsia"/>
        </w:rPr>
        <mc:AlternateContent>
          <mc:Choice Requires="wps">
            <w:drawing>
              <wp:anchor distT="0" distB="0" distL="114300" distR="114300" simplePos="0" relativeHeight="1088" behindDoc="0" locked="0" layoutInCell="1" hidden="0" allowOverlap="1">
                <wp:simplePos x="0" y="0"/>
                <wp:positionH relativeFrom="margin">
                  <wp:posOffset>1907540</wp:posOffset>
                </wp:positionH>
                <wp:positionV relativeFrom="paragraph">
                  <wp:posOffset>1296670</wp:posOffset>
                </wp:positionV>
                <wp:extent cx="2593340" cy="238125"/>
                <wp:effectExtent l="0" t="0" r="635" b="635"/>
                <wp:wrapSquare wrapText="bothSides"/>
                <wp:docPr id="1101" name="オブジェクト 0"/>
                <a:graphic xmlns:a="http://schemas.openxmlformats.org/drawingml/2006/main">
                  <a:graphicData uri="http://schemas.microsoft.com/office/word/2010/wordprocessingShape">
                    <wps:wsp>
                      <wps:cNvPr id="1101" name="オブジェクト 0"/>
                      <wps:cNvSpPr>
                        <a:spLocks noChangeArrowheads="1"/>
                      </wps:cNvSpPr>
                      <wps:spPr>
                        <a:xfrm>
                          <a:off x="0" y="0"/>
                          <a:ext cx="2593340" cy="238125"/>
                        </a:xfrm>
                        <a:prstGeom prst="rect">
                          <a:avLst/>
                        </a:prstGeom>
                        <a:noFill/>
                        <a:ln>
                          <a:miter/>
                        </a:ln>
                      </wps:spPr>
                      <wps:txbx>
                        <w:txbxContent>
                          <w:p>
                            <w:pPr>
                              <w:pStyle w:val="0"/>
                              <w:jc w:val="center"/>
                              <w:rPr>
                                <w:rFonts w:hint="default"/>
                                <w:sz w:val="20"/>
                              </w:rPr>
                            </w:pPr>
                            <w:r>
                              <w:rPr>
                                <w:rFonts w:hint="eastAsia"/>
                                <w:sz w:val="20"/>
                              </w:rPr>
                              <w:t>写真１　高知県の自然・生きもの</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02.1pt;mso-position-vertical-relative:text;mso-position-horizontal-relative:margin;position:absolute;mso-wrap-mode:square;height:18.75pt;mso-wrap-distance-top:0pt;width:204.2pt;mso-wrap-distance-left:9pt;margin-left:150.19pt;z-index:1088;" o:spid="_x0000_s1101" o:allowincell="t" o:allowoverlap="t" filled="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写真１　高知県の自然・生きもの</w:t>
                      </w:r>
                    </w:p>
                  </w:txbxContent>
                </v:textbox>
                <v:imagedata o:title=""/>
                <w10:wrap type="square" side="both" anchorx="margin" anchory="text"/>
              </v:rect>
            </w:pict>
          </mc:Fallback>
        </mc:AlternateContent>
      </w:r>
      <w:r>
        <w:rPr>
          <w:rFonts w:hint="eastAsia"/>
          <w:color w:val="000000" w:themeColor="text1"/>
        </w:rPr>
        <w:t>が必要です。</w:t>
      </w:r>
    </w:p>
    <w:p>
      <w:pPr>
        <w:pStyle w:val="0"/>
        <w:ind w:leftChars="0" w:firstLineChars="0"/>
        <w:rPr>
          <w:rFonts w:hint="default"/>
          <w:color w:val="000000" w:themeColor="text1"/>
        </w:rPr>
      </w:pPr>
      <w:r>
        <w:rPr>
          <w:rFonts w:hint="eastAsia"/>
        </w:rPr>
        <w:drawing>
          <wp:anchor distT="0" distB="0" distL="203200" distR="203200" simplePos="0" relativeHeight="1121" behindDoc="0" locked="0" layoutInCell="1" hidden="0" allowOverlap="1">
            <wp:simplePos x="0" y="0"/>
            <wp:positionH relativeFrom="column">
              <wp:posOffset>188595</wp:posOffset>
            </wp:positionH>
            <wp:positionV relativeFrom="paragraph">
              <wp:posOffset>165100</wp:posOffset>
            </wp:positionV>
            <wp:extent cx="1539875" cy="1155700"/>
            <wp:effectExtent l="0" t="0" r="0" b="0"/>
            <wp:wrapNone/>
            <wp:docPr id="1102" name="オブジェクト 0"/>
            <a:graphic xmlns:a="http://schemas.openxmlformats.org/drawingml/2006/main">
              <a:graphicData uri="http://schemas.openxmlformats.org/drawingml/2006/picture">
                <pic:pic xmlns:pic="http://schemas.openxmlformats.org/drawingml/2006/picture">
                  <pic:nvPicPr>
                    <pic:cNvPr id="1102" name="オブジェクト 0"/>
                    <pic:cNvPicPr>
                      <a:picLocks noChangeAspect="1"/>
                    </pic:cNvPicPr>
                  </pic:nvPicPr>
                  <pic:blipFill>
                    <a:blip r:embed="rId28"/>
                    <a:stretch>
                      <a:fillRect/>
                    </a:stretch>
                  </pic:blipFill>
                  <pic:spPr>
                    <a:xfrm>
                      <a:off x="0" y="0"/>
                      <a:ext cx="1539875" cy="1155700"/>
                    </a:xfrm>
                    <a:prstGeom prst="rect">
                      <a:avLst/>
                    </a:prstGeom>
                  </pic:spPr>
                </pic:pic>
              </a:graphicData>
            </a:graphic>
          </wp:anchor>
        </w:drawing>
      </w:r>
      <w:r>
        <w:rPr>
          <w:rFonts w:hint="eastAsia"/>
        </w:rPr>
        <w:drawing>
          <wp:anchor distT="0" distB="0" distL="203200" distR="203200" simplePos="0" relativeHeight="1124" behindDoc="0" locked="0" layoutInCell="1" hidden="0" allowOverlap="1">
            <wp:simplePos x="0" y="0"/>
            <wp:positionH relativeFrom="column">
              <wp:posOffset>1907540</wp:posOffset>
            </wp:positionH>
            <wp:positionV relativeFrom="paragraph">
              <wp:posOffset>162560</wp:posOffset>
            </wp:positionV>
            <wp:extent cx="1737995" cy="1158240"/>
            <wp:effectExtent l="0" t="0" r="0" b="0"/>
            <wp:wrapNone/>
            <wp:docPr id="1103" name="オブジェクト 0"/>
            <a:graphic xmlns:a="http://schemas.openxmlformats.org/drawingml/2006/main">
              <a:graphicData uri="http://schemas.openxmlformats.org/drawingml/2006/picture">
                <pic:pic xmlns:pic="http://schemas.openxmlformats.org/drawingml/2006/picture">
                  <pic:nvPicPr>
                    <pic:cNvPr id="1103" name="オブジェクト 0"/>
                    <pic:cNvPicPr>
                      <a:picLocks noChangeAspect="1"/>
                    </pic:cNvPicPr>
                  </pic:nvPicPr>
                  <pic:blipFill>
                    <a:blip r:embed="rId29"/>
                    <a:stretch>
                      <a:fillRect/>
                    </a:stretch>
                  </pic:blipFill>
                  <pic:spPr>
                    <a:xfrm>
                      <a:off x="0" y="0"/>
                      <a:ext cx="1737995" cy="1158240"/>
                    </a:xfrm>
                    <a:prstGeom prst="rect">
                      <a:avLst/>
                    </a:prstGeom>
                  </pic:spPr>
                </pic:pic>
              </a:graphicData>
            </a:graphic>
          </wp:anchor>
        </w:drawing>
      </w:r>
      <w:r>
        <w:rPr>
          <w:rFonts w:hint="eastAsia"/>
        </w:rPr>
        <w:drawing>
          <wp:anchor distT="0" distB="0" distL="203200" distR="203200" simplePos="0" relativeHeight="1122" behindDoc="0" locked="0" layoutInCell="1" hidden="0" allowOverlap="1">
            <wp:simplePos x="0" y="0"/>
            <wp:positionH relativeFrom="column">
              <wp:posOffset>3845560</wp:posOffset>
            </wp:positionH>
            <wp:positionV relativeFrom="paragraph">
              <wp:posOffset>147320</wp:posOffset>
            </wp:positionV>
            <wp:extent cx="2230120" cy="1173480"/>
            <wp:effectExtent l="0" t="0" r="0" b="0"/>
            <wp:wrapNone/>
            <wp:docPr id="1104" name="オブジェクト 0"/>
            <a:graphic xmlns:a="http://schemas.openxmlformats.org/drawingml/2006/main">
              <a:graphicData uri="http://schemas.openxmlformats.org/drawingml/2006/picture">
                <pic:pic xmlns:pic="http://schemas.openxmlformats.org/drawingml/2006/picture">
                  <pic:nvPicPr>
                    <pic:cNvPr id="1104" name="オブジェクト 0"/>
                    <pic:cNvPicPr>
                      <a:picLocks noChangeAspect="1"/>
                    </pic:cNvPicPr>
                  </pic:nvPicPr>
                  <pic:blipFill>
                    <a:blip r:embed="rId30"/>
                    <a:stretch>
                      <a:fillRect/>
                    </a:stretch>
                  </pic:blipFill>
                  <pic:spPr>
                    <a:xfrm>
                      <a:off x="0" y="0"/>
                      <a:ext cx="2230120" cy="1173480"/>
                    </a:xfrm>
                    <a:prstGeom prst="rect">
                      <a:avLst/>
                    </a:prstGeom>
                  </pic:spPr>
                </pic:pic>
              </a:graphicData>
            </a:graphic>
          </wp:anchor>
        </w:drawing>
      </w:r>
    </w:p>
    <w:p>
      <w:pPr>
        <w:pStyle w:val="0"/>
        <w:ind w:left="220" w:leftChars="100"/>
        <w:rPr>
          <w:rFonts w:hint="default"/>
          <w:color w:val="000000" w:themeColor="text1"/>
        </w:rPr>
      </w:pPr>
    </w:p>
    <w:p>
      <w:pPr>
        <w:pStyle w:val="0"/>
        <w:ind w:leftChars="0" w:firstLineChars="0"/>
        <w:rPr>
          <w:rFonts w:hint="default"/>
          <w:color w:val="000000" w:themeColor="text1"/>
        </w:rPr>
      </w:pPr>
    </w:p>
    <w:p>
      <w:pPr>
        <w:pStyle w:val="0"/>
        <w:tabs>
          <w:tab w:val="left" w:leader="none" w:pos="7781"/>
        </w:tabs>
        <w:ind w:left="220" w:leftChars="100"/>
        <w:rPr>
          <w:rFonts w:hint="default"/>
          <w:color w:val="000000" w:themeColor="text1"/>
        </w:rPr>
      </w:pPr>
      <w:r>
        <w:rPr>
          <w:rFonts w:hint="eastAsia"/>
          <w:color w:val="000000" w:themeColor="text1"/>
        </w:rPr>
        <w:tab/>
      </w:r>
    </w:p>
    <w:p>
      <w:pPr>
        <w:pStyle w:val="0"/>
        <w:tabs>
          <w:tab w:val="left" w:leader="none" w:pos="8248"/>
        </w:tabs>
        <w:ind w:left="220" w:leftChars="100"/>
        <w:rPr>
          <w:rFonts w:hint="default"/>
          <w:color w:val="000000" w:themeColor="text1"/>
        </w:rPr>
      </w:pPr>
      <w:r>
        <w:rPr>
          <w:rFonts w:hint="eastAsia"/>
          <w:color w:val="000000" w:themeColor="text1"/>
        </w:rPr>
        <w:tab/>
      </w:r>
    </w:p>
    <w:p>
      <w:pPr>
        <w:pStyle w:val="0"/>
        <w:tabs>
          <w:tab w:val="left" w:leader="none" w:pos="8248"/>
        </w:tabs>
        <w:ind w:left="220" w:leftChars="100"/>
        <w:rPr>
          <w:rFonts w:hint="default"/>
          <w:color w:val="000000" w:themeColor="text1"/>
        </w:rPr>
      </w:pPr>
    </w:p>
    <w:p>
      <w:pPr>
        <w:pStyle w:val="0"/>
        <w:tabs>
          <w:tab w:val="left" w:leader="none" w:pos="8248"/>
        </w:tabs>
        <w:ind w:left="220" w:leftChars="100"/>
        <w:rPr>
          <w:rFonts w:hint="default"/>
          <w:color w:val="000000" w:themeColor="text1"/>
        </w:rPr>
      </w:pPr>
      <w:r>
        <w:rPr>
          <w:rFonts w:hint="eastAsia"/>
        </w:rPr>
        <mc:AlternateContent>
          <mc:Choice Requires="wps">
            <w:drawing>
              <wp:anchor distT="0" distB="0" distL="114300" distR="114300" simplePos="0" relativeHeight="1125" behindDoc="0" locked="0" layoutInCell="1" hidden="0" allowOverlap="1">
                <wp:simplePos x="0" y="0"/>
                <wp:positionH relativeFrom="margin">
                  <wp:posOffset>-17145</wp:posOffset>
                </wp:positionH>
                <wp:positionV relativeFrom="paragraph">
                  <wp:posOffset>101600</wp:posOffset>
                </wp:positionV>
                <wp:extent cx="1944370" cy="238125"/>
                <wp:effectExtent l="0" t="0" r="635" b="635"/>
                <wp:wrapNone/>
                <wp:docPr id="1105" name="オブジェクト 0"/>
                <a:graphic xmlns:a="http://schemas.openxmlformats.org/drawingml/2006/main">
                  <a:graphicData uri="http://schemas.microsoft.com/office/word/2010/wordprocessingShape">
                    <wps:wsp>
                      <wps:cNvPr id="1105" name="オブジェクト 0"/>
                      <wps:cNvSpPr>
                        <a:spLocks noChangeArrowheads="1"/>
                      </wps:cNvSpPr>
                      <wps:spPr>
                        <a:xfrm>
                          <a:off x="0" y="0"/>
                          <a:ext cx="1944370" cy="238125"/>
                        </a:xfrm>
                        <a:prstGeom prst="rect">
                          <a:avLst/>
                        </a:prstGeom>
                        <a:noFill/>
                        <a:ln>
                          <a:miter/>
                        </a:ln>
                      </wps:spPr>
                      <wps:txbx>
                        <w:txbxContent>
                          <w:p>
                            <w:pPr>
                              <w:pStyle w:val="0"/>
                              <w:jc w:val="center"/>
                              <w:rPr>
                                <w:rFonts w:hint="default"/>
                              </w:rPr>
                            </w:pPr>
                            <w:r>
                              <w:rPr>
                                <w:rFonts w:hint="eastAsia"/>
                                <w:sz w:val="20"/>
                              </w:rPr>
                              <w:t>アオウミガメ</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8pt;mso-position-vertical-relative:text;mso-position-horizontal-relative:margin;position:absolute;height:18.75pt;mso-wrap-distance-top:0pt;width:153.1pt;mso-wrap-distance-left:9pt;margin-left:-1.35pt;z-index:1125;" o:spid="_x0000_s1105" o:allowincell="t" o:allowoverlap="t" filled="f" stroked="f" o:spt="1">
                <v:fill/>
                <v:textbox style="layout-flow:horizontal;" inset="2.0637499999999998mm,0.24694444444444438mm,2.0637499999999998mm,0.24694444444444438mm">
                  <w:txbxContent>
                    <w:p>
                      <w:pPr>
                        <w:pStyle w:val="0"/>
                        <w:jc w:val="center"/>
                        <w:rPr>
                          <w:rFonts w:hint="default"/>
                        </w:rPr>
                      </w:pPr>
                      <w:r>
                        <w:rPr>
                          <w:rFonts w:hint="eastAsia"/>
                          <w:sz w:val="20"/>
                        </w:rPr>
                        <w:t>アオウミガメ</w:t>
                      </w:r>
                    </w:p>
                  </w:txbxContent>
                </v:textbox>
                <v:imagedata o:title=""/>
                <w10:wrap type="none" anchorx="margin" anchory="text"/>
              </v:rect>
            </w:pict>
          </mc:Fallback>
        </mc:AlternateContent>
      </w:r>
      <w:r>
        <w:rPr>
          <w:rFonts w:hint="eastAsia"/>
        </w:rPr>
        <mc:AlternateContent>
          <mc:Choice Requires="wps">
            <w:drawing>
              <wp:anchor distT="0" distB="0" distL="114300" distR="114300" simplePos="0" relativeHeight="1127" behindDoc="0" locked="0" layoutInCell="1" hidden="0" allowOverlap="1">
                <wp:simplePos x="0" y="0"/>
                <wp:positionH relativeFrom="margin">
                  <wp:posOffset>3923665</wp:posOffset>
                </wp:positionH>
                <wp:positionV relativeFrom="paragraph">
                  <wp:posOffset>88900</wp:posOffset>
                </wp:positionV>
                <wp:extent cx="1944370" cy="238125"/>
                <wp:effectExtent l="0" t="0" r="635" b="635"/>
                <wp:wrapNone/>
                <wp:docPr id="1106" name="オブジェクト 0"/>
                <a:graphic xmlns:a="http://schemas.openxmlformats.org/drawingml/2006/main">
                  <a:graphicData uri="http://schemas.microsoft.com/office/word/2010/wordprocessingShape">
                    <wps:wsp>
                      <wps:cNvPr id="1106" name="オブジェクト 0"/>
                      <wps:cNvSpPr>
                        <a:spLocks noChangeArrowheads="1"/>
                      </wps:cNvSpPr>
                      <wps:spPr>
                        <a:xfrm>
                          <a:off x="0" y="0"/>
                          <a:ext cx="1944370" cy="238125"/>
                        </a:xfrm>
                        <a:prstGeom prst="rect">
                          <a:avLst/>
                        </a:prstGeom>
                        <a:noFill/>
                        <a:ln>
                          <a:miter/>
                        </a:ln>
                      </wps:spPr>
                      <wps:txbx>
                        <w:txbxContent>
                          <w:p>
                            <w:pPr>
                              <w:pStyle w:val="0"/>
                              <w:jc w:val="center"/>
                              <w:rPr>
                                <w:rFonts w:hint="default"/>
                                <w:sz w:val="20"/>
                              </w:rPr>
                            </w:pPr>
                            <w:r>
                              <w:rPr>
                                <w:rFonts w:hint="eastAsia"/>
                                <w:sz w:val="20"/>
                              </w:rPr>
                              <w:t>手結岬</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7pt;mso-position-vertical-relative:text;mso-position-horizontal-relative:margin;position:absolute;height:18.75pt;mso-wrap-distance-top:0pt;width:153.1pt;mso-wrap-distance-left:9pt;margin-left:308.95pt;z-index:1127;" o:spid="_x0000_s1106" o:allowincell="t" o:allowoverlap="t" filled="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手結岬</w:t>
                      </w:r>
                    </w:p>
                  </w:txbxContent>
                </v:textbox>
                <v:imagedata o:title=""/>
                <w10:wrap type="none" anchorx="margin" anchory="text"/>
              </v:rect>
            </w:pict>
          </mc:Fallback>
        </mc:AlternateContent>
      </w:r>
      <w:r>
        <w:rPr>
          <w:rFonts w:hint="eastAsia"/>
        </w:rPr>
        <mc:AlternateContent>
          <mc:Choice Requires="wps">
            <w:drawing>
              <wp:anchor distT="0" distB="0" distL="114300" distR="114300" simplePos="0" relativeHeight="1126" behindDoc="0" locked="0" layoutInCell="1" hidden="0" allowOverlap="1">
                <wp:simplePos x="0" y="0"/>
                <wp:positionH relativeFrom="margin">
                  <wp:posOffset>1835150</wp:posOffset>
                </wp:positionH>
                <wp:positionV relativeFrom="paragraph">
                  <wp:posOffset>101600</wp:posOffset>
                </wp:positionV>
                <wp:extent cx="1944370" cy="238125"/>
                <wp:effectExtent l="0" t="0" r="635" b="635"/>
                <wp:wrapNone/>
                <wp:docPr id="1107" name="オブジェクト 0"/>
                <a:graphic xmlns:a="http://schemas.openxmlformats.org/drawingml/2006/main">
                  <a:graphicData uri="http://schemas.microsoft.com/office/word/2010/wordprocessingShape">
                    <wps:wsp>
                      <wps:cNvPr id="1107" name="オブジェクト 0"/>
                      <wps:cNvSpPr>
                        <a:spLocks noChangeArrowheads="1"/>
                      </wps:cNvSpPr>
                      <wps:spPr>
                        <a:xfrm>
                          <a:off x="0" y="0"/>
                          <a:ext cx="1944370" cy="238125"/>
                        </a:xfrm>
                        <a:prstGeom prst="rect">
                          <a:avLst/>
                        </a:prstGeom>
                        <a:noFill/>
                        <a:ln>
                          <a:miter/>
                        </a:ln>
                      </wps:spPr>
                      <wps:txbx>
                        <w:txbxContent>
                          <w:p>
                            <w:pPr>
                              <w:pStyle w:val="0"/>
                              <w:jc w:val="center"/>
                              <w:rPr>
                                <w:rFonts w:hint="default"/>
                                <w:sz w:val="20"/>
                              </w:rPr>
                            </w:pPr>
                            <w:r>
                              <w:rPr>
                                <w:rFonts w:hint="eastAsia"/>
                                <w:sz w:val="20"/>
                              </w:rPr>
                              <w:t>津野町の棚田</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8pt;mso-position-vertical-relative:text;mso-position-horizontal-relative:margin;position:absolute;height:18.75pt;mso-wrap-distance-top:0pt;width:153.1pt;mso-wrap-distance-left:9pt;margin-left:144.5pt;z-index:1126;" o:spid="_x0000_s1107" o:allowincell="t" o:allowoverlap="t" filled="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津野町の棚田</w:t>
                      </w:r>
                    </w:p>
                  </w:txbxContent>
                </v:textbox>
                <v:imagedata o:title=""/>
                <w10:wrap type="none" anchorx="margin" anchory="text"/>
              </v:rect>
            </w:pict>
          </mc:Fallback>
        </mc:AlternateContent>
      </w:r>
    </w:p>
    <w:p>
      <w:pPr>
        <w:pStyle w:val="0"/>
        <w:tabs>
          <w:tab w:val="left" w:leader="none" w:pos="8248"/>
        </w:tabs>
        <w:ind w:left="220" w:leftChars="100"/>
        <w:rPr>
          <w:rFonts w:hint="default"/>
          <w:color w:val="000000" w:themeColor="text1"/>
        </w:rPr>
      </w:pPr>
      <w:r>
        <w:rPr>
          <w:rFonts w:hint="eastAsia"/>
        </w:rPr>
        <mc:AlternateContent>
          <mc:Choice Requires="wps">
            <w:drawing>
              <wp:anchor distT="0" distB="0" distL="203200" distR="203200" simplePos="0" relativeHeight="1189" behindDoc="1" locked="0" layoutInCell="1" hidden="0" allowOverlap="1">
                <wp:simplePos x="0" y="0"/>
                <wp:positionH relativeFrom="column">
                  <wp:posOffset>2545080</wp:posOffset>
                </wp:positionH>
                <wp:positionV relativeFrom="paragraph">
                  <wp:posOffset>146685</wp:posOffset>
                </wp:positionV>
                <wp:extent cx="3757930" cy="323850"/>
                <wp:effectExtent l="0" t="0" r="635" b="635"/>
                <wp:wrapNone/>
                <wp:docPr id="1108" name="オブジェクト 0"/>
                <a:graphic xmlns:a="http://schemas.openxmlformats.org/drawingml/2006/main">
                  <a:graphicData uri="http://schemas.microsoft.com/office/word/2010/wordprocessingShape">
                    <wps:wsp>
                      <wps:cNvPr id="1108" name="オブジェクト 0"/>
                      <wps:cNvSpPr txBox="1"/>
                      <wps:spPr>
                        <a:xfrm rot="-10800000" flipV="1">
                          <a:off x="0" y="0"/>
                          <a:ext cx="3757930" cy="3238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spacing w:line="240" w:lineRule="exact"/>
                              <w:jc w:val="right"/>
                              <w:rPr>
                                <w:rFonts w:hint="eastAsia"/>
                                <w:color w:val="000000" w:themeColor="text1"/>
                                <w:sz w:val="18"/>
                              </w:rPr>
                            </w:pPr>
                            <w:r>
                              <w:rPr>
                                <w:rFonts w:hint="eastAsia"/>
                                <w:color w:val="000000" w:themeColor="text1"/>
                                <w:sz w:val="18"/>
                              </w:rPr>
                              <w:t>資料：高知県（さがそう、身近な生物多様性フォトコンテスト、</w:t>
                            </w:r>
                          </w:p>
                          <w:p>
                            <w:pPr>
                              <w:pStyle w:val="0"/>
                              <w:spacing w:line="240" w:lineRule="exact"/>
                              <w:jc w:val="right"/>
                              <w:rPr>
                                <w:rFonts w:hint="eastAsia"/>
                              </w:rPr>
                            </w:pPr>
                            <w:r>
                              <w:rPr>
                                <w:rFonts w:hint="eastAsia"/>
                                <w:color w:val="000000" w:themeColor="text1"/>
                                <w:sz w:val="18"/>
                              </w:rPr>
                              <w:t>生物多様性こうち戦略【</w:t>
                            </w:r>
                            <w:r>
                              <w:rPr>
                                <w:rFonts w:hint="eastAsia" w:ascii="HG丸ｺﾞｼｯｸM-PRO" w:hAnsi="HG丸ｺﾞｼｯｸM-PRO" w:eastAsia="HG丸ｺﾞｼｯｸM-PRO"/>
                                <w:color w:val="000000" w:themeColor="text1"/>
                                <w:sz w:val="18"/>
                              </w:rPr>
                              <w:t>2024</w:t>
                            </w:r>
                            <w:r>
                              <w:rPr>
                                <w:rFonts w:hint="eastAsia"/>
                                <w:color w:val="000000" w:themeColor="text1"/>
                                <w:sz w:val="18"/>
                              </w:rPr>
                              <w:t>改定版】概要版）</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flip:y;mso-wrap-distance-right:16pt;mso-wrap-distance-bottom:0pt;margin-top:11.55pt;mso-position-vertical-relative:text;mso-position-horizontal-relative:text;position:absolute;height:25.5pt;mso-wrap-distance-top:0pt;width:295.89pt;mso-wrap-distance-left:16pt;margin-left:200.4pt;z-index:-503315291;rotation:180;" o:spid="_x0000_s1108" o:allowincell="t" o:allowoverlap="t" filled="f" stroked="f" strokeweight="0.5pt" o:spt="202" type="#_x0000_t202">
                <v:fill/>
                <v:stroke linestyle="single"/>
                <v:textbox style="layout-flow:horizontal;" inset="2.0637499999999998mm,0.24694444444444438mm,2.0637499999999998mm,0.24694444444444438mm">
                  <w:txbxContent>
                    <w:p>
                      <w:pPr>
                        <w:pStyle w:val="0"/>
                        <w:spacing w:line="240" w:lineRule="exact"/>
                        <w:jc w:val="right"/>
                        <w:rPr>
                          <w:rFonts w:hint="eastAsia"/>
                          <w:color w:val="000000" w:themeColor="text1"/>
                          <w:sz w:val="18"/>
                        </w:rPr>
                      </w:pPr>
                      <w:r>
                        <w:rPr>
                          <w:rFonts w:hint="eastAsia"/>
                          <w:color w:val="000000" w:themeColor="text1"/>
                          <w:sz w:val="18"/>
                        </w:rPr>
                        <w:t>資料：高知県（さがそう、身近な生物多様性フォトコンテスト、</w:t>
                      </w:r>
                    </w:p>
                    <w:p>
                      <w:pPr>
                        <w:pStyle w:val="0"/>
                        <w:spacing w:line="240" w:lineRule="exact"/>
                        <w:jc w:val="right"/>
                        <w:rPr>
                          <w:rFonts w:hint="eastAsia"/>
                        </w:rPr>
                      </w:pPr>
                      <w:r>
                        <w:rPr>
                          <w:rFonts w:hint="eastAsia"/>
                          <w:color w:val="000000" w:themeColor="text1"/>
                          <w:sz w:val="18"/>
                        </w:rPr>
                        <w:t>生物多様性こうち戦略【</w:t>
                      </w:r>
                      <w:r>
                        <w:rPr>
                          <w:rFonts w:hint="eastAsia" w:ascii="HG丸ｺﾞｼｯｸM-PRO" w:hAnsi="HG丸ｺﾞｼｯｸM-PRO" w:eastAsia="HG丸ｺﾞｼｯｸM-PRO"/>
                          <w:color w:val="000000" w:themeColor="text1"/>
                          <w:sz w:val="18"/>
                        </w:rPr>
                        <w:t>2024</w:t>
                      </w:r>
                      <w:r>
                        <w:rPr>
                          <w:rFonts w:hint="eastAsia"/>
                          <w:color w:val="000000" w:themeColor="text1"/>
                          <w:sz w:val="18"/>
                        </w:rPr>
                        <w:t>改定版】概要版）</w:t>
                      </w:r>
                    </w:p>
                  </w:txbxContent>
                </v:textbox>
                <v:imagedata o:title=""/>
                <w10:wrap type="none" anchorx="text" anchory="text"/>
              </v:shape>
            </w:pict>
          </mc:Fallback>
        </mc:AlternateContent>
      </w:r>
    </w:p>
    <w:p>
      <w:pPr>
        <w:pStyle w:val="0"/>
        <w:tabs>
          <w:tab w:val="left" w:leader="none" w:pos="8248"/>
        </w:tabs>
        <w:ind w:left="220" w:leftChars="100"/>
        <w:rPr>
          <w:rFonts w:hint="default"/>
          <w:color w:val="000000" w:themeColor="text1"/>
        </w:rPr>
      </w:pPr>
    </w:p>
    <w:p>
      <w:pPr>
        <w:pStyle w:val="3"/>
        <w:numPr>
          <w:ilvl w:val="1"/>
          <w:numId w:val="1"/>
        </w:numPr>
        <w:ind w:leftChars="0"/>
        <w:rPr>
          <w:rFonts w:hint="default"/>
          <w:color w:val="000000" w:themeColor="text1"/>
        </w:rPr>
      </w:pPr>
      <w:bookmarkStart w:id="274" w:name="_Toc10116"/>
      <w:bookmarkStart w:id="275" w:name="_Toc10775"/>
      <w:bookmarkStart w:id="276" w:name="_Toc14225"/>
      <w:bookmarkStart w:id="277" w:name="_Toc15910"/>
      <w:bookmarkStart w:id="278" w:name="_Toc1674"/>
      <w:bookmarkStart w:id="279" w:name="_Toc17447"/>
      <w:bookmarkStart w:id="280" w:name="_Toc18574"/>
      <w:bookmarkStart w:id="281" w:name="_Toc2030"/>
      <w:bookmarkStart w:id="282" w:name="_Toc20535"/>
      <w:bookmarkStart w:id="283" w:name="_Toc212185131"/>
      <w:bookmarkStart w:id="284" w:name="_Toc212581474"/>
      <w:bookmarkStart w:id="285" w:name="_Toc212581610"/>
      <w:bookmarkStart w:id="286" w:name="_Toc214565750"/>
      <w:bookmarkStart w:id="287" w:name="_Toc21634"/>
      <w:bookmarkStart w:id="288" w:name="_Toc24080"/>
      <w:bookmarkStart w:id="289" w:name="_Toc28992"/>
      <w:bookmarkStart w:id="290" w:name="_Toc29866"/>
      <w:bookmarkStart w:id="291" w:name="_Toc3396"/>
      <w:bookmarkStart w:id="292" w:name="_Toc3599"/>
      <w:bookmarkStart w:id="293" w:name="_Toc4767"/>
      <w:bookmarkStart w:id="294" w:name="_Toc5345"/>
      <w:bookmarkStart w:id="295" w:name="_Toc5791"/>
      <w:bookmarkStart w:id="296" w:name="_Toc59"/>
      <w:bookmarkStart w:id="297" w:name="_Toc66814320"/>
      <w:bookmarkStart w:id="298" w:name="_Toc66814436"/>
      <w:r>
        <w:rPr>
          <w:rFonts w:hint="eastAsia"/>
          <w:color w:val="000000" w:themeColor="text1"/>
        </w:rPr>
        <w:t>本県の経済・社会の現状</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p>
    <w:p>
      <w:pPr>
        <w:pStyle w:val="0"/>
        <w:ind w:left="220" w:leftChars="100" w:firstLine="220" w:firstLineChars="100"/>
        <w:rPr>
          <w:rFonts w:hint="default" w:ascii="HG丸ｺﾞｼｯｸM-PRO" w:hAnsi="HG丸ｺﾞｼｯｸM-PRO"/>
          <w:b w:val="1"/>
          <w:color w:val="000000" w:themeColor="text1"/>
        </w:rPr>
      </w:pPr>
      <w:r>
        <w:rPr>
          <w:rFonts w:hint="eastAsia" w:ascii="HG丸ｺﾞｼｯｸM-PRO" w:hAnsi="HG丸ｺﾞｼｯｸM-PRO"/>
          <w:color w:val="000000" w:themeColor="text1"/>
        </w:rPr>
        <w:t>本県の人口は、昭和</w:t>
      </w:r>
      <w:r>
        <w:rPr>
          <w:rFonts w:hint="eastAsia" w:ascii="HG丸ｺﾞｼｯｸM-PRO" w:hAnsi="HG丸ｺﾞｼｯｸM-PRO"/>
          <w:color w:val="000000" w:themeColor="text1"/>
        </w:rPr>
        <w:t>30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1955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年の約</w:t>
      </w:r>
      <w:r>
        <w:rPr>
          <w:rFonts w:hint="eastAsia" w:ascii="HG丸ｺﾞｼｯｸM-PRO" w:hAnsi="HG丸ｺﾞｼｯｸM-PRO"/>
          <w:color w:val="000000" w:themeColor="text1"/>
        </w:rPr>
        <w:t>88</w:t>
      </w:r>
      <w:r>
        <w:rPr>
          <w:rFonts w:hint="eastAsia" w:ascii="HG丸ｺﾞｼｯｸM-PRO" w:hAnsi="HG丸ｺﾞｼｯｸM-PRO"/>
          <w:color w:val="000000" w:themeColor="text1"/>
        </w:rPr>
        <w:t>万人をピークとして、平成</w:t>
      </w:r>
      <w:r>
        <w:rPr>
          <w:rFonts w:hint="eastAsia" w:ascii="HG丸ｺﾞｼｯｸM-PRO" w:hAnsi="HG丸ｺﾞｼｯｸM-PRO"/>
          <w:color w:val="000000" w:themeColor="text1"/>
        </w:rPr>
        <w:t>12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2000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年の約</w:t>
      </w:r>
      <w:r>
        <w:rPr>
          <w:rFonts w:hint="eastAsia" w:ascii="HG丸ｺﾞｼｯｸM-PRO" w:hAnsi="HG丸ｺﾞｼｯｸM-PRO"/>
          <w:color w:val="000000" w:themeColor="text1"/>
        </w:rPr>
        <w:t>81</w:t>
      </w:r>
      <w:r>
        <w:rPr>
          <w:rFonts w:hint="eastAsia" w:ascii="HG丸ｺﾞｼｯｸM-PRO" w:hAnsi="HG丸ｺﾞｼｯｸM-PRO"/>
          <w:color w:val="000000" w:themeColor="text1"/>
        </w:rPr>
        <w:t>万人以後は減少を続け、第五次計画期間中も令和</w:t>
      </w:r>
      <w:r>
        <w:rPr>
          <w:rFonts w:hint="eastAsia"/>
          <w:color w:val="000000" w:themeColor="text1"/>
        </w:rPr>
        <w:t>２</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年の約</w:t>
      </w:r>
      <w:r>
        <w:rPr>
          <w:rFonts w:hint="eastAsia" w:ascii="HG丸ｺﾞｼｯｸM-PRO" w:hAnsi="HG丸ｺﾞｼｯｸM-PRO"/>
          <w:color w:val="000000" w:themeColor="text1"/>
        </w:rPr>
        <w:t>69</w:t>
      </w:r>
      <w:r>
        <w:rPr>
          <w:rFonts w:hint="eastAsia" w:ascii="HG丸ｺﾞｼｯｸM-PRO" w:hAnsi="HG丸ｺﾞｼｯｸM-PRO"/>
          <w:color w:val="000000" w:themeColor="text1"/>
        </w:rPr>
        <w:t>万２千人から約</w:t>
      </w:r>
      <w:r>
        <w:rPr>
          <w:rFonts w:hint="eastAsia" w:ascii="HG丸ｺﾞｼｯｸM-PRO" w:hAnsi="HG丸ｺﾞｼｯｸM-PRO"/>
          <w:color w:val="000000" w:themeColor="text1"/>
        </w:rPr>
        <w:t>4</w:t>
      </w:r>
      <w:r>
        <w:rPr>
          <w:rFonts w:hint="eastAsia" w:ascii="HG丸ｺﾞｼｯｸM-PRO" w:hAnsi="HG丸ｺﾞｼｯｸM-PRO"/>
          <w:color w:val="000000" w:themeColor="text1"/>
        </w:rPr>
        <w:t>万人減少し、令和</w:t>
      </w:r>
      <w:r>
        <w:rPr>
          <w:rFonts w:hint="eastAsia" w:ascii="HG丸ｺﾞｼｯｸM-PRO" w:hAnsi="HG丸ｺﾞｼｯｸM-PRO"/>
          <w:color w:val="000000" w:themeColor="text1"/>
        </w:rPr>
        <w:t>6</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には約</w:t>
      </w:r>
      <w:r>
        <w:rPr>
          <w:rFonts w:hint="eastAsia" w:ascii="HG丸ｺﾞｼｯｸM-PRO" w:hAnsi="HG丸ｺﾞｼｯｸM-PRO"/>
          <w:color w:val="000000" w:themeColor="text1"/>
        </w:rPr>
        <w:t>65</w:t>
      </w:r>
      <w:r>
        <w:rPr>
          <w:rFonts w:hint="eastAsia" w:ascii="HG丸ｺﾞｼｯｸM-PRO" w:hAnsi="HG丸ｺﾞｼｯｸM-PRO"/>
          <w:color w:val="000000" w:themeColor="text1"/>
        </w:rPr>
        <w:t>万</w:t>
      </w:r>
      <w:r>
        <w:rPr>
          <w:rFonts w:hint="eastAsia" w:ascii="HG丸ｺﾞｼｯｸM-PRO" w:hAnsi="HG丸ｺﾞｼｯｸM-PRO"/>
          <w:color w:val="000000" w:themeColor="text1"/>
        </w:rPr>
        <w:t>5</w:t>
      </w:r>
      <w:r>
        <w:rPr>
          <w:rFonts w:hint="eastAsia" w:ascii="HG丸ｺﾞｼｯｸM-PRO" w:hAnsi="HG丸ｺﾞｼｯｸM-PRO"/>
          <w:color w:val="000000" w:themeColor="text1"/>
        </w:rPr>
        <w:t>千人となっています。また、人口に占める</w:t>
      </w:r>
      <w:r>
        <w:rPr>
          <w:rFonts w:hint="eastAsia" w:ascii="HG丸ｺﾞｼｯｸM-PRO" w:hAnsi="HG丸ｺﾞｼｯｸM-PRO"/>
          <w:color w:val="000000" w:themeColor="text1"/>
        </w:rPr>
        <w:t>65</w:t>
      </w:r>
      <w:r>
        <w:rPr>
          <w:rFonts w:hint="eastAsia" w:ascii="HG丸ｺﾞｼｯｸM-PRO" w:hAnsi="HG丸ｺﾞｼｯｸM-PRO"/>
          <w:color w:val="000000" w:themeColor="text1"/>
        </w:rPr>
        <w:t>歳以上の割合は、</w:t>
      </w:r>
      <w:r>
        <w:rPr>
          <w:rFonts w:hint="eastAsia" w:ascii="HG丸ｺﾞｼｯｸM-PRO" w:hAnsi="HG丸ｺﾞｼｯｸM-PRO"/>
          <w:color w:val="000000" w:themeColor="text1"/>
        </w:rPr>
        <w:t>36.7</w:t>
      </w:r>
      <w:r>
        <w:rPr>
          <w:rFonts w:hint="eastAsia" w:ascii="HG丸ｺﾞｼｯｸM-PRO" w:hAnsi="HG丸ｺﾞｼｯｸM-PRO"/>
          <w:color w:val="000000" w:themeColor="text1"/>
        </w:rPr>
        <w:t>％となっています。</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うした人口減少や高齢化により、本県は様々な課題に直面しています。特に人口減少率は中山間地域の方が大きい傾向にあり、担い手不足による耕作放棄地の増加や森林を皆伐した後の再造林が進まないことに加え、人工林の放置や里地里山の管理が行き届かず、生態系の維持や防災機能の低下が懸念されています。その他にも、利用者の減少によって路線バスが廃止され、通院や買い物などの移動手段を確保することが難しくなったり、地域活動への参加率が低下し、地域の支え合いの力が弱まったりしていることも課題となっています。</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うした経済・社会問題は、環境問題と密接に関連しているため、環境・経済・社会を統合的に向上させていくこと、また、地域のつながりを再構築し、誰もが安心して暮らせる社会の実現により県民の暮らしの質を向上させること、ひいてはウェルビーイングの実現につ</w:t>
      </w:r>
      <w:r>
        <w:rPr>
          <w:rFonts w:hint="eastAsia"/>
        </w:rPr>
        <mc:AlternateContent>
          <mc:Choice Requires="wps">
            <w:drawing>
              <wp:anchor distT="0" distB="0" distL="203200" distR="203200" simplePos="0" relativeHeight="1179" behindDoc="0" locked="0" layoutInCell="1" hidden="0" allowOverlap="1">
                <wp:simplePos x="0" y="0"/>
                <wp:positionH relativeFrom="column">
                  <wp:posOffset>2240915</wp:posOffset>
                </wp:positionH>
                <wp:positionV relativeFrom="paragraph">
                  <wp:posOffset>721995</wp:posOffset>
                </wp:positionV>
                <wp:extent cx="2062480" cy="268605"/>
                <wp:effectExtent l="0" t="0" r="635" b="635"/>
                <wp:wrapNone/>
                <wp:docPr id="1109" name="オブジェクト 0"/>
                <a:graphic xmlns:a="http://schemas.openxmlformats.org/drawingml/2006/main">
                  <a:graphicData uri="http://schemas.microsoft.com/office/word/2010/wordprocessingShape">
                    <wps:wsp>
                      <wps:cNvPr id="1109" name="オブジェクト 0"/>
                      <wps:cNvSpPr txBox="1"/>
                      <wps:spPr>
                        <a:xfrm>
                          <a:off x="0" y="0"/>
                          <a:ext cx="2062480" cy="26860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sz w:val="20"/>
                              </w:rPr>
                            </w:pPr>
                            <w:r>
                              <w:rPr>
                                <w:rFonts w:hint="eastAsia"/>
                                <w:sz w:val="20"/>
                              </w:rPr>
                              <w:t>図</w:t>
                            </w:r>
                            <w:r>
                              <w:rPr>
                                <w:rFonts w:hint="eastAsia" w:ascii="HG丸ｺﾞｼｯｸM-PRO" w:hAnsi="HG丸ｺﾞｼｯｸM-PRO" w:eastAsia="HG丸ｺﾞｼｯｸM-PRO"/>
                                <w:sz w:val="20"/>
                              </w:rPr>
                              <w:t>17</w:t>
                            </w:r>
                            <w:r>
                              <w:rPr>
                                <w:rFonts w:hint="eastAsia"/>
                                <w:sz w:val="20"/>
                              </w:rPr>
                              <w:t>　高知県の人口動態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56.85pt;mso-position-vertical-relative:text;mso-position-horizontal-relative:text;position:absolute;height:21.15pt;mso-wrap-distance-top:0pt;width:162.4pt;mso-wrap-distance-left:16pt;margin-left:176.45pt;z-index:1179;" o:spid="_x0000_s1109"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sz w:val="20"/>
                        </w:rPr>
                      </w:pPr>
                      <w:r>
                        <w:rPr>
                          <w:rFonts w:hint="eastAsia"/>
                          <w:sz w:val="20"/>
                        </w:rPr>
                        <w:t>図</w:t>
                      </w:r>
                      <w:r>
                        <w:rPr>
                          <w:rFonts w:hint="eastAsia" w:ascii="HG丸ｺﾞｼｯｸM-PRO" w:hAnsi="HG丸ｺﾞｼｯｸM-PRO" w:eastAsia="HG丸ｺﾞｼｯｸM-PRO"/>
                          <w:sz w:val="20"/>
                        </w:rPr>
                        <w:t>17</w:t>
                      </w:r>
                      <w:r>
                        <w:rPr>
                          <w:rFonts w:hint="eastAsia"/>
                          <w:sz w:val="20"/>
                        </w:rPr>
                        <w:t>　高知県の人口動態</w:t>
                      </w:r>
                    </w:p>
                  </w:txbxContent>
                </v:textbox>
                <v:imagedata o:title=""/>
                <w10:wrap type="none" anchorx="text" anchory="text"/>
              </v:shape>
            </w:pict>
          </mc:Fallback>
        </mc:AlternateContent>
      </w:r>
      <w:r>
        <w:rPr>
          <w:rFonts w:hint="eastAsia" w:ascii="HG丸ｺﾞｼｯｸM-PRO" w:hAnsi="HG丸ｺﾞｼｯｸM-PRO"/>
          <w:color w:val="000000" w:themeColor="text1"/>
        </w:rPr>
        <w:t>なげていくことが重要です。</w:t>
      </w:r>
    </w:p>
    <w:p>
      <w:pPr>
        <w:pStyle w:val="0"/>
        <w:ind w:left="220" w:leftChars="100" w:firstLine="220" w:firstLineChars="100"/>
        <w:rPr>
          <w:rFonts w:hint="default" w:ascii="HG丸ｺﾞｼｯｸM-PRO" w:hAnsi="HG丸ｺﾞｼｯｸM-PRO"/>
          <w:color w:val="000000" w:themeColor="text1"/>
        </w:rPr>
      </w:pPr>
      <w:r>
        <w:rPr>
          <w:rFonts w:hint="eastAsia"/>
        </w:rPr>
        <w:drawing>
          <wp:anchor distT="0" distB="0" distL="203200" distR="203200" simplePos="0" relativeHeight="1277" behindDoc="0" locked="0" layoutInCell="1" hidden="0" allowOverlap="1">
            <wp:simplePos x="0" y="0"/>
            <wp:positionH relativeFrom="column">
              <wp:posOffset>739775</wp:posOffset>
            </wp:positionH>
            <wp:positionV relativeFrom="paragraph">
              <wp:posOffset>167005</wp:posOffset>
            </wp:positionV>
            <wp:extent cx="4978400" cy="1986915"/>
            <wp:effectExtent l="0" t="0" r="0" b="0"/>
            <wp:wrapNone/>
            <wp:docPr id="1110" name="オブジェクト 0"/>
            <a:graphic xmlns:a="http://schemas.openxmlformats.org/drawingml/2006/main">
              <a:graphicData uri="http://schemas.openxmlformats.org/drawingml/2006/picture">
                <pic:pic xmlns:pic="http://schemas.openxmlformats.org/drawingml/2006/picture">
                  <pic:nvPicPr>
                    <pic:cNvPr id="1110" name="オブジェクト 0"/>
                    <pic:cNvPicPr>
                      <a:picLocks noChangeAspect="1"/>
                    </pic:cNvPicPr>
                  </pic:nvPicPr>
                  <pic:blipFill>
                    <a:blip r:embed="rId31"/>
                    <a:stretch>
                      <a:fillRect/>
                    </a:stretch>
                  </pic:blipFill>
                  <pic:spPr>
                    <a:xfrm>
                      <a:off x="0" y="0"/>
                      <a:ext cx="4978400" cy="1986915"/>
                    </a:xfrm>
                    <a:prstGeom prst="rect">
                      <a:avLst/>
                    </a:prstGeom>
                  </pic:spPr>
                </pic:pic>
              </a:graphicData>
            </a:graphic>
          </wp:anchor>
        </w:drawing>
      </w:r>
    </w:p>
    <w:p>
      <w:pPr>
        <w:pStyle w:val="0"/>
        <w:ind w:left="220" w:leftChars="100" w:firstLine="240" w:firstLineChars="100"/>
        <w:rPr>
          <w:rFonts w:hint="default" w:ascii="HG丸ｺﾞｼｯｸM-PRO" w:hAnsi="HG丸ｺﾞｼｯｸM-PRO"/>
          <w:b w:val="1"/>
          <w:color w:val="000000" w:themeColor="text1"/>
        </w:rPr>
      </w:pPr>
      <w:r>
        <w:rPr>
          <w:rFonts w:hint="default" w:ascii="HG丸ｺﾞｼｯｸM-PRO" w:hAnsi="HG丸ｺﾞｼｯｸM-PRO"/>
          <w:b w:val="1"/>
          <w:color w:val="000000" w:themeColor="text1"/>
        </w:rPr>
        <w:br w:type="page"/>
      </w:r>
      <w:r>
        <w:rPr>
          <w:rFonts w:hint="eastAsia"/>
        </w:rPr>
        <mc:AlternateContent>
          <mc:Choice Requires="wps">
            <w:drawing>
              <wp:anchor distT="0" distB="0" distL="203200" distR="203200" simplePos="0" relativeHeight="1281" behindDoc="0" locked="0" layoutInCell="1" hidden="0" allowOverlap="1">
                <wp:simplePos x="0" y="0"/>
                <wp:positionH relativeFrom="margin">
                  <wp:posOffset>3978910</wp:posOffset>
                </wp:positionH>
                <wp:positionV relativeFrom="margin">
                  <wp:posOffset>9086215</wp:posOffset>
                </wp:positionV>
                <wp:extent cx="1573530" cy="299720"/>
                <wp:effectExtent l="0" t="0" r="635" b="635"/>
                <wp:wrapNone/>
                <wp:docPr id="1111" name="オブジェクト 0"/>
                <a:graphic xmlns:a="http://schemas.openxmlformats.org/drawingml/2006/main">
                  <a:graphicData uri="http://schemas.microsoft.com/office/word/2010/wordprocessingShape">
                    <wps:wsp>
                      <wps:cNvPr id="1111" name="オブジェクト 0"/>
                      <wps:cNvSpPr>
                        <a:spLocks noChangeArrowheads="1"/>
                      </wps:cNvSpPr>
                      <wps:spPr>
                        <a:xfrm>
                          <a:off x="0" y="0"/>
                          <a:ext cx="1573530" cy="299720"/>
                        </a:xfrm>
                        <a:prstGeom prst="rect">
                          <a:avLst/>
                        </a:prstGeom>
                        <a:noFill/>
                        <a:ln>
                          <a:miter/>
                        </a:ln>
                      </wps:spPr>
                      <wps:txbx>
                        <w:txbxContent>
                          <w:p>
                            <w:pPr>
                              <w:pStyle w:val="0"/>
                              <w:ind w:firstLine="220" w:firstLineChars="100"/>
                              <w:jc w:val="right"/>
                              <w:rPr>
                                <w:rFonts w:hint="default"/>
                              </w:rPr>
                            </w:pPr>
                            <w:r>
                              <w:rPr>
                                <w:rFonts w:hint="eastAsia"/>
                                <w:sz w:val="20"/>
                              </w:rPr>
                              <w:t>資料：高知県作成</w:t>
                            </w:r>
                          </w:p>
                        </w:txbxContent>
                      </wps:txbx>
                      <wps:bodyPr vertOverflow="overflow" horzOverflow="overflow" wrap="square" lIns="74295" tIns="8890" rIns="74295" bIns="8890" upright="1"/>
                    </wps:wsp>
                  </a:graphicData>
                </a:graphic>
              </wp:anchor>
            </w:drawing>
          </mc:Choice>
          <mc:Fallback>
            <w:pict>
              <v:rect id="オブジェクト 0" style="mso-wrap-distance-right:16pt;mso-wrap-distance-bottom:0pt;margin-top:715.45pt;mso-position-vertical-relative:margin;mso-position-horizontal-relative:margin;position:absolute;height:23.6pt;mso-wrap-distance-top:0pt;width:123.9pt;mso-wrap-distance-left:16pt;margin-left:313.3pt;z-index:1281;" o:spid="_x0000_s1111" o:allowincell="t" o:allowoverlap="t" filled="f" stroked="f" o:spt="1">
                <v:fill/>
                <v:textbox style="layout-flow:horizontal;" inset="2.0637499999999998mm,0.24694444444444438mm,2.0637499999999998mm,0.24694444444444438mm">
                  <w:txbxContent>
                    <w:p>
                      <w:pPr>
                        <w:pStyle w:val="0"/>
                        <w:ind w:firstLine="220" w:firstLineChars="100"/>
                        <w:jc w:val="right"/>
                        <w:rPr>
                          <w:rFonts w:hint="default"/>
                        </w:rPr>
                      </w:pPr>
                      <w:r>
                        <w:rPr>
                          <w:rFonts w:hint="eastAsia"/>
                          <w:sz w:val="20"/>
                        </w:rPr>
                        <w:t>資料：高知県作成</w:t>
                      </w:r>
                    </w:p>
                  </w:txbxContent>
                </v:textbox>
                <v:imagedata o:title=""/>
                <w10:wrap type="none" anchorx="margin" anchory="margin"/>
              </v:rect>
            </w:pict>
          </mc:Fallback>
        </mc:AlternateContent>
      </w:r>
    </w:p>
    <w:p>
      <w:pPr>
        <w:pStyle w:val="3"/>
        <w:spacing w:before="170" w:beforeLines="50" w:beforeAutospacing="0"/>
        <w:rPr>
          <w:rFonts w:hint="default"/>
          <w:color w:val="000000" w:themeColor="text1"/>
        </w:rPr>
      </w:pPr>
      <w:bookmarkStart w:id="299" w:name="_Toc10036"/>
      <w:bookmarkStart w:id="300" w:name="_Toc10756"/>
      <w:bookmarkStart w:id="301" w:name="_Toc11702"/>
      <w:bookmarkStart w:id="302" w:name="_Toc11879"/>
      <w:bookmarkStart w:id="303" w:name="_Toc13356"/>
      <w:bookmarkStart w:id="304" w:name="_Toc13752"/>
      <w:bookmarkStart w:id="305" w:name="_Toc14071"/>
      <w:bookmarkStart w:id="306" w:name="_Toc16606"/>
      <w:bookmarkStart w:id="307" w:name="_Toc20867"/>
      <w:bookmarkStart w:id="308" w:name="_Toc212185132"/>
      <w:bookmarkStart w:id="309" w:name="_Toc214565751"/>
      <w:bookmarkStart w:id="310" w:name="_Toc2150"/>
      <w:bookmarkStart w:id="311" w:name="_Toc22830"/>
      <w:bookmarkStart w:id="312" w:name="_Toc32422"/>
      <w:bookmarkStart w:id="313" w:name="_Toc3452"/>
      <w:bookmarkStart w:id="314" w:name="_Toc6105"/>
      <w:bookmarkStart w:id="315" w:name="_Toc6670"/>
      <w:bookmarkStart w:id="316" w:name="_Toc7372"/>
      <w:bookmarkStart w:id="317" w:name="_Toc757"/>
      <w:bookmarkStart w:id="318" w:name="_Toc9933"/>
      <w:r>
        <w:rPr>
          <w:rFonts w:hint="eastAsia"/>
          <w:color w:val="000000" w:themeColor="text1"/>
        </w:rPr>
        <w:t>（２）本県の環境動向</w:t>
      </w:r>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p>
    <w:p>
      <w:pPr>
        <w:pStyle w:val="3"/>
        <w:numPr>
          <w:ilvl w:val="0"/>
          <w:numId w:val="2"/>
        </w:numPr>
        <w:ind w:leftChars="0"/>
        <w:rPr>
          <w:rFonts w:hint="default"/>
          <w:color w:val="000000" w:themeColor="text1"/>
        </w:rPr>
      </w:pPr>
      <w:bookmarkStart w:id="319" w:name="_Toc12846"/>
      <w:bookmarkStart w:id="320" w:name="_Toc14877"/>
      <w:bookmarkStart w:id="321" w:name="_Toc15558"/>
      <w:bookmarkStart w:id="322" w:name="_Toc18941"/>
      <w:bookmarkStart w:id="323" w:name="_Toc20087"/>
      <w:bookmarkStart w:id="324" w:name="_Toc21139"/>
      <w:bookmarkStart w:id="325" w:name="_Toc212185133"/>
      <w:bookmarkStart w:id="326" w:name="_Toc212581476"/>
      <w:bookmarkStart w:id="327" w:name="_Toc212581612"/>
      <w:bookmarkStart w:id="328" w:name="_Toc214565752"/>
      <w:bookmarkStart w:id="329" w:name="_Toc21688"/>
      <w:bookmarkStart w:id="330" w:name="_Toc22629"/>
      <w:bookmarkStart w:id="331" w:name="_Toc23289"/>
      <w:bookmarkStart w:id="332" w:name="_Toc25419"/>
      <w:bookmarkStart w:id="333" w:name="_Toc25839"/>
      <w:bookmarkStart w:id="334" w:name="_Toc26668"/>
      <w:bookmarkStart w:id="335" w:name="_Toc27961"/>
      <w:bookmarkStart w:id="336" w:name="_Toc29845"/>
      <w:bookmarkStart w:id="337" w:name="_Toc30713"/>
      <w:bookmarkStart w:id="338" w:name="_Toc3830"/>
      <w:bookmarkStart w:id="339" w:name="_Toc5776"/>
      <w:bookmarkStart w:id="340" w:name="_Toc8361"/>
      <w:r>
        <w:rPr>
          <w:rFonts w:hint="eastAsia"/>
          <w:color w:val="000000" w:themeColor="text1"/>
        </w:rPr>
        <w:t>地球温暖化への対策</w:t>
      </w:r>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p>
      <w:pPr>
        <w:pStyle w:val="0"/>
        <w:ind w:left="220" w:leftChars="100" w:right="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気候変動</w:t>
      </w:r>
      <w:r>
        <w:rPr>
          <w:rFonts w:hint="eastAsia"/>
          <w:color w:val="000000" w:themeColor="text1"/>
        </w:rPr>
        <w:t>は</w:t>
      </w:r>
      <w:r>
        <w:rPr>
          <w:rFonts w:hint="eastAsia" w:ascii="HG丸ｺﾞｼｯｸM-PRO" w:hAnsi="HG丸ｺﾞｼｯｸM-PRO"/>
          <w:color w:val="000000" w:themeColor="text1"/>
        </w:rPr>
        <w:t>、世界的な問題であると同時に、近年の集中豪雨や猛暑など、</w:t>
      </w:r>
      <w:r>
        <w:rPr>
          <w:rFonts w:hint="eastAsia"/>
          <w:color w:val="000000" w:themeColor="text1"/>
        </w:rPr>
        <w:t>身近な環境問題にもつながっており</w:t>
      </w:r>
      <w:r>
        <w:rPr>
          <w:rFonts w:hint="eastAsia" w:ascii="HG丸ｺﾞｼｯｸM-PRO" w:hAnsi="HG丸ｺﾞｼｯｸM-PRO"/>
          <w:color w:val="000000" w:themeColor="text1"/>
        </w:rPr>
        <w:t>、県民一人ひとりがこの問題に向き合い、行動することが求められます。</w:t>
      </w:r>
    </w:p>
    <w:p>
      <w:pPr>
        <w:pStyle w:val="0"/>
        <w:ind w:left="220" w:leftChars="10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本県では、「高知県地球温暖化対策実行計画」を策定し、県民運動による温暖化防止の取組や普及啓発活動</w:t>
      </w:r>
      <w:r>
        <w:rPr>
          <w:rFonts w:hint="eastAsia"/>
          <w:color w:val="000000" w:themeColor="text1"/>
        </w:rPr>
        <w:t>のほか</w:t>
      </w:r>
      <w:r>
        <w:rPr>
          <w:rFonts w:hint="eastAsia" w:ascii="HG丸ｺﾞｼｯｸM-PRO" w:hAnsi="HG丸ｺﾞｼｯｸM-PRO"/>
          <w:color w:val="000000" w:themeColor="text1"/>
        </w:rPr>
        <w:t>、公共交通機関の利用促進等、県民総参加による地球温暖化対策を推進してきました。</w:t>
      </w:r>
    </w:p>
    <w:p>
      <w:pPr>
        <w:pStyle w:val="0"/>
        <w:ind w:left="220" w:leftChars="10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また、令和４</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color w:val="000000" w:themeColor="text1"/>
        </w:rPr>
        <w:t>3</w:t>
      </w:r>
      <w:r>
        <w:rPr>
          <w:rFonts w:hint="eastAsia" w:ascii="HG丸ｺﾞｼｯｸM-PRO" w:hAnsi="HG丸ｺﾞｼｯｸM-PRO"/>
          <w:color w:val="000000" w:themeColor="text1"/>
        </w:rPr>
        <w:t>月には実行計画の取組の具体的な道筋を示すものとして、「高知県脱炭素社会推進アクションプラン」を策定し、令和７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年３月には「第Ⅱ期高知県脱炭素社会推進アクションプラン</w:t>
      </w:r>
      <w:r>
        <w:rPr>
          <w:rFonts w:hint="eastAsia" w:ascii="HG丸ｺﾞｼｯｸM-PRO" w:hAnsi="HG丸ｺﾞｼｯｸM-PRO"/>
          <w:color w:val="000000" w:themeColor="text1"/>
        </w:rPr>
        <w:t>ver.2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以下「脱炭素社会推進アクションプラン」という。</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」を策定するなど、環境動向や進捗状況を踏まえ、毎年改定やバージョンアップを行い、取組を更に強化しています。</w:t>
      </w:r>
    </w:p>
    <w:p>
      <w:pPr>
        <w:pStyle w:val="0"/>
        <w:ind w:left="220" w:leftChars="10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脱炭素社会推進アクションプランにおいては、「ＣＯ</w:t>
      </w:r>
      <w:r>
        <w:rPr>
          <w:rFonts w:hint="eastAsia" w:ascii="HG丸ｺﾞｼｯｸM-PRO" w:hAnsi="HG丸ｺﾞｼｯｸM-PRO" w:eastAsia="HG丸ｺﾞｼｯｸM-PRO"/>
          <w:color w:val="000000" w:themeColor="text1"/>
          <w:vertAlign w:val="subscript"/>
        </w:rPr>
        <w:t>２</w:t>
      </w:r>
      <w:r>
        <w:rPr>
          <w:rFonts w:hint="default" w:ascii="HG丸ｺﾞｼｯｸM-PRO" w:hAnsi="HG丸ｺﾞｼｯｸM-PRO"/>
          <w:color w:val="000000" w:themeColor="text1"/>
        </w:rPr>
        <w:t>削減に向けた取組の推進</w:t>
      </w:r>
      <w:r>
        <w:rPr>
          <w:rFonts w:hint="eastAsia" w:ascii="HG丸ｺﾞｼｯｸM-PRO" w:hAnsi="HG丸ｺﾞｼｯｸM-PRO"/>
          <w:color w:val="000000" w:themeColor="text1"/>
        </w:rPr>
        <w:t>」「</w:t>
      </w:r>
      <w:r>
        <w:rPr>
          <w:rFonts w:hint="default" w:ascii="HG丸ｺﾞｼｯｸM-PRO" w:hAnsi="HG丸ｺﾞｼｯｸM-PRO"/>
          <w:color w:val="000000" w:themeColor="text1"/>
        </w:rPr>
        <w:t>グリーン化関連産業の育成</w:t>
      </w:r>
      <w:r>
        <w:rPr>
          <w:rFonts w:hint="eastAsia" w:ascii="HG丸ｺﾞｼｯｸM-PRO" w:hAnsi="HG丸ｺﾞｼｯｸM-PRO"/>
          <w:color w:val="000000" w:themeColor="text1"/>
        </w:rPr>
        <w:t>」「</w:t>
      </w:r>
      <w:r>
        <w:rPr>
          <w:rFonts w:hint="default" w:ascii="HG丸ｺﾞｼｯｸM-PRO" w:hAnsi="HG丸ｺﾞｼｯｸM-PRO"/>
          <w:color w:val="000000" w:themeColor="text1"/>
        </w:rPr>
        <w:t>オール高知での取組の推進</w:t>
      </w:r>
      <w:r>
        <w:rPr>
          <w:rFonts w:hint="eastAsia" w:ascii="HG丸ｺﾞｼｯｸM-PRO" w:hAnsi="HG丸ｺﾞｼｯｸM-PRO"/>
          <w:color w:val="000000" w:themeColor="text1"/>
        </w:rPr>
        <w:t>」という３つの柱に基づき、県内全域での脱炭素化</w:t>
      </w:r>
      <w:r>
        <w:rPr>
          <w:rFonts w:hint="eastAsia"/>
        </w:rPr>
        <mc:AlternateContent>
          <mc:Choice Requires="wps">
            <w:drawing>
              <wp:anchor distT="0" distB="0" distL="114300" distR="114300" simplePos="0" relativeHeight="1140" behindDoc="0" locked="0" layoutInCell="1" hidden="0" allowOverlap="1">
                <wp:simplePos x="0" y="0"/>
                <wp:positionH relativeFrom="column">
                  <wp:posOffset>2660015</wp:posOffset>
                </wp:positionH>
                <wp:positionV relativeFrom="paragraph">
                  <wp:posOffset>528955</wp:posOffset>
                </wp:positionV>
                <wp:extent cx="3265170" cy="302260"/>
                <wp:effectExtent l="0" t="0" r="635" b="635"/>
                <wp:wrapNone/>
                <wp:docPr id="1112" name="オブジェクト 0"/>
                <a:graphic xmlns:a="http://schemas.openxmlformats.org/drawingml/2006/main">
                  <a:graphicData uri="http://schemas.microsoft.com/office/word/2010/wordprocessingShape">
                    <wps:wsp>
                      <wps:cNvPr id="1112" name="オブジェクト 0"/>
                      <wps:cNvSpPr>
                        <a:spLocks noChangeArrowheads="1"/>
                      </wps:cNvSpPr>
                      <wps:spPr>
                        <a:xfrm>
                          <a:off x="0" y="0"/>
                          <a:ext cx="3265170" cy="302260"/>
                        </a:xfrm>
                        <a:prstGeom prst="rect">
                          <a:avLst/>
                        </a:prstGeom>
                        <a:noFill/>
                        <a:ln>
                          <a:miter/>
                        </a:ln>
                      </wps:spPr>
                      <wps:txbx>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sz w:val="20"/>
                              </w:rPr>
                              <w:t>18</w:t>
                            </w:r>
                            <w:r>
                              <w:rPr>
                                <w:rFonts w:hint="eastAsia"/>
                                <w:sz w:val="20"/>
                              </w:rPr>
                              <w:t>　県内の温室効果ガス排出量</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41.65pt;mso-position-vertical-relative:text;mso-position-horizontal-relative:text;position:absolute;height:23.8pt;mso-wrap-distance-top:0pt;width:257.10000000000002pt;mso-wrap-distance-left:9pt;margin-left:209.45pt;z-index:1140;" o:spid="_x0000_s1112" o:allowincell="t" o:allowoverlap="t" filled="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sz w:val="20"/>
                        </w:rPr>
                        <w:t>18</w:t>
                      </w:r>
                      <w:r>
                        <w:rPr>
                          <w:rFonts w:hint="eastAsia"/>
                          <w:sz w:val="20"/>
                        </w:rPr>
                        <w:t>　県内の温室効果ガス排出量</w:t>
                      </w:r>
                    </w:p>
                  </w:txbxContent>
                </v:textbox>
                <v:imagedata o:title=""/>
                <w10:wrap type="none" anchorx="text" anchory="text"/>
              </v:rect>
            </w:pict>
          </mc:Fallback>
        </mc:AlternateContent>
      </w:r>
      <w:r>
        <w:rPr>
          <w:rFonts w:hint="eastAsia" w:ascii="HG丸ｺﾞｼｯｸM-PRO" w:hAnsi="HG丸ｺﾞｼｯｸM-PRO"/>
          <w:color w:val="000000" w:themeColor="text1"/>
        </w:rPr>
        <w:t>の推進を図っています。</w:t>
      </w:r>
    </w:p>
    <w:p>
      <w:pPr>
        <w:pStyle w:val="0"/>
        <w:ind w:left="220" w:leftChars="100" w:rightChars="0" w:firstLine="220" w:firstLineChars="100"/>
        <w:rPr>
          <w:rFonts w:hint="default" w:ascii="HG丸ｺﾞｼｯｸM-PRO" w:hAnsi="HG丸ｺﾞｼｯｸM-PRO"/>
          <w:color w:val="000000" w:themeColor="text1"/>
        </w:rPr>
      </w:pPr>
      <w:r>
        <w:rPr>
          <w:rFonts w:hint="eastAsia"/>
        </w:rPr>
        <w:drawing>
          <wp:anchor distT="0" distB="0" distL="203200" distR="203200" simplePos="0" relativeHeight="9" behindDoc="0" locked="0" layoutInCell="1" hidden="0" allowOverlap="1">
            <wp:simplePos x="0" y="0"/>
            <wp:positionH relativeFrom="column">
              <wp:posOffset>2461895</wp:posOffset>
            </wp:positionH>
            <wp:positionV relativeFrom="paragraph">
              <wp:posOffset>33655</wp:posOffset>
            </wp:positionV>
            <wp:extent cx="3615690" cy="2553970"/>
            <wp:effectExtent l="0" t="0" r="0" b="0"/>
            <wp:wrapNone/>
            <wp:docPr id="1113" name="オブジェクト 0"/>
            <a:graphic xmlns:a="http://schemas.openxmlformats.org/drawingml/2006/main">
              <a:graphicData uri="http://schemas.openxmlformats.org/drawingml/2006/picture">
                <pic:pic xmlns:pic="http://schemas.openxmlformats.org/drawingml/2006/picture">
                  <pic:nvPicPr>
                    <pic:cNvPr id="1113" name="オブジェクト 0"/>
                    <pic:cNvPicPr>
                      <a:picLocks noChangeAspect="1"/>
                    </pic:cNvPicPr>
                  </pic:nvPicPr>
                  <pic:blipFill>
                    <a:blip r:embed="rId32"/>
                    <a:srcRect t="28246"/>
                    <a:stretch>
                      <a:fillRect/>
                    </a:stretch>
                  </pic:blipFill>
                  <pic:spPr>
                    <a:xfrm>
                      <a:off x="0" y="0"/>
                      <a:ext cx="3615690" cy="2553970"/>
                    </a:xfrm>
                    <a:prstGeom prst="rect">
                      <a:avLst/>
                    </a:prstGeom>
                  </pic:spPr>
                </pic:pic>
              </a:graphicData>
            </a:graphic>
          </wp:anchor>
        </w:drawing>
      </w:r>
    </w:p>
    <w:p>
      <w:pPr>
        <w:pStyle w:val="0"/>
        <w:ind w:left="220" w:leftChars="100" w:right="6118" w:rightChars="278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県内の温室効果ガスの排出量の削減率については、基準年</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平成</w:t>
      </w:r>
      <w:r>
        <w:rPr>
          <w:rFonts w:hint="eastAsia" w:ascii="HG丸ｺﾞｼｯｸM-PRO" w:hAnsi="HG丸ｺﾞｼｯｸM-PRO"/>
          <w:color w:val="000000" w:themeColor="text1"/>
        </w:rPr>
        <w:t>25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2013</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比</w:t>
      </w:r>
      <w:r>
        <w:rPr>
          <w:rFonts w:hint="eastAsia" w:ascii="HG丸ｺﾞｼｯｸM-PRO" w:hAnsi="HG丸ｺﾞｼｯｸM-PRO"/>
          <w:color w:val="000000" w:themeColor="text1"/>
        </w:rPr>
        <w:t>47</w:t>
      </w:r>
      <w:r>
        <w:rPr>
          <w:rFonts w:hint="eastAsia" w:ascii="HG丸ｺﾞｼｯｸM-PRO" w:hAnsi="HG丸ｺﾞｼｯｸM-PRO"/>
          <w:color w:val="000000" w:themeColor="text1"/>
        </w:rPr>
        <w:t>％の削減目標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令和</w:t>
      </w:r>
      <w:r>
        <w:rPr>
          <w:rFonts w:hint="eastAsia" w:ascii="HG丸ｺﾞｼｯｸM-PRO" w:hAnsi="HG丸ｺﾞｼｯｸM-PRO"/>
          <w:color w:val="000000" w:themeColor="text1"/>
        </w:rPr>
        <w:t>12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2030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に対し、令和５</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2023</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年度は</w:t>
      </w:r>
      <w:r>
        <w:rPr>
          <w:rFonts w:hint="eastAsia"/>
        </w:rPr>
        <mc:AlternateContent>
          <mc:Choice Requires="wps">
            <w:drawing>
              <wp:anchor distT="0" distB="0" distL="203200" distR="203200" simplePos="0" relativeHeight="1190" behindDoc="0" locked="0" layoutInCell="1" hidden="0" allowOverlap="1">
                <wp:simplePos x="0" y="0"/>
                <wp:positionH relativeFrom="column">
                  <wp:posOffset>2897505</wp:posOffset>
                </wp:positionH>
                <wp:positionV relativeFrom="paragraph">
                  <wp:posOffset>1139190</wp:posOffset>
                </wp:positionV>
                <wp:extent cx="1405890" cy="504825"/>
                <wp:effectExtent l="635" t="635" r="29845" b="10795"/>
                <wp:wrapNone/>
                <wp:docPr id="1114" name="オブジェクト 0"/>
                <a:graphic xmlns:a="http://schemas.openxmlformats.org/drawingml/2006/main">
                  <a:graphicData uri="http://schemas.microsoft.com/office/word/2010/wordprocessingShape">
                    <wps:wsp>
                      <wps:cNvPr id="1114" name="オブジェクト 0"/>
                      <wps:cNvSpPr txBox="1"/>
                      <wps:spPr>
                        <a:xfrm>
                          <a:off x="0" y="0"/>
                          <a:ext cx="1405890" cy="504825"/>
                        </a:xfrm>
                        <a:prstGeom prst="rect">
                          <a:avLst/>
                        </a:prstGeom>
                        <a:solidFill>
                          <a:srgbClr val="FFFFFF"/>
                        </a:solidFill>
                        <a:ln w="6350" cmpd="sng">
                          <a:solidFill>
                            <a:srgbClr val="000000"/>
                          </a:solid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HG丸ｺﾞｼｯｸM-PRO" w:hAnsi="HG丸ｺﾞｼｯｸM-PRO" w:eastAsia="HG丸ｺﾞｼｯｸM-PRO"/>
                                <w:sz w:val="20"/>
                              </w:rPr>
                            </w:pPr>
                            <w:r>
                              <w:rPr>
                                <w:rFonts w:hint="eastAsia" w:ascii="HG丸ｺﾞｼｯｸM-PRO" w:hAnsi="HG丸ｺﾞｼｯｸM-PRO" w:eastAsia="HG丸ｺﾞｼｯｸM-PRO"/>
                                <w:sz w:val="20"/>
                              </w:rPr>
                              <w:t>令和５（</w:t>
                            </w:r>
                            <w:r>
                              <w:rPr>
                                <w:rFonts w:hint="eastAsia" w:ascii="HG丸ｺﾞｼｯｸM-PRO" w:hAnsi="HG丸ｺﾞｼｯｸM-PRO" w:eastAsia="HG丸ｺﾞｼｯｸM-PRO"/>
                                <w:sz w:val="20"/>
                              </w:rPr>
                              <w:t>2023</w:t>
                            </w:r>
                            <w:r>
                              <w:rPr>
                                <w:rFonts w:hint="eastAsia" w:ascii="HG丸ｺﾞｼｯｸM-PRO" w:hAnsi="HG丸ｺﾞｼｯｸM-PRO" w:eastAsia="HG丸ｺﾞｼｯｸM-PRO"/>
                                <w:sz w:val="20"/>
                              </w:rPr>
                              <w:t>）年度</w:t>
                            </w:r>
                          </w:p>
                          <w:p>
                            <w:pPr>
                              <w:pStyle w:val="0"/>
                              <w:rPr>
                                <w:rFonts w:hint="eastAsia"/>
                              </w:rPr>
                            </w:pPr>
                            <w:r>
                              <w:rPr>
                                <w:rFonts w:hint="eastAsia" w:ascii="HG丸ｺﾞｼｯｸM-PRO" w:hAnsi="HG丸ｺﾞｼｯｸM-PRO" w:eastAsia="HG丸ｺﾞｼｯｸM-PRO"/>
                                <w:sz w:val="20"/>
                              </w:rPr>
                              <w:t>時点で</w:t>
                            </w:r>
                            <w:r>
                              <w:rPr>
                                <w:rFonts w:hint="eastAsia" w:ascii="HG丸ｺﾞｼｯｸM-PRO" w:hAnsi="HG丸ｺﾞｼｯｸM-PRO" w:eastAsia="HG丸ｺﾞｼｯｸM-PRO"/>
                                <w:sz w:val="20"/>
                              </w:rPr>
                              <w:t>43.8</w:t>
                            </w:r>
                            <w:r>
                              <w:rPr>
                                <w:rFonts w:hint="eastAsia" w:ascii="HG丸ｺﾞｼｯｸM-PRO" w:hAnsi="HG丸ｺﾞｼｯｸM-PRO" w:eastAsia="HG丸ｺﾞｼｯｸM-PRO"/>
                                <w:sz w:val="20"/>
                              </w:rPr>
                              <w:t>％削減</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89.7pt;mso-position-vertical-relative:text;mso-position-horizontal-relative:text;position:absolute;height:39.75pt;mso-wrap-distance-top:0pt;width:110.7pt;mso-wrap-distance-left:16pt;margin-left:228.15pt;z-index:1190;" o:spid="_x0000_s1114" o:allowincell="t" o:allowoverlap="t" filled="t" fillcolor="#ffffff" stroked="t" strokecolor="#000000" strokeweight="0.5pt" o:spt="202" type="#_x0000_t202">
                <v:fill/>
                <v:stroke linestyle="single" filltype="solid"/>
                <v:textbox style="layout-flow:horizontal;" inset="2.0637499999999998mm,0.24694444444444438mm,2.0637499999999998mm,0.24694444444444438mm">
                  <w:txbxContent>
                    <w:p>
                      <w:pPr>
                        <w:pStyle w:val="0"/>
                        <w:rPr>
                          <w:rFonts w:hint="eastAsia" w:ascii="HG丸ｺﾞｼｯｸM-PRO" w:hAnsi="HG丸ｺﾞｼｯｸM-PRO" w:eastAsia="HG丸ｺﾞｼｯｸM-PRO"/>
                          <w:sz w:val="20"/>
                        </w:rPr>
                      </w:pPr>
                      <w:r>
                        <w:rPr>
                          <w:rFonts w:hint="eastAsia" w:ascii="HG丸ｺﾞｼｯｸM-PRO" w:hAnsi="HG丸ｺﾞｼｯｸM-PRO" w:eastAsia="HG丸ｺﾞｼｯｸM-PRO"/>
                          <w:sz w:val="20"/>
                        </w:rPr>
                        <w:t>令和５（</w:t>
                      </w:r>
                      <w:r>
                        <w:rPr>
                          <w:rFonts w:hint="eastAsia" w:ascii="HG丸ｺﾞｼｯｸM-PRO" w:hAnsi="HG丸ｺﾞｼｯｸM-PRO" w:eastAsia="HG丸ｺﾞｼｯｸM-PRO"/>
                          <w:sz w:val="20"/>
                        </w:rPr>
                        <w:t>2023</w:t>
                      </w:r>
                      <w:r>
                        <w:rPr>
                          <w:rFonts w:hint="eastAsia" w:ascii="HG丸ｺﾞｼｯｸM-PRO" w:hAnsi="HG丸ｺﾞｼｯｸM-PRO" w:eastAsia="HG丸ｺﾞｼｯｸM-PRO"/>
                          <w:sz w:val="20"/>
                        </w:rPr>
                        <w:t>）年度</w:t>
                      </w:r>
                    </w:p>
                    <w:p>
                      <w:pPr>
                        <w:pStyle w:val="0"/>
                        <w:rPr>
                          <w:rFonts w:hint="eastAsia"/>
                        </w:rPr>
                      </w:pPr>
                      <w:r>
                        <w:rPr>
                          <w:rFonts w:hint="eastAsia" w:ascii="HG丸ｺﾞｼｯｸM-PRO" w:hAnsi="HG丸ｺﾞｼｯｸM-PRO" w:eastAsia="HG丸ｺﾞｼｯｸM-PRO"/>
                          <w:sz w:val="20"/>
                        </w:rPr>
                        <w:t>時点で</w:t>
                      </w:r>
                      <w:r>
                        <w:rPr>
                          <w:rFonts w:hint="eastAsia" w:ascii="HG丸ｺﾞｼｯｸM-PRO" w:hAnsi="HG丸ｺﾞｼｯｸM-PRO" w:eastAsia="HG丸ｺﾞｼｯｸM-PRO"/>
                          <w:sz w:val="20"/>
                        </w:rPr>
                        <w:t>43.8</w:t>
                      </w:r>
                      <w:r>
                        <w:rPr>
                          <w:rFonts w:hint="eastAsia" w:ascii="HG丸ｺﾞｼｯｸM-PRO" w:hAnsi="HG丸ｺﾞｼｯｸM-PRO" w:eastAsia="HG丸ｺﾞｼｯｸM-PRO"/>
                          <w:sz w:val="20"/>
                        </w:rPr>
                        <w:t>％削減</w:t>
                      </w:r>
                    </w:p>
                  </w:txbxContent>
                </v:textbox>
                <v:imagedata o:title=""/>
                <w10:wrap type="none" anchorx="text" anchory="text"/>
              </v:shape>
            </w:pict>
          </mc:Fallback>
        </mc:AlternateContent>
      </w:r>
      <w:r>
        <w:rPr>
          <w:rFonts w:hint="eastAsia" w:ascii="HG丸ｺﾞｼｯｸM-PRO" w:hAnsi="HG丸ｺﾞｼｯｸM-PRO"/>
          <w:color w:val="000000" w:themeColor="text1"/>
        </w:rPr>
        <w:t>43.8</w:t>
      </w:r>
      <w:r>
        <w:rPr>
          <w:rFonts w:hint="eastAsia" w:ascii="HG丸ｺﾞｼｯｸM-PRO" w:hAnsi="HG丸ｺﾞｼｯｸM-PRO"/>
          <w:color w:val="000000" w:themeColor="text1"/>
        </w:rPr>
        <w:t>％削減と達成率は</w:t>
      </w:r>
      <w:r>
        <w:rPr>
          <w:rFonts w:hint="eastAsia" w:ascii="HG丸ｺﾞｼｯｸM-PRO" w:hAnsi="HG丸ｺﾞｼｯｸM-PRO"/>
          <w:color w:val="000000" w:themeColor="text1"/>
        </w:rPr>
        <w:t>93.2</w:t>
      </w:r>
      <w:r>
        <w:rPr>
          <w:rFonts w:hint="eastAsia" w:ascii="HG丸ｺﾞｼｯｸM-PRO" w:hAnsi="HG丸ｺﾞｼｯｸM-PRO"/>
          <w:color w:val="000000" w:themeColor="text1"/>
        </w:rPr>
        <w:t>％となっており、取組は順調に進んでいます。</w:t>
      </w:r>
    </w:p>
    <w:p>
      <w:pPr>
        <w:pStyle w:val="0"/>
        <w:ind w:left="220" w:leftChars="100" w:right="6118" w:rightChars="278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w:t>
      </w:r>
      <w:r>
        <w:rPr>
          <w:rFonts w:hint="eastAsia" w:ascii="HG丸ｺﾞｼｯｸM-PRO" w:hAnsi="HG丸ｺﾞｼｯｸM-PRO"/>
          <w:color w:val="000000" w:themeColor="text1"/>
        </w:rPr>
        <w:t>2050</w:t>
      </w:r>
      <w:r>
        <w:rPr>
          <w:rFonts w:hint="eastAsia" w:ascii="HG丸ｺﾞｼｯｸM-PRO" w:hAnsi="HG丸ｺﾞｼｯｸM-PRO"/>
          <w:color w:val="000000" w:themeColor="text1"/>
        </w:rPr>
        <w:t>年のカーボン</w:t>
      </w:r>
      <w:r>
        <w:rPr>
          <w:rFonts w:hint="eastAsia" w:ascii="HG丸ｺﾞｼｯｸM-PRO" w:hAnsi="HG丸ｺﾞｼｯｸM-PRO"/>
          <w:color w:val="auto"/>
        </w:rPr>
        <w:t>ニュ</w:t>
      </w:r>
      <w:r>
        <w:rPr>
          <w:rFonts w:hint="eastAsia" w:ascii="HG丸ｺﾞｼｯｸM-PRO" w:hAnsi="HG丸ｺﾞｼｯｸM-PRO"/>
          <w:color w:val="000000" w:themeColor="text1"/>
        </w:rPr>
        <w:t>ートラル達成に向けて、直線的な経路を弛まず着実に歩んでいくも</w:t>
      </w:r>
      <w:r>
        <w:rPr>
          <w:rFonts w:hint="eastAsia"/>
        </w:rPr>
        <mc:AlternateContent>
          <mc:Choice Requires="wps">
            <w:drawing>
              <wp:anchor distT="0" distB="0" distL="114300" distR="114300" simplePos="0" relativeHeight="63" behindDoc="0" locked="0" layoutInCell="1" hidden="0" allowOverlap="1">
                <wp:simplePos x="0" y="0"/>
                <wp:positionH relativeFrom="column">
                  <wp:posOffset>3848735</wp:posOffset>
                </wp:positionH>
                <wp:positionV relativeFrom="paragraph">
                  <wp:posOffset>746760</wp:posOffset>
                </wp:positionV>
                <wp:extent cx="2101850" cy="228600"/>
                <wp:effectExtent l="0" t="0" r="635" b="635"/>
                <wp:wrapNone/>
                <wp:docPr id="1115" name="オブジェクト 0"/>
                <a:graphic xmlns:a="http://schemas.openxmlformats.org/drawingml/2006/main">
                  <a:graphicData uri="http://schemas.microsoft.com/office/word/2010/wordprocessingShape">
                    <wps:wsp>
                      <wps:cNvPr id="1115" name="オブジェクト 0"/>
                      <wps:cNvSpPr>
                        <a:spLocks noChangeArrowheads="1"/>
                      </wps:cNvSpPr>
                      <wps:spPr>
                        <a:xfrm>
                          <a:off x="0" y="0"/>
                          <a:ext cx="2101850" cy="228600"/>
                        </a:xfrm>
                        <a:prstGeom prst="rect">
                          <a:avLst/>
                        </a:prstGeom>
                        <a:noFill/>
                        <a:ln>
                          <a:miter/>
                        </a:ln>
                      </wps:spPr>
                      <wps:txbx>
                        <w:txbxContent>
                          <w:p>
                            <w:pPr>
                              <w:pStyle w:val="0"/>
                              <w:jc w:val="right"/>
                              <w:rPr>
                                <w:rFonts w:hint="default"/>
                                <w:sz w:val="20"/>
                              </w:rPr>
                            </w:pPr>
                            <w:r>
                              <w:rPr>
                                <w:rFonts w:hint="eastAsia"/>
                                <w:sz w:val="20"/>
                              </w:rPr>
                              <w:t>資料：高知県作成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58.8pt;mso-position-vertical-relative:text;mso-position-horizontal-relative:text;position:absolute;height:18pt;mso-wrap-distance-top:0pt;width:165.5pt;mso-wrap-distance-left:9pt;margin-left:303.05pt;z-index:63;" o:spid="_x0000_s1115"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資料：高知県作成</w:t>
                      </w:r>
                    </w:p>
                  </w:txbxContent>
                </v:textbox>
                <v:imagedata o:title=""/>
                <w10:wrap type="none" anchorx="text" anchory="text"/>
              </v:rect>
            </w:pict>
          </mc:Fallback>
        </mc:AlternateContent>
      </w:r>
      <w:r>
        <w:rPr>
          <w:rFonts w:hint="eastAsia" w:ascii="HG丸ｺﾞｼｯｸM-PRO" w:hAnsi="HG丸ｺﾞｼｯｸM-PRO"/>
          <w:color w:val="000000" w:themeColor="text1"/>
        </w:rPr>
        <w:t>のとして、令和７（</w:t>
      </w:r>
      <w:r>
        <w:rPr>
          <w:rFonts w:hint="eastAsia" w:ascii="HG丸ｺﾞｼｯｸM-PRO" w:hAnsi="HG丸ｺﾞｼｯｸM-PRO"/>
          <w:color w:val="000000" w:themeColor="text1"/>
        </w:rPr>
        <w:t>2025</w:t>
      </w:r>
      <w:r>
        <w:rPr>
          <w:rFonts w:hint="eastAsia" w:ascii="HG丸ｺﾞｼｯｸM-PRO" w:hAnsi="HG丸ｺﾞｼｯｸM-PRO"/>
          <w:color w:val="000000" w:themeColor="text1"/>
        </w:rPr>
        <w:t>）年度には、新たに令和</w:t>
      </w:r>
      <w:r>
        <w:rPr>
          <w:rFonts w:hint="eastAsia" w:ascii="HG丸ｺﾞｼｯｸM-PRO" w:hAnsi="HG丸ｺﾞｼｯｸM-PRO"/>
          <w:color w:val="000000" w:themeColor="text1"/>
        </w:rPr>
        <w:t>17</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2035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年度、令和</w:t>
      </w:r>
      <w:r>
        <w:rPr>
          <w:rFonts w:hint="eastAsia"/>
        </w:rPr>
        <mc:AlternateContent>
          <mc:Choice Requires="wps">
            <w:drawing>
              <wp:anchor distT="0" distB="0" distL="114300" distR="114300" simplePos="0" relativeHeight="1139" behindDoc="0" locked="0" layoutInCell="1" hidden="0" allowOverlap="1">
                <wp:simplePos x="0" y="0"/>
                <wp:positionH relativeFrom="column">
                  <wp:posOffset>2580640</wp:posOffset>
                </wp:positionH>
                <wp:positionV relativeFrom="paragraph">
                  <wp:posOffset>1098550</wp:posOffset>
                </wp:positionV>
                <wp:extent cx="3347085" cy="247650"/>
                <wp:effectExtent l="0" t="0" r="635" b="635"/>
                <wp:wrapNone/>
                <wp:docPr id="1116" name="オブジェクト 0"/>
                <a:graphic xmlns:a="http://schemas.openxmlformats.org/drawingml/2006/main">
                  <a:graphicData uri="http://schemas.microsoft.com/office/word/2010/wordprocessingShape">
                    <wps:wsp>
                      <wps:cNvPr id="1116" name="オブジェクト 0"/>
                      <wps:cNvSpPr>
                        <a:spLocks noChangeArrowheads="1"/>
                      </wps:cNvSpPr>
                      <wps:spPr>
                        <a:xfrm>
                          <a:off x="0" y="0"/>
                          <a:ext cx="3347085" cy="247650"/>
                        </a:xfrm>
                        <a:prstGeom prst="rect">
                          <a:avLst/>
                        </a:prstGeom>
                        <a:solidFill>
                          <a:srgbClr val="FFFFFF"/>
                        </a:solidFill>
                        <a:ln>
                          <a:miter/>
                        </a:ln>
                      </wps:spPr>
                      <wps:txbx>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sz w:val="20"/>
                              </w:rPr>
                              <w:t>19</w:t>
                            </w:r>
                            <w:r>
                              <w:rPr>
                                <w:rFonts w:hint="eastAsia"/>
                                <w:sz w:val="20"/>
                              </w:rPr>
                              <w:t>　県内の再生可能エネルギー導入状況</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86.5pt;mso-position-vertical-relative:text;mso-position-horizontal-relative:text;position:absolute;height:19.5pt;mso-wrap-distance-top:0pt;width:263.55pt;mso-wrap-distance-left:9pt;margin-left:203.2pt;z-index:1139;" o:spid="_x0000_s1116" o:allowincell="t" o:allowoverlap="t" filled="t" fillcolor="#fffff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sz w:val="20"/>
                        </w:rPr>
                        <w:t>19</w:t>
                      </w:r>
                      <w:r>
                        <w:rPr>
                          <w:rFonts w:hint="eastAsia"/>
                          <w:sz w:val="20"/>
                        </w:rPr>
                        <w:t>　県内の再生可能エネルギー導入状況</w:t>
                      </w:r>
                    </w:p>
                  </w:txbxContent>
                </v:textbox>
                <v:imagedata o:title=""/>
                <w10:wrap type="none" anchorx="text" anchory="text"/>
              </v:rect>
            </w:pict>
          </mc:Fallback>
        </mc:AlternateContent>
      </w:r>
      <w:r>
        <w:rPr>
          <w:rFonts w:hint="eastAsia" w:ascii="HG丸ｺﾞｼｯｸM-PRO" w:hAnsi="HG丸ｺﾞｼｯｸM-PRO"/>
          <w:color w:val="000000" w:themeColor="text1"/>
        </w:rPr>
        <w:t>22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2040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年度の削減目標を設</w:t>
      </w:r>
      <w:r>
        <w:rPr>
          <w:rFonts w:hint="eastAsia"/>
        </w:rPr>
        <w:drawing>
          <wp:anchor distT="0" distB="0" distL="114300" distR="114300" simplePos="0" relativeHeight="1138" behindDoc="0" locked="0" layoutInCell="1" hidden="0" allowOverlap="1">
            <wp:simplePos x="0" y="0"/>
            <wp:positionH relativeFrom="column">
              <wp:posOffset>2663190</wp:posOffset>
            </wp:positionH>
            <wp:positionV relativeFrom="paragraph">
              <wp:posOffset>1240155</wp:posOffset>
            </wp:positionV>
            <wp:extent cx="3300730" cy="2988945"/>
            <wp:effectExtent l="0" t="0" r="0" b="0"/>
            <wp:wrapNone/>
            <wp:docPr id="1117" name="Picture 1"/>
            <a:graphic xmlns:a="http://schemas.openxmlformats.org/drawingml/2006/main">
              <a:graphicData uri="http://schemas.openxmlformats.org/drawingml/2006/picture">
                <pic:pic xmlns:pic="http://schemas.openxmlformats.org/drawingml/2006/picture">
                  <pic:nvPicPr>
                    <pic:cNvPr id="1117" name="Picture 1"/>
                    <pic:cNvPicPr>
                      <a:picLocks noChangeAspect="1" noChangeArrowheads="1"/>
                    </pic:cNvPicPr>
                  </pic:nvPicPr>
                  <pic:blipFill>
                    <a:blip r:embed="rId33"/>
                    <a:stretch>
                      <a:fillRect/>
                    </a:stretch>
                  </pic:blipFill>
                  <pic:spPr>
                    <a:xfrm>
                      <a:off x="0" y="0"/>
                      <a:ext cx="3300730" cy="2988945"/>
                    </a:xfrm>
                    <a:prstGeom prst="rect">
                      <a:avLst/>
                    </a:prstGeom>
                    <a:noFill/>
                    <a:ln>
                      <a:noFill/>
                    </a:ln>
                  </pic:spPr>
                </pic:pic>
              </a:graphicData>
            </a:graphic>
          </wp:anchor>
        </w:drawing>
      </w:r>
      <w:r>
        <w:rPr>
          <w:rFonts w:hint="eastAsia" w:ascii="HG丸ｺﾞｼｯｸM-PRO" w:hAnsi="HG丸ｺﾞｼｯｸM-PRO"/>
          <w:color w:val="000000" w:themeColor="text1"/>
        </w:rPr>
        <w:t>定しました。</w:t>
      </w:r>
    </w:p>
    <w:p>
      <w:pPr>
        <w:pStyle w:val="0"/>
        <w:ind w:left="220" w:leftChars="100" w:right="0" w:rightChars="0" w:firstLine="220" w:firstLineChars="100"/>
        <w:rPr>
          <w:rFonts w:hint="default" w:ascii="HG丸ｺﾞｼｯｸM-PRO" w:hAnsi="HG丸ｺﾞｼｯｸM-PRO"/>
          <w:color w:val="000000" w:themeColor="text1"/>
        </w:rPr>
      </w:pPr>
    </w:p>
    <w:p>
      <w:pPr>
        <w:pStyle w:val="0"/>
        <w:ind w:left="220" w:leftChars="100" w:right="6118" w:rightChars="2781" w:firstLine="220" w:firstLineChars="100"/>
        <w:rPr>
          <w:rFonts w:hint="default" w:ascii="HG丸ｺﾞｼｯｸM-PRO" w:hAnsi="HG丸ｺﾞｼｯｸM-PRO"/>
          <w:color w:val="000000" w:themeColor="text1"/>
        </w:rPr>
      </w:pPr>
      <w:r>
        <w:rPr>
          <w:rFonts w:hint="eastAsia"/>
        </w:rPr>
        <mc:AlternateContent>
          <mc:Choice Requires="wps">
            <w:drawing>
              <wp:anchor distT="0" distB="0" distL="203200" distR="203200" simplePos="0" relativeHeight="1191" behindDoc="0" locked="0" layoutInCell="1" hidden="0" allowOverlap="1">
                <wp:simplePos x="0" y="0"/>
                <wp:positionH relativeFrom="column">
                  <wp:posOffset>2877185</wp:posOffset>
                </wp:positionH>
                <wp:positionV relativeFrom="paragraph">
                  <wp:posOffset>197485</wp:posOffset>
                </wp:positionV>
                <wp:extent cx="1372235" cy="454660"/>
                <wp:effectExtent l="635" t="635" r="29845" b="10795"/>
                <wp:wrapNone/>
                <wp:docPr id="1118" name="オブジェクト 0"/>
                <a:graphic xmlns:a="http://schemas.openxmlformats.org/drawingml/2006/main">
                  <a:graphicData uri="http://schemas.microsoft.com/office/word/2010/wordprocessingShape">
                    <wps:wsp>
                      <wps:cNvPr id="1118" name="オブジェクト 0"/>
                      <wps:cNvSpPr txBox="1"/>
                      <wps:spPr>
                        <a:xfrm>
                          <a:off x="0" y="0"/>
                          <a:ext cx="1372235" cy="454660"/>
                        </a:xfrm>
                        <a:prstGeom prst="rect">
                          <a:avLst/>
                        </a:prstGeom>
                        <a:solidFill>
                          <a:srgbClr val="FFFFFF"/>
                        </a:solidFill>
                        <a:ln w="6350" cmpd="sng">
                          <a:solidFill>
                            <a:srgbClr val="000000"/>
                          </a:solid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ascii="HG丸ｺﾞｼｯｸM-PRO" w:hAnsi="HG丸ｺﾞｼｯｸM-PRO" w:eastAsia="HG丸ｺﾞｼｯｸM-PRO"/>
                                <w:sz w:val="20"/>
                              </w:rPr>
                              <w:t>令和６（</w:t>
                            </w:r>
                            <w:r>
                              <w:rPr>
                                <w:rFonts w:hint="eastAsia" w:ascii="HG丸ｺﾞｼｯｸM-PRO" w:hAnsi="HG丸ｺﾞｼｯｸM-PRO" w:eastAsia="HG丸ｺﾞｼｯｸM-PRO"/>
                                <w:sz w:val="20"/>
                              </w:rPr>
                              <w:t>2024</w:t>
                            </w:r>
                            <w:r>
                              <w:rPr>
                                <w:rFonts w:hint="eastAsia" w:ascii="HG丸ｺﾞｼｯｸM-PRO" w:hAnsi="HG丸ｺﾞｼｯｸM-PRO" w:eastAsia="HG丸ｺﾞｼｯｸM-PRO"/>
                                <w:sz w:val="20"/>
                              </w:rPr>
                              <w:t>）年度</w:t>
                            </w:r>
                          </w:p>
                          <w:p>
                            <w:pPr>
                              <w:pStyle w:val="0"/>
                              <w:rPr>
                                <w:rFonts w:hint="eastAsia"/>
                              </w:rPr>
                            </w:pPr>
                            <w:r>
                              <w:rPr>
                                <w:rFonts w:hint="eastAsia" w:ascii="HG丸ｺﾞｼｯｸM-PRO" w:hAnsi="HG丸ｺﾞｼｯｸM-PRO" w:eastAsia="HG丸ｺﾞｼｯｸM-PRO"/>
                                <w:sz w:val="20"/>
                              </w:rPr>
                              <w:t>時点で</w:t>
                            </w:r>
                            <w:r>
                              <w:rPr>
                                <w:rFonts w:hint="eastAsia" w:ascii="HG丸ｺﾞｼｯｸM-PRO" w:hAnsi="HG丸ｺﾞｼｯｸM-PRO" w:eastAsia="HG丸ｺﾞｼｯｸM-PRO"/>
                                <w:b w:val="1"/>
                                <w:sz w:val="20"/>
                                <w:u w:val="single" w:color="auto"/>
                              </w:rPr>
                              <w:t>72.3</w:t>
                            </w:r>
                            <w:r>
                              <w:rPr>
                                <w:rFonts w:hint="eastAsia" w:ascii="HG丸ｺﾞｼｯｸM-PRO" w:hAnsi="HG丸ｺﾞｼｯｸM-PRO" w:eastAsia="HG丸ｺﾞｼｯｸM-PRO"/>
                                <w:b w:val="1"/>
                                <w:sz w:val="20"/>
                                <w:u w:val="single" w:color="auto"/>
                              </w:rPr>
                              <w:t>％達成</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5.55pt;mso-position-vertical-relative:text;mso-position-horizontal-relative:text;position:absolute;height:35.79pt;mso-wrap-distance-top:0pt;width:108.05pt;mso-wrap-distance-left:16pt;margin-left:226.55pt;z-index:1191;" o:spid="_x0000_s1118" o:allowincell="t" o:allowoverlap="t" filled="t" fillcolor="#ffffff" stroked="t" strokecolor="#000000"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ascii="HG丸ｺﾞｼｯｸM-PRO" w:hAnsi="HG丸ｺﾞｼｯｸM-PRO" w:eastAsia="HG丸ｺﾞｼｯｸM-PRO"/>
                          <w:sz w:val="20"/>
                        </w:rPr>
                        <w:t>令和６（</w:t>
                      </w:r>
                      <w:r>
                        <w:rPr>
                          <w:rFonts w:hint="eastAsia" w:ascii="HG丸ｺﾞｼｯｸM-PRO" w:hAnsi="HG丸ｺﾞｼｯｸM-PRO" w:eastAsia="HG丸ｺﾞｼｯｸM-PRO"/>
                          <w:sz w:val="20"/>
                        </w:rPr>
                        <w:t>2024</w:t>
                      </w:r>
                      <w:r>
                        <w:rPr>
                          <w:rFonts w:hint="eastAsia" w:ascii="HG丸ｺﾞｼｯｸM-PRO" w:hAnsi="HG丸ｺﾞｼｯｸM-PRO" w:eastAsia="HG丸ｺﾞｼｯｸM-PRO"/>
                          <w:sz w:val="20"/>
                        </w:rPr>
                        <w:t>）年度</w:t>
                      </w:r>
                    </w:p>
                    <w:p>
                      <w:pPr>
                        <w:pStyle w:val="0"/>
                        <w:rPr>
                          <w:rFonts w:hint="eastAsia"/>
                        </w:rPr>
                      </w:pPr>
                      <w:r>
                        <w:rPr>
                          <w:rFonts w:hint="eastAsia" w:ascii="HG丸ｺﾞｼｯｸM-PRO" w:hAnsi="HG丸ｺﾞｼｯｸM-PRO" w:eastAsia="HG丸ｺﾞｼｯｸM-PRO"/>
                          <w:sz w:val="20"/>
                        </w:rPr>
                        <w:t>時点で</w:t>
                      </w:r>
                      <w:r>
                        <w:rPr>
                          <w:rFonts w:hint="eastAsia" w:ascii="HG丸ｺﾞｼｯｸM-PRO" w:hAnsi="HG丸ｺﾞｼｯｸM-PRO" w:eastAsia="HG丸ｺﾞｼｯｸM-PRO"/>
                          <w:b w:val="1"/>
                          <w:sz w:val="20"/>
                          <w:u w:val="single" w:color="auto"/>
                        </w:rPr>
                        <w:t>72.3</w:t>
                      </w:r>
                      <w:r>
                        <w:rPr>
                          <w:rFonts w:hint="eastAsia" w:ascii="HG丸ｺﾞｼｯｸM-PRO" w:hAnsi="HG丸ｺﾞｼｯｸM-PRO" w:eastAsia="HG丸ｺﾞｼｯｸM-PRO"/>
                          <w:b w:val="1"/>
                          <w:sz w:val="20"/>
                          <w:u w:val="single" w:color="auto"/>
                        </w:rPr>
                        <w:t>％達成</w:t>
                      </w:r>
                    </w:p>
                  </w:txbxContent>
                </v:textbox>
                <v:imagedata o:title=""/>
                <w10:wrap type="none" anchorx="text" anchory="text"/>
              </v:shape>
            </w:pict>
          </mc:Fallback>
        </mc:AlternateContent>
      </w:r>
      <w:r>
        <w:rPr>
          <w:rFonts w:hint="eastAsia" w:ascii="HG丸ｺﾞｼｯｸM-PRO" w:hAnsi="HG丸ｺﾞｼｯｸM-PRO"/>
          <w:color w:val="000000" w:themeColor="text1"/>
        </w:rPr>
        <w:t>そのほか、県内の再生可能エネルギーの導入状況についてみると、令和６</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年度末時点で</w:t>
      </w:r>
      <w:r>
        <w:rPr>
          <w:rFonts w:hint="eastAsia" w:ascii="HG丸ｺﾞｼｯｸM-PRO" w:hAnsi="HG丸ｺﾞｼｯｸM-PRO"/>
          <w:color w:val="000000" w:themeColor="text1"/>
        </w:rPr>
        <w:t>1,253,475kW</w:t>
      </w:r>
      <w:r>
        <w:rPr>
          <w:rFonts w:hint="eastAsia" w:ascii="HG丸ｺﾞｼｯｸM-PRO" w:hAnsi="HG丸ｺﾞｼｯｸM-PRO"/>
          <w:color w:val="000000" w:themeColor="text1"/>
        </w:rPr>
        <w:t>と令和</w:t>
      </w:r>
      <w:r>
        <w:rPr>
          <w:rFonts w:hint="eastAsia" w:ascii="HG丸ｺﾞｼｯｸM-PRO" w:hAnsi="HG丸ｺﾞｼｯｸM-PRO"/>
          <w:color w:val="000000" w:themeColor="text1"/>
        </w:rPr>
        <w:t>12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2030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年度目標値の</w:t>
      </w:r>
      <w:r>
        <w:rPr>
          <w:rFonts w:hint="eastAsia" w:ascii="HG丸ｺﾞｼｯｸM-PRO" w:hAnsi="HG丸ｺﾞｼｯｸM-PRO"/>
          <w:color w:val="000000" w:themeColor="text1"/>
        </w:rPr>
        <w:t>1,732,951kW</w:t>
      </w:r>
      <w:r>
        <w:rPr>
          <w:rFonts w:hint="eastAsia" w:ascii="HG丸ｺﾞｼｯｸM-PRO" w:hAnsi="HG丸ｺﾞｼｯｸM-PRO"/>
          <w:color w:val="000000" w:themeColor="text1"/>
        </w:rPr>
        <w:t>の</w:t>
      </w:r>
      <w:r>
        <w:rPr>
          <w:rFonts w:hint="eastAsia" w:ascii="HG丸ｺﾞｼｯｸM-PRO" w:hAnsi="HG丸ｺﾞｼｯｸM-PRO"/>
          <w:color w:val="000000" w:themeColor="text1"/>
        </w:rPr>
        <w:t>72.3%</w:t>
      </w:r>
      <w:r>
        <w:rPr>
          <w:rFonts w:hint="eastAsia" w:ascii="HG丸ｺﾞｼｯｸM-PRO" w:hAnsi="HG丸ｺﾞｼｯｸM-PRO"/>
          <w:color w:val="000000" w:themeColor="text1"/>
        </w:rPr>
        <w:t>となっており、より地域と調和した一層の再生可能エネルギーの導入が求められています。</w:t>
      </w:r>
    </w:p>
    <w:p>
      <w:pPr>
        <w:pStyle w:val="0"/>
        <w:ind w:left="220" w:leftChars="100" w:right="-1" w:firstLine="220" w:firstLineChars="100"/>
        <w:rPr>
          <w:rFonts w:hint="default" w:ascii="HG丸ｺﾞｼｯｸM-PRO" w:hAnsi="HG丸ｺﾞｼｯｸM-PRO"/>
          <w:color w:val="000000" w:themeColor="text1"/>
        </w:rPr>
      </w:pPr>
    </w:p>
    <w:p>
      <w:pPr>
        <w:pStyle w:val="0"/>
        <w:ind w:left="220" w:leftChars="100" w:right="-1" w:firstLine="220" w:firstLineChars="100"/>
        <w:rPr>
          <w:rFonts w:hint="default" w:ascii="HG丸ｺﾞｼｯｸM-PRO" w:hAnsi="HG丸ｺﾞｼｯｸM-PRO"/>
          <w:color w:val="000000" w:themeColor="text1"/>
        </w:rPr>
      </w:pPr>
    </w:p>
    <w:p>
      <w:pPr>
        <w:pStyle w:val="0"/>
        <w:ind w:left="220" w:leftChars="100" w:right="-1" w:firstLine="220" w:firstLineChars="100"/>
        <w:rPr>
          <w:rFonts w:hint="default" w:ascii="HG丸ｺﾞｼｯｸM-PRO" w:hAnsi="HG丸ｺﾞｼｯｸM-PRO"/>
          <w:color w:val="000000" w:themeColor="text1"/>
        </w:rPr>
      </w:pPr>
    </w:p>
    <w:p>
      <w:pPr>
        <w:pStyle w:val="0"/>
        <w:ind w:left="220" w:leftChars="100" w:right="-1"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137" behindDoc="0" locked="0" layoutInCell="1" hidden="0" allowOverlap="1">
                <wp:simplePos x="0" y="0"/>
                <wp:positionH relativeFrom="column">
                  <wp:posOffset>3354705</wp:posOffset>
                </wp:positionH>
                <wp:positionV relativeFrom="paragraph">
                  <wp:posOffset>50165</wp:posOffset>
                </wp:positionV>
                <wp:extent cx="2614295" cy="282575"/>
                <wp:effectExtent l="0" t="0" r="635" b="635"/>
                <wp:wrapNone/>
                <wp:docPr id="1119" name="オブジェクト 0"/>
                <a:graphic xmlns:a="http://schemas.openxmlformats.org/drawingml/2006/main">
                  <a:graphicData uri="http://schemas.microsoft.com/office/word/2010/wordprocessingShape">
                    <wps:wsp>
                      <wps:cNvPr id="1119" name="オブジェクト 0"/>
                      <wps:cNvSpPr>
                        <a:spLocks noChangeArrowheads="1"/>
                      </wps:cNvSpPr>
                      <wps:spPr>
                        <a:xfrm>
                          <a:off x="0" y="0"/>
                          <a:ext cx="2614295" cy="282575"/>
                        </a:xfrm>
                        <a:prstGeom prst="rect">
                          <a:avLst/>
                        </a:prstGeom>
                        <a:noFill/>
                        <a:ln>
                          <a:miter/>
                        </a:ln>
                      </wps:spPr>
                      <wps:txbx>
                        <w:txbxContent>
                          <w:p>
                            <w:pPr>
                              <w:pStyle w:val="0"/>
                              <w:jc w:val="right"/>
                              <w:rPr>
                                <w:rFonts w:hint="default"/>
                                <w:sz w:val="20"/>
                              </w:rPr>
                            </w:pPr>
                            <w:r>
                              <w:rPr>
                                <w:rFonts w:hint="eastAsia"/>
                                <w:sz w:val="20"/>
                              </w:rPr>
                              <w:t>資料：高知県作成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3.95pt;mso-position-vertical-relative:text;mso-position-horizontal-relative:text;position:absolute;height:22.25pt;mso-wrap-distance-top:0pt;width:205.85pt;mso-wrap-distance-left:9pt;margin-left:264.14pt;z-index:1137;" o:spid="_x0000_s1119"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資料：高知県作成</w:t>
                      </w:r>
                    </w:p>
                  </w:txbxContent>
                </v:textbox>
                <v:imagedata o:title=""/>
                <w10:wrap type="none" anchorx="text" anchory="text"/>
              </v:rect>
            </w:pict>
          </mc:Fallback>
        </mc:AlternateContent>
      </w:r>
    </w:p>
    <w:p>
      <w:pPr>
        <w:pStyle w:val="3"/>
        <w:numPr>
          <w:ilvl w:val="0"/>
          <w:numId w:val="2"/>
        </w:numPr>
        <w:ind w:leftChars="0"/>
        <w:rPr>
          <w:rFonts w:hint="default"/>
          <w:color w:val="000000" w:themeColor="text1"/>
        </w:rPr>
      </w:pPr>
      <w:bookmarkStart w:id="341" w:name="_Toc11202"/>
      <w:bookmarkStart w:id="342" w:name="_Toc13214"/>
      <w:bookmarkStart w:id="343" w:name="_Toc1330"/>
      <w:bookmarkStart w:id="344" w:name="_Toc15412"/>
      <w:bookmarkStart w:id="345" w:name="_Toc16653"/>
      <w:bookmarkStart w:id="346" w:name="_Toc1780"/>
      <w:bookmarkStart w:id="347" w:name="_Toc212185134"/>
      <w:bookmarkStart w:id="348" w:name="_Toc212581477"/>
      <w:bookmarkStart w:id="349" w:name="_Toc212581613"/>
      <w:bookmarkStart w:id="350" w:name="_Toc214565753"/>
      <w:bookmarkStart w:id="351" w:name="_Toc22039"/>
      <w:bookmarkStart w:id="352" w:name="_Toc22184"/>
      <w:bookmarkStart w:id="353" w:name="_Toc22491"/>
      <w:bookmarkStart w:id="354" w:name="_Toc23214"/>
      <w:bookmarkStart w:id="355" w:name="_Toc26140"/>
      <w:bookmarkStart w:id="356" w:name="_Toc27195"/>
      <w:bookmarkStart w:id="357" w:name="_Toc29602"/>
      <w:bookmarkStart w:id="358" w:name="_Toc29830"/>
      <w:bookmarkStart w:id="359" w:name="_Toc30054"/>
      <w:bookmarkStart w:id="360" w:name="_Toc31991"/>
      <w:bookmarkStart w:id="361" w:name="_Toc5014"/>
      <w:bookmarkStart w:id="362" w:name="_Toc66814322"/>
      <w:bookmarkStart w:id="363" w:name="_Toc66814438"/>
      <w:bookmarkStart w:id="364" w:name="_Toc7872"/>
      <w:bookmarkStart w:id="365" w:name="_Toc883"/>
      <w:r>
        <w:rPr>
          <w:rFonts w:hint="eastAsia"/>
          <w:color w:val="000000" w:themeColor="text1"/>
        </w:rPr>
        <w:t>循環型社会の実現に向けた取組</w:t>
      </w:r>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本県では、「高知県廃棄物処理計画」を策定し、</w:t>
      </w:r>
      <w:r>
        <w:rPr>
          <w:rFonts w:hint="eastAsia" w:ascii="HG丸ｺﾞｼｯｸM-PRO" w:hAnsi="HG丸ｺﾞｼｯｸM-PRO" w:eastAsia="HG丸ｺﾞｼｯｸM-PRO"/>
          <w:color w:val="000000" w:themeColor="text1"/>
        </w:rPr>
        <w:t>３Ｒ</w:t>
      </w:r>
      <w:r>
        <w:rPr>
          <w:rFonts w:hint="eastAsia" w:ascii="HG丸ｺﾞｼｯｸM-PRO" w:hAnsi="HG丸ｺﾞｼｯｸM-PRO"/>
          <w:color w:val="000000" w:themeColor="text1"/>
        </w:rPr>
        <w:t>に関する普及啓発や</w:t>
      </w:r>
      <w:r>
        <w:rPr>
          <w:rFonts w:hint="eastAsia"/>
          <w:color w:val="000000" w:themeColor="text1"/>
        </w:rPr>
        <w:t>各種</w:t>
      </w:r>
      <w:r>
        <w:rPr>
          <w:rFonts w:hint="eastAsia" w:ascii="HG丸ｺﾞｼｯｸM-PRO" w:hAnsi="HG丸ｺﾞｼｯｸM-PRO"/>
          <w:color w:val="000000" w:themeColor="text1"/>
        </w:rPr>
        <w:t>リサイクル法に基づく分別収集、再生利用の推進、「リサイクル製品」「環境配慮型事業所」の認定を行う</w:t>
      </w:r>
      <w:r>
        <w:rPr>
          <w:rFonts w:hint="eastAsia"/>
          <w:color w:val="000000" w:themeColor="text1"/>
        </w:rPr>
        <w:t>など</w:t>
      </w:r>
      <w:r>
        <w:rPr>
          <w:rFonts w:hint="eastAsia" w:ascii="HG丸ｺﾞｼｯｸM-PRO" w:hAnsi="HG丸ｺﾞｼｯｸM-PRO"/>
          <w:color w:val="000000" w:themeColor="text1"/>
        </w:rPr>
        <w:t>、廃棄物の</w:t>
      </w:r>
      <w:r>
        <w:rPr>
          <w:rFonts w:hint="eastAsia"/>
          <w:color w:val="000000" w:themeColor="text1"/>
        </w:rPr>
        <w:t>排出抑制など</w:t>
      </w:r>
      <w:r>
        <w:rPr>
          <w:rFonts w:hint="eastAsia" w:ascii="HG丸ｺﾞｼｯｸM-PRO" w:hAnsi="HG丸ｺﾞｼｯｸM-PRO"/>
          <w:color w:val="000000" w:themeColor="text1"/>
        </w:rPr>
        <w:t>に向けた取組を行ってきました。</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県民一人当たりの１日分の家庭ごみ排出量は、</w:t>
      </w:r>
      <w:bookmarkStart w:id="366" w:name="_Hlk213875393"/>
      <w:r>
        <w:rPr>
          <w:rFonts w:hint="eastAsia" w:ascii="HG丸ｺﾞｼｯｸM-PRO" w:hAnsi="HG丸ｺﾞｼｯｸM-PRO"/>
          <w:color w:val="000000" w:themeColor="text1"/>
        </w:rPr>
        <w:t>令和２</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年度が</w:t>
      </w:r>
      <w:r>
        <w:rPr>
          <w:rFonts w:hint="eastAsia" w:ascii="HG丸ｺﾞｼｯｸM-PRO" w:hAnsi="HG丸ｺﾞｼｯｸM-PRO"/>
          <w:color w:val="000000" w:themeColor="text1"/>
        </w:rPr>
        <w:t>603g</w:t>
      </w:r>
      <w:r>
        <w:rPr>
          <w:rFonts w:hint="eastAsia" w:ascii="HG丸ｺﾞｼｯｸM-PRO" w:hAnsi="HG丸ｺﾞｼｯｸM-PRO"/>
          <w:color w:val="000000" w:themeColor="text1"/>
        </w:rPr>
        <w:t>であるのに対し、令和４</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年度は</w:t>
      </w:r>
      <w:r>
        <w:rPr>
          <w:rFonts w:hint="eastAsia" w:ascii="HG丸ｺﾞｼｯｸM-PRO" w:hAnsi="HG丸ｺﾞｼｯｸM-PRO"/>
          <w:color w:val="000000" w:themeColor="text1"/>
        </w:rPr>
        <w:t>590g</w:t>
      </w:r>
      <w:r>
        <w:rPr>
          <w:rFonts w:hint="eastAsia" w:ascii="HG丸ｺﾞｼｯｸM-PRO" w:hAnsi="HG丸ｺﾞｼｯｸM-PRO"/>
          <w:color w:val="000000" w:themeColor="text1"/>
        </w:rPr>
        <w:t>と減少傾向にあります。しかしながら、</w:t>
      </w:r>
      <w:r>
        <w:rPr>
          <w:rFonts w:hint="eastAsia" w:ascii="HG丸ｺﾞｼｯｸM-PRO" w:hAnsi="HG丸ｺﾞｼｯｸM-PRO"/>
          <w:color w:val="000000" w:themeColor="text1"/>
        </w:rPr>
        <w:t>537</w:t>
      </w:r>
      <w:r>
        <w:rPr>
          <w:rFonts w:hint="eastAsia" w:ascii="HG丸ｺﾞｼｯｸM-PRO" w:hAnsi="HG丸ｺﾞｼｯｸM-PRO"/>
          <w:color w:val="000000" w:themeColor="text1"/>
        </w:rPr>
        <w:t>ｇ以下という目標（令和７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年度）の達成は厳しく、</w:t>
      </w:r>
      <w:bookmarkEnd w:id="366"/>
      <w:r>
        <w:rPr>
          <w:rFonts w:hint="eastAsia" w:ascii="HG丸ｺﾞｼｯｸM-PRO" w:hAnsi="HG丸ｺﾞｼｯｸM-PRO"/>
          <w:color w:val="000000" w:themeColor="text1"/>
        </w:rPr>
        <w:t>取組を更に強化する必要があります。</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w:t>
      </w:r>
      <w:r>
        <w:rPr>
          <w:rFonts w:hint="default" w:ascii="HG丸ｺﾞｼｯｸM-PRO" w:hAnsi="HG丸ｺﾞｼｯｸM-PRO"/>
          <w:color w:val="000000" w:themeColor="text1"/>
        </w:rPr>
        <w:t>一般廃棄物のリサイクル率</w:t>
      </w:r>
      <w:r>
        <w:rPr>
          <w:rFonts w:hint="eastAsia" w:ascii="HG丸ｺﾞｼｯｸM-PRO" w:hAnsi="HG丸ｺﾞｼｯｸM-PRO"/>
          <w:color w:val="000000" w:themeColor="text1"/>
        </w:rPr>
        <w:t>の割合についても、目標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令和７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25.2</w:t>
      </w:r>
      <w:r>
        <w:rPr>
          <w:rFonts w:hint="eastAsia" w:ascii="HG丸ｺﾞｼｯｸM-PRO" w:hAnsi="HG丸ｺﾞｼｯｸM-PRO"/>
          <w:color w:val="000000" w:themeColor="text1"/>
        </w:rPr>
        <w:t>％に対し、令和４</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年度時点では</w:t>
      </w:r>
      <w:r>
        <w:rPr>
          <w:rFonts w:hint="eastAsia" w:ascii="HG丸ｺﾞｼｯｸM-PRO" w:hAnsi="HG丸ｺﾞｼｯｸM-PRO"/>
          <w:color w:val="000000" w:themeColor="text1"/>
        </w:rPr>
        <w:t>20.1</w:t>
      </w:r>
      <w:r>
        <w:rPr>
          <w:rFonts w:hint="eastAsia" w:ascii="HG丸ｺﾞｼｯｸM-PRO" w:hAnsi="HG丸ｺﾞｼｯｸM-PRO"/>
          <w:color w:val="000000" w:themeColor="text1"/>
        </w:rPr>
        <w:t>％であり、今後も</w:t>
      </w:r>
      <w:r>
        <w:rPr>
          <w:rFonts w:hint="eastAsia" w:ascii="HG丸ｺﾞｼｯｸM-PRO" w:hAnsi="HG丸ｺﾞｼｯｸM-PRO" w:eastAsia="HG丸ｺﾞｼｯｸM-PRO"/>
          <w:color w:val="000000" w:themeColor="text1"/>
        </w:rPr>
        <w:t>３Ｒ</w:t>
      </w:r>
      <w:r>
        <w:rPr>
          <w:rFonts w:hint="eastAsia" w:ascii="HG丸ｺﾞｼｯｸM-PRO" w:hAnsi="HG丸ｺﾞｼｯｸM-PRO"/>
          <w:color w:val="000000" w:themeColor="text1"/>
        </w:rPr>
        <w:t>の推進、廃棄物の有効活用や、海洋プラスチックごみや食品ロスの削減に向けて引き続き取り組んでいくとともに、循環経済</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サーキュラーエコノミー</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への取組を進めていくことが求められます。</w:t>
      </w:r>
    </w:p>
    <w:p>
      <w:pPr>
        <w:pStyle w:val="0"/>
        <w:ind w:left="220" w:leftChars="100" w:firstLine="220" w:firstLineChars="100"/>
        <w:rPr>
          <w:rFonts w:hint="default" w:ascii="HG丸ｺﾞｼｯｸM-PRO" w:hAnsi="HG丸ｺﾞｼｯｸM-PRO"/>
          <w:color w:val="000000" w:themeColor="text1"/>
        </w:rPr>
      </w:pPr>
    </w:p>
    <w:p>
      <w:pPr>
        <w:pStyle w:val="3"/>
        <w:numPr>
          <w:ilvl w:val="0"/>
          <w:numId w:val="2"/>
        </w:numPr>
        <w:ind w:leftChars="0"/>
        <w:rPr>
          <w:rFonts w:hint="default"/>
          <w:color w:val="000000" w:themeColor="text1"/>
        </w:rPr>
      </w:pPr>
      <w:bookmarkStart w:id="367" w:name="_Toc13298"/>
      <w:bookmarkStart w:id="368" w:name="_Toc212185135"/>
      <w:bookmarkStart w:id="369" w:name="_Toc212581478"/>
      <w:bookmarkStart w:id="370" w:name="_Toc212581614"/>
      <w:bookmarkStart w:id="371" w:name="_Toc214565754"/>
      <w:bookmarkStart w:id="372" w:name="_Toc22169"/>
      <w:bookmarkStart w:id="373" w:name="_Toc22221"/>
      <w:bookmarkStart w:id="374" w:name="_Toc22550"/>
      <w:bookmarkStart w:id="375" w:name="_Toc23544"/>
      <w:bookmarkStart w:id="376" w:name="_Toc24574"/>
      <w:bookmarkStart w:id="377" w:name="_Toc26925"/>
      <w:bookmarkStart w:id="378" w:name="_Toc27387"/>
      <w:bookmarkStart w:id="379" w:name="_Toc27433"/>
      <w:bookmarkStart w:id="380" w:name="_Toc28364"/>
      <w:bookmarkStart w:id="381" w:name="_Toc29686"/>
      <w:bookmarkStart w:id="382" w:name="_Toc30479"/>
      <w:bookmarkStart w:id="383" w:name="_Toc31279"/>
      <w:bookmarkStart w:id="384" w:name="_Toc5829"/>
      <w:bookmarkStart w:id="385" w:name="_Toc66814323"/>
      <w:bookmarkStart w:id="386" w:name="_Toc66814439"/>
      <w:bookmarkStart w:id="387" w:name="_Toc7024"/>
      <w:bookmarkStart w:id="388" w:name="_Toc8042"/>
      <w:bookmarkStart w:id="389" w:name="_Toc828"/>
      <w:bookmarkStart w:id="390" w:name="_Toc8640"/>
      <w:bookmarkStart w:id="391" w:name="_Toc8763"/>
      <w:r>
        <w:rPr>
          <w:rFonts w:hint="eastAsia"/>
          <w:color w:val="000000" w:themeColor="text1"/>
        </w:rPr>
        <w:t>自然環境を守る取組</w:t>
      </w:r>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p>
    <w:p>
      <w:pPr>
        <w:pStyle w:val="0"/>
        <w:ind w:left="220" w:leftChars="100"/>
        <w:rPr>
          <w:rFonts w:hint="default" w:ascii="HG丸ｺﾞｼｯｸM-PRO" w:hAnsi="HG丸ｺﾞｼｯｸM-PRO"/>
          <w:color w:val="000000" w:themeColor="text1"/>
        </w:rPr>
      </w:pPr>
      <w:r>
        <w:rPr>
          <w:rFonts w:hint="eastAsia"/>
          <w:color w:val="000000" w:themeColor="text1"/>
        </w:rPr>
        <w:t>　</w:t>
      </w:r>
      <w:r>
        <w:rPr>
          <w:rFonts w:hint="eastAsia" w:ascii="HG丸ｺﾞｼｯｸM-PRO" w:hAnsi="HG丸ｺﾞｼｯｸM-PRO"/>
          <w:color w:val="000000" w:themeColor="text1"/>
        </w:rPr>
        <w:t>本県では、「生物多様性こうち戦略」を策定し、「ふるさとの</w:t>
      </w:r>
      <w:r>
        <w:rPr>
          <w:rFonts w:hint="eastAsia" w:ascii="HG丸ｺﾞｼｯｸM-PRO" w:hAnsi="HG丸ｺﾞｼｯｸM-PRO"/>
          <w:color w:val="000000" w:themeColor="text1"/>
        </w:rPr>
        <w:t xml:space="preserve"> </w:t>
      </w:r>
      <w:r>
        <w:rPr>
          <w:rFonts w:hint="eastAsia" w:ascii="HG丸ｺﾞｼｯｸM-PRO" w:hAnsi="HG丸ｺﾞｼｯｸM-PRO"/>
          <w:color w:val="000000" w:themeColor="text1"/>
        </w:rPr>
        <w:t>いのちをつなぐ～豊かな生きものの恵みを受けて</w:t>
      </w:r>
      <w:r>
        <w:rPr>
          <w:rFonts w:hint="eastAsia" w:ascii="HG丸ｺﾞｼｯｸM-PRO" w:hAnsi="HG丸ｺﾞｼｯｸM-PRO"/>
          <w:color w:val="000000" w:themeColor="text1"/>
        </w:rPr>
        <w:t xml:space="preserve"> </w:t>
      </w:r>
      <w:r>
        <w:rPr>
          <w:rFonts w:hint="eastAsia" w:ascii="HG丸ｺﾞｼｯｸM-PRO" w:hAnsi="HG丸ｺﾞｼｯｸM-PRO"/>
          <w:color w:val="000000" w:themeColor="text1"/>
        </w:rPr>
        <w:t>美味しく</w:t>
      </w:r>
      <w:r>
        <w:rPr>
          <w:rFonts w:hint="eastAsia" w:ascii="HG丸ｺﾞｼｯｸM-PRO" w:hAnsi="HG丸ｺﾞｼｯｸM-PRO"/>
          <w:color w:val="000000" w:themeColor="text1"/>
        </w:rPr>
        <w:t xml:space="preserve"> </w:t>
      </w:r>
      <w:r>
        <w:rPr>
          <w:rFonts w:hint="eastAsia" w:ascii="HG丸ｺﾞｼｯｸM-PRO" w:hAnsi="HG丸ｺﾞｼｯｸM-PRO"/>
          <w:color w:val="000000" w:themeColor="text1"/>
        </w:rPr>
        <w:t>楽しく</w:t>
      </w:r>
      <w:r>
        <w:rPr>
          <w:rFonts w:hint="eastAsia" w:ascii="HG丸ｺﾞｼｯｸM-PRO" w:hAnsi="HG丸ｺﾞｼｯｸM-PRO"/>
          <w:color w:val="000000" w:themeColor="text1"/>
        </w:rPr>
        <w:t xml:space="preserve"> </w:t>
      </w:r>
      <w:r>
        <w:rPr>
          <w:rFonts w:hint="eastAsia" w:ascii="HG丸ｺﾞｼｯｸM-PRO" w:hAnsi="HG丸ｺﾞｼｯｸM-PRO"/>
          <w:color w:val="000000" w:themeColor="text1"/>
        </w:rPr>
        <w:t>ずっと暮らそう高知県～」を基本理念として、</w:t>
      </w:r>
      <w:r>
        <w:rPr>
          <w:rFonts w:hint="eastAsia" w:ascii="HG丸ｺﾞｼｯｸM-PRO" w:hAnsi="HG丸ｺﾞｼｯｸM-PRO"/>
          <w:color w:val="000000" w:themeColor="text1"/>
        </w:rPr>
        <w:t>100</w:t>
      </w:r>
      <w:r>
        <w:rPr>
          <w:rFonts w:hint="eastAsia" w:ascii="HG丸ｺﾞｼｯｸM-PRO" w:hAnsi="HG丸ｺﾞｼｯｸM-PRO"/>
          <w:color w:val="000000" w:themeColor="text1"/>
        </w:rPr>
        <w:t>年先も地域が持続的に発展していくことを目指した取組を進めてきました。令和６</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年度には「生物多様性こうち戦略【</w:t>
      </w:r>
      <w:r>
        <w:rPr>
          <w:rFonts w:hint="eastAsia" w:ascii="HG丸ｺﾞｼｯｸM-PRO" w:hAnsi="HG丸ｺﾞｼｯｸM-PRO"/>
          <w:color w:val="000000" w:themeColor="text1"/>
        </w:rPr>
        <w:t>2024</w:t>
      </w:r>
      <w:r>
        <w:rPr>
          <w:rFonts w:hint="eastAsia" w:ascii="HG丸ｺﾞｼｯｸM-PRO" w:hAnsi="HG丸ｺﾞｼｯｸM-PRO"/>
          <w:color w:val="000000" w:themeColor="text1"/>
        </w:rPr>
        <w:t>改定版】」として改定を行い、令和</w:t>
      </w:r>
      <w:r>
        <w:rPr>
          <w:rFonts w:hint="eastAsia" w:ascii="HG丸ｺﾞｼｯｸM-PRO" w:hAnsi="HG丸ｺﾞｼｯｸM-PRO"/>
          <w:color w:val="000000" w:themeColor="text1"/>
        </w:rPr>
        <w:t>12</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2030</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年のネイチャーポジティブ</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自然再興</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の実現</w:t>
      </w:r>
      <w:r>
        <w:rPr>
          <w:rFonts w:hint="eastAsia" w:ascii="HG丸ｺﾞｼｯｸM-PRO" w:hAnsi="HG丸ｺﾞｼｯｸM-PRO"/>
          <w:color w:val="000000" w:themeColor="text1"/>
        </w:rPr>
        <w:t>など</w:t>
      </w:r>
      <w:r>
        <w:rPr>
          <w:rFonts w:hint="default" w:ascii="HG丸ｺﾞｼｯｸM-PRO" w:hAnsi="HG丸ｺﾞｼｯｸM-PRO"/>
          <w:color w:val="000000" w:themeColor="text1"/>
        </w:rPr>
        <w:t>を目指し</w:t>
      </w:r>
      <w:r>
        <w:rPr>
          <w:rFonts w:hint="eastAsia" w:ascii="HG丸ｺﾞｼｯｸM-PRO" w:hAnsi="HG丸ｺﾞｼｯｸM-PRO"/>
          <w:color w:val="000000" w:themeColor="text1"/>
        </w:rPr>
        <w:t>、取組を行うこととしています。</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その取組の中に、環境先進企業と地域が協働して森林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人工林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整備と交流を行う「協働の森づくり事業」があります。令和７</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2025</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w:t>
      </w:r>
      <w:r>
        <w:rPr>
          <w:rFonts w:hint="eastAsia" w:ascii="HG丸ｺﾞｼｯｸM-PRO" w:hAnsi="HG丸ｺﾞｼｯｸM-PRO"/>
          <w:color w:val="000000" w:themeColor="text1"/>
        </w:rPr>
        <w:t>９</w:t>
      </w:r>
      <w:r>
        <w:rPr>
          <w:rFonts w:hint="default" w:ascii="HG丸ｺﾞｼｯｸM-PRO" w:hAnsi="HG丸ｺﾞｼｯｸM-PRO"/>
          <w:color w:val="000000" w:themeColor="text1"/>
        </w:rPr>
        <w:t>月</w:t>
      </w:r>
      <w:r>
        <w:rPr>
          <w:rFonts w:hint="eastAsia" w:ascii="HG丸ｺﾞｼｯｸM-PRO" w:hAnsi="HG丸ｺﾞｼｯｸM-PRO"/>
          <w:color w:val="000000" w:themeColor="text1"/>
        </w:rPr>
        <w:t>末</w:t>
      </w:r>
      <w:r>
        <w:rPr>
          <w:rFonts w:hint="default" w:ascii="HG丸ｺﾞｼｯｸM-PRO" w:hAnsi="HG丸ｺﾞｼｯｸM-PRO"/>
          <w:color w:val="000000" w:themeColor="text1"/>
        </w:rPr>
        <w:t>時点で、協定を結んだ企業・団体は</w:t>
      </w:r>
      <w:r>
        <w:rPr>
          <w:rFonts w:hint="default" w:ascii="HG丸ｺﾞｼｯｸM-PRO" w:hAnsi="HG丸ｺﾞｼｯｸM-PRO"/>
          <w:color w:val="000000" w:themeColor="text1"/>
        </w:rPr>
        <w:t>70</w:t>
      </w:r>
      <w:r>
        <w:rPr>
          <w:rFonts w:hint="default" w:ascii="HG丸ｺﾞｼｯｸM-PRO" w:hAnsi="HG丸ｺﾞｼｯｸM-PRO"/>
          <w:color w:val="000000" w:themeColor="text1"/>
        </w:rPr>
        <w:t>を超え、各地で間伐や植樹、環境学習などの活動が展開されています。これらの活動は、</w:t>
      </w:r>
      <w:r>
        <w:rPr>
          <w:rFonts w:hint="eastAsia" w:ascii="HG丸ｺﾞｼｯｸM-PRO" w:hAnsi="HG丸ｺﾞｼｯｸM-PRO"/>
          <w:color w:val="000000" w:themeColor="text1"/>
        </w:rPr>
        <w:t>ＣＯ</w:t>
      </w:r>
      <w:r>
        <w:rPr>
          <w:rFonts w:hint="eastAsia" w:ascii="HG丸ｺﾞｼｯｸM-PRO" w:hAnsi="HG丸ｺﾞｼｯｸM-PRO" w:eastAsia="HG丸ｺﾞｼｯｸM-PRO"/>
          <w:color w:val="000000" w:themeColor="text1"/>
          <w:vertAlign w:val="subscript"/>
        </w:rPr>
        <w:t>２</w:t>
      </w:r>
      <w:r>
        <w:rPr>
          <w:rFonts w:hint="default" w:ascii="HG丸ｺﾞｼｯｸM-PRO" w:hAnsi="HG丸ｺﾞｼｯｸM-PRO"/>
          <w:color w:val="000000" w:themeColor="text1"/>
        </w:rPr>
        <w:t>吸収認証制度やＳＤＧｓの推進にも貢献しており、</w:t>
      </w:r>
      <w:r>
        <w:rPr>
          <w:rFonts w:hint="default" w:ascii="HG丸ｺﾞｼｯｸM-PRO" w:hAnsi="HG丸ｺﾞｼｯｸM-PRO"/>
          <w:color w:val="000000" w:themeColor="text1"/>
        </w:rPr>
        <w:t>2050</w:t>
      </w:r>
      <w:r>
        <w:rPr>
          <w:rFonts w:hint="default" w:ascii="HG丸ｺﾞｼｯｸM-PRO" w:hAnsi="HG丸ｺﾞｼｯｸM-PRO"/>
          <w:color w:val="000000" w:themeColor="text1"/>
        </w:rPr>
        <w:t>年カーボンニュートラルの実現に向けた重要な</w:t>
      </w:r>
      <w:r>
        <w:rPr>
          <w:rFonts w:hint="eastAsia" w:ascii="HG丸ｺﾞｼｯｸM-PRO" w:hAnsi="HG丸ｺﾞｼｯｸM-PRO"/>
          <w:color w:val="000000" w:themeColor="text1"/>
        </w:rPr>
        <w:t>取組</w:t>
      </w:r>
      <w:r>
        <w:rPr>
          <w:rFonts w:hint="default" w:ascii="HG丸ｺﾞｼｯｸM-PRO" w:hAnsi="HG丸ｺﾞｼｯｸM-PRO"/>
          <w:color w:val="000000" w:themeColor="text1"/>
        </w:rPr>
        <w:t>となっています</w:t>
      </w:r>
      <w:r>
        <w:rPr>
          <w:rFonts w:hint="eastAsia" w:ascii="HG丸ｺﾞｼｯｸM-PRO" w:hAnsi="HG丸ｺﾞｼｯｸM-PRO"/>
          <w:color w:val="000000" w:themeColor="text1"/>
        </w:rPr>
        <w:t>。</w:t>
      </w:r>
      <w:r>
        <w:rPr>
          <w:rFonts w:hint="eastAsia"/>
        </w:rPr>
        <mc:AlternateContent>
          <mc:Choice Requires="wps">
            <w:drawing>
              <wp:anchor distT="0" distB="0" distL="203200" distR="203200" simplePos="0" relativeHeight="1212" behindDoc="0" locked="0" layoutInCell="1" hidden="0" allowOverlap="1">
                <wp:simplePos x="0" y="0"/>
                <wp:positionH relativeFrom="margin">
                  <wp:posOffset>2987040</wp:posOffset>
                </wp:positionH>
                <wp:positionV relativeFrom="margin">
                  <wp:posOffset>4652010</wp:posOffset>
                </wp:positionV>
                <wp:extent cx="3074035" cy="240030"/>
                <wp:effectExtent l="0" t="0" r="635" b="635"/>
                <wp:wrapNone/>
                <wp:docPr id="1120" name="オブジェクト 0"/>
                <a:graphic xmlns:a="http://schemas.openxmlformats.org/drawingml/2006/main">
                  <a:graphicData uri="http://schemas.microsoft.com/office/word/2010/wordprocessingShape">
                    <wps:wsp>
                      <wps:cNvPr id="1120" name="オブジェクト 0"/>
                      <wps:cNvSpPr>
                        <a:spLocks noChangeArrowheads="1"/>
                      </wps:cNvSpPr>
                      <wps:spPr>
                        <a:xfrm>
                          <a:off x="0" y="0"/>
                          <a:ext cx="3074035" cy="240030"/>
                        </a:xfrm>
                        <a:prstGeom prst="rect">
                          <a:avLst/>
                        </a:prstGeom>
                        <a:noFill/>
                        <a:ln>
                          <a:miter/>
                        </a:ln>
                      </wps:spPr>
                      <wps:txbx>
                        <w:txbxContent>
                          <w:p>
                            <w:pPr>
                              <w:pStyle w:val="0"/>
                              <w:ind w:firstLine="220" w:firstLineChars="100"/>
                              <w:jc w:val="center"/>
                              <w:rPr>
                                <w:rFonts w:hint="default"/>
                                <w:sz w:val="20"/>
                              </w:rPr>
                            </w:pPr>
                            <w:r>
                              <w:rPr>
                                <w:rFonts w:hint="eastAsia"/>
                                <w:sz w:val="20"/>
                              </w:rPr>
                              <w:t>図</w:t>
                            </w:r>
                            <w:r>
                              <w:rPr>
                                <w:rFonts w:hint="eastAsia" w:ascii="HG丸ｺﾞｼｯｸM-PRO" w:hAnsi="HG丸ｺﾞｼｯｸM-PRO" w:eastAsia="HG丸ｺﾞｼｯｸM-PRO"/>
                                <w:sz w:val="20"/>
                              </w:rPr>
                              <w:t>20</w:t>
                            </w:r>
                            <w:r>
                              <w:rPr>
                                <w:rFonts w:hint="eastAsia"/>
                                <w:sz w:val="20"/>
                              </w:rPr>
                              <w:t>　高知県レッドデータブック</w:t>
                            </w:r>
                          </w:p>
                        </w:txbxContent>
                      </wps:txbx>
                      <wps:bodyPr vertOverflow="overflow" horzOverflow="overflow" wrap="square" lIns="74295" tIns="8890" rIns="74295" bIns="8890" upright="1"/>
                    </wps:wsp>
                  </a:graphicData>
                </a:graphic>
              </wp:anchor>
            </w:drawing>
          </mc:Choice>
          <mc:Fallback>
            <w:pict>
              <v:rect id="オブジェクト 0" style="mso-wrap-distance-right:16pt;mso-wrap-distance-bottom:0pt;margin-top:366.3pt;mso-position-vertical-relative:margin;mso-position-horizontal-relative:margin;position:absolute;height:18.89pt;mso-wrap-distance-top:0pt;width:242.05pt;mso-wrap-distance-left:16pt;margin-left:235.2pt;z-index:1212;" o:spid="_x0000_s1120" o:allowincell="t" o:allowoverlap="t" filled="f" stroked="f" o:spt="1">
                <v:fill/>
                <v:textbox style="layout-flow:horizontal;" inset="2.0637499999999998mm,0.24694444444444438mm,2.0637499999999998mm,0.24694444444444438mm">
                  <w:txbxContent>
                    <w:p>
                      <w:pPr>
                        <w:pStyle w:val="0"/>
                        <w:ind w:firstLine="220" w:firstLineChars="100"/>
                        <w:jc w:val="center"/>
                        <w:rPr>
                          <w:rFonts w:hint="default"/>
                          <w:sz w:val="20"/>
                        </w:rPr>
                      </w:pPr>
                      <w:r>
                        <w:rPr>
                          <w:rFonts w:hint="eastAsia"/>
                          <w:sz w:val="20"/>
                        </w:rPr>
                        <w:t>図</w:t>
                      </w:r>
                      <w:r>
                        <w:rPr>
                          <w:rFonts w:hint="eastAsia" w:ascii="HG丸ｺﾞｼｯｸM-PRO" w:hAnsi="HG丸ｺﾞｼｯｸM-PRO" w:eastAsia="HG丸ｺﾞｼｯｸM-PRO"/>
                          <w:sz w:val="20"/>
                        </w:rPr>
                        <w:t>20</w:t>
                      </w:r>
                      <w:r>
                        <w:rPr>
                          <w:rFonts w:hint="eastAsia"/>
                          <w:sz w:val="20"/>
                        </w:rPr>
                        <w:t>　高知県レッドデータブック</w:t>
                      </w:r>
                    </w:p>
                  </w:txbxContent>
                </v:textbox>
                <v:imagedata o:title=""/>
                <w10:wrap type="none" anchorx="margin" anchory="margin"/>
              </v:rect>
            </w:pict>
          </mc:Fallback>
        </mc:AlternateContent>
      </w:r>
    </w:p>
    <w:p>
      <w:pPr>
        <w:pStyle w:val="0"/>
        <w:ind w:left="220" w:leftChars="100" w:firstLine="220" w:firstLineChars="100"/>
        <w:rPr>
          <w:rFonts w:hint="default" w:ascii="HG丸ｺﾞｼｯｸM-PRO" w:hAnsi="HG丸ｺﾞｼｯｸM-PRO"/>
          <w:color w:val="000000" w:themeColor="text1"/>
        </w:rPr>
      </w:pPr>
    </w:p>
    <w:p>
      <w:pPr>
        <w:pStyle w:val="0"/>
        <w:ind w:left="220" w:leftChars="100" w:right="5348" w:rightChars="2431" w:firstLine="220" w:firstLineChars="100"/>
        <w:rPr>
          <w:rFonts w:hint="default" w:ascii="HG丸ｺﾞｼｯｸM-PRO" w:hAnsi="HG丸ｺﾞｼｯｸM-PRO"/>
          <w:color w:val="000000" w:themeColor="text1"/>
        </w:rPr>
      </w:pPr>
      <w:r>
        <w:rPr>
          <w:rFonts w:hint="eastAsia"/>
        </w:rPr>
        <w:drawing>
          <wp:anchor distT="0" distB="0" distL="203200" distR="203200" simplePos="0" relativeHeight="1211" behindDoc="0" locked="0" layoutInCell="1" hidden="0" allowOverlap="1">
            <wp:simplePos x="0" y="0"/>
            <wp:positionH relativeFrom="column">
              <wp:posOffset>4348480</wp:posOffset>
            </wp:positionH>
            <wp:positionV relativeFrom="paragraph">
              <wp:posOffset>340995</wp:posOffset>
            </wp:positionV>
            <wp:extent cx="2007870" cy="1413510"/>
            <wp:effectExtent l="23495" t="23495" r="24130" b="24130"/>
            <wp:wrapSquare wrapText="bothSides"/>
            <wp:docPr id="1121" name="オブジェクト 0"/>
            <a:graphic xmlns:a="http://schemas.openxmlformats.org/drawingml/2006/main">
              <a:graphicData uri="http://schemas.openxmlformats.org/drawingml/2006/picture">
                <pic:pic xmlns:pic="http://schemas.openxmlformats.org/drawingml/2006/picture">
                  <pic:nvPicPr>
                    <pic:cNvPr id="1121" name="オブジェクト 0"/>
                    <pic:cNvPicPr>
                      <a:picLocks noChangeAspect="1"/>
                    </pic:cNvPicPr>
                  </pic:nvPicPr>
                  <pic:blipFill>
                    <a:blip r:embed="rId34"/>
                    <a:stretch>
                      <a:fillRect/>
                    </a:stretch>
                  </pic:blipFill>
                  <pic:spPr>
                    <a:xfrm rot="16200000">
                      <a:off x="0" y="0"/>
                      <a:ext cx="2007870" cy="1413510"/>
                    </a:xfrm>
                    <a:prstGeom prst="rect">
                      <a:avLst/>
                    </a:prstGeom>
                    <a:ln>
                      <a:solidFill>
                        <a:schemeClr val="bg1">
                          <a:lumMod val="50000"/>
                        </a:schemeClr>
                      </a:solidFill>
                    </a:ln>
                  </pic:spPr>
                </pic:pic>
              </a:graphicData>
            </a:graphic>
          </wp:anchor>
        </w:drawing>
      </w:r>
      <w:r>
        <w:rPr>
          <w:rFonts w:hint="eastAsia"/>
        </w:rPr>
        <w:drawing>
          <wp:anchor distT="0" distB="0" distL="203200" distR="203200" simplePos="0" relativeHeight="1210" behindDoc="0" locked="0" layoutInCell="1" hidden="0" allowOverlap="1">
            <wp:simplePos x="0" y="0"/>
            <wp:positionH relativeFrom="column">
              <wp:posOffset>2679065</wp:posOffset>
            </wp:positionH>
            <wp:positionV relativeFrom="paragraph">
              <wp:posOffset>343535</wp:posOffset>
            </wp:positionV>
            <wp:extent cx="2023745" cy="1425575"/>
            <wp:effectExtent l="0" t="0" r="0" b="0"/>
            <wp:wrapSquare wrapText="bothSides"/>
            <wp:docPr id="1122" name="オブジェクト 0"/>
            <a:graphic xmlns:a="http://schemas.openxmlformats.org/drawingml/2006/main">
              <a:graphicData uri="http://schemas.openxmlformats.org/drawingml/2006/picture">
                <pic:pic xmlns:pic="http://schemas.openxmlformats.org/drawingml/2006/picture">
                  <pic:nvPicPr>
                    <pic:cNvPr id="1122" name="オブジェクト 0"/>
                    <pic:cNvPicPr>
                      <a:picLocks noChangeAspect="1"/>
                    </pic:cNvPicPr>
                  </pic:nvPicPr>
                  <pic:blipFill>
                    <a:blip r:embed="rId35"/>
                    <a:stretch>
                      <a:fillRect/>
                    </a:stretch>
                  </pic:blipFill>
                  <pic:spPr>
                    <a:xfrm rot="16200000">
                      <a:off x="0" y="0"/>
                      <a:ext cx="2023745" cy="1425575"/>
                    </a:xfrm>
                    <a:prstGeom prst="rect">
                      <a:avLst/>
                    </a:prstGeom>
                  </pic:spPr>
                </pic:pic>
              </a:graphicData>
            </a:graphic>
          </wp:anchor>
        </w:drawing>
      </w:r>
      <w:r>
        <w:rPr>
          <w:rFonts w:hint="eastAsia" w:ascii="HG丸ｺﾞｼｯｸM-PRO" w:hAnsi="HG丸ｺﾞｼｯｸM-PRO"/>
          <w:color w:val="000000" w:themeColor="text1"/>
        </w:rPr>
        <w:t>また、希少野生動植物や生態系の保全については、高知県希少野生動植物保護条例に基づき、希少野生動植物の調査、保護に取り組んでおり、平成</w:t>
      </w:r>
      <w:r>
        <w:rPr>
          <w:rFonts w:hint="eastAsia" w:ascii="HG丸ｺﾞｼｯｸM-PRO" w:hAnsi="HG丸ｺﾞｼｯｸM-PRO"/>
          <w:color w:val="000000" w:themeColor="text1"/>
        </w:rPr>
        <w:t>30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2018</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年には「</w:t>
      </w:r>
      <w:r>
        <w:rPr>
          <w:rFonts w:hint="default" w:ascii="HG丸ｺﾞｼｯｸM-PRO" w:hAnsi="HG丸ｺﾞｼｯｸM-PRO"/>
          <w:color w:val="000000" w:themeColor="text1"/>
        </w:rPr>
        <w:t>高知県レッドデータブック</w:t>
      </w:r>
      <w:r>
        <w:rPr>
          <w:rFonts w:hint="default" w:ascii="HG丸ｺﾞｼｯｸM-PRO" w:hAnsi="HG丸ｺﾞｼｯｸM-PRO"/>
          <w:color w:val="000000" w:themeColor="text1"/>
        </w:rPr>
        <w:t>20</w:t>
      </w:r>
      <w:r>
        <w:rPr>
          <w:rFonts w:hint="eastAsia" w:ascii="HG丸ｺﾞｼｯｸM-PRO" w:hAnsi="HG丸ｺﾞｼｯｸM-PRO"/>
          <w:color w:val="000000" w:themeColor="text1"/>
        </w:rPr>
        <w:t>18</w:t>
      </w:r>
      <w:r>
        <w:rPr>
          <w:rFonts w:hint="default"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動物</w:t>
      </w:r>
      <w:r>
        <w:rPr>
          <w:rFonts w:hint="default" w:ascii="HG丸ｺﾞｼｯｸM-PRO" w:hAnsi="HG丸ｺﾞｼｯｸM-PRO"/>
          <w:color w:val="000000" w:themeColor="text1"/>
        </w:rPr>
        <w:t>編</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」を</w:t>
      </w:r>
      <w:r>
        <w:rPr>
          <w:rFonts w:hint="eastAsia" w:ascii="HG丸ｺﾞｼｯｸM-PRO" w:hAnsi="HG丸ｺﾞｼｯｸM-PRO"/>
          <w:color w:val="000000" w:themeColor="text1"/>
        </w:rPr>
        <w:t>、令和４</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2022</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年には「高知県レッドデータブック</w:t>
      </w:r>
      <w:r>
        <w:rPr>
          <w:rFonts w:hint="default" w:ascii="HG丸ｺﾞｼｯｸM-PRO" w:hAnsi="HG丸ｺﾞｼｯｸM-PRO"/>
          <w:color w:val="000000" w:themeColor="text1"/>
        </w:rPr>
        <w:t>2022</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植物編</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」を発行しました。</w:t>
      </w:r>
    </w:p>
    <w:p>
      <w:pPr>
        <w:pStyle w:val="0"/>
        <w:ind w:left="220" w:leftChars="100" w:right="5348" w:rightChars="2431"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これにより、県内の絶滅危惧</w:t>
      </w:r>
      <w:r>
        <w:rPr>
          <w:rFonts w:hint="eastAsia" w:ascii="HG丸ｺﾞｼｯｸM-PRO" w:hAnsi="HG丸ｺﾞｼｯｸM-PRO"/>
          <w:color w:val="000000" w:themeColor="text1"/>
        </w:rPr>
        <w:t>動</w:t>
      </w:r>
      <w:r>
        <w:rPr>
          <w:rFonts w:hint="default" w:ascii="HG丸ｺﾞｼｯｸM-PRO" w:hAnsi="HG丸ｺﾞｼｯｸM-PRO"/>
          <w:color w:val="000000" w:themeColor="text1"/>
        </w:rPr>
        <w:t>植物の状況が整理され、保全対策の基礎資料として活用されています</w:t>
      </w:r>
      <w:r>
        <w:rPr>
          <w:rFonts w:hint="eastAsia" w:ascii="HG丸ｺﾞｼｯｸM-PRO" w:hAnsi="HG丸ｺﾞｼｯｸM-PRO"/>
          <w:color w:val="000000" w:themeColor="text1"/>
        </w:rPr>
        <w:t>。</w:t>
      </w:r>
      <w:r>
        <w:rPr>
          <w:rFonts w:hint="eastAsia"/>
        </w:rPr>
        <mc:AlternateContent>
          <mc:Choice Requires="wps">
            <w:drawing>
              <wp:anchor distT="0" distB="0" distL="203200" distR="203200" simplePos="0" relativeHeight="1282" behindDoc="0" locked="0" layoutInCell="1" hidden="0" allowOverlap="1">
                <wp:simplePos x="0" y="0"/>
                <wp:positionH relativeFrom="margin">
                  <wp:posOffset>2299970</wp:posOffset>
                </wp:positionH>
                <wp:positionV relativeFrom="margin">
                  <wp:posOffset>7045960</wp:posOffset>
                </wp:positionV>
                <wp:extent cx="3808095" cy="240030"/>
                <wp:effectExtent l="0" t="0" r="635" b="635"/>
                <wp:wrapNone/>
                <wp:docPr id="1123" name="オブジェクト 0"/>
                <a:graphic xmlns:a="http://schemas.openxmlformats.org/drawingml/2006/main">
                  <a:graphicData uri="http://schemas.microsoft.com/office/word/2010/wordprocessingShape">
                    <wps:wsp>
                      <wps:cNvPr id="1123" name="オブジェクト 0"/>
                      <wps:cNvSpPr>
                        <a:spLocks noChangeArrowheads="1"/>
                      </wps:cNvSpPr>
                      <wps:spPr>
                        <a:xfrm>
                          <a:off x="0" y="0"/>
                          <a:ext cx="3808095" cy="240030"/>
                        </a:xfrm>
                        <a:prstGeom prst="rect">
                          <a:avLst/>
                        </a:prstGeom>
                        <a:noFill/>
                        <a:ln>
                          <a:miter/>
                        </a:ln>
                      </wps:spPr>
                      <wps:txbx>
                        <w:txbxContent>
                          <w:p>
                            <w:pPr>
                              <w:pStyle w:val="0"/>
                              <w:ind w:firstLine="180" w:firstLineChars="100"/>
                              <w:jc w:val="right"/>
                              <w:rPr>
                                <w:rFonts w:hint="default"/>
                                <w:w w:val="90"/>
                                <w:sz w:val="20"/>
                              </w:rPr>
                            </w:pPr>
                            <w:r>
                              <w:rPr>
                                <w:rFonts w:hint="eastAsia"/>
                                <w:w w:val="90"/>
                                <w:sz w:val="20"/>
                              </w:rPr>
                              <w:t>資料：高知県「高知県レッドデータブック動物編・植物編」</w:t>
                            </w:r>
                          </w:p>
                        </w:txbxContent>
                      </wps:txbx>
                      <wps:bodyPr vertOverflow="overflow" horzOverflow="overflow" wrap="square" lIns="74295" tIns="8890" rIns="74295" bIns="8890" upright="1"/>
                    </wps:wsp>
                  </a:graphicData>
                </a:graphic>
              </wp:anchor>
            </w:drawing>
          </mc:Choice>
          <mc:Fallback>
            <w:pict>
              <v:rect id="オブジェクト 0" style="mso-wrap-distance-right:16pt;mso-wrap-distance-bottom:0pt;margin-top:554.79pt;mso-position-vertical-relative:margin;mso-position-horizontal-relative:margin;position:absolute;height:18.89pt;mso-wrap-distance-top:0pt;width:299.85000000000002pt;mso-wrap-distance-left:16pt;margin-left:181.1pt;z-index:1282;" o:spid="_x0000_s1123" o:allowincell="t" o:allowoverlap="t" filled="f" stroked="f" o:spt="1">
                <v:fill/>
                <v:textbox style="layout-flow:horizontal;" inset="2.0637499999999998mm,0.24694444444444438mm,2.0637499999999998mm,0.24694444444444438mm">
                  <w:txbxContent>
                    <w:p>
                      <w:pPr>
                        <w:pStyle w:val="0"/>
                        <w:ind w:firstLine="180" w:firstLineChars="100"/>
                        <w:jc w:val="right"/>
                        <w:rPr>
                          <w:rFonts w:hint="default"/>
                          <w:w w:val="90"/>
                          <w:sz w:val="20"/>
                        </w:rPr>
                      </w:pPr>
                      <w:r>
                        <w:rPr>
                          <w:rFonts w:hint="eastAsia"/>
                          <w:w w:val="90"/>
                          <w:sz w:val="20"/>
                        </w:rPr>
                        <w:t>資料：高知県「高知県レッドデータブック動物編・植物編」</w:t>
                      </w:r>
                    </w:p>
                  </w:txbxContent>
                </v:textbox>
                <v:imagedata o:title=""/>
                <w10:wrap type="none" anchorx="margin" anchory="margin"/>
              </v:rect>
            </w:pict>
          </mc:Fallback>
        </mc:AlternateContent>
      </w:r>
    </w:p>
    <w:p>
      <w:pPr>
        <w:pStyle w:val="0"/>
        <w:ind w:left="220" w:leftChars="100" w:right="5348" w:rightChars="2431" w:firstLine="220" w:firstLineChars="100"/>
        <w:rPr>
          <w:rFonts w:hint="default" w:ascii="HG丸ｺﾞｼｯｸM-PRO" w:hAnsi="HG丸ｺﾞｼｯｸM-PRO"/>
          <w:color w:val="000000" w:themeColor="text1"/>
        </w:rPr>
      </w:pPr>
    </w:p>
    <w:p>
      <w:pPr>
        <w:pStyle w:val="0"/>
        <w:ind w:left="220" w:leftChars="10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生物多様性の認知度については、平成</w:t>
      </w:r>
      <w:r>
        <w:rPr>
          <w:rFonts w:hint="default" w:ascii="HG丸ｺﾞｼｯｸM-PRO" w:hAnsi="HG丸ｺﾞｼｯｸM-PRO"/>
          <w:color w:val="000000" w:themeColor="text1"/>
        </w:rPr>
        <w:t>25</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2013</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年度の</w:t>
      </w:r>
      <w:r>
        <w:rPr>
          <w:rFonts w:hint="default" w:ascii="HG丸ｺﾞｼｯｸM-PRO" w:hAnsi="HG丸ｺﾞｼｯｸM-PRO"/>
          <w:color w:val="000000" w:themeColor="text1"/>
        </w:rPr>
        <w:t>20</w:t>
      </w:r>
      <w:r>
        <w:rPr>
          <w:rFonts w:hint="default" w:ascii="HG丸ｺﾞｼｯｸM-PRO" w:hAnsi="HG丸ｺﾞｼｯｸM-PRO"/>
          <w:color w:val="000000" w:themeColor="text1"/>
        </w:rPr>
        <w:t>％から</w:t>
      </w:r>
      <w:r>
        <w:rPr>
          <w:rFonts w:hint="eastAsia" w:ascii="HG丸ｺﾞｼｯｸM-PRO" w:hAnsi="HG丸ｺﾞｼｯｸM-PRO"/>
          <w:color w:val="000000" w:themeColor="text1"/>
        </w:rPr>
        <w:t>令和５</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2023</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年度には</w:t>
      </w:r>
      <w:r>
        <w:rPr>
          <w:rFonts w:hint="eastAsia" w:ascii="HG丸ｺﾞｼｯｸM-PRO" w:hAnsi="HG丸ｺﾞｼｯｸM-PRO"/>
          <w:color w:val="000000" w:themeColor="text1"/>
        </w:rPr>
        <w:t>63.5</w:t>
      </w:r>
      <w:r>
        <w:rPr>
          <w:rFonts w:hint="default" w:ascii="HG丸ｺﾞｼｯｸM-PRO" w:hAnsi="HG丸ｺﾞｼｯｸM-PRO"/>
          <w:color w:val="000000" w:themeColor="text1"/>
        </w:rPr>
        <w:t>％に向上し</w:t>
      </w:r>
      <w:r>
        <w:rPr>
          <w:rFonts w:hint="eastAsia" w:ascii="HG丸ｺﾞｼｯｸM-PRO" w:hAnsi="HG丸ｺﾞｼｯｸM-PRO"/>
          <w:color w:val="000000" w:themeColor="text1"/>
        </w:rPr>
        <w:t>ていますが、十分な認知度とはいえず</w:t>
      </w:r>
      <w:r>
        <w:rPr>
          <w:rFonts w:hint="default" w:ascii="HG丸ｺﾞｼｯｸM-PRO" w:hAnsi="HG丸ｺﾞｼｯｸM-PRO"/>
          <w:color w:val="000000" w:themeColor="text1"/>
        </w:rPr>
        <w:t>、県民参加型の保全活動や教育・啓発の強化が求められています</w:t>
      </w:r>
      <w:r>
        <w:rPr>
          <w:rFonts w:hint="eastAsia" w:ascii="HG丸ｺﾞｼｯｸM-PRO" w:hAnsi="HG丸ｺﾞｼｯｸM-PRO"/>
          <w:color w:val="000000" w:themeColor="text1"/>
        </w:rPr>
        <w:t>。</w:t>
      </w:r>
    </w:p>
    <w:p>
      <w:pPr>
        <w:pStyle w:val="0"/>
        <w:ind w:left="220" w:leftChars="100" w:rightChars="0" w:firstLine="220" w:firstLineChars="100"/>
        <w:rPr>
          <w:rFonts w:hint="default" w:ascii="HG丸ｺﾞｼｯｸM-PRO" w:hAnsi="HG丸ｺﾞｼｯｸM-PRO"/>
          <w:color w:val="000000" w:themeColor="text1"/>
        </w:rPr>
      </w:pP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このほか、身の回りの空気、水といった快適な生活環境の確保に向け、大気環境の常時測定や、</w:t>
      </w:r>
      <w:r>
        <w:rPr>
          <w:rFonts w:hint="eastAsia"/>
          <w:color w:val="000000" w:themeColor="text1"/>
        </w:rPr>
        <w:t>県内７か所の</w:t>
      </w:r>
      <w:r>
        <w:rPr>
          <w:rFonts w:hint="eastAsia" w:ascii="HG丸ｺﾞｼｯｸM-PRO" w:hAnsi="HG丸ｺﾞｼｯｸM-PRO"/>
          <w:color w:val="000000" w:themeColor="text1"/>
        </w:rPr>
        <w:t>大気環境測定局での常時監視、有害大気汚染物質のモニタリング調査、水質等環境調査</w:t>
      </w:r>
      <w:r>
        <w:rPr>
          <w:rFonts w:hint="eastAsia"/>
          <w:color w:val="000000" w:themeColor="text1"/>
        </w:rPr>
        <w:t>など</w:t>
      </w:r>
      <w:r>
        <w:rPr>
          <w:rFonts w:hint="eastAsia" w:ascii="HG丸ｺﾞｼｯｸM-PRO" w:hAnsi="HG丸ｺﾞｼｯｸM-PRO"/>
          <w:color w:val="000000" w:themeColor="text1"/>
        </w:rPr>
        <w:t>を実施しています。県内の大気環境の有害物質の基準については全国基準を概ね達成し、水質についても、概ね環境基準を達成</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公共用水域全体で</w:t>
      </w:r>
      <w:r>
        <w:rPr>
          <w:rFonts w:hint="default" w:ascii="HG丸ｺﾞｼｯｸM-PRO" w:hAnsi="HG丸ｺﾞｼｯｸM-PRO"/>
          <w:color w:val="000000" w:themeColor="text1"/>
        </w:rPr>
        <w:t>62</w:t>
      </w:r>
      <w:r>
        <w:rPr>
          <w:rFonts w:hint="default" w:ascii="HG丸ｺﾞｼｯｸM-PRO" w:hAnsi="HG丸ｺﾞｼｯｸM-PRO"/>
          <w:color w:val="000000" w:themeColor="text1"/>
        </w:rPr>
        <w:t>水域のうち、</w:t>
      </w:r>
      <w:r>
        <w:rPr>
          <w:rFonts w:hint="default" w:ascii="HG丸ｺﾞｼｯｸM-PRO" w:hAnsi="HG丸ｺﾞｼｯｸM-PRO"/>
          <w:color w:val="000000" w:themeColor="text1"/>
        </w:rPr>
        <w:t>60</w:t>
      </w:r>
      <w:r>
        <w:rPr>
          <w:rFonts w:hint="default" w:ascii="HG丸ｺﾞｼｯｸM-PRO" w:hAnsi="HG丸ｺﾞｼｯｸM-PRO"/>
          <w:color w:val="000000" w:themeColor="text1"/>
        </w:rPr>
        <w:t>水域で達成</w:t>
      </w:r>
      <w:r>
        <w:rPr>
          <w:rFonts w:hint="default"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して</w:t>
      </w:r>
      <w:r>
        <w:rPr>
          <w:rFonts w:hint="eastAsia"/>
          <w:color w:val="000000" w:themeColor="text1"/>
        </w:rPr>
        <w:t>いますが</w:t>
      </w:r>
      <w:r>
        <w:rPr>
          <w:rFonts w:hint="eastAsia" w:ascii="HG丸ｺﾞｼｯｸM-PRO" w:hAnsi="HG丸ｺﾞｼｯｸM-PRO"/>
          <w:color w:val="000000" w:themeColor="text1"/>
        </w:rPr>
        <w:t>、水質、大気物質</w:t>
      </w:r>
      <w:r>
        <w:rPr>
          <w:rFonts w:hint="eastAsia"/>
          <w:color w:val="000000" w:themeColor="text1"/>
        </w:rPr>
        <w:t>など</w:t>
      </w:r>
      <w:r>
        <w:rPr>
          <w:rFonts w:hint="eastAsia" w:ascii="HG丸ｺﾞｼｯｸM-PRO" w:hAnsi="HG丸ｺﾞｼｯｸM-PRO"/>
          <w:color w:val="000000" w:themeColor="text1"/>
        </w:rPr>
        <w:t>の調査と対策</w:t>
      </w:r>
      <w:r>
        <w:rPr>
          <w:rFonts w:hint="eastAsia"/>
          <w:color w:val="000000" w:themeColor="text1"/>
        </w:rPr>
        <w:t>については、</w:t>
      </w:r>
      <w:r>
        <w:rPr>
          <w:rFonts w:hint="eastAsia" w:ascii="HG丸ｺﾞｼｯｸM-PRO" w:hAnsi="HG丸ｺﾞｼｯｸM-PRO"/>
          <w:color w:val="000000" w:themeColor="text1"/>
        </w:rPr>
        <w:t>継続的な実施が必要です。</w:t>
      </w:r>
      <w:r>
        <w:rPr>
          <w:rFonts w:hint="eastAsia"/>
        </w:rPr>
        <w:br w:type="page"/>
      </w:r>
    </w:p>
    <w:p>
      <w:pPr>
        <w:pStyle w:val="3"/>
        <w:numPr>
          <w:ilvl w:val="0"/>
          <w:numId w:val="2"/>
        </w:numPr>
        <w:ind w:leftChars="0"/>
        <w:rPr>
          <w:rFonts w:hint="default" w:ascii="HG丸ｺﾞｼｯｸM-PRO" w:hAnsi="HG丸ｺﾞｼｯｸM-PRO"/>
          <w:color w:val="000000" w:themeColor="text1"/>
        </w:rPr>
      </w:pPr>
      <w:bookmarkStart w:id="392" w:name="_Toc11737"/>
      <w:bookmarkStart w:id="393" w:name="_Toc11833"/>
      <w:bookmarkStart w:id="394" w:name="_Toc11855"/>
      <w:bookmarkStart w:id="395" w:name="_Toc12038"/>
      <w:bookmarkStart w:id="396" w:name="_Toc12695"/>
      <w:bookmarkStart w:id="397" w:name="_Toc14014"/>
      <w:bookmarkStart w:id="398" w:name="_Toc16334"/>
      <w:bookmarkStart w:id="399" w:name="_Toc16615"/>
      <w:bookmarkStart w:id="400" w:name="_Toc17022"/>
      <w:bookmarkStart w:id="401" w:name="_Toc2526"/>
      <w:bookmarkStart w:id="402" w:name="_Toc25285"/>
      <w:bookmarkStart w:id="403" w:name="_Toc25607"/>
      <w:bookmarkStart w:id="404" w:name="_Toc28279"/>
      <w:bookmarkStart w:id="405" w:name="_Toc28989"/>
      <w:bookmarkStart w:id="406" w:name="_Toc29975"/>
      <w:bookmarkStart w:id="407" w:name="_Toc30153"/>
      <w:bookmarkStart w:id="408" w:name="_Toc31893"/>
      <w:bookmarkStart w:id="409" w:name="_Toc32749"/>
      <w:r>
        <w:rPr>
          <w:rFonts w:hint="eastAsia" w:ascii="HG丸ｺﾞｼｯｸM-PRO" w:hAnsi="HG丸ｺﾞｼｯｸM-PRO"/>
          <w:color w:val="000000" w:themeColor="text1"/>
        </w:rPr>
        <w:t>環境保全を基盤とした地域資源の産業振興への活用</w:t>
      </w:r>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p>
      <w:pPr>
        <w:pStyle w:val="0"/>
        <w:ind w:left="220" w:leftChars="100" w:firstLine="220" w:firstLineChars="100"/>
        <w:rPr>
          <w:rFonts w:hint="eastAsia"/>
          <w:color w:val="auto"/>
        </w:rPr>
      </w:pPr>
      <w:r>
        <w:rPr>
          <w:rFonts w:hint="eastAsia"/>
          <w:color w:val="auto"/>
        </w:rPr>
        <w:t>本県では、四万十川や仁淀川、県土の</w:t>
      </w:r>
      <w:r>
        <w:rPr>
          <w:rFonts w:hint="eastAsia" w:ascii="HG丸ｺﾞｼｯｸM-PRO" w:hAnsi="HG丸ｺﾞｼｯｸM-PRO" w:eastAsia="HG丸ｺﾞｼｯｸM-PRO"/>
          <w:color w:val="auto"/>
        </w:rPr>
        <w:t>84</w:t>
      </w:r>
      <w:r>
        <w:rPr>
          <w:rFonts w:hint="eastAsia"/>
          <w:color w:val="auto"/>
        </w:rPr>
        <w:t>％を占める森林、全国トップクラスの日照時間や年間降水量など、全国に誇れる豊かな自然資源を有しています。その自然資源を生かした観光の振興やＣＬＴによる県産木材活用、再生可能エネルギー導入の推進など、産業振興に取り組んできました。</w:t>
      </w:r>
    </w:p>
    <w:p>
      <w:pPr>
        <w:pStyle w:val="0"/>
        <w:ind w:left="220" w:leftChars="100" w:firstLine="220" w:firstLineChars="100"/>
        <w:rPr>
          <w:rFonts w:hint="eastAsia"/>
          <w:color w:val="auto"/>
        </w:rPr>
      </w:pPr>
      <w:r>
        <w:rPr>
          <w:rFonts w:hint="eastAsia"/>
          <w:color w:val="auto"/>
        </w:rPr>
        <w:t>具体的な取組例としては、自然体験型観光施設などの利用者数は令和３年度以降、目標値である「</w:t>
      </w:r>
      <w:r>
        <w:rPr>
          <w:rFonts w:hint="eastAsia" w:ascii="HG丸ｺﾞｼｯｸM-PRO" w:hAnsi="HG丸ｺﾞｼｯｸM-PRO" w:eastAsia="HG丸ｺﾞｼｯｸM-PRO"/>
          <w:color w:val="auto"/>
        </w:rPr>
        <w:t>1,141</w:t>
      </w:r>
      <w:r>
        <w:rPr>
          <w:rFonts w:hint="eastAsia"/>
          <w:color w:val="auto"/>
        </w:rPr>
        <w:t>千人」を超えており、</w:t>
      </w:r>
      <w:r>
        <w:rPr>
          <w:rFonts w:hint="eastAsia"/>
          <w:color w:val="auto"/>
          <w:highlight w:val="none"/>
        </w:rPr>
        <w:t>自然体験などを通じて地域ならではの魅力をじっくりと感じていただくことで、地域の周遊や滞在へとつながっています。</w:t>
      </w:r>
    </w:p>
    <w:p>
      <w:pPr>
        <w:pStyle w:val="0"/>
        <w:ind w:left="220" w:leftChars="100" w:firstLine="220" w:firstLineChars="100"/>
        <w:rPr>
          <w:rFonts w:hint="eastAsia"/>
          <w:color w:val="auto"/>
        </w:rPr>
      </w:pPr>
      <w:r>
        <w:rPr>
          <w:rFonts w:hint="eastAsia"/>
          <w:color w:val="auto"/>
        </w:rPr>
        <w:t>また、県の率先垂範の取組である県有公共施設の木造率については、</w:t>
      </w:r>
      <w:r>
        <w:rPr>
          <w:rFonts w:hint="eastAsia" w:ascii="HG丸ｺﾞｼｯｸM-PRO" w:hAnsi="HG丸ｺﾞｼｯｸM-PRO" w:eastAsia="HG丸ｺﾞｼｯｸM-PRO"/>
          <w:color w:val="auto"/>
        </w:rPr>
        <w:t>100%</w:t>
      </w:r>
      <w:r>
        <w:rPr>
          <w:rFonts w:hint="eastAsia"/>
          <w:color w:val="auto"/>
        </w:rPr>
        <w:t>を達成しており、県内においても建築物の木造化・木質化の取組が着実に推進されています。</w:t>
      </w:r>
    </w:p>
    <w:p>
      <w:pPr>
        <w:pStyle w:val="0"/>
        <w:ind w:left="220" w:leftChars="100" w:firstLine="220" w:firstLineChars="100"/>
        <w:rPr>
          <w:rFonts w:hint="default"/>
          <w:color w:val="auto"/>
        </w:rPr>
      </w:pPr>
      <w:r>
        <w:rPr>
          <w:rFonts w:hint="eastAsia"/>
          <w:color w:val="auto"/>
        </w:rPr>
        <w:t>引き続き、こうした自然資源を保全しつつ、産業振興へ活かす取組を推進することにより、「経済と環境の好循環」を実現していく必要があります。</w:t>
      </w:r>
    </w:p>
    <w:p>
      <w:pPr>
        <w:pStyle w:val="0"/>
        <w:ind w:left="220" w:leftChars="100" w:firstLine="220" w:firstLineChars="100"/>
        <w:rPr>
          <w:rFonts w:hint="default"/>
          <w:color w:val="000000" w:themeColor="text1"/>
        </w:rPr>
      </w:pPr>
    </w:p>
    <w:p>
      <w:pPr>
        <w:pStyle w:val="3"/>
        <w:numPr>
          <w:ilvl w:val="0"/>
          <w:numId w:val="2"/>
        </w:numPr>
        <w:ind w:leftChars="0"/>
        <w:rPr>
          <w:rFonts w:hint="default" w:ascii="HG丸ｺﾞｼｯｸM-PRO" w:hAnsi="HG丸ｺﾞｼｯｸM-PRO"/>
          <w:color w:val="000000" w:themeColor="text1"/>
        </w:rPr>
      </w:pPr>
      <w:bookmarkStart w:id="410" w:name="_Toc11051"/>
      <w:bookmarkStart w:id="411" w:name="_Toc11087"/>
      <w:bookmarkStart w:id="412" w:name="_Toc12388"/>
      <w:bookmarkStart w:id="413" w:name="_Toc14643"/>
      <w:bookmarkStart w:id="414" w:name="_Toc16245"/>
      <w:bookmarkStart w:id="415" w:name="_Toc16416"/>
      <w:bookmarkStart w:id="416" w:name="_Toc16620"/>
      <w:bookmarkStart w:id="417" w:name="_Toc17236"/>
      <w:bookmarkStart w:id="418" w:name="_Toc212185137"/>
      <w:bookmarkStart w:id="419" w:name="_Toc212581480"/>
      <w:bookmarkStart w:id="420" w:name="_Toc212581616"/>
      <w:bookmarkStart w:id="421" w:name="_Toc214565756"/>
      <w:bookmarkStart w:id="422" w:name="_Toc21768"/>
      <w:bookmarkStart w:id="423" w:name="_Toc22517"/>
      <w:bookmarkStart w:id="424" w:name="_Toc22723"/>
      <w:bookmarkStart w:id="425" w:name="_Toc25760"/>
      <w:bookmarkStart w:id="426" w:name="_Toc2818"/>
      <w:bookmarkStart w:id="427" w:name="_Toc28362"/>
      <w:bookmarkStart w:id="428" w:name="_Toc31435"/>
      <w:bookmarkStart w:id="429" w:name="_Toc373"/>
      <w:bookmarkStart w:id="430" w:name="_Toc4377"/>
      <w:bookmarkStart w:id="431" w:name="_Toc8080"/>
      <w:r>
        <w:rPr>
          <w:rFonts w:hint="eastAsia" w:ascii="HG丸ｺﾞｼｯｸM-PRO" w:hAnsi="HG丸ｺﾞｼｯｸM-PRO"/>
          <w:color w:val="000000" w:themeColor="text1"/>
        </w:rPr>
        <w:t>環境を守り次世代へつないでいくための人材育成</w:t>
      </w:r>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pPr>
        <w:pStyle w:val="0"/>
        <w:ind w:left="220" w:leftChars="100" w:firstLine="220" w:firstLineChars="100"/>
        <w:rPr>
          <w:rFonts w:hint="eastAsia" w:ascii="HG丸ｺﾞｼｯｸM-PRO" w:hAnsi="HG丸ｺﾞｼｯｸM-PRO" w:eastAsia="HG丸ｺﾞｼｯｸM-PRO"/>
          <w:color w:val="000000" w:themeColor="text1"/>
        </w:rPr>
      </w:pPr>
      <w:r>
        <w:rPr>
          <w:rFonts w:hint="eastAsia" w:ascii="HG丸ｺﾞｼｯｸM-PRO" w:hAnsi="HG丸ｺﾞｼｯｸM-PRO" w:eastAsia="HG丸ｺﾞｼｯｸM-PRO"/>
          <w:color w:val="000000" w:themeColor="text1"/>
        </w:rPr>
        <w:t>本県の強みでもある豊かな自然環境を守り次世代へつないでいくために、学校をはじめ各主体</w:t>
      </w:r>
      <w:r>
        <w:rPr>
          <w:rFonts w:hint="eastAsia" w:ascii="HG丸ｺﾞｼｯｸM-PRO" w:hAnsi="HG丸ｺﾞｼｯｸM-PRO" w:eastAsia="HG丸ｺﾞｼｯｸM-PRO"/>
          <w:color w:val="000000" w:themeColor="text1"/>
        </w:rPr>
        <w:t xml:space="preserve"> </w:t>
      </w:r>
      <w:r>
        <w:rPr>
          <w:rFonts w:hint="eastAsia" w:ascii="HG丸ｺﾞｼｯｸM-PRO" w:hAnsi="HG丸ｺﾞｼｯｸM-PRO" w:eastAsia="HG丸ｺﾞｼｯｸM-PRO"/>
          <w:color w:val="000000" w:themeColor="text1"/>
        </w:rPr>
        <w:t>が環境学習や環境保全活動に触れられる取組を進めてきました。県内の生物多様性の保全や普及、担い手育成、各主体間の連携促進や地域資源の発掘・活用などを担う「生物多様性こうち戦略推進リーダー」の登録者数は令和</w:t>
      </w:r>
      <w:r>
        <w:rPr>
          <w:rFonts w:hint="eastAsia" w:ascii="HG丸ｺﾞｼｯｸM-PRO" w:hAnsi="HG丸ｺﾞｼｯｸM-PRO" w:eastAsia="HG丸ｺﾞｼｯｸM-PRO"/>
          <w:color w:val="000000" w:themeColor="text1"/>
        </w:rPr>
        <w:t>12</w:t>
      </w:r>
      <w:r>
        <w:rPr>
          <w:rFonts w:hint="eastAsia" w:ascii="HG丸ｺﾞｼｯｸM-PRO" w:hAnsi="HG丸ｺﾞｼｯｸM-PRO" w:eastAsia="HG丸ｺﾞｼｯｸM-PRO"/>
          <w:color w:val="000000" w:themeColor="text1"/>
        </w:rPr>
        <w:t>（</w:t>
      </w:r>
      <w:r>
        <w:rPr>
          <w:rFonts w:hint="eastAsia" w:ascii="HG丸ｺﾞｼｯｸM-PRO" w:hAnsi="HG丸ｺﾞｼｯｸM-PRO" w:eastAsia="HG丸ｺﾞｼｯｸM-PRO"/>
          <w:color w:val="000000" w:themeColor="text1"/>
        </w:rPr>
        <w:t>2030</w:t>
      </w:r>
      <w:r>
        <w:rPr>
          <w:rFonts w:hint="eastAsia" w:ascii="HG丸ｺﾞｼｯｸM-PRO" w:hAnsi="HG丸ｺﾞｼｯｸM-PRO" w:eastAsia="HG丸ｺﾞｼｯｸM-PRO"/>
          <w:color w:val="000000" w:themeColor="text1"/>
        </w:rPr>
        <w:t>）年度の目標数</w:t>
      </w:r>
      <w:r>
        <w:rPr>
          <w:rFonts w:hint="eastAsia" w:ascii="HG丸ｺﾞｼｯｸM-PRO" w:hAnsi="HG丸ｺﾞｼｯｸM-PRO" w:eastAsia="HG丸ｺﾞｼｯｸM-PRO"/>
          <w:color w:val="000000" w:themeColor="text1"/>
        </w:rPr>
        <w:t>170</w:t>
      </w:r>
      <w:r>
        <w:rPr>
          <w:rFonts w:hint="eastAsia" w:ascii="HG丸ｺﾞｼｯｸM-PRO" w:hAnsi="HG丸ｺﾞｼｯｸM-PRO" w:eastAsia="HG丸ｺﾞｼｯｸM-PRO"/>
          <w:color w:val="000000" w:themeColor="text1"/>
        </w:rPr>
        <w:t>人に対し</w:t>
      </w:r>
      <w:r>
        <w:rPr>
          <w:rFonts w:hint="eastAsia" w:ascii="HG丸ｺﾞｼｯｸM-PRO" w:hAnsi="HG丸ｺﾞｼｯｸM-PRO" w:eastAsia="HG丸ｺﾞｼｯｸM-PRO"/>
          <w:strike w:val="0"/>
          <w:dstrike w:val="0"/>
          <w:color w:val="000000" w:themeColor="text1"/>
          <w:highlight w:val="none"/>
        </w:rPr>
        <w:t>令和７（</w:t>
      </w:r>
      <w:r>
        <w:rPr>
          <w:rFonts w:hint="eastAsia" w:ascii="HG丸ｺﾞｼｯｸM-PRO" w:hAnsi="HG丸ｺﾞｼｯｸM-PRO" w:eastAsia="HG丸ｺﾞｼｯｸM-PRO"/>
          <w:strike w:val="0"/>
          <w:dstrike w:val="0"/>
          <w:color w:val="000000" w:themeColor="text1"/>
          <w:highlight w:val="none"/>
        </w:rPr>
        <w:t>2025</w:t>
      </w:r>
      <w:r>
        <w:rPr>
          <w:rFonts w:hint="eastAsia" w:ascii="HG丸ｺﾞｼｯｸM-PRO" w:hAnsi="HG丸ｺﾞｼｯｸM-PRO" w:eastAsia="HG丸ｺﾞｼｯｸM-PRO"/>
          <w:strike w:val="0"/>
          <w:dstrike w:val="0"/>
          <w:color w:val="000000" w:themeColor="text1"/>
          <w:highlight w:val="none"/>
        </w:rPr>
        <w:t>）年</w:t>
      </w:r>
      <w:r>
        <w:rPr>
          <w:rFonts w:hint="eastAsia" w:ascii="HG丸ｺﾞｼｯｸM-PRO" w:hAnsi="HG丸ｺﾞｼｯｸM-PRO" w:eastAsia="HG丸ｺﾞｼｯｸM-PRO"/>
          <w:strike w:val="0"/>
          <w:dstrike w:val="0"/>
          <w:color w:val="000000" w:themeColor="text1"/>
          <w:highlight w:val="none"/>
        </w:rPr>
        <w:t>10</w:t>
      </w:r>
      <w:r>
        <w:rPr>
          <w:rFonts w:hint="eastAsia" w:ascii="HG丸ｺﾞｼｯｸM-PRO" w:hAnsi="HG丸ｺﾞｼｯｸM-PRO" w:eastAsia="HG丸ｺﾞｼｯｸM-PRO"/>
          <w:strike w:val="0"/>
          <w:dstrike w:val="0"/>
          <w:color w:val="000000" w:themeColor="text1"/>
          <w:highlight w:val="none"/>
        </w:rPr>
        <w:t>月末時点で</w:t>
      </w:r>
      <w:r>
        <w:rPr>
          <w:rFonts w:hint="eastAsia" w:ascii="HG丸ｺﾞｼｯｸM-PRO" w:hAnsi="HG丸ｺﾞｼｯｸM-PRO" w:eastAsia="HG丸ｺﾞｼｯｸM-PRO"/>
          <w:strike w:val="0"/>
          <w:dstrike w:val="0"/>
          <w:color w:val="000000" w:themeColor="text1"/>
          <w:highlight w:val="none"/>
        </w:rPr>
        <w:t>133</w:t>
      </w:r>
      <w:r>
        <w:rPr>
          <w:rFonts w:hint="eastAsia" w:ascii="HG丸ｺﾞｼｯｸM-PRO" w:hAnsi="HG丸ｺﾞｼｯｸM-PRO" w:eastAsia="HG丸ｺﾞｼｯｸM-PRO"/>
          <w:strike w:val="0"/>
          <w:dstrike w:val="0"/>
          <w:color w:val="000000" w:themeColor="text1"/>
          <w:highlight w:val="none"/>
        </w:rPr>
        <w:t>人、県内の地球温暖化対策を担う地球温暖化防止活動推進員についても、令和７（</w:t>
      </w:r>
      <w:r>
        <w:rPr>
          <w:rFonts w:hint="eastAsia" w:ascii="HG丸ｺﾞｼｯｸM-PRO" w:hAnsi="HG丸ｺﾞｼｯｸM-PRO" w:eastAsia="HG丸ｺﾞｼｯｸM-PRO"/>
          <w:strike w:val="0"/>
          <w:dstrike w:val="0"/>
          <w:color w:val="000000" w:themeColor="text1"/>
          <w:highlight w:val="none"/>
        </w:rPr>
        <w:t>2025</w:t>
      </w:r>
      <w:r>
        <w:rPr>
          <w:rFonts w:hint="eastAsia" w:ascii="HG丸ｺﾞｼｯｸM-PRO" w:hAnsi="HG丸ｺﾞｼｯｸM-PRO" w:eastAsia="HG丸ｺﾞｼｯｸM-PRO"/>
          <w:strike w:val="0"/>
          <w:dstrike w:val="0"/>
          <w:color w:val="000000" w:themeColor="text1"/>
          <w:highlight w:val="none"/>
        </w:rPr>
        <w:t>）年９月時点で</w:t>
      </w:r>
      <w:r>
        <w:rPr>
          <w:rFonts w:hint="eastAsia" w:ascii="HG丸ｺﾞｼｯｸM-PRO" w:hAnsi="HG丸ｺﾞｼｯｸM-PRO" w:eastAsia="HG丸ｺﾞｼｯｸM-PRO"/>
          <w:strike w:val="0"/>
          <w:dstrike w:val="0"/>
          <w:color w:val="000000" w:themeColor="text1"/>
          <w:highlight w:val="none"/>
        </w:rPr>
        <w:t>37</w:t>
      </w:r>
      <w:r>
        <w:rPr>
          <w:rFonts w:hint="eastAsia" w:ascii="HG丸ｺﾞｼｯｸM-PRO" w:hAnsi="HG丸ｺﾞｼｯｸM-PRO" w:eastAsia="HG丸ｺﾞｼｯｸM-PRO"/>
          <w:strike w:val="0"/>
          <w:dstrike w:val="0"/>
          <w:color w:val="000000" w:themeColor="text1"/>
          <w:highlight w:val="none"/>
        </w:rPr>
        <w:t>人と、</w:t>
      </w:r>
      <w:r>
        <w:rPr>
          <w:rFonts w:hint="eastAsia" w:ascii="HG丸ｺﾞｼｯｸM-PRO" w:hAnsi="HG丸ｺﾞｼｯｸM-PRO" w:eastAsia="HG丸ｺﾞｼｯｸM-PRO"/>
          <w:color w:val="000000" w:themeColor="text1"/>
        </w:rPr>
        <w:t>環境を守り次世代につないでいくための人材育成については着実に進んでいます。人材育成は全ての取組の基盤でもあり、今後も継続して進めていく必要があります。</w:t>
      </w:r>
    </w:p>
    <w:p>
      <w:pPr>
        <w:pStyle w:val="0"/>
        <w:rPr>
          <w:rFonts w:hint="default"/>
          <w:color w:val="000000" w:themeColor="text1"/>
        </w:rPr>
      </w:pPr>
      <w:r>
        <w:rPr>
          <w:rFonts w:hint="default"/>
          <w:color w:val="000000" w:themeColor="text1"/>
        </w:rPr>
        <w:br w:type="page"/>
      </w:r>
    </w:p>
    <w:p>
      <w:pPr>
        <w:pStyle w:val="3"/>
        <w:numPr>
          <w:ilvl w:val="0"/>
          <w:numId w:val="2"/>
        </w:numPr>
        <w:ind w:leftChars="0"/>
        <w:rPr>
          <w:rFonts w:hint="default"/>
          <w:color w:val="000000" w:themeColor="text1"/>
        </w:rPr>
      </w:pPr>
      <w:bookmarkStart w:id="432" w:name="_Toc1376"/>
      <w:bookmarkStart w:id="433" w:name="_Toc1415"/>
      <w:bookmarkStart w:id="434" w:name="_Toc16453"/>
      <w:bookmarkStart w:id="435" w:name="_Toc16545"/>
      <w:bookmarkStart w:id="436" w:name="_Toc17220"/>
      <w:bookmarkStart w:id="437" w:name="_Toc1991"/>
      <w:bookmarkStart w:id="438" w:name="_Toc2062"/>
      <w:bookmarkStart w:id="439" w:name="_Toc20836"/>
      <w:bookmarkStart w:id="440" w:name="_Toc20850"/>
      <w:bookmarkStart w:id="441" w:name="_Toc212185138"/>
      <w:bookmarkStart w:id="442" w:name="_Toc212581481"/>
      <w:bookmarkStart w:id="443" w:name="_Toc212581617"/>
      <w:bookmarkStart w:id="444" w:name="_Toc214565757"/>
      <w:bookmarkStart w:id="445" w:name="_Toc23732"/>
      <w:bookmarkStart w:id="446" w:name="_Toc23889"/>
      <w:bookmarkStart w:id="447" w:name="_Toc2770"/>
      <w:bookmarkStart w:id="448" w:name="_Toc27807"/>
      <w:bookmarkStart w:id="449" w:name="_Toc32699"/>
      <w:bookmarkStart w:id="450" w:name="_Toc4483"/>
      <w:bookmarkStart w:id="451" w:name="_Toc7349"/>
      <w:bookmarkStart w:id="452" w:name="_Toc7504"/>
      <w:bookmarkStart w:id="453" w:name="_Toc9517"/>
      <w:r>
        <w:rPr>
          <w:rFonts w:hint="eastAsia"/>
          <w:color w:val="000000" w:themeColor="text1"/>
        </w:rPr>
        <w:t>第五次計画の指標の達成状況について</w:t>
      </w:r>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p>
    <w:p>
      <w:pPr>
        <w:pStyle w:val="0"/>
        <w:ind w:left="220" w:leftChars="100" w:firstLine="220" w:firstLineChars="100"/>
        <w:rPr>
          <w:rFonts w:hint="default"/>
          <w:color w:val="000000" w:themeColor="text1"/>
        </w:rPr>
      </w:pPr>
      <w:r>
        <w:rPr>
          <w:rFonts w:hint="eastAsia"/>
          <w:color w:val="000000" w:themeColor="text1"/>
        </w:rPr>
        <w:t>第五次計画の評価（指標の達成状況の整理）を行いました。評価においては、目指すべき将来像の実現のための戦略（中項目）で示されている目標指標を、それぞれ最新の集計結果を基に評価を行っています（令和７年</w:t>
      </w:r>
      <w:r>
        <w:rPr>
          <w:rFonts w:hint="eastAsia" w:ascii="HG丸ｺﾞｼｯｸM-PRO" w:hAnsi="HG丸ｺﾞｼｯｸM-PRO" w:eastAsia="HG丸ｺﾞｼｯｸM-PRO"/>
          <w:color w:val="000000" w:themeColor="text1"/>
        </w:rPr>
        <w:t>10</w:t>
      </w:r>
      <w:r>
        <w:rPr>
          <w:rFonts w:hint="eastAsia"/>
          <w:color w:val="000000" w:themeColor="text1"/>
        </w:rPr>
        <w:t>月末時点）。</w:t>
      </w:r>
    </w:p>
    <w:p>
      <w:pPr>
        <w:pStyle w:val="0"/>
        <w:ind w:left="220" w:leftChars="100" w:firstLine="220" w:firstLineChars="100"/>
        <w:rPr>
          <w:rFonts w:hint="default"/>
          <w:color w:val="000000" w:themeColor="text1"/>
        </w:rPr>
      </w:pPr>
      <w:r>
        <w:rPr>
          <w:rFonts w:hint="eastAsia"/>
          <w:color w:val="000000" w:themeColor="text1"/>
        </w:rPr>
        <w:t>図</w:t>
      </w:r>
      <w:r>
        <w:rPr>
          <w:rFonts w:hint="eastAsia" w:ascii="HG丸ｺﾞｼｯｸM-PRO" w:hAnsi="HG丸ｺﾞｼｯｸM-PRO" w:eastAsia="HG丸ｺﾞｼｯｸM-PRO"/>
          <w:color w:val="000000" w:themeColor="text1"/>
        </w:rPr>
        <w:t>20</w:t>
      </w:r>
      <w:r>
        <w:rPr>
          <w:rFonts w:hint="eastAsia"/>
          <w:color w:val="000000" w:themeColor="text1"/>
        </w:rPr>
        <w:t>の青囲みの部分、６</w:t>
      </w:r>
      <w:r>
        <w:rPr>
          <w:rFonts w:hint="eastAsia" w:ascii="HG丸ｺﾞｼｯｸM-PRO" w:hAnsi="HG丸ｺﾞｼｯｸM-PRO" w:eastAsia="HG丸ｺﾞｼｯｸM-PRO"/>
          <w:color w:val="000000" w:themeColor="text1"/>
        </w:rPr>
        <w:t>割（</w:t>
      </w:r>
      <w:r>
        <w:rPr>
          <w:rFonts w:hint="eastAsia" w:ascii="HG丸ｺﾞｼｯｸM-PRO" w:hAnsi="HG丸ｺﾞｼｯｸM-PRO" w:eastAsia="HG丸ｺﾞｼｯｸM-PRO"/>
          <w:color w:val="000000" w:themeColor="text1"/>
        </w:rPr>
        <w:t>60</w:t>
      </w:r>
      <w:r>
        <w:rPr>
          <w:rFonts w:hint="eastAsia" w:ascii="HG丸ｺﾞｼｯｸM-PRO" w:hAnsi="HG丸ｺﾞｼｯｸM-PRO" w:eastAsia="HG丸ｺﾞｼｯｸM-PRO"/>
          <w:color w:val="000000" w:themeColor="text1"/>
        </w:rPr>
        <w:t>％・</w:t>
      </w:r>
      <w:r>
        <w:rPr>
          <w:rFonts w:hint="eastAsia" w:ascii="HG丸ｺﾞｼｯｸM-PRO" w:hAnsi="HG丸ｺﾞｼｯｸM-PRO" w:eastAsia="HG丸ｺﾞｼｯｸM-PRO"/>
          <w:color w:val="000000" w:themeColor="text1"/>
        </w:rPr>
        <w:t>30</w:t>
      </w:r>
      <w:r>
        <w:rPr>
          <w:rFonts w:hint="eastAsia" w:ascii="HG丸ｺﾞｼｯｸM-PRO" w:hAnsi="HG丸ｺﾞｼｯｸM-PRO" w:eastAsia="HG丸ｺﾞｼｯｸM-PRO"/>
          <w:color w:val="000000" w:themeColor="text1"/>
        </w:rPr>
        <w:t>／</w:t>
      </w:r>
      <w:r>
        <w:rPr>
          <w:rFonts w:hint="eastAsia" w:ascii="HG丸ｺﾞｼｯｸM-PRO" w:hAnsi="HG丸ｺﾞｼｯｸM-PRO" w:eastAsia="HG丸ｺﾞｼｯｸM-PRO"/>
          <w:color w:val="000000" w:themeColor="text1"/>
        </w:rPr>
        <w:t>50</w:t>
      </w:r>
      <w:r>
        <w:rPr>
          <w:rFonts w:hint="eastAsia" w:ascii="HG丸ｺﾞｼｯｸM-PRO" w:hAnsi="HG丸ｺﾞｼｯｸM-PRO" w:eastAsia="HG丸ｺﾞｼｯｸM-PRO"/>
          <w:color w:val="000000" w:themeColor="text1"/>
        </w:rPr>
        <w:t>）が◎又は〇という評価になっており、評価なしを除いた</w:t>
      </w:r>
      <w:r>
        <w:rPr>
          <w:rFonts w:hint="eastAsia" w:ascii="HG丸ｺﾞｼｯｸM-PRO" w:hAnsi="HG丸ｺﾞｼｯｸM-PRO" w:eastAsia="HG丸ｺﾞｼｯｸM-PRO"/>
          <w:color w:val="000000" w:themeColor="text1"/>
        </w:rPr>
        <w:t>43</w:t>
      </w:r>
      <w:r>
        <w:rPr>
          <w:rFonts w:hint="eastAsia" w:ascii="HG丸ｺﾞｼｯｸM-PRO" w:hAnsi="HG丸ｺﾞｼｯｸM-PRO" w:eastAsia="HG丸ｺﾞｼｯｸM-PRO"/>
          <w:color w:val="000000" w:themeColor="text1"/>
        </w:rPr>
        <w:t>指標を分母とすると、進捗している指標が６割以上となります。特に、戦略５に達成できた指標が多くみられます。ま</w:t>
      </w:r>
      <w:r>
        <w:rPr>
          <w:rFonts w:hint="eastAsia"/>
          <w:color w:val="000000" w:themeColor="text1"/>
        </w:rPr>
        <w:t>た戦略１、戦略３は評価できない項目も多く、戦略１は目標に達していない項目も比較的多くなっています。</w:t>
      </w:r>
    </w:p>
    <w:p>
      <w:pPr>
        <w:pStyle w:val="0"/>
        <w:ind w:left="220" w:leftChars="100" w:firstLine="220" w:firstLineChars="100"/>
        <w:rPr>
          <w:rFonts w:hint="default"/>
          <w:color w:val="000000" w:themeColor="text1"/>
        </w:rPr>
      </w:pPr>
      <w:r>
        <w:rPr>
          <w:rFonts w:hint="eastAsia"/>
        </w:rPr>
        <mc:AlternateContent>
          <mc:Choice Requires="wps">
            <w:drawing>
              <wp:anchor distT="0" distB="0" distL="114300" distR="114300" simplePos="0" relativeHeight="64" behindDoc="0" locked="0" layoutInCell="1" hidden="0" allowOverlap="1">
                <wp:simplePos x="0" y="0"/>
                <wp:positionH relativeFrom="margin">
                  <wp:posOffset>1766570</wp:posOffset>
                </wp:positionH>
                <wp:positionV relativeFrom="margin">
                  <wp:posOffset>1715770</wp:posOffset>
                </wp:positionV>
                <wp:extent cx="2868930" cy="228600"/>
                <wp:effectExtent l="0" t="0" r="635" b="635"/>
                <wp:wrapSquare wrapText="bothSides"/>
                <wp:docPr id="1124" name="オブジェクト 0"/>
                <a:graphic xmlns:a="http://schemas.openxmlformats.org/drawingml/2006/main">
                  <a:graphicData uri="http://schemas.microsoft.com/office/word/2010/wordprocessingShape">
                    <wps:wsp>
                      <wps:cNvPr id="1124" name="オブジェクト 0"/>
                      <wps:cNvSpPr>
                        <a:spLocks noChangeArrowheads="1"/>
                      </wps:cNvSpPr>
                      <wps:spPr>
                        <a:xfrm>
                          <a:off x="0" y="0"/>
                          <a:ext cx="2868930" cy="228600"/>
                        </a:xfrm>
                        <a:prstGeom prst="rect">
                          <a:avLst/>
                        </a:prstGeom>
                        <a:solidFill>
                          <a:srgbClr val="FFFFFF"/>
                        </a:solidFill>
                        <a:ln>
                          <a:miter/>
                        </a:ln>
                      </wps:spPr>
                      <wps:txbx>
                        <w:txbxContent>
                          <w:p>
                            <w:pPr>
                              <w:pStyle w:val="0"/>
                              <w:jc w:val="center"/>
                              <w:rPr>
                                <w:rFonts w:hint="default"/>
                              </w:rPr>
                            </w:pPr>
                            <w:r>
                              <w:rPr>
                                <w:rFonts w:hint="eastAsia"/>
                                <w:sz w:val="20"/>
                              </w:rPr>
                              <w:t>図</w:t>
                            </w:r>
                            <w:r>
                              <w:rPr>
                                <w:rFonts w:hint="eastAsia" w:ascii="HG丸ｺﾞｼｯｸM-PRO" w:hAnsi="HG丸ｺﾞｼｯｸM-PRO" w:eastAsia="HG丸ｺﾞｼｯｸM-PRO"/>
                                <w:sz w:val="20"/>
                              </w:rPr>
                              <w:t>21</w:t>
                            </w:r>
                            <w:r>
                              <w:rPr>
                                <w:rFonts w:hint="eastAsia"/>
                                <w:sz w:val="20"/>
                              </w:rPr>
                              <w:t>　第五次計画の評価</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35.1pt;mso-position-vertical-relative:margin;mso-position-horizontal-relative:margin;position:absolute;mso-wrap-mode:square;height:18pt;mso-wrap-distance-top:0pt;width:225.9pt;mso-wrap-distance-left:9pt;margin-left:139.1pt;z-index:64;" o:spid="_x0000_s1124" o:allowincell="t" o:allowoverlap="t" filled="t" fillcolor="#ffffff" stroked="f" o:spt="1">
                <v:fill/>
                <v:textbox style="layout-flow:horizontal;" inset="2.0637499999999998mm,0.24694444444444438mm,2.0637499999999998mm,0.24694444444444438mm">
                  <w:txbxContent>
                    <w:p>
                      <w:pPr>
                        <w:pStyle w:val="0"/>
                        <w:jc w:val="center"/>
                        <w:rPr>
                          <w:rFonts w:hint="default"/>
                        </w:rPr>
                      </w:pPr>
                      <w:r>
                        <w:rPr>
                          <w:rFonts w:hint="eastAsia"/>
                          <w:sz w:val="20"/>
                        </w:rPr>
                        <w:t>図</w:t>
                      </w:r>
                      <w:r>
                        <w:rPr>
                          <w:rFonts w:hint="eastAsia" w:ascii="HG丸ｺﾞｼｯｸM-PRO" w:hAnsi="HG丸ｺﾞｼｯｸM-PRO" w:eastAsia="HG丸ｺﾞｼｯｸM-PRO"/>
                          <w:sz w:val="20"/>
                        </w:rPr>
                        <w:t>21</w:t>
                      </w:r>
                      <w:r>
                        <w:rPr>
                          <w:rFonts w:hint="eastAsia"/>
                          <w:sz w:val="20"/>
                        </w:rPr>
                        <w:t>　第五次計画の評価</w:t>
                      </w:r>
                    </w:p>
                  </w:txbxContent>
                </v:textbox>
                <v:imagedata o:title=""/>
                <w10:wrap type="square" side="both" anchorx="margin" anchory="margin"/>
              </v:rect>
            </w:pict>
          </mc:Fallback>
        </mc:AlternateContent>
      </w:r>
    </w:p>
    <w:p>
      <w:pPr>
        <w:pStyle w:val="0"/>
        <w:ind w:left="220" w:leftChars="100" w:firstLine="220" w:firstLineChars="100"/>
        <w:rPr>
          <w:rFonts w:hint="default"/>
          <w:color w:val="000000" w:themeColor="text1"/>
        </w:rPr>
      </w:pPr>
      <w:r>
        <w:rPr>
          <w:rFonts w:hint="eastAsia"/>
        </w:rPr>
        <w:drawing>
          <wp:anchor distT="0" distB="0" distL="203200" distR="203200" simplePos="0" relativeHeight="1320" behindDoc="0" locked="0" layoutInCell="1" hidden="0" allowOverlap="1">
            <wp:simplePos x="0" y="0"/>
            <wp:positionH relativeFrom="column">
              <wp:posOffset>346075</wp:posOffset>
            </wp:positionH>
            <wp:positionV relativeFrom="paragraph">
              <wp:posOffset>8890</wp:posOffset>
            </wp:positionV>
            <wp:extent cx="5748655" cy="2978150"/>
            <wp:effectExtent l="0" t="0" r="0" b="0"/>
            <wp:wrapNone/>
            <wp:docPr id="1125" name="オブジェクト 0"/>
            <a:graphic xmlns:a="http://schemas.openxmlformats.org/drawingml/2006/main">
              <a:graphicData uri="http://schemas.openxmlformats.org/drawingml/2006/picture">
                <pic:pic xmlns:pic="http://schemas.openxmlformats.org/drawingml/2006/picture">
                  <pic:nvPicPr>
                    <pic:cNvPr id="1125" name="オブジェクト 0"/>
                    <pic:cNvPicPr>
                      <a:picLocks noChangeAspect="1"/>
                    </pic:cNvPicPr>
                  </pic:nvPicPr>
                  <pic:blipFill>
                    <a:blip r:embed="rId36"/>
                    <a:srcRect t="5695" b="11885"/>
                    <a:stretch>
                      <a:fillRect/>
                    </a:stretch>
                  </pic:blipFill>
                  <pic:spPr>
                    <a:xfrm>
                      <a:off x="0" y="0"/>
                      <a:ext cx="5748655" cy="2978150"/>
                    </a:xfrm>
                    <a:prstGeom prst="rect">
                      <a:avLst/>
                    </a:prstGeom>
                  </pic:spPr>
                </pic:pic>
              </a:graphicData>
            </a:graphic>
          </wp:anchor>
        </w:drawing>
      </w:r>
    </w:p>
    <w:p>
      <w:pPr>
        <w:pStyle w:val="0"/>
        <w:ind w:left="220" w:leftChars="100" w:firstLine="220" w:firstLineChars="100"/>
        <w:rPr>
          <w:rFonts w:hint="default"/>
          <w:color w:val="000000" w:themeColor="text1"/>
        </w:rPr>
      </w:pPr>
    </w:p>
    <w:p>
      <w:pPr>
        <w:pStyle w:val="0"/>
        <w:ind w:left="220" w:leftChars="100" w:firstLine="220" w:firstLineChars="100"/>
        <w:rPr>
          <w:rFonts w:hint="default"/>
          <w:color w:val="000000" w:themeColor="text1"/>
        </w:rPr>
      </w:pPr>
    </w:p>
    <w:p>
      <w:pPr>
        <w:pStyle w:val="0"/>
        <w:ind w:left="220" w:leftChars="100" w:firstLine="220" w:firstLineChars="100"/>
        <w:rPr>
          <w:rFonts w:hint="default"/>
          <w:color w:val="000000" w:themeColor="text1"/>
        </w:rPr>
      </w:pPr>
    </w:p>
    <w:p>
      <w:pPr>
        <w:pStyle w:val="0"/>
        <w:ind w:left="220" w:leftChars="100" w:firstLine="220" w:firstLineChars="100"/>
        <w:rPr>
          <w:rFonts w:hint="default"/>
          <w:color w:val="000000" w:themeColor="text1"/>
        </w:rPr>
      </w:pPr>
    </w:p>
    <w:p>
      <w:pPr>
        <w:pStyle w:val="0"/>
        <w:ind w:left="220" w:leftChars="100" w:firstLine="220" w:firstLineChars="100"/>
        <w:rPr>
          <w:rFonts w:hint="default"/>
          <w:color w:val="000000" w:themeColor="text1"/>
        </w:rPr>
      </w:pPr>
    </w:p>
    <w:p>
      <w:pPr>
        <w:pStyle w:val="0"/>
        <w:ind w:left="220" w:leftChars="100" w:firstLine="220" w:firstLineChars="100"/>
        <w:rPr>
          <w:rFonts w:hint="default"/>
          <w:color w:val="000000" w:themeColor="text1"/>
        </w:rPr>
      </w:pPr>
    </w:p>
    <w:p>
      <w:pPr>
        <w:pStyle w:val="0"/>
        <w:ind w:left="220" w:leftChars="100" w:firstLine="220" w:firstLineChars="100"/>
        <w:rPr>
          <w:rFonts w:hint="default"/>
          <w:color w:val="000000" w:themeColor="text1"/>
        </w:rPr>
      </w:pPr>
    </w:p>
    <w:p>
      <w:pPr>
        <w:pStyle w:val="0"/>
        <w:ind w:left="220" w:leftChars="100" w:firstLine="220" w:firstLineChars="100"/>
        <w:rPr>
          <w:rFonts w:hint="default"/>
          <w:color w:val="000000" w:themeColor="text1"/>
        </w:rPr>
      </w:pPr>
    </w:p>
    <w:p>
      <w:pPr>
        <w:pStyle w:val="0"/>
        <w:ind w:left="220" w:leftChars="100" w:firstLine="220" w:firstLineChars="100"/>
        <w:rPr>
          <w:rFonts w:hint="default"/>
          <w:color w:val="000000" w:themeColor="text1"/>
        </w:rPr>
      </w:pPr>
    </w:p>
    <w:p>
      <w:pPr>
        <w:pStyle w:val="0"/>
        <w:ind w:left="220" w:leftChars="100" w:firstLine="220" w:firstLineChars="100"/>
        <w:rPr>
          <w:rFonts w:hint="default"/>
          <w:color w:val="000000" w:themeColor="text1"/>
        </w:rPr>
      </w:pPr>
    </w:p>
    <w:p>
      <w:pPr>
        <w:pStyle w:val="0"/>
        <w:ind w:left="220" w:leftChars="100" w:firstLine="220" w:firstLineChars="100"/>
        <w:rPr>
          <w:rFonts w:hint="default"/>
          <w:color w:val="000000" w:themeColor="text1"/>
        </w:rPr>
      </w:pPr>
    </w:p>
    <w:p>
      <w:pPr>
        <w:pStyle w:val="0"/>
        <w:ind w:left="220" w:leftChars="100" w:firstLine="220" w:firstLineChars="100"/>
        <w:rPr>
          <w:rFonts w:hint="default"/>
          <w:color w:val="000000" w:themeColor="text1"/>
        </w:rPr>
      </w:pPr>
    </w:p>
    <w:p>
      <w:pPr>
        <w:pStyle w:val="0"/>
        <w:ind w:left="220" w:leftChars="100" w:firstLine="220" w:firstLineChars="100"/>
        <w:rPr>
          <w:rFonts w:hint="default"/>
          <w:color w:val="000000" w:themeColor="text1"/>
        </w:rPr>
      </w:pPr>
      <w:r>
        <w:rPr>
          <w:rFonts w:hint="eastAsia"/>
        </w:rPr>
        <mc:AlternateContent>
          <mc:Choice Requires="wps">
            <w:drawing>
              <wp:anchor distT="0" distB="0" distL="114300" distR="114300" simplePos="0" relativeHeight="65" behindDoc="0" locked="0" layoutInCell="1" hidden="0" allowOverlap="1">
                <wp:simplePos x="0" y="0"/>
                <wp:positionH relativeFrom="margin">
                  <wp:posOffset>3267710</wp:posOffset>
                </wp:positionH>
                <wp:positionV relativeFrom="paragraph">
                  <wp:posOffset>170815</wp:posOffset>
                </wp:positionV>
                <wp:extent cx="2842260" cy="238760"/>
                <wp:effectExtent l="0" t="0" r="635" b="635"/>
                <wp:wrapNone/>
                <wp:docPr id="1126" name="オブジェクト 0"/>
                <a:graphic xmlns:a="http://schemas.openxmlformats.org/drawingml/2006/main">
                  <a:graphicData uri="http://schemas.microsoft.com/office/word/2010/wordprocessingShape">
                    <wps:wsp>
                      <wps:cNvPr id="1126" name="オブジェクト 0"/>
                      <wps:cNvSpPr>
                        <a:spLocks noChangeArrowheads="1"/>
                      </wps:cNvSpPr>
                      <wps:spPr>
                        <a:xfrm>
                          <a:off x="0" y="0"/>
                          <a:ext cx="2842260" cy="238760"/>
                        </a:xfrm>
                        <a:prstGeom prst="rect">
                          <a:avLst/>
                        </a:prstGeom>
                        <a:noFill/>
                        <a:ln>
                          <a:miter/>
                        </a:ln>
                      </wps:spPr>
                      <wps:txbx>
                        <w:txbxContent>
                          <w:p>
                            <w:pPr>
                              <w:pStyle w:val="0"/>
                              <w:jc w:val="right"/>
                              <w:rPr>
                                <w:rFonts w:hint="default"/>
                                <w:sz w:val="20"/>
                              </w:rPr>
                            </w:pPr>
                            <w:r>
                              <w:rPr>
                                <w:rFonts w:hint="eastAsia"/>
                                <w:sz w:val="20"/>
                              </w:rPr>
                              <w:t>資料：高知県作成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3.45pt;mso-position-vertical-relative:text;mso-position-horizontal-relative:margin;position:absolute;height:18.8pt;mso-wrap-distance-top:0pt;width:223.8pt;mso-wrap-distance-left:9pt;margin-left:257.3pt;z-index:65;" o:spid="_x0000_s1126"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資料：高知県作成</w:t>
                      </w:r>
                    </w:p>
                  </w:txbxContent>
                </v:textbox>
                <v:imagedata o:title=""/>
                <w10:wrap type="none" anchorx="margin" anchory="text"/>
              </v:rect>
            </w:pict>
          </mc:Fallback>
        </mc:AlternateContent>
      </w:r>
    </w:p>
    <w:p>
      <w:pPr>
        <w:pStyle w:val="0"/>
        <w:ind w:left="220" w:leftChars="100" w:firstLine="220" w:firstLineChars="100"/>
        <w:rPr>
          <w:rFonts w:hint="default"/>
          <w:color w:val="000000" w:themeColor="text1"/>
        </w:rPr>
      </w:pPr>
    </w:p>
    <w:p>
      <w:pPr>
        <w:pStyle w:val="0"/>
        <w:ind w:left="0" w:leftChars="0" w:firstLine="220" w:firstLineChars="100"/>
        <w:rPr>
          <w:rFonts w:hint="default"/>
          <w:color w:val="000000" w:themeColor="text1"/>
        </w:rPr>
      </w:pPr>
      <w:r>
        <w:rPr>
          <w:rFonts w:hint="eastAsia"/>
          <w:color w:val="000000" w:themeColor="text1"/>
        </w:rPr>
        <w:t>評価は、「◎：順調に進んでいる」「〇：おおむね進んでいる」「△：あまり進んでいない」「評価なし：定性評価の指標や集計ができない指標」としています。</w:t>
      </w:r>
    </w:p>
    <w:p>
      <w:pPr>
        <w:pStyle w:val="0"/>
        <w:ind w:left="220" w:leftChars="100" w:firstLine="220" w:firstLineChars="100"/>
        <w:rPr>
          <w:rFonts w:hint="default"/>
          <w:color w:val="000000" w:themeColor="text1"/>
        </w:rPr>
      </w:pPr>
      <w:r>
        <w:rPr>
          <w:rFonts w:hint="eastAsia"/>
        </w:rPr>
        <mc:AlternateContent>
          <mc:Choice Requires="wps">
            <w:drawing>
              <wp:anchor distT="0" distB="0" distL="114300" distR="114300" simplePos="0" relativeHeight="1133" behindDoc="0" locked="0" layoutInCell="1" hidden="0" allowOverlap="1">
                <wp:simplePos x="0" y="0"/>
                <wp:positionH relativeFrom="margin">
                  <wp:posOffset>1652270</wp:posOffset>
                </wp:positionH>
                <wp:positionV relativeFrom="paragraph">
                  <wp:posOffset>170815</wp:posOffset>
                </wp:positionV>
                <wp:extent cx="2868930" cy="228600"/>
                <wp:effectExtent l="0" t="0" r="635" b="635"/>
                <wp:wrapSquare wrapText="bothSides"/>
                <wp:docPr id="1127" name="オブジェクト 0"/>
                <a:graphic xmlns:a="http://schemas.openxmlformats.org/drawingml/2006/main">
                  <a:graphicData uri="http://schemas.microsoft.com/office/word/2010/wordprocessingShape">
                    <wps:wsp>
                      <wps:cNvPr id="1127" name="オブジェクト 0"/>
                      <wps:cNvSpPr>
                        <a:spLocks noChangeArrowheads="1"/>
                      </wps:cNvSpPr>
                      <wps:spPr>
                        <a:xfrm>
                          <a:off x="0" y="0"/>
                          <a:ext cx="2868930" cy="228600"/>
                        </a:xfrm>
                        <a:prstGeom prst="rect">
                          <a:avLst/>
                        </a:prstGeom>
                        <a:solidFill>
                          <a:srgbClr val="FFFFFF"/>
                        </a:solidFill>
                        <a:ln>
                          <a:miter/>
                        </a:ln>
                      </wps:spPr>
                      <wps:txbx>
                        <w:txbxContent>
                          <w:p>
                            <w:pPr>
                              <w:pStyle w:val="0"/>
                              <w:jc w:val="center"/>
                              <w:rPr>
                                <w:rFonts w:hint="default"/>
                              </w:rPr>
                            </w:pPr>
                            <w:r>
                              <w:rPr>
                                <w:rFonts w:hint="eastAsia"/>
                                <w:sz w:val="20"/>
                              </w:rPr>
                              <w:t>表１　第五次計画の評価</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3.45pt;mso-position-vertical-relative:text;mso-position-horizontal-relative:margin;position:absolute;mso-wrap-mode:square;height:18pt;mso-wrap-distance-top:0pt;width:225.9pt;mso-wrap-distance-left:9pt;margin-left:130.1pt;z-index:1133;" o:spid="_x0000_s1127" o:allowincell="t" o:allowoverlap="t" filled="t" fillcolor="#ffffff" stroked="f" o:spt="1">
                <v:fill/>
                <v:textbox style="layout-flow:horizontal;" inset="2.0637499999999998mm,0.24694444444444438mm,2.0637499999999998mm,0.24694444444444438mm">
                  <w:txbxContent>
                    <w:p>
                      <w:pPr>
                        <w:pStyle w:val="0"/>
                        <w:jc w:val="center"/>
                        <w:rPr>
                          <w:rFonts w:hint="default"/>
                        </w:rPr>
                      </w:pPr>
                      <w:r>
                        <w:rPr>
                          <w:rFonts w:hint="eastAsia"/>
                          <w:sz w:val="20"/>
                        </w:rPr>
                        <w:t>表１　第五次計画の評価</w:t>
                      </w:r>
                    </w:p>
                  </w:txbxContent>
                </v:textbox>
                <v:imagedata o:title=""/>
                <w10:wrap type="square" side="both" anchorx="margin" anchory="text"/>
              </v:rect>
            </w:pict>
          </mc:Fallback>
        </mc:AlternateContent>
      </w:r>
    </w:p>
    <w:p>
      <w:pPr>
        <w:pStyle w:val="0"/>
        <w:rPr>
          <w:rFonts w:hint="default"/>
          <w:color w:val="000000" w:themeColor="text1"/>
        </w:rPr>
      </w:pPr>
      <w:r>
        <w:rPr>
          <w:rFonts w:hint="eastAsia"/>
          <w:color w:val="000000" w:themeColor="text1"/>
        </w:rPr>
        <w:t>　</w:t>
      </w:r>
    </w:p>
    <w:tbl>
      <w:tblPr>
        <w:tblStyle w:val="59"/>
        <w:tblW w:w="9634"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Look w:firstRow="1" w:lastRow="0" w:firstColumn="1" w:lastColumn="0" w:noHBand="0" w:noVBand="1" w:val="04A0"/>
      </w:tblPr>
      <w:tblGrid>
        <w:gridCol w:w="846"/>
        <w:gridCol w:w="567"/>
        <w:gridCol w:w="992"/>
        <w:gridCol w:w="567"/>
        <w:gridCol w:w="1134"/>
        <w:gridCol w:w="567"/>
        <w:gridCol w:w="1279"/>
        <w:gridCol w:w="643"/>
        <w:gridCol w:w="1346"/>
        <w:gridCol w:w="501"/>
        <w:gridCol w:w="1186"/>
        <w:gridCol w:w="6"/>
      </w:tblGrid>
      <w:tr>
        <w:trPr>
          <w:gridAfter w:val="1"/>
          <w:wAfter w:w="6" w:type="dxa"/>
        </w:trPr>
        <w:tc>
          <w:tcPr>
            <w:tcW w:w="846" w:type="dxa"/>
            <w:shd w:val="clear" w:color="auto" w:themeFill="background1" w:themeFillTint="FF" w:themeFillShade="F2"/>
            <w:vAlign w:val="center"/>
          </w:tcPr>
          <w:p>
            <w:pPr>
              <w:pStyle w:val="0"/>
              <w:spacing w:line="360" w:lineRule="exact"/>
              <w:jc w:val="center"/>
              <w:rPr>
                <w:rFonts w:hint="default"/>
                <w:b w:val="1"/>
                <w:color w:val="000000" w:themeColor="text1"/>
              </w:rPr>
            </w:pPr>
          </w:p>
        </w:tc>
        <w:tc>
          <w:tcPr>
            <w:tcW w:w="1559" w:type="dxa"/>
            <w:gridSpan w:val="2"/>
            <w:shd w:val="clear" w:color="auto" w:themeFill="background1" w:themeFillTint="FF" w:themeFillShade="F2"/>
            <w:vAlign w:val="center"/>
          </w:tcPr>
          <w:p>
            <w:pPr>
              <w:pStyle w:val="0"/>
              <w:spacing w:line="360" w:lineRule="exact"/>
              <w:jc w:val="center"/>
              <w:rPr>
                <w:rFonts w:hint="default" w:ascii="Meiryo UI" w:hAnsi="Meiryo UI" w:eastAsia="Meiryo UI"/>
                <w:b w:val="1"/>
                <w:color w:val="000000" w:themeColor="text1"/>
              </w:rPr>
            </w:pPr>
            <w:r>
              <w:rPr>
                <w:rFonts w:hint="eastAsia" w:ascii="Meiryo UI" w:hAnsi="Meiryo UI" w:eastAsia="Meiryo UI"/>
                <w:b w:val="1"/>
                <w:color w:val="000000" w:themeColor="text1"/>
              </w:rPr>
              <w:t>◎</w:t>
            </w:r>
          </w:p>
        </w:tc>
        <w:tc>
          <w:tcPr>
            <w:tcW w:w="1701" w:type="dxa"/>
            <w:gridSpan w:val="2"/>
            <w:shd w:val="clear" w:color="auto" w:themeFill="background1" w:themeFillTint="FF" w:themeFillShade="F2"/>
            <w:vAlign w:val="center"/>
          </w:tcPr>
          <w:p>
            <w:pPr>
              <w:pStyle w:val="0"/>
              <w:spacing w:line="360" w:lineRule="exact"/>
              <w:jc w:val="center"/>
              <w:rPr>
                <w:rFonts w:hint="default" w:ascii="Meiryo UI" w:hAnsi="Meiryo UI" w:eastAsia="Meiryo UI"/>
                <w:b w:val="1"/>
                <w:color w:val="000000" w:themeColor="text1"/>
              </w:rPr>
            </w:pPr>
            <w:r>
              <w:rPr>
                <w:rFonts w:hint="eastAsia" w:ascii="Meiryo UI" w:hAnsi="Meiryo UI" w:eastAsia="Meiryo UI"/>
                <w:b w:val="1"/>
                <w:color w:val="000000" w:themeColor="text1"/>
              </w:rPr>
              <w:t>○</w:t>
            </w:r>
          </w:p>
        </w:tc>
        <w:tc>
          <w:tcPr>
            <w:tcW w:w="1846" w:type="dxa"/>
            <w:gridSpan w:val="2"/>
            <w:shd w:val="clear" w:color="auto" w:themeFill="background1" w:themeFillTint="FF" w:themeFillShade="F2"/>
            <w:vAlign w:val="center"/>
          </w:tcPr>
          <w:p>
            <w:pPr>
              <w:pStyle w:val="0"/>
              <w:spacing w:line="360" w:lineRule="exact"/>
              <w:jc w:val="center"/>
              <w:rPr>
                <w:rFonts w:hint="default" w:ascii="Meiryo UI" w:hAnsi="Meiryo UI" w:eastAsia="Meiryo UI"/>
                <w:b w:val="1"/>
                <w:color w:val="000000" w:themeColor="text1"/>
              </w:rPr>
            </w:pPr>
            <w:r>
              <w:rPr>
                <w:rFonts w:hint="eastAsia" w:ascii="Meiryo UI" w:hAnsi="Meiryo UI" w:eastAsia="Meiryo UI"/>
                <w:b w:val="1"/>
                <w:color w:val="000000" w:themeColor="text1"/>
              </w:rPr>
              <w:t>△</w:t>
            </w:r>
          </w:p>
        </w:tc>
        <w:tc>
          <w:tcPr>
            <w:tcW w:w="1989" w:type="dxa"/>
            <w:gridSpan w:val="2"/>
            <w:shd w:val="clear" w:color="auto" w:themeFill="background1" w:themeFillTint="FF" w:themeFillShade="F2"/>
            <w:vAlign w:val="center"/>
          </w:tcPr>
          <w:p>
            <w:pPr>
              <w:pStyle w:val="0"/>
              <w:spacing w:line="360" w:lineRule="exact"/>
              <w:jc w:val="center"/>
              <w:rPr>
                <w:rFonts w:hint="default"/>
                <w:b w:val="1"/>
                <w:color w:val="000000" w:themeColor="text1"/>
              </w:rPr>
            </w:pPr>
            <w:r>
              <w:rPr>
                <w:rFonts w:hint="eastAsia" w:ascii="Meiryo UI" w:hAnsi="Meiryo UI" w:eastAsia="Meiryo UI"/>
                <w:b w:val="1"/>
                <w:color w:val="000000" w:themeColor="text1"/>
              </w:rPr>
              <w:t>評価なし</w:t>
            </w:r>
          </w:p>
        </w:tc>
        <w:tc>
          <w:tcPr>
            <w:tcW w:w="1687" w:type="dxa"/>
            <w:gridSpan w:val="2"/>
            <w:shd w:val="clear" w:color="auto" w:themeFill="background1" w:themeFillTint="FF" w:themeFillShade="F2"/>
            <w:vAlign w:val="center"/>
          </w:tcPr>
          <w:p>
            <w:pPr>
              <w:pStyle w:val="0"/>
              <w:spacing w:line="360" w:lineRule="exact"/>
              <w:jc w:val="center"/>
              <w:rPr>
                <w:rFonts w:hint="default"/>
                <w:b w:val="1"/>
                <w:color w:val="000000" w:themeColor="text1"/>
              </w:rPr>
            </w:pPr>
            <w:r>
              <w:rPr>
                <w:rFonts w:hint="eastAsia"/>
                <w:b w:val="1"/>
                <w:color w:val="000000" w:themeColor="text1"/>
              </w:rPr>
              <w:t>計</w:t>
            </w:r>
          </w:p>
        </w:tc>
      </w:tr>
      <w:tr>
        <w:trPr>
          <w:trHeight w:val="454" w:hRule="atLeast"/>
        </w:trPr>
        <w:tc>
          <w:tcPr>
            <w:tcW w:w="846" w:type="dxa"/>
            <w:shd w:val="clear" w:color="auto" w:themeFill="background1" w:themeFillTint="FF" w:themeFillShade="F2"/>
            <w:vAlign w:val="center"/>
          </w:tcPr>
          <w:p>
            <w:pPr>
              <w:pStyle w:val="0"/>
              <w:spacing w:line="360" w:lineRule="exact"/>
              <w:jc w:val="center"/>
              <w:rPr>
                <w:rFonts w:hint="default"/>
                <w:b w:val="1"/>
                <w:color w:val="000000" w:themeColor="text1"/>
              </w:rPr>
            </w:pPr>
          </w:p>
        </w:tc>
        <w:tc>
          <w:tcPr>
            <w:tcW w:w="567" w:type="dxa"/>
            <w:shd w:val="clear" w:color="auto" w:themeFill="background1" w:themeFillTint="FF" w:themeFillShade="F2"/>
            <w:vAlign w:val="center"/>
          </w:tcPr>
          <w:p>
            <w:pPr>
              <w:pStyle w:val="0"/>
              <w:spacing w:line="360" w:lineRule="exact"/>
              <w:jc w:val="center"/>
              <w:rPr>
                <w:rFonts w:hint="default" w:ascii="Meiryo UI" w:hAnsi="Meiryo UI" w:eastAsia="Meiryo UI"/>
                <w:b w:val="1"/>
                <w:color w:val="000000" w:themeColor="text1"/>
              </w:rPr>
            </w:pPr>
            <w:r>
              <w:rPr>
                <w:rFonts w:hint="eastAsia" w:ascii="Meiryo UI" w:hAnsi="Meiryo UI" w:eastAsia="Meiryo UI"/>
                <w:b w:val="1"/>
                <w:color w:val="000000" w:themeColor="text1"/>
              </w:rPr>
              <w:t>数</w:t>
            </w:r>
          </w:p>
        </w:tc>
        <w:tc>
          <w:tcPr>
            <w:tcW w:w="992" w:type="dxa"/>
            <w:shd w:val="clear" w:color="auto" w:themeFill="background1" w:themeFillTint="FF" w:themeFillShade="F2"/>
            <w:vAlign w:val="center"/>
          </w:tcPr>
          <w:p>
            <w:pPr>
              <w:pStyle w:val="0"/>
              <w:spacing w:line="360" w:lineRule="exact"/>
              <w:jc w:val="center"/>
              <w:rPr>
                <w:rFonts w:hint="default" w:ascii="Meiryo UI" w:hAnsi="Meiryo UI" w:eastAsia="Meiryo UI"/>
                <w:b w:val="1"/>
                <w:color w:val="000000" w:themeColor="text1"/>
              </w:rPr>
            </w:pPr>
            <w:r>
              <w:rPr>
                <w:rFonts w:hint="eastAsia" w:ascii="Meiryo UI" w:hAnsi="Meiryo UI" w:eastAsia="Meiryo UI"/>
                <w:b w:val="1"/>
                <w:color w:val="000000" w:themeColor="text1"/>
              </w:rPr>
              <w:t>割合</w:t>
            </w:r>
          </w:p>
        </w:tc>
        <w:tc>
          <w:tcPr>
            <w:tcW w:w="567" w:type="dxa"/>
            <w:shd w:val="clear" w:color="auto" w:themeFill="background1" w:themeFillTint="FF" w:themeFillShade="F2"/>
            <w:vAlign w:val="center"/>
          </w:tcPr>
          <w:p>
            <w:pPr>
              <w:pStyle w:val="0"/>
              <w:spacing w:line="360" w:lineRule="exact"/>
              <w:jc w:val="center"/>
              <w:rPr>
                <w:rFonts w:hint="default" w:ascii="Meiryo UI" w:hAnsi="Meiryo UI" w:eastAsia="Meiryo UI"/>
                <w:b w:val="1"/>
                <w:color w:val="000000" w:themeColor="text1"/>
              </w:rPr>
            </w:pPr>
            <w:r>
              <w:rPr>
                <w:rFonts w:hint="eastAsia" w:ascii="Meiryo UI" w:hAnsi="Meiryo UI" w:eastAsia="Meiryo UI"/>
                <w:b w:val="1"/>
                <w:color w:val="000000" w:themeColor="text1"/>
              </w:rPr>
              <w:t>数</w:t>
            </w:r>
          </w:p>
        </w:tc>
        <w:tc>
          <w:tcPr>
            <w:tcW w:w="1134" w:type="dxa"/>
            <w:shd w:val="clear" w:color="auto" w:themeFill="background1" w:themeFillTint="FF" w:themeFillShade="F2"/>
            <w:vAlign w:val="center"/>
          </w:tcPr>
          <w:p>
            <w:pPr>
              <w:pStyle w:val="0"/>
              <w:spacing w:line="360" w:lineRule="exact"/>
              <w:jc w:val="center"/>
              <w:rPr>
                <w:rFonts w:hint="default" w:ascii="Meiryo UI" w:hAnsi="Meiryo UI" w:eastAsia="Meiryo UI"/>
                <w:b w:val="1"/>
                <w:color w:val="000000" w:themeColor="text1"/>
              </w:rPr>
            </w:pPr>
            <w:r>
              <w:rPr>
                <w:rFonts w:hint="eastAsia" w:ascii="Meiryo UI" w:hAnsi="Meiryo UI" w:eastAsia="Meiryo UI"/>
                <w:b w:val="1"/>
                <w:color w:val="000000" w:themeColor="text1"/>
              </w:rPr>
              <w:t>割合</w:t>
            </w:r>
          </w:p>
        </w:tc>
        <w:tc>
          <w:tcPr>
            <w:tcW w:w="567" w:type="dxa"/>
            <w:shd w:val="clear" w:color="auto" w:themeFill="background1" w:themeFillTint="FF" w:themeFillShade="F2"/>
            <w:vAlign w:val="center"/>
          </w:tcPr>
          <w:p>
            <w:pPr>
              <w:pStyle w:val="0"/>
              <w:spacing w:line="360" w:lineRule="exact"/>
              <w:jc w:val="center"/>
              <w:rPr>
                <w:rFonts w:hint="default" w:ascii="Meiryo UI" w:hAnsi="Meiryo UI" w:eastAsia="Meiryo UI"/>
                <w:b w:val="1"/>
                <w:color w:val="000000" w:themeColor="text1"/>
              </w:rPr>
            </w:pPr>
            <w:r>
              <w:rPr>
                <w:rFonts w:hint="eastAsia" w:ascii="Meiryo UI" w:hAnsi="Meiryo UI" w:eastAsia="Meiryo UI"/>
                <w:b w:val="1"/>
                <w:color w:val="000000" w:themeColor="text1"/>
              </w:rPr>
              <w:t>数</w:t>
            </w:r>
          </w:p>
        </w:tc>
        <w:tc>
          <w:tcPr>
            <w:tcW w:w="1279" w:type="dxa"/>
            <w:shd w:val="clear" w:color="auto" w:themeFill="background1" w:themeFillTint="FF" w:themeFillShade="F2"/>
            <w:vAlign w:val="center"/>
          </w:tcPr>
          <w:p>
            <w:pPr>
              <w:pStyle w:val="0"/>
              <w:spacing w:line="360" w:lineRule="exact"/>
              <w:jc w:val="center"/>
              <w:rPr>
                <w:rFonts w:hint="default" w:ascii="Meiryo UI" w:hAnsi="Meiryo UI" w:eastAsia="Meiryo UI"/>
                <w:b w:val="1"/>
                <w:color w:val="000000" w:themeColor="text1"/>
              </w:rPr>
            </w:pPr>
            <w:r>
              <w:rPr>
                <w:rFonts w:hint="eastAsia" w:ascii="Meiryo UI" w:hAnsi="Meiryo UI" w:eastAsia="Meiryo UI"/>
                <w:b w:val="1"/>
                <w:color w:val="000000" w:themeColor="text1"/>
              </w:rPr>
              <w:t>割合</w:t>
            </w:r>
          </w:p>
        </w:tc>
        <w:tc>
          <w:tcPr>
            <w:tcW w:w="643" w:type="dxa"/>
            <w:shd w:val="clear" w:color="auto" w:themeFill="background1" w:themeFillTint="FF" w:themeFillShade="F2"/>
            <w:vAlign w:val="center"/>
          </w:tcPr>
          <w:p>
            <w:pPr>
              <w:pStyle w:val="0"/>
              <w:spacing w:line="360" w:lineRule="exact"/>
              <w:jc w:val="center"/>
              <w:rPr>
                <w:rFonts w:hint="default" w:ascii="Meiryo UI" w:hAnsi="Meiryo UI" w:eastAsia="Meiryo UI"/>
                <w:b w:val="1"/>
                <w:color w:val="000000" w:themeColor="text1"/>
              </w:rPr>
            </w:pPr>
            <w:r>
              <w:rPr>
                <w:rFonts w:hint="eastAsia" w:ascii="Meiryo UI" w:hAnsi="Meiryo UI" w:eastAsia="Meiryo UI"/>
                <w:b w:val="1"/>
                <w:color w:val="000000" w:themeColor="text1"/>
              </w:rPr>
              <w:t>数</w:t>
            </w:r>
          </w:p>
        </w:tc>
        <w:tc>
          <w:tcPr>
            <w:tcW w:w="1346" w:type="dxa"/>
            <w:shd w:val="clear" w:color="auto" w:themeFill="background1" w:themeFillTint="FF" w:themeFillShade="F2"/>
            <w:vAlign w:val="center"/>
          </w:tcPr>
          <w:p>
            <w:pPr>
              <w:pStyle w:val="0"/>
              <w:spacing w:line="360" w:lineRule="exact"/>
              <w:jc w:val="center"/>
              <w:rPr>
                <w:rFonts w:hint="default"/>
                <w:b w:val="1"/>
                <w:color w:val="000000" w:themeColor="text1"/>
              </w:rPr>
            </w:pPr>
            <w:r>
              <w:rPr>
                <w:rFonts w:hint="eastAsia" w:ascii="Meiryo UI" w:hAnsi="Meiryo UI" w:eastAsia="Meiryo UI"/>
                <w:b w:val="1"/>
                <w:color w:val="000000" w:themeColor="text1"/>
              </w:rPr>
              <w:t>割合</w:t>
            </w:r>
          </w:p>
        </w:tc>
        <w:tc>
          <w:tcPr>
            <w:tcW w:w="501" w:type="dxa"/>
            <w:shd w:val="clear" w:color="auto" w:themeFill="background1" w:themeFillTint="FF" w:themeFillShade="F2"/>
            <w:vAlign w:val="center"/>
          </w:tcPr>
          <w:p>
            <w:pPr>
              <w:pStyle w:val="0"/>
              <w:spacing w:line="360" w:lineRule="exact"/>
              <w:jc w:val="center"/>
              <w:rPr>
                <w:rFonts w:hint="default"/>
                <w:b w:val="1"/>
                <w:color w:val="000000" w:themeColor="text1"/>
              </w:rPr>
            </w:pPr>
            <w:r>
              <w:rPr>
                <w:rFonts w:hint="eastAsia" w:ascii="Meiryo UI" w:hAnsi="Meiryo UI" w:eastAsia="Meiryo UI"/>
                <w:b w:val="1"/>
                <w:color w:val="000000" w:themeColor="text1"/>
              </w:rPr>
              <w:t>数</w:t>
            </w:r>
          </w:p>
        </w:tc>
        <w:tc>
          <w:tcPr>
            <w:tcW w:w="1192" w:type="dxa"/>
            <w:gridSpan w:val="2"/>
            <w:shd w:val="clear" w:color="auto" w:themeFill="background1" w:themeFillTint="FF" w:themeFillShade="F2"/>
            <w:vAlign w:val="center"/>
          </w:tcPr>
          <w:p>
            <w:pPr>
              <w:pStyle w:val="0"/>
              <w:spacing w:line="360" w:lineRule="exact"/>
              <w:jc w:val="center"/>
              <w:rPr>
                <w:rFonts w:hint="default"/>
                <w:b w:val="1"/>
                <w:color w:val="000000" w:themeColor="text1"/>
              </w:rPr>
            </w:pPr>
            <w:r>
              <w:rPr>
                <w:rFonts w:hint="eastAsia" w:ascii="Meiryo UI" w:hAnsi="Meiryo UI" w:eastAsia="Meiryo UI"/>
                <w:b w:val="1"/>
                <w:color w:val="000000" w:themeColor="text1"/>
              </w:rPr>
              <w:t>割合</w:t>
            </w:r>
          </w:p>
        </w:tc>
      </w:tr>
      <w:tr>
        <w:trPr>
          <w:trHeight w:val="454" w:hRule="atLeast"/>
        </w:trPr>
        <w:tc>
          <w:tcPr>
            <w:tcW w:w="846" w:type="dxa"/>
            <w:vAlign w:val="center"/>
          </w:tcPr>
          <w:p>
            <w:pPr>
              <w:pStyle w:val="0"/>
              <w:spacing w:line="360" w:lineRule="exact"/>
              <w:jc w:val="center"/>
              <w:rPr>
                <w:rFonts w:hint="default"/>
                <w:color w:val="000000" w:themeColor="text1"/>
                <w:w w:val="80"/>
                <w:sz w:val="21"/>
              </w:rPr>
            </w:pPr>
            <w:r>
              <w:rPr>
                <w:rFonts w:hint="eastAsia" w:ascii="Meiryo UI" w:hAnsi="Meiryo UI" w:eastAsia="Meiryo UI"/>
                <w:color w:val="000000" w:themeColor="text1"/>
                <w:w w:val="80"/>
                <w:sz w:val="21"/>
              </w:rPr>
              <w:t>戦略１</w:t>
            </w:r>
          </w:p>
        </w:tc>
        <w:tc>
          <w:tcPr>
            <w:tcW w:w="567" w:type="dxa"/>
            <w:vAlign w:val="center"/>
          </w:tcPr>
          <w:p>
            <w:pPr>
              <w:pStyle w:val="0"/>
              <w:spacing w:line="360" w:lineRule="exact"/>
              <w:jc w:val="center"/>
              <w:rPr>
                <w:rFonts w:hint="default"/>
                <w:color w:val="000000" w:themeColor="text1"/>
                <w:sz w:val="21"/>
              </w:rPr>
            </w:pPr>
            <w:r>
              <w:rPr>
                <w:rFonts w:hint="default" w:ascii="Meiryo UI" w:hAnsi="Meiryo UI" w:eastAsia="Meiryo UI"/>
                <w:color w:val="000000" w:themeColor="text1"/>
                <w:sz w:val="21"/>
              </w:rPr>
              <w:t>4</w:t>
            </w:r>
          </w:p>
        </w:tc>
        <w:tc>
          <w:tcPr>
            <w:tcW w:w="992" w:type="dxa"/>
            <w:vAlign w:val="center"/>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23.5%</w:t>
            </w:r>
          </w:p>
        </w:tc>
        <w:tc>
          <w:tcPr>
            <w:tcW w:w="567" w:type="dxa"/>
            <w:vAlign w:val="center"/>
          </w:tcPr>
          <w:p>
            <w:pPr>
              <w:pStyle w:val="0"/>
              <w:spacing w:line="360" w:lineRule="exact"/>
              <w:jc w:val="center"/>
              <w:rPr>
                <w:rFonts w:hint="default"/>
                <w:color w:val="000000" w:themeColor="text1"/>
                <w:sz w:val="21"/>
              </w:rPr>
            </w:pPr>
            <w:r>
              <w:rPr>
                <w:rFonts w:hint="eastAsia" w:ascii="Meiryo UI" w:hAnsi="Meiryo UI" w:eastAsia="Meiryo UI"/>
                <w:color w:val="000000" w:themeColor="text1"/>
                <w:sz w:val="21"/>
              </w:rPr>
              <w:t>２</w:t>
            </w:r>
          </w:p>
        </w:tc>
        <w:tc>
          <w:tcPr>
            <w:tcW w:w="1134" w:type="dxa"/>
            <w:vAlign w:val="center"/>
          </w:tcPr>
          <w:p>
            <w:pPr>
              <w:pStyle w:val="0"/>
              <w:spacing w:line="360" w:lineRule="exact"/>
              <w:jc w:val="center"/>
              <w:rPr>
                <w:rFonts w:hint="default" w:ascii="Meiryo UI" w:hAnsi="Meiryo UI" w:eastAsia="Meiryo UI"/>
                <w:color w:val="000000" w:themeColor="text1"/>
                <w:sz w:val="21"/>
              </w:rPr>
            </w:pPr>
            <w:r>
              <w:rPr>
                <w:rFonts w:hint="eastAsia" w:ascii="Meiryo UI" w:hAnsi="Meiryo UI" w:eastAsia="Meiryo UI"/>
                <w:color w:val="000000" w:themeColor="text1"/>
                <w:sz w:val="21"/>
              </w:rPr>
              <w:t>11.8</w:t>
            </w:r>
            <w:r>
              <w:rPr>
                <w:rFonts w:hint="default" w:ascii="Meiryo UI" w:hAnsi="Meiryo UI" w:eastAsia="Meiryo UI"/>
                <w:color w:val="000000" w:themeColor="text1"/>
                <w:sz w:val="21"/>
              </w:rPr>
              <w:t>%</w:t>
            </w:r>
          </w:p>
        </w:tc>
        <w:tc>
          <w:tcPr>
            <w:tcW w:w="567" w:type="dxa"/>
            <w:vAlign w:val="center"/>
          </w:tcPr>
          <w:p>
            <w:pPr>
              <w:pStyle w:val="0"/>
              <w:spacing w:line="360" w:lineRule="exact"/>
              <w:jc w:val="center"/>
              <w:rPr>
                <w:rFonts w:hint="default"/>
                <w:color w:val="000000" w:themeColor="text1"/>
                <w:sz w:val="21"/>
              </w:rPr>
            </w:pPr>
            <w:r>
              <w:rPr>
                <w:rFonts w:hint="eastAsia" w:ascii="Meiryo UI" w:hAnsi="Meiryo UI" w:eastAsia="Meiryo UI"/>
                <w:color w:val="000000" w:themeColor="text1"/>
                <w:sz w:val="21"/>
              </w:rPr>
              <w:t>６</w:t>
            </w:r>
          </w:p>
        </w:tc>
        <w:tc>
          <w:tcPr>
            <w:tcW w:w="1279" w:type="dxa"/>
            <w:vAlign w:val="center"/>
          </w:tcPr>
          <w:p>
            <w:pPr>
              <w:pStyle w:val="0"/>
              <w:spacing w:line="360" w:lineRule="exact"/>
              <w:jc w:val="center"/>
              <w:rPr>
                <w:rFonts w:hint="default" w:ascii="Meiryo UI" w:hAnsi="Meiryo UI" w:eastAsia="Meiryo UI"/>
                <w:color w:val="000000" w:themeColor="text1"/>
                <w:sz w:val="21"/>
              </w:rPr>
            </w:pPr>
            <w:r>
              <w:rPr>
                <w:rFonts w:hint="eastAsia" w:ascii="Meiryo UI" w:hAnsi="Meiryo UI" w:eastAsia="Meiryo UI"/>
                <w:color w:val="000000" w:themeColor="text1"/>
                <w:sz w:val="21"/>
              </w:rPr>
              <w:t>35.3</w:t>
            </w:r>
            <w:r>
              <w:rPr>
                <w:rFonts w:hint="default" w:ascii="Meiryo UI" w:hAnsi="Meiryo UI" w:eastAsia="Meiryo UI"/>
                <w:color w:val="000000" w:themeColor="text1"/>
                <w:sz w:val="21"/>
              </w:rPr>
              <w:t>%</w:t>
            </w:r>
          </w:p>
        </w:tc>
        <w:tc>
          <w:tcPr>
            <w:tcW w:w="643" w:type="dxa"/>
            <w:vAlign w:val="center"/>
          </w:tcPr>
          <w:p>
            <w:pPr>
              <w:pStyle w:val="0"/>
              <w:spacing w:line="360" w:lineRule="exact"/>
              <w:jc w:val="center"/>
              <w:rPr>
                <w:rFonts w:hint="default"/>
                <w:color w:val="000000" w:themeColor="text1"/>
                <w:sz w:val="21"/>
              </w:rPr>
            </w:pPr>
            <w:r>
              <w:rPr>
                <w:rFonts w:hint="eastAsia" w:ascii="Meiryo UI" w:hAnsi="Meiryo UI" w:eastAsia="Meiryo UI"/>
                <w:color w:val="000000" w:themeColor="text1"/>
                <w:sz w:val="21"/>
              </w:rPr>
              <w:t>５</w:t>
            </w:r>
          </w:p>
        </w:tc>
        <w:tc>
          <w:tcPr>
            <w:tcW w:w="1346" w:type="dxa"/>
            <w:vAlign w:val="center"/>
          </w:tcPr>
          <w:p>
            <w:pPr>
              <w:pStyle w:val="0"/>
              <w:spacing w:line="360" w:lineRule="exact"/>
              <w:jc w:val="center"/>
              <w:rPr>
                <w:rFonts w:hint="default" w:ascii="Meiryo UI" w:hAnsi="Meiryo UI" w:eastAsia="Meiryo UI"/>
                <w:color w:val="000000" w:themeColor="text1"/>
                <w:sz w:val="21"/>
              </w:rPr>
            </w:pPr>
            <w:r>
              <w:rPr>
                <w:rFonts w:hint="eastAsia" w:ascii="Meiryo UI" w:hAnsi="Meiryo UI" w:eastAsia="Meiryo UI"/>
                <w:color w:val="000000" w:themeColor="text1"/>
                <w:sz w:val="21"/>
              </w:rPr>
              <w:t>29.4</w:t>
            </w:r>
            <w:r>
              <w:rPr>
                <w:rFonts w:hint="default" w:ascii="Meiryo UI" w:hAnsi="Meiryo UI" w:eastAsia="Meiryo UI"/>
                <w:color w:val="000000" w:themeColor="text1"/>
                <w:sz w:val="21"/>
              </w:rPr>
              <w:t>%</w:t>
            </w:r>
          </w:p>
        </w:tc>
        <w:tc>
          <w:tcPr>
            <w:tcW w:w="501" w:type="dxa"/>
            <w:vAlign w:val="center"/>
          </w:tcPr>
          <w:p>
            <w:pPr>
              <w:pStyle w:val="0"/>
              <w:spacing w:line="360" w:lineRule="exact"/>
              <w:jc w:val="center"/>
              <w:rPr>
                <w:rFonts w:hint="default"/>
                <w:color w:val="000000" w:themeColor="text1"/>
                <w:sz w:val="21"/>
              </w:rPr>
            </w:pPr>
            <w:r>
              <w:rPr>
                <w:rFonts w:hint="default" w:ascii="Meiryo UI" w:hAnsi="Meiryo UI" w:eastAsia="Meiryo UI"/>
                <w:color w:val="000000" w:themeColor="text1"/>
                <w:sz w:val="21"/>
              </w:rPr>
              <w:t>1</w:t>
            </w:r>
            <w:r>
              <w:rPr>
                <w:rFonts w:hint="eastAsia" w:ascii="Meiryo UI" w:hAnsi="Meiryo UI" w:eastAsia="Meiryo UI"/>
                <w:color w:val="000000" w:themeColor="text1"/>
                <w:sz w:val="21"/>
              </w:rPr>
              <w:t>7</w:t>
            </w:r>
          </w:p>
        </w:tc>
        <w:tc>
          <w:tcPr>
            <w:tcW w:w="1192" w:type="dxa"/>
            <w:gridSpan w:val="2"/>
            <w:vAlign w:val="top"/>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100.0%</w:t>
            </w:r>
          </w:p>
        </w:tc>
      </w:tr>
      <w:tr>
        <w:trPr>
          <w:trHeight w:val="454" w:hRule="atLeast"/>
        </w:trPr>
        <w:tc>
          <w:tcPr>
            <w:tcW w:w="846" w:type="dxa"/>
            <w:vAlign w:val="center"/>
          </w:tcPr>
          <w:p>
            <w:pPr>
              <w:pStyle w:val="0"/>
              <w:spacing w:line="360" w:lineRule="exact"/>
              <w:jc w:val="center"/>
              <w:rPr>
                <w:rFonts w:hint="default"/>
                <w:color w:val="000000" w:themeColor="text1"/>
                <w:w w:val="80"/>
                <w:sz w:val="21"/>
              </w:rPr>
            </w:pPr>
            <w:r>
              <w:rPr>
                <w:rFonts w:hint="eastAsia" w:ascii="Meiryo UI" w:hAnsi="Meiryo UI" w:eastAsia="Meiryo UI"/>
                <w:color w:val="000000" w:themeColor="text1"/>
                <w:w w:val="80"/>
                <w:sz w:val="21"/>
              </w:rPr>
              <w:t>戦略２</w:t>
            </w:r>
          </w:p>
        </w:tc>
        <w:tc>
          <w:tcPr>
            <w:tcW w:w="567" w:type="dxa"/>
            <w:vAlign w:val="center"/>
          </w:tcPr>
          <w:p>
            <w:pPr>
              <w:pStyle w:val="0"/>
              <w:spacing w:line="360" w:lineRule="exact"/>
              <w:jc w:val="center"/>
              <w:rPr>
                <w:rFonts w:hint="default"/>
                <w:color w:val="000000" w:themeColor="text1"/>
                <w:sz w:val="21"/>
              </w:rPr>
            </w:pPr>
            <w:r>
              <w:rPr>
                <w:rFonts w:hint="eastAsia" w:ascii="Meiryo UI" w:hAnsi="Meiryo UI" w:eastAsia="Meiryo UI"/>
                <w:color w:val="000000" w:themeColor="text1"/>
                <w:sz w:val="21"/>
              </w:rPr>
              <w:t>４</w:t>
            </w:r>
          </w:p>
        </w:tc>
        <w:tc>
          <w:tcPr>
            <w:tcW w:w="992" w:type="dxa"/>
            <w:vAlign w:val="center"/>
          </w:tcPr>
          <w:p>
            <w:pPr>
              <w:pStyle w:val="0"/>
              <w:spacing w:line="360" w:lineRule="exact"/>
              <w:jc w:val="center"/>
              <w:rPr>
                <w:rFonts w:hint="default" w:ascii="Meiryo UI" w:hAnsi="Meiryo UI" w:eastAsia="Meiryo UI"/>
                <w:color w:val="000000" w:themeColor="text1"/>
                <w:sz w:val="21"/>
              </w:rPr>
            </w:pPr>
            <w:r>
              <w:rPr>
                <w:rFonts w:hint="eastAsia" w:ascii="Meiryo UI" w:hAnsi="Meiryo UI" w:eastAsia="Meiryo UI"/>
                <w:color w:val="000000" w:themeColor="text1"/>
                <w:sz w:val="21"/>
              </w:rPr>
              <w:t>44.4</w:t>
            </w:r>
            <w:r>
              <w:rPr>
                <w:rFonts w:hint="default" w:ascii="Meiryo UI" w:hAnsi="Meiryo UI" w:eastAsia="Meiryo UI"/>
                <w:color w:val="000000" w:themeColor="text1"/>
                <w:sz w:val="21"/>
              </w:rPr>
              <w:t>%</w:t>
            </w:r>
          </w:p>
        </w:tc>
        <w:tc>
          <w:tcPr>
            <w:tcW w:w="567" w:type="dxa"/>
            <w:vAlign w:val="center"/>
          </w:tcPr>
          <w:p>
            <w:pPr>
              <w:pStyle w:val="0"/>
              <w:spacing w:line="360" w:lineRule="exact"/>
              <w:jc w:val="center"/>
              <w:rPr>
                <w:rFonts w:hint="default"/>
                <w:color w:val="000000" w:themeColor="text1"/>
                <w:sz w:val="21"/>
              </w:rPr>
            </w:pPr>
            <w:r>
              <w:rPr>
                <w:rFonts w:hint="eastAsia" w:ascii="Meiryo UI" w:hAnsi="Meiryo UI" w:eastAsia="Meiryo UI"/>
                <w:color w:val="000000" w:themeColor="text1"/>
                <w:sz w:val="21"/>
              </w:rPr>
              <w:t>２</w:t>
            </w:r>
          </w:p>
        </w:tc>
        <w:tc>
          <w:tcPr>
            <w:tcW w:w="1134" w:type="dxa"/>
            <w:vAlign w:val="center"/>
          </w:tcPr>
          <w:p>
            <w:pPr>
              <w:pStyle w:val="0"/>
              <w:spacing w:line="360" w:lineRule="exact"/>
              <w:jc w:val="center"/>
              <w:rPr>
                <w:rFonts w:hint="default" w:ascii="Meiryo UI" w:hAnsi="Meiryo UI" w:eastAsia="Meiryo UI"/>
                <w:color w:val="000000" w:themeColor="text1"/>
                <w:sz w:val="21"/>
              </w:rPr>
            </w:pPr>
            <w:r>
              <w:rPr>
                <w:rFonts w:hint="eastAsia" w:ascii="Meiryo UI" w:hAnsi="Meiryo UI" w:eastAsia="Meiryo UI"/>
                <w:color w:val="000000" w:themeColor="text1"/>
                <w:sz w:val="21"/>
              </w:rPr>
              <w:t>22.2</w:t>
            </w:r>
            <w:r>
              <w:rPr>
                <w:rFonts w:hint="default" w:ascii="Meiryo UI" w:hAnsi="Meiryo UI" w:eastAsia="Meiryo UI"/>
                <w:color w:val="000000" w:themeColor="text1"/>
                <w:sz w:val="21"/>
              </w:rPr>
              <w:t>%</w:t>
            </w:r>
          </w:p>
        </w:tc>
        <w:tc>
          <w:tcPr>
            <w:tcW w:w="567" w:type="dxa"/>
            <w:vAlign w:val="center"/>
          </w:tcPr>
          <w:p>
            <w:pPr>
              <w:pStyle w:val="0"/>
              <w:spacing w:line="360" w:lineRule="exact"/>
              <w:jc w:val="center"/>
              <w:rPr>
                <w:rFonts w:hint="default"/>
                <w:color w:val="000000" w:themeColor="text1"/>
                <w:sz w:val="21"/>
              </w:rPr>
            </w:pPr>
            <w:r>
              <w:rPr>
                <w:rFonts w:hint="eastAsia" w:ascii="Meiryo UI" w:hAnsi="Meiryo UI" w:eastAsia="Meiryo UI"/>
                <w:color w:val="000000" w:themeColor="text1"/>
                <w:sz w:val="21"/>
              </w:rPr>
              <w:t>２</w:t>
            </w:r>
          </w:p>
        </w:tc>
        <w:tc>
          <w:tcPr>
            <w:tcW w:w="1279" w:type="dxa"/>
            <w:vAlign w:val="center"/>
          </w:tcPr>
          <w:p>
            <w:pPr>
              <w:pStyle w:val="0"/>
              <w:spacing w:line="360" w:lineRule="exact"/>
              <w:jc w:val="center"/>
              <w:rPr>
                <w:rFonts w:hint="default" w:ascii="Meiryo UI" w:hAnsi="Meiryo UI" w:eastAsia="Meiryo UI"/>
                <w:color w:val="000000" w:themeColor="text1"/>
                <w:sz w:val="21"/>
              </w:rPr>
            </w:pPr>
            <w:r>
              <w:rPr>
                <w:rFonts w:hint="eastAsia" w:ascii="Meiryo UI" w:hAnsi="Meiryo UI" w:eastAsia="Meiryo UI"/>
                <w:color w:val="000000" w:themeColor="text1"/>
                <w:sz w:val="21"/>
              </w:rPr>
              <w:t>22.2</w:t>
            </w:r>
            <w:r>
              <w:rPr>
                <w:rFonts w:hint="default" w:ascii="Meiryo UI" w:hAnsi="Meiryo UI" w:eastAsia="Meiryo UI"/>
                <w:color w:val="000000" w:themeColor="text1"/>
                <w:sz w:val="21"/>
              </w:rPr>
              <w:t>%</w:t>
            </w:r>
          </w:p>
        </w:tc>
        <w:tc>
          <w:tcPr>
            <w:tcW w:w="643" w:type="dxa"/>
            <w:vAlign w:val="center"/>
          </w:tcPr>
          <w:p>
            <w:pPr>
              <w:pStyle w:val="0"/>
              <w:spacing w:line="360" w:lineRule="exact"/>
              <w:jc w:val="center"/>
              <w:rPr>
                <w:rFonts w:hint="default"/>
                <w:color w:val="000000" w:themeColor="text1"/>
                <w:sz w:val="21"/>
              </w:rPr>
            </w:pPr>
            <w:r>
              <w:rPr>
                <w:rFonts w:hint="default" w:ascii="Meiryo UI" w:hAnsi="Meiryo UI" w:eastAsia="Meiryo UI"/>
                <w:color w:val="000000" w:themeColor="text1"/>
                <w:sz w:val="21"/>
              </w:rPr>
              <w:t>1</w:t>
            </w:r>
          </w:p>
        </w:tc>
        <w:tc>
          <w:tcPr>
            <w:tcW w:w="1346" w:type="dxa"/>
            <w:vAlign w:val="center"/>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11.1%</w:t>
            </w:r>
          </w:p>
        </w:tc>
        <w:tc>
          <w:tcPr>
            <w:tcW w:w="501" w:type="dxa"/>
            <w:vAlign w:val="center"/>
          </w:tcPr>
          <w:p>
            <w:pPr>
              <w:pStyle w:val="0"/>
              <w:spacing w:line="360" w:lineRule="exact"/>
              <w:jc w:val="center"/>
              <w:rPr>
                <w:rFonts w:hint="default"/>
                <w:color w:val="000000" w:themeColor="text1"/>
                <w:sz w:val="21"/>
              </w:rPr>
            </w:pPr>
            <w:r>
              <w:rPr>
                <w:rFonts w:hint="default" w:ascii="Meiryo UI" w:hAnsi="Meiryo UI" w:eastAsia="Meiryo UI"/>
                <w:color w:val="000000" w:themeColor="text1"/>
                <w:sz w:val="21"/>
              </w:rPr>
              <w:t>9</w:t>
            </w:r>
          </w:p>
        </w:tc>
        <w:tc>
          <w:tcPr>
            <w:tcW w:w="1192" w:type="dxa"/>
            <w:gridSpan w:val="2"/>
            <w:vAlign w:val="top"/>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100.0%</w:t>
            </w:r>
          </w:p>
        </w:tc>
      </w:tr>
      <w:tr>
        <w:trPr>
          <w:trHeight w:val="454" w:hRule="atLeast"/>
        </w:trPr>
        <w:tc>
          <w:tcPr>
            <w:tcW w:w="846" w:type="dxa"/>
            <w:vAlign w:val="center"/>
          </w:tcPr>
          <w:p>
            <w:pPr>
              <w:pStyle w:val="0"/>
              <w:spacing w:line="360" w:lineRule="exact"/>
              <w:jc w:val="center"/>
              <w:rPr>
                <w:rFonts w:hint="default"/>
                <w:color w:val="000000" w:themeColor="text1"/>
                <w:w w:val="80"/>
                <w:sz w:val="21"/>
              </w:rPr>
            </w:pPr>
            <w:r>
              <w:rPr>
                <w:rFonts w:hint="eastAsia" w:ascii="Meiryo UI" w:hAnsi="Meiryo UI" w:eastAsia="Meiryo UI"/>
                <w:color w:val="000000" w:themeColor="text1"/>
                <w:w w:val="80"/>
                <w:sz w:val="21"/>
              </w:rPr>
              <w:t>戦略３</w:t>
            </w:r>
          </w:p>
        </w:tc>
        <w:tc>
          <w:tcPr>
            <w:tcW w:w="567" w:type="dxa"/>
            <w:vAlign w:val="center"/>
          </w:tcPr>
          <w:p>
            <w:pPr>
              <w:pStyle w:val="0"/>
              <w:spacing w:line="360" w:lineRule="exact"/>
              <w:jc w:val="center"/>
              <w:rPr>
                <w:rFonts w:hint="default"/>
                <w:color w:val="000000" w:themeColor="text1"/>
                <w:sz w:val="21"/>
              </w:rPr>
            </w:pPr>
            <w:r>
              <w:rPr>
                <w:rFonts w:hint="eastAsia" w:ascii="Meiryo UI" w:hAnsi="Meiryo UI" w:eastAsia="Meiryo UI"/>
                <w:color w:val="000000" w:themeColor="text1"/>
                <w:sz w:val="21"/>
              </w:rPr>
              <w:t>４</w:t>
            </w:r>
          </w:p>
        </w:tc>
        <w:tc>
          <w:tcPr>
            <w:tcW w:w="992" w:type="dxa"/>
            <w:vAlign w:val="center"/>
          </w:tcPr>
          <w:p>
            <w:pPr>
              <w:pStyle w:val="0"/>
              <w:spacing w:line="360" w:lineRule="exact"/>
              <w:jc w:val="center"/>
              <w:rPr>
                <w:rFonts w:hint="default" w:ascii="Meiryo UI" w:hAnsi="Meiryo UI" w:eastAsia="Meiryo UI"/>
                <w:color w:val="000000" w:themeColor="text1"/>
                <w:sz w:val="21"/>
              </w:rPr>
            </w:pPr>
            <w:r>
              <w:rPr>
                <w:rFonts w:hint="eastAsia" w:ascii="Meiryo UI" w:hAnsi="Meiryo UI" w:eastAsia="Meiryo UI"/>
                <w:color w:val="000000" w:themeColor="text1"/>
                <w:sz w:val="21"/>
              </w:rPr>
              <w:t>25.0</w:t>
            </w:r>
            <w:r>
              <w:rPr>
                <w:rFonts w:hint="default" w:ascii="Meiryo UI" w:hAnsi="Meiryo UI" w:eastAsia="Meiryo UI"/>
                <w:color w:val="000000" w:themeColor="text1"/>
                <w:sz w:val="21"/>
              </w:rPr>
              <w:t>%</w:t>
            </w:r>
          </w:p>
        </w:tc>
        <w:tc>
          <w:tcPr>
            <w:tcW w:w="567" w:type="dxa"/>
            <w:vAlign w:val="center"/>
          </w:tcPr>
          <w:p>
            <w:pPr>
              <w:pStyle w:val="0"/>
              <w:spacing w:line="360" w:lineRule="exact"/>
              <w:jc w:val="center"/>
              <w:rPr>
                <w:rFonts w:hint="default"/>
                <w:color w:val="000000" w:themeColor="text1"/>
                <w:sz w:val="21"/>
              </w:rPr>
            </w:pPr>
            <w:r>
              <w:rPr>
                <w:rFonts w:hint="eastAsia" w:ascii="Meiryo UI" w:hAnsi="Meiryo UI" w:eastAsia="Meiryo UI"/>
                <w:color w:val="000000" w:themeColor="text1"/>
                <w:sz w:val="21"/>
              </w:rPr>
              <w:t>７</w:t>
            </w:r>
          </w:p>
        </w:tc>
        <w:tc>
          <w:tcPr>
            <w:tcW w:w="1134" w:type="dxa"/>
            <w:vAlign w:val="center"/>
          </w:tcPr>
          <w:p>
            <w:pPr>
              <w:pStyle w:val="0"/>
              <w:spacing w:line="360" w:lineRule="exact"/>
              <w:jc w:val="center"/>
              <w:rPr>
                <w:rFonts w:hint="default" w:ascii="Meiryo UI" w:hAnsi="Meiryo UI" w:eastAsia="Meiryo UI"/>
                <w:color w:val="000000" w:themeColor="text1"/>
                <w:sz w:val="21"/>
              </w:rPr>
            </w:pPr>
            <w:r>
              <w:rPr>
                <w:rFonts w:hint="eastAsia" w:ascii="Meiryo UI" w:hAnsi="Meiryo UI" w:eastAsia="Meiryo UI"/>
                <w:color w:val="000000" w:themeColor="text1"/>
                <w:sz w:val="21"/>
              </w:rPr>
              <w:t>43.8</w:t>
            </w:r>
            <w:r>
              <w:rPr>
                <w:rFonts w:hint="default" w:ascii="Meiryo UI" w:hAnsi="Meiryo UI" w:eastAsia="Meiryo UI"/>
                <w:color w:val="000000" w:themeColor="text1"/>
                <w:sz w:val="21"/>
              </w:rPr>
              <w:t>%</w:t>
            </w:r>
          </w:p>
        </w:tc>
        <w:tc>
          <w:tcPr>
            <w:tcW w:w="567" w:type="dxa"/>
            <w:vAlign w:val="center"/>
          </w:tcPr>
          <w:p>
            <w:pPr>
              <w:pStyle w:val="0"/>
              <w:spacing w:line="360" w:lineRule="exact"/>
              <w:jc w:val="center"/>
              <w:rPr>
                <w:rFonts w:hint="default"/>
                <w:color w:val="000000" w:themeColor="text1"/>
                <w:sz w:val="21"/>
              </w:rPr>
            </w:pPr>
            <w:r>
              <w:rPr>
                <w:rFonts w:hint="eastAsia" w:ascii="Meiryo UI" w:hAnsi="Meiryo UI" w:eastAsia="Meiryo UI"/>
                <w:color w:val="000000" w:themeColor="text1"/>
                <w:sz w:val="21"/>
              </w:rPr>
              <w:t>４</w:t>
            </w:r>
          </w:p>
        </w:tc>
        <w:tc>
          <w:tcPr>
            <w:tcW w:w="1279" w:type="dxa"/>
            <w:vAlign w:val="center"/>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25.0%</w:t>
            </w:r>
          </w:p>
        </w:tc>
        <w:tc>
          <w:tcPr>
            <w:tcW w:w="643" w:type="dxa"/>
            <w:vAlign w:val="center"/>
          </w:tcPr>
          <w:p>
            <w:pPr>
              <w:pStyle w:val="0"/>
              <w:spacing w:line="360" w:lineRule="exact"/>
              <w:jc w:val="center"/>
              <w:rPr>
                <w:rFonts w:hint="default" w:ascii="Meiryo UI" w:hAnsi="Meiryo UI" w:eastAsia="Meiryo UI"/>
                <w:color w:val="000000" w:themeColor="text1"/>
                <w:sz w:val="21"/>
              </w:rPr>
            </w:pPr>
            <w:r>
              <w:rPr>
                <w:rFonts w:hint="eastAsia" w:ascii="Meiryo UI" w:hAnsi="Meiryo UI" w:eastAsia="Meiryo UI"/>
                <w:color w:val="000000" w:themeColor="text1"/>
                <w:sz w:val="21"/>
              </w:rPr>
              <w:t>１</w:t>
            </w:r>
          </w:p>
        </w:tc>
        <w:tc>
          <w:tcPr>
            <w:tcW w:w="1346" w:type="dxa"/>
            <w:vAlign w:val="center"/>
          </w:tcPr>
          <w:p>
            <w:pPr>
              <w:pStyle w:val="0"/>
              <w:spacing w:line="360" w:lineRule="exact"/>
              <w:jc w:val="center"/>
              <w:rPr>
                <w:rFonts w:hint="default" w:ascii="Meiryo UI" w:hAnsi="Meiryo UI" w:eastAsia="Meiryo UI"/>
                <w:color w:val="000000" w:themeColor="text1"/>
                <w:sz w:val="21"/>
              </w:rPr>
            </w:pPr>
            <w:r>
              <w:rPr>
                <w:rFonts w:hint="eastAsia" w:ascii="Meiryo UI" w:hAnsi="Meiryo UI" w:eastAsia="Meiryo UI"/>
                <w:color w:val="000000" w:themeColor="text1"/>
                <w:sz w:val="21"/>
              </w:rPr>
              <w:t>6.3</w:t>
            </w:r>
            <w:r>
              <w:rPr>
                <w:rFonts w:hint="default" w:ascii="Meiryo UI" w:hAnsi="Meiryo UI" w:eastAsia="Meiryo UI"/>
                <w:color w:val="000000" w:themeColor="text1"/>
                <w:sz w:val="21"/>
              </w:rPr>
              <w:t>%</w:t>
            </w:r>
          </w:p>
        </w:tc>
        <w:tc>
          <w:tcPr>
            <w:tcW w:w="501" w:type="dxa"/>
            <w:vAlign w:val="center"/>
          </w:tcPr>
          <w:p>
            <w:pPr>
              <w:pStyle w:val="0"/>
              <w:spacing w:line="360" w:lineRule="exact"/>
              <w:jc w:val="center"/>
              <w:rPr>
                <w:rFonts w:hint="default"/>
                <w:color w:val="000000" w:themeColor="text1"/>
                <w:sz w:val="21"/>
              </w:rPr>
            </w:pPr>
            <w:r>
              <w:rPr>
                <w:rFonts w:hint="eastAsia" w:ascii="Meiryo UI" w:hAnsi="Meiryo UI" w:eastAsia="Meiryo UI"/>
                <w:color w:val="000000" w:themeColor="text1"/>
                <w:sz w:val="21"/>
              </w:rPr>
              <w:t>16</w:t>
            </w:r>
          </w:p>
        </w:tc>
        <w:tc>
          <w:tcPr>
            <w:tcW w:w="1192" w:type="dxa"/>
            <w:gridSpan w:val="2"/>
            <w:vAlign w:val="top"/>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100.0%</w:t>
            </w:r>
          </w:p>
        </w:tc>
      </w:tr>
      <w:tr>
        <w:trPr>
          <w:trHeight w:val="454" w:hRule="atLeast"/>
        </w:trPr>
        <w:tc>
          <w:tcPr>
            <w:tcW w:w="846" w:type="dxa"/>
            <w:vAlign w:val="center"/>
          </w:tcPr>
          <w:p>
            <w:pPr>
              <w:pStyle w:val="0"/>
              <w:spacing w:line="360" w:lineRule="exact"/>
              <w:jc w:val="center"/>
              <w:rPr>
                <w:rFonts w:hint="default"/>
                <w:color w:val="000000" w:themeColor="text1"/>
                <w:w w:val="80"/>
                <w:sz w:val="21"/>
              </w:rPr>
            </w:pPr>
            <w:r>
              <w:rPr>
                <w:rFonts w:hint="eastAsia" w:ascii="Meiryo UI" w:hAnsi="Meiryo UI" w:eastAsia="Meiryo UI"/>
                <w:color w:val="000000" w:themeColor="text1"/>
                <w:w w:val="80"/>
                <w:sz w:val="21"/>
              </w:rPr>
              <w:t>戦略４</w:t>
            </w:r>
          </w:p>
        </w:tc>
        <w:tc>
          <w:tcPr>
            <w:tcW w:w="567" w:type="dxa"/>
            <w:vAlign w:val="center"/>
          </w:tcPr>
          <w:p>
            <w:pPr>
              <w:pStyle w:val="0"/>
              <w:spacing w:line="360" w:lineRule="exact"/>
              <w:jc w:val="center"/>
              <w:rPr>
                <w:rFonts w:hint="default"/>
                <w:color w:val="000000" w:themeColor="text1"/>
                <w:sz w:val="21"/>
              </w:rPr>
            </w:pPr>
            <w:r>
              <w:rPr>
                <w:rFonts w:hint="default" w:ascii="Meiryo UI" w:hAnsi="Meiryo UI" w:eastAsia="Meiryo UI"/>
                <w:color w:val="000000" w:themeColor="text1"/>
                <w:sz w:val="21"/>
              </w:rPr>
              <w:t>2</w:t>
            </w:r>
          </w:p>
        </w:tc>
        <w:tc>
          <w:tcPr>
            <w:tcW w:w="992" w:type="dxa"/>
            <w:vAlign w:val="center"/>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66.7%</w:t>
            </w:r>
          </w:p>
        </w:tc>
        <w:tc>
          <w:tcPr>
            <w:tcW w:w="567" w:type="dxa"/>
            <w:vAlign w:val="center"/>
          </w:tcPr>
          <w:p>
            <w:pPr>
              <w:pStyle w:val="0"/>
              <w:spacing w:line="360" w:lineRule="exact"/>
              <w:jc w:val="center"/>
              <w:rPr>
                <w:rFonts w:hint="default"/>
                <w:color w:val="000000" w:themeColor="text1"/>
                <w:sz w:val="21"/>
              </w:rPr>
            </w:pPr>
            <w:r>
              <w:rPr>
                <w:rFonts w:hint="default" w:ascii="Meiryo UI" w:hAnsi="Meiryo UI" w:eastAsia="Meiryo UI"/>
                <w:color w:val="000000" w:themeColor="text1"/>
                <w:sz w:val="21"/>
              </w:rPr>
              <w:t>1</w:t>
            </w:r>
          </w:p>
        </w:tc>
        <w:tc>
          <w:tcPr>
            <w:tcW w:w="1134" w:type="dxa"/>
            <w:vAlign w:val="center"/>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33.3%</w:t>
            </w:r>
          </w:p>
        </w:tc>
        <w:tc>
          <w:tcPr>
            <w:tcW w:w="567" w:type="dxa"/>
            <w:vAlign w:val="center"/>
          </w:tcPr>
          <w:p>
            <w:pPr>
              <w:pStyle w:val="0"/>
              <w:spacing w:line="360" w:lineRule="exact"/>
              <w:jc w:val="center"/>
              <w:rPr>
                <w:rFonts w:hint="default"/>
                <w:color w:val="000000" w:themeColor="text1"/>
                <w:sz w:val="21"/>
              </w:rPr>
            </w:pPr>
            <w:r>
              <w:rPr>
                <w:rFonts w:hint="default" w:ascii="Meiryo UI" w:hAnsi="Meiryo UI" w:eastAsia="Meiryo UI"/>
                <w:color w:val="000000" w:themeColor="text1"/>
                <w:sz w:val="21"/>
              </w:rPr>
              <w:t>0</w:t>
            </w:r>
          </w:p>
        </w:tc>
        <w:tc>
          <w:tcPr>
            <w:tcW w:w="1279" w:type="dxa"/>
            <w:vAlign w:val="center"/>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0.0%</w:t>
            </w:r>
          </w:p>
        </w:tc>
        <w:tc>
          <w:tcPr>
            <w:tcW w:w="643" w:type="dxa"/>
            <w:vAlign w:val="center"/>
          </w:tcPr>
          <w:p>
            <w:pPr>
              <w:pStyle w:val="0"/>
              <w:spacing w:line="360" w:lineRule="exact"/>
              <w:jc w:val="center"/>
              <w:rPr>
                <w:rFonts w:hint="default"/>
                <w:color w:val="000000" w:themeColor="text1"/>
                <w:sz w:val="21"/>
              </w:rPr>
            </w:pPr>
            <w:r>
              <w:rPr>
                <w:rFonts w:hint="default" w:ascii="Meiryo UI" w:hAnsi="Meiryo UI" w:eastAsia="Meiryo UI"/>
                <w:color w:val="000000" w:themeColor="text1"/>
                <w:sz w:val="21"/>
              </w:rPr>
              <w:t>0</w:t>
            </w:r>
          </w:p>
        </w:tc>
        <w:tc>
          <w:tcPr>
            <w:tcW w:w="1346" w:type="dxa"/>
            <w:vAlign w:val="center"/>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0.0%</w:t>
            </w:r>
          </w:p>
        </w:tc>
        <w:tc>
          <w:tcPr>
            <w:tcW w:w="501" w:type="dxa"/>
            <w:vAlign w:val="center"/>
          </w:tcPr>
          <w:p>
            <w:pPr>
              <w:pStyle w:val="0"/>
              <w:spacing w:line="360" w:lineRule="exact"/>
              <w:jc w:val="center"/>
              <w:rPr>
                <w:rFonts w:hint="default"/>
                <w:color w:val="000000" w:themeColor="text1"/>
                <w:sz w:val="21"/>
              </w:rPr>
            </w:pPr>
            <w:r>
              <w:rPr>
                <w:rFonts w:hint="default" w:ascii="Meiryo UI" w:hAnsi="Meiryo UI" w:eastAsia="Meiryo UI"/>
                <w:color w:val="000000" w:themeColor="text1"/>
                <w:sz w:val="21"/>
              </w:rPr>
              <w:t>3</w:t>
            </w:r>
          </w:p>
        </w:tc>
        <w:tc>
          <w:tcPr>
            <w:tcW w:w="1192" w:type="dxa"/>
            <w:gridSpan w:val="2"/>
            <w:vAlign w:val="top"/>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100.0%</w:t>
            </w:r>
          </w:p>
        </w:tc>
      </w:tr>
      <w:tr>
        <w:trPr>
          <w:trHeight w:val="454" w:hRule="atLeast"/>
        </w:trPr>
        <w:tc>
          <w:tcPr>
            <w:tcW w:w="846" w:type="dxa"/>
            <w:vAlign w:val="center"/>
          </w:tcPr>
          <w:p>
            <w:pPr>
              <w:pStyle w:val="0"/>
              <w:spacing w:line="360" w:lineRule="exact"/>
              <w:jc w:val="center"/>
              <w:rPr>
                <w:rFonts w:hint="default"/>
                <w:color w:val="000000" w:themeColor="text1"/>
                <w:w w:val="80"/>
                <w:sz w:val="21"/>
              </w:rPr>
            </w:pPr>
            <w:r>
              <w:rPr>
                <w:rFonts w:hint="eastAsia" w:ascii="Meiryo UI" w:hAnsi="Meiryo UI" w:eastAsia="Meiryo UI"/>
                <w:color w:val="000000" w:themeColor="text1"/>
                <w:w w:val="80"/>
                <w:sz w:val="21"/>
              </w:rPr>
              <w:t>戦略５</w:t>
            </w:r>
          </w:p>
        </w:tc>
        <w:tc>
          <w:tcPr>
            <w:tcW w:w="567" w:type="dxa"/>
            <w:vAlign w:val="center"/>
          </w:tcPr>
          <w:p>
            <w:pPr>
              <w:pStyle w:val="0"/>
              <w:spacing w:line="360" w:lineRule="exact"/>
              <w:jc w:val="center"/>
              <w:rPr>
                <w:rFonts w:hint="default"/>
                <w:color w:val="000000" w:themeColor="text1"/>
                <w:sz w:val="21"/>
              </w:rPr>
            </w:pPr>
            <w:r>
              <w:rPr>
                <w:rFonts w:hint="eastAsia" w:ascii="Meiryo UI" w:hAnsi="Meiryo UI" w:eastAsia="Meiryo UI"/>
                <w:color w:val="000000" w:themeColor="text1"/>
                <w:sz w:val="21"/>
              </w:rPr>
              <w:t>２</w:t>
            </w:r>
          </w:p>
        </w:tc>
        <w:tc>
          <w:tcPr>
            <w:tcW w:w="992" w:type="dxa"/>
            <w:vAlign w:val="center"/>
          </w:tcPr>
          <w:p>
            <w:pPr>
              <w:pStyle w:val="0"/>
              <w:spacing w:line="360" w:lineRule="exact"/>
              <w:jc w:val="center"/>
              <w:rPr>
                <w:rFonts w:hint="default" w:ascii="Meiryo UI" w:hAnsi="Meiryo UI" w:eastAsia="Meiryo UI"/>
                <w:color w:val="000000" w:themeColor="text1"/>
                <w:sz w:val="21"/>
              </w:rPr>
            </w:pPr>
            <w:r>
              <w:rPr>
                <w:rFonts w:hint="eastAsia" w:ascii="Meiryo UI" w:hAnsi="Meiryo UI" w:eastAsia="Meiryo UI"/>
                <w:color w:val="000000" w:themeColor="text1"/>
                <w:sz w:val="21"/>
              </w:rPr>
              <w:t>40.0</w:t>
            </w:r>
            <w:r>
              <w:rPr>
                <w:rFonts w:hint="default" w:ascii="Meiryo UI" w:hAnsi="Meiryo UI" w:eastAsia="Meiryo UI"/>
                <w:color w:val="000000" w:themeColor="text1"/>
                <w:sz w:val="21"/>
              </w:rPr>
              <w:t>%</w:t>
            </w:r>
          </w:p>
        </w:tc>
        <w:tc>
          <w:tcPr>
            <w:tcW w:w="567" w:type="dxa"/>
            <w:vAlign w:val="center"/>
          </w:tcPr>
          <w:p>
            <w:pPr>
              <w:pStyle w:val="0"/>
              <w:spacing w:line="360" w:lineRule="exact"/>
              <w:jc w:val="center"/>
              <w:rPr>
                <w:rFonts w:hint="default"/>
                <w:color w:val="000000" w:themeColor="text1"/>
                <w:sz w:val="21"/>
              </w:rPr>
            </w:pPr>
            <w:r>
              <w:rPr>
                <w:rFonts w:hint="eastAsia" w:ascii="Meiryo UI" w:hAnsi="Meiryo UI" w:eastAsia="Meiryo UI"/>
                <w:color w:val="000000" w:themeColor="text1"/>
                <w:sz w:val="21"/>
              </w:rPr>
              <w:t>２</w:t>
            </w:r>
          </w:p>
        </w:tc>
        <w:tc>
          <w:tcPr>
            <w:tcW w:w="1134" w:type="dxa"/>
            <w:vAlign w:val="center"/>
          </w:tcPr>
          <w:p>
            <w:pPr>
              <w:pStyle w:val="0"/>
              <w:spacing w:line="360" w:lineRule="exact"/>
              <w:jc w:val="center"/>
              <w:rPr>
                <w:rFonts w:hint="default" w:ascii="Meiryo UI" w:hAnsi="Meiryo UI" w:eastAsia="Meiryo UI"/>
                <w:color w:val="000000" w:themeColor="text1"/>
                <w:sz w:val="21"/>
              </w:rPr>
            </w:pPr>
            <w:r>
              <w:rPr>
                <w:rFonts w:hint="eastAsia" w:ascii="Meiryo UI" w:hAnsi="Meiryo UI" w:eastAsia="Meiryo UI"/>
                <w:color w:val="000000" w:themeColor="text1"/>
                <w:sz w:val="21"/>
              </w:rPr>
              <w:t>40.0</w:t>
            </w:r>
            <w:r>
              <w:rPr>
                <w:rFonts w:hint="default" w:ascii="Meiryo UI" w:hAnsi="Meiryo UI" w:eastAsia="Meiryo UI"/>
                <w:color w:val="000000" w:themeColor="text1"/>
                <w:sz w:val="21"/>
              </w:rPr>
              <w:t>%</w:t>
            </w:r>
          </w:p>
        </w:tc>
        <w:tc>
          <w:tcPr>
            <w:tcW w:w="567" w:type="dxa"/>
            <w:vAlign w:val="center"/>
          </w:tcPr>
          <w:p>
            <w:pPr>
              <w:pStyle w:val="0"/>
              <w:spacing w:line="360" w:lineRule="exact"/>
              <w:jc w:val="center"/>
              <w:rPr>
                <w:rFonts w:hint="default"/>
                <w:color w:val="000000" w:themeColor="text1"/>
                <w:sz w:val="21"/>
              </w:rPr>
            </w:pPr>
            <w:r>
              <w:rPr>
                <w:rFonts w:hint="default" w:ascii="Meiryo UI" w:hAnsi="Meiryo UI" w:eastAsia="Meiryo UI"/>
                <w:color w:val="000000" w:themeColor="text1"/>
                <w:sz w:val="21"/>
              </w:rPr>
              <w:t>1</w:t>
            </w:r>
          </w:p>
        </w:tc>
        <w:tc>
          <w:tcPr>
            <w:tcW w:w="1279" w:type="dxa"/>
            <w:vAlign w:val="center"/>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20.0%</w:t>
            </w:r>
          </w:p>
        </w:tc>
        <w:tc>
          <w:tcPr>
            <w:tcW w:w="643" w:type="dxa"/>
            <w:vAlign w:val="center"/>
          </w:tcPr>
          <w:p>
            <w:pPr>
              <w:pStyle w:val="0"/>
              <w:spacing w:line="360" w:lineRule="exact"/>
              <w:jc w:val="center"/>
              <w:rPr>
                <w:rFonts w:hint="default"/>
                <w:color w:val="000000" w:themeColor="text1"/>
                <w:sz w:val="21"/>
              </w:rPr>
            </w:pPr>
            <w:r>
              <w:rPr>
                <w:rFonts w:hint="default" w:ascii="Meiryo UI" w:hAnsi="Meiryo UI" w:eastAsia="Meiryo UI"/>
                <w:color w:val="000000" w:themeColor="text1"/>
                <w:sz w:val="21"/>
              </w:rPr>
              <w:t>0</w:t>
            </w:r>
          </w:p>
        </w:tc>
        <w:tc>
          <w:tcPr>
            <w:tcW w:w="1346" w:type="dxa"/>
            <w:vAlign w:val="center"/>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0.0%</w:t>
            </w:r>
          </w:p>
        </w:tc>
        <w:tc>
          <w:tcPr>
            <w:tcW w:w="501" w:type="dxa"/>
            <w:vAlign w:val="center"/>
          </w:tcPr>
          <w:p>
            <w:pPr>
              <w:pStyle w:val="0"/>
              <w:spacing w:line="360" w:lineRule="exact"/>
              <w:jc w:val="center"/>
              <w:rPr>
                <w:rFonts w:hint="default"/>
                <w:color w:val="000000" w:themeColor="text1"/>
                <w:sz w:val="21"/>
              </w:rPr>
            </w:pPr>
            <w:r>
              <w:rPr>
                <w:rFonts w:hint="default" w:ascii="Meiryo UI" w:hAnsi="Meiryo UI" w:eastAsia="Meiryo UI"/>
                <w:color w:val="000000" w:themeColor="text1"/>
                <w:sz w:val="21"/>
              </w:rPr>
              <w:t>5</w:t>
            </w:r>
          </w:p>
        </w:tc>
        <w:tc>
          <w:tcPr>
            <w:tcW w:w="1192" w:type="dxa"/>
            <w:gridSpan w:val="2"/>
            <w:vAlign w:val="top"/>
          </w:tcPr>
          <w:p>
            <w:pPr>
              <w:pStyle w:val="0"/>
              <w:spacing w:line="360" w:lineRule="exact"/>
              <w:jc w:val="center"/>
              <w:rPr>
                <w:rFonts w:hint="default" w:ascii="Meiryo UI" w:hAnsi="Meiryo UI" w:eastAsia="Meiryo UI"/>
                <w:color w:val="000000" w:themeColor="text1"/>
                <w:sz w:val="21"/>
              </w:rPr>
            </w:pPr>
            <w:r>
              <w:rPr>
                <w:rFonts w:hint="default" w:ascii="Meiryo UI" w:hAnsi="Meiryo UI" w:eastAsia="Meiryo UI"/>
                <w:color w:val="000000" w:themeColor="text1"/>
                <w:sz w:val="21"/>
              </w:rPr>
              <w:t>100.0%</w:t>
            </w:r>
          </w:p>
        </w:tc>
      </w:tr>
      <w:tr>
        <w:trPr>
          <w:trHeight w:val="454" w:hRule="atLeast"/>
        </w:trPr>
        <w:tc>
          <w:tcPr>
            <w:tcW w:w="846" w:type="dxa"/>
            <w:vAlign w:val="center"/>
          </w:tcPr>
          <w:p>
            <w:pPr>
              <w:pStyle w:val="0"/>
              <w:spacing w:line="360" w:lineRule="exact"/>
              <w:jc w:val="center"/>
              <w:rPr>
                <w:rFonts w:hint="default" w:ascii="Meiryo UI" w:hAnsi="Meiryo UI" w:eastAsia="Meiryo UI"/>
                <w:b w:val="1"/>
                <w:color w:val="000000" w:themeColor="text1"/>
                <w:sz w:val="21"/>
              </w:rPr>
            </w:pPr>
            <w:r>
              <w:rPr>
                <w:rFonts w:hint="eastAsia" w:ascii="Meiryo UI" w:hAnsi="Meiryo UI" w:eastAsia="Meiryo UI"/>
                <w:b w:val="1"/>
                <w:color w:val="000000" w:themeColor="text1"/>
                <w:sz w:val="21"/>
              </w:rPr>
              <w:t>計</w:t>
            </w:r>
          </w:p>
        </w:tc>
        <w:tc>
          <w:tcPr>
            <w:tcW w:w="567" w:type="dxa"/>
            <w:vAlign w:val="center"/>
          </w:tcPr>
          <w:p>
            <w:pPr>
              <w:pStyle w:val="0"/>
              <w:spacing w:line="360" w:lineRule="exact"/>
              <w:jc w:val="center"/>
              <w:rPr>
                <w:rFonts w:hint="default"/>
                <w:b w:val="1"/>
                <w:color w:val="000000" w:themeColor="text1"/>
                <w:sz w:val="21"/>
              </w:rPr>
            </w:pPr>
            <w:r>
              <w:rPr>
                <w:rFonts w:hint="default" w:ascii="Meiryo UI" w:hAnsi="Meiryo UI" w:eastAsia="Meiryo UI"/>
                <w:b w:val="1"/>
                <w:color w:val="000000" w:themeColor="text1"/>
                <w:sz w:val="21"/>
              </w:rPr>
              <w:t>1</w:t>
            </w:r>
            <w:r>
              <w:rPr>
                <w:rFonts w:hint="eastAsia" w:ascii="Meiryo UI" w:hAnsi="Meiryo UI" w:eastAsia="Meiryo UI"/>
                <w:b w:val="1"/>
                <w:color w:val="000000" w:themeColor="text1"/>
                <w:sz w:val="21"/>
              </w:rPr>
              <w:t>6</w:t>
            </w:r>
          </w:p>
        </w:tc>
        <w:tc>
          <w:tcPr>
            <w:tcW w:w="992" w:type="dxa"/>
            <w:vAlign w:val="top"/>
          </w:tcPr>
          <w:p>
            <w:pPr>
              <w:pStyle w:val="0"/>
              <w:spacing w:line="360" w:lineRule="exact"/>
              <w:jc w:val="center"/>
              <w:rPr>
                <w:rFonts w:hint="default" w:ascii="Meiryo UI" w:hAnsi="Meiryo UI" w:eastAsia="Meiryo UI"/>
                <w:b w:val="1"/>
                <w:color w:val="000000" w:themeColor="text1"/>
                <w:sz w:val="21"/>
              </w:rPr>
            </w:pPr>
            <w:r>
              <w:rPr>
                <w:rFonts w:hint="default" w:ascii="Meiryo UI" w:hAnsi="Meiryo UI" w:eastAsia="Meiryo UI"/>
                <w:b w:val="1"/>
                <w:color w:val="000000" w:themeColor="text1"/>
                <w:sz w:val="21"/>
              </w:rPr>
              <w:t>3</w:t>
            </w:r>
            <w:r>
              <w:rPr>
                <w:rFonts w:hint="eastAsia" w:ascii="Meiryo UI" w:hAnsi="Meiryo UI" w:eastAsia="Meiryo UI"/>
                <w:b w:val="1"/>
                <w:color w:val="000000" w:themeColor="text1"/>
                <w:sz w:val="21"/>
              </w:rPr>
              <w:t>2</w:t>
            </w:r>
            <w:r>
              <w:rPr>
                <w:rFonts w:hint="default" w:ascii="Meiryo UI" w:hAnsi="Meiryo UI" w:eastAsia="Meiryo UI"/>
                <w:b w:val="1"/>
                <w:color w:val="000000" w:themeColor="text1"/>
                <w:sz w:val="21"/>
              </w:rPr>
              <w:t>.0%</w:t>
            </w:r>
          </w:p>
        </w:tc>
        <w:tc>
          <w:tcPr>
            <w:tcW w:w="567" w:type="dxa"/>
            <w:vAlign w:val="center"/>
          </w:tcPr>
          <w:p>
            <w:pPr>
              <w:pStyle w:val="0"/>
              <w:spacing w:line="360" w:lineRule="exact"/>
              <w:jc w:val="center"/>
              <w:rPr>
                <w:rFonts w:hint="default"/>
                <w:b w:val="1"/>
                <w:color w:val="000000" w:themeColor="text1"/>
                <w:sz w:val="21"/>
              </w:rPr>
            </w:pPr>
            <w:r>
              <w:rPr>
                <w:rFonts w:hint="eastAsia" w:ascii="Meiryo UI" w:hAnsi="Meiryo UI" w:eastAsia="Meiryo UI"/>
                <w:b w:val="1"/>
                <w:color w:val="000000" w:themeColor="text1"/>
                <w:sz w:val="21"/>
              </w:rPr>
              <w:t>14</w:t>
            </w:r>
          </w:p>
        </w:tc>
        <w:tc>
          <w:tcPr>
            <w:tcW w:w="1134" w:type="dxa"/>
            <w:vAlign w:val="top"/>
          </w:tcPr>
          <w:p>
            <w:pPr>
              <w:pStyle w:val="0"/>
              <w:spacing w:line="360" w:lineRule="exact"/>
              <w:jc w:val="center"/>
              <w:rPr>
                <w:rFonts w:hint="default" w:ascii="Meiryo UI" w:hAnsi="Meiryo UI" w:eastAsia="Meiryo UI"/>
                <w:b w:val="1"/>
                <w:color w:val="000000" w:themeColor="text1"/>
                <w:sz w:val="21"/>
              </w:rPr>
            </w:pPr>
            <w:r>
              <w:rPr>
                <w:rFonts w:hint="eastAsia" w:ascii="Meiryo UI" w:hAnsi="Meiryo UI" w:eastAsia="Meiryo UI"/>
                <w:b w:val="1"/>
                <w:color w:val="000000" w:themeColor="text1"/>
                <w:sz w:val="21"/>
              </w:rPr>
              <w:t>28</w:t>
            </w:r>
            <w:r>
              <w:rPr>
                <w:rFonts w:hint="default" w:ascii="Meiryo UI" w:hAnsi="Meiryo UI" w:eastAsia="Meiryo UI"/>
                <w:b w:val="1"/>
                <w:color w:val="000000" w:themeColor="text1"/>
                <w:sz w:val="21"/>
              </w:rPr>
              <w:t>.0%</w:t>
            </w:r>
          </w:p>
        </w:tc>
        <w:tc>
          <w:tcPr>
            <w:tcW w:w="567" w:type="dxa"/>
            <w:vAlign w:val="center"/>
          </w:tcPr>
          <w:p>
            <w:pPr>
              <w:pStyle w:val="0"/>
              <w:spacing w:line="360" w:lineRule="exact"/>
              <w:jc w:val="center"/>
              <w:rPr>
                <w:rFonts w:hint="default" w:ascii="Meiryo UI" w:hAnsi="Meiryo UI" w:eastAsia="Meiryo UI"/>
                <w:b w:val="1"/>
                <w:color w:val="000000" w:themeColor="text1"/>
                <w:sz w:val="21"/>
              </w:rPr>
            </w:pPr>
            <w:r>
              <w:rPr>
                <w:rFonts w:hint="default" w:ascii="Meiryo UI" w:hAnsi="Meiryo UI" w:eastAsia="Meiryo UI"/>
                <w:b w:val="1"/>
                <w:color w:val="000000" w:themeColor="text1"/>
                <w:sz w:val="21"/>
              </w:rPr>
              <w:t>1</w:t>
            </w:r>
            <w:r>
              <w:rPr>
                <w:rFonts w:hint="eastAsia" w:ascii="Meiryo UI" w:hAnsi="Meiryo UI" w:eastAsia="Meiryo UI"/>
                <w:b w:val="1"/>
                <w:color w:val="000000" w:themeColor="text1"/>
                <w:sz w:val="21"/>
              </w:rPr>
              <w:t>3</w:t>
            </w:r>
          </w:p>
        </w:tc>
        <w:tc>
          <w:tcPr>
            <w:tcW w:w="1279" w:type="dxa"/>
            <w:vAlign w:val="top"/>
          </w:tcPr>
          <w:p>
            <w:pPr>
              <w:pStyle w:val="0"/>
              <w:spacing w:line="360" w:lineRule="exact"/>
              <w:jc w:val="center"/>
              <w:rPr>
                <w:rFonts w:hint="default" w:ascii="Meiryo UI" w:hAnsi="Meiryo UI" w:eastAsia="Meiryo UI"/>
                <w:b w:val="1"/>
                <w:color w:val="000000" w:themeColor="text1"/>
                <w:sz w:val="21"/>
              </w:rPr>
            </w:pPr>
            <w:r>
              <w:rPr>
                <w:rFonts w:hint="default" w:ascii="Meiryo UI" w:hAnsi="Meiryo UI" w:eastAsia="Meiryo UI"/>
                <w:b w:val="1"/>
                <w:color w:val="000000" w:themeColor="text1"/>
                <w:sz w:val="21"/>
              </w:rPr>
              <w:t>2</w:t>
            </w:r>
            <w:r>
              <w:rPr>
                <w:rFonts w:hint="eastAsia" w:ascii="Meiryo UI" w:hAnsi="Meiryo UI" w:eastAsia="Meiryo UI"/>
                <w:b w:val="1"/>
                <w:color w:val="000000" w:themeColor="text1"/>
                <w:sz w:val="21"/>
              </w:rPr>
              <w:t>6</w:t>
            </w:r>
            <w:r>
              <w:rPr>
                <w:rFonts w:hint="default" w:ascii="Meiryo UI" w:hAnsi="Meiryo UI" w:eastAsia="Meiryo UI"/>
                <w:b w:val="1"/>
                <w:color w:val="000000" w:themeColor="text1"/>
                <w:sz w:val="21"/>
              </w:rPr>
              <w:t>.0%</w:t>
            </w:r>
          </w:p>
        </w:tc>
        <w:tc>
          <w:tcPr>
            <w:tcW w:w="643" w:type="dxa"/>
            <w:vAlign w:val="center"/>
          </w:tcPr>
          <w:p>
            <w:pPr>
              <w:pStyle w:val="0"/>
              <w:spacing w:line="360" w:lineRule="exact"/>
              <w:jc w:val="center"/>
              <w:rPr>
                <w:rFonts w:hint="default" w:ascii="Meiryo UI" w:hAnsi="Meiryo UI" w:eastAsia="Meiryo UI"/>
                <w:b w:val="1"/>
                <w:color w:val="000000" w:themeColor="text1"/>
                <w:sz w:val="21"/>
              </w:rPr>
            </w:pPr>
            <w:r>
              <w:rPr>
                <w:rFonts w:hint="eastAsia" w:ascii="Meiryo UI" w:hAnsi="Meiryo UI" w:eastAsia="Meiryo UI"/>
                <w:b w:val="1"/>
                <w:color w:val="000000" w:themeColor="text1"/>
                <w:sz w:val="21"/>
              </w:rPr>
              <w:t>７</w:t>
            </w:r>
          </w:p>
        </w:tc>
        <w:tc>
          <w:tcPr>
            <w:tcW w:w="1346" w:type="dxa"/>
            <w:vAlign w:val="top"/>
          </w:tcPr>
          <w:p>
            <w:pPr>
              <w:pStyle w:val="0"/>
              <w:spacing w:line="360" w:lineRule="exact"/>
              <w:jc w:val="center"/>
              <w:rPr>
                <w:rFonts w:hint="default" w:ascii="Meiryo UI" w:hAnsi="Meiryo UI" w:eastAsia="Meiryo UI"/>
                <w:b w:val="1"/>
                <w:color w:val="000000" w:themeColor="text1"/>
                <w:sz w:val="21"/>
              </w:rPr>
            </w:pPr>
            <w:r>
              <w:rPr>
                <w:rFonts w:hint="eastAsia" w:ascii="Meiryo UI" w:hAnsi="Meiryo UI" w:eastAsia="Meiryo UI"/>
                <w:b w:val="1"/>
                <w:color w:val="000000" w:themeColor="text1"/>
                <w:sz w:val="21"/>
              </w:rPr>
              <w:t>14</w:t>
            </w:r>
            <w:r>
              <w:rPr>
                <w:rFonts w:hint="default" w:ascii="Meiryo UI" w:hAnsi="Meiryo UI" w:eastAsia="Meiryo UI"/>
                <w:b w:val="1"/>
                <w:color w:val="000000" w:themeColor="text1"/>
                <w:sz w:val="21"/>
              </w:rPr>
              <w:t>.0%</w:t>
            </w:r>
          </w:p>
        </w:tc>
        <w:tc>
          <w:tcPr>
            <w:tcW w:w="501" w:type="dxa"/>
            <w:vAlign w:val="top"/>
          </w:tcPr>
          <w:p>
            <w:pPr>
              <w:pStyle w:val="0"/>
              <w:spacing w:line="360" w:lineRule="exact"/>
              <w:jc w:val="center"/>
              <w:rPr>
                <w:rFonts w:hint="default" w:ascii="Meiryo UI" w:hAnsi="Meiryo UI" w:eastAsia="Meiryo UI"/>
                <w:b w:val="1"/>
                <w:color w:val="000000" w:themeColor="text1"/>
                <w:sz w:val="21"/>
              </w:rPr>
            </w:pPr>
            <w:r>
              <w:rPr>
                <w:rFonts w:hint="default" w:ascii="Meiryo UI" w:hAnsi="Meiryo UI" w:eastAsia="Meiryo UI"/>
                <w:b w:val="1"/>
                <w:color w:val="000000" w:themeColor="text1"/>
                <w:sz w:val="21"/>
              </w:rPr>
              <w:t>50</w:t>
            </w:r>
          </w:p>
        </w:tc>
        <w:tc>
          <w:tcPr>
            <w:tcW w:w="1192" w:type="dxa"/>
            <w:gridSpan w:val="2"/>
            <w:vAlign w:val="top"/>
          </w:tcPr>
          <w:p>
            <w:pPr>
              <w:pStyle w:val="0"/>
              <w:spacing w:line="360" w:lineRule="exact"/>
              <w:jc w:val="center"/>
              <w:rPr>
                <w:rFonts w:hint="default" w:ascii="Meiryo UI" w:hAnsi="Meiryo UI" w:eastAsia="Meiryo UI"/>
                <w:b w:val="1"/>
                <w:color w:val="000000" w:themeColor="text1"/>
                <w:sz w:val="21"/>
              </w:rPr>
            </w:pPr>
            <w:r>
              <w:rPr>
                <w:rFonts w:hint="default" w:ascii="Meiryo UI" w:hAnsi="Meiryo UI" w:eastAsia="Meiryo UI"/>
                <w:b w:val="1"/>
                <w:color w:val="000000" w:themeColor="text1"/>
                <w:sz w:val="21"/>
              </w:rPr>
              <w:t>100.0%</w:t>
            </w:r>
          </w:p>
        </w:tc>
      </w:tr>
    </w:tbl>
    <w:p>
      <w:pPr>
        <w:pStyle w:val="0"/>
        <w:rPr>
          <w:rFonts w:hint="default"/>
          <w:color w:val="000000" w:themeColor="text1"/>
        </w:rPr>
      </w:pPr>
      <w:r>
        <w:rPr>
          <w:rFonts w:hint="eastAsia"/>
        </w:rPr>
        <mc:AlternateContent>
          <mc:Choice Requires="wps">
            <w:drawing>
              <wp:anchor distT="0" distB="0" distL="114300" distR="114300" simplePos="0" relativeHeight="1134" behindDoc="0" locked="0" layoutInCell="1" hidden="0" allowOverlap="1">
                <wp:simplePos x="0" y="0"/>
                <wp:positionH relativeFrom="margin">
                  <wp:posOffset>3267710</wp:posOffset>
                </wp:positionH>
                <wp:positionV relativeFrom="paragraph">
                  <wp:posOffset>17780</wp:posOffset>
                </wp:positionV>
                <wp:extent cx="2842260" cy="238760"/>
                <wp:effectExtent l="0" t="0" r="635" b="635"/>
                <wp:wrapNone/>
                <wp:docPr id="1128" name="オブジェクト 0"/>
                <a:graphic xmlns:a="http://schemas.openxmlformats.org/drawingml/2006/main">
                  <a:graphicData uri="http://schemas.microsoft.com/office/word/2010/wordprocessingShape">
                    <wps:wsp>
                      <wps:cNvPr id="1128" name="オブジェクト 0"/>
                      <wps:cNvSpPr>
                        <a:spLocks noChangeArrowheads="1"/>
                      </wps:cNvSpPr>
                      <wps:spPr>
                        <a:xfrm>
                          <a:off x="0" y="0"/>
                          <a:ext cx="2842260" cy="238760"/>
                        </a:xfrm>
                        <a:prstGeom prst="rect">
                          <a:avLst/>
                        </a:prstGeom>
                        <a:noFill/>
                        <a:ln>
                          <a:miter/>
                        </a:ln>
                      </wps:spPr>
                      <wps:txbx>
                        <w:txbxContent>
                          <w:p>
                            <w:pPr>
                              <w:pStyle w:val="0"/>
                              <w:jc w:val="right"/>
                              <w:rPr>
                                <w:rFonts w:hint="default"/>
                                <w:sz w:val="20"/>
                              </w:rPr>
                            </w:pPr>
                            <w:r>
                              <w:rPr>
                                <w:rFonts w:hint="eastAsia"/>
                                <w:sz w:val="20"/>
                              </w:rPr>
                              <w:t>資料：高知県作成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4pt;mso-position-vertical-relative:text;mso-position-horizontal-relative:margin;position:absolute;height:18.8pt;mso-wrap-distance-top:0pt;width:223.8pt;mso-wrap-distance-left:9pt;margin-left:257.3pt;z-index:1134;" o:spid="_x0000_s1128"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資料：高知県作成</w:t>
                      </w:r>
                    </w:p>
                  </w:txbxContent>
                </v:textbox>
                <v:imagedata o:title=""/>
                <w10:wrap type="none" anchorx="margin" anchory="text"/>
              </v:rect>
            </w:pict>
          </mc:Fallback>
        </mc:AlternateContent>
      </w:r>
    </w:p>
    <w:p>
      <w:pPr>
        <w:pStyle w:val="0"/>
        <w:rPr>
          <w:rFonts w:hint="default"/>
          <w:color w:val="000000" w:themeColor="text1"/>
        </w:rPr>
      </w:pPr>
    </w:p>
    <w:p>
      <w:pPr>
        <w:pStyle w:val="0"/>
        <w:ind w:left="0" w:leftChars="0" w:right="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これらの評価結果を踏まえ、第</w:t>
      </w:r>
      <w:r>
        <w:rPr>
          <w:rFonts w:hint="eastAsia" w:ascii="HG丸ｺﾞｼｯｸM-PRO" w:hAnsi="HG丸ｺﾞｼｯｸM-PRO"/>
          <w:color w:val="auto"/>
        </w:rPr>
        <w:t>六</w:t>
      </w:r>
      <w:r>
        <w:rPr>
          <w:rFonts w:hint="eastAsia" w:ascii="HG丸ｺﾞｼｯｸM-PRO" w:hAnsi="HG丸ｺﾞｼｯｸM-PRO"/>
          <w:color w:val="000000" w:themeColor="text1"/>
        </w:rPr>
        <w:t>次計画においては、指標のバージョンアップ及び見直しを図り、更に取組を推進していきます。</w:t>
      </w:r>
    </w:p>
    <w:p>
      <w:pPr>
        <w:pStyle w:val="0"/>
        <w:ind w:leftChars="0" w:firstLineChars="0"/>
        <w:rPr>
          <w:rFonts w:hint="default" w:ascii="HG丸ｺﾞｼｯｸM-PRO" w:hAnsi="HG丸ｺﾞｼｯｸM-PRO"/>
          <w:color w:val="000000" w:themeColor="text1"/>
        </w:rPr>
      </w:pPr>
    </w:p>
    <w:p>
      <w:pPr>
        <w:pStyle w:val="3"/>
        <w:numPr>
          <w:ilvl w:val="0"/>
          <w:numId w:val="2"/>
        </w:numPr>
        <w:ind w:leftChars="0"/>
        <w:rPr>
          <w:rFonts w:hint="default"/>
          <w:color w:val="000000" w:themeColor="text1"/>
        </w:rPr>
      </w:pPr>
      <w:bookmarkStart w:id="454" w:name="_Toc10690"/>
      <w:bookmarkStart w:id="455" w:name="_Toc11208"/>
      <w:bookmarkStart w:id="456" w:name="_Toc12958"/>
      <w:bookmarkStart w:id="457" w:name="_Toc13124"/>
      <w:bookmarkStart w:id="458" w:name="_Toc14861"/>
      <w:bookmarkStart w:id="459" w:name="_Toc16859"/>
      <w:bookmarkStart w:id="460" w:name="_Toc212185139"/>
      <w:bookmarkStart w:id="461" w:name="_Toc212581482"/>
      <w:bookmarkStart w:id="462" w:name="_Toc212581618"/>
      <w:bookmarkStart w:id="463" w:name="_Toc214565758"/>
      <w:bookmarkStart w:id="464" w:name="_Toc22119"/>
      <w:bookmarkStart w:id="465" w:name="_Toc2394"/>
      <w:bookmarkStart w:id="466" w:name="_Toc2553"/>
      <w:bookmarkStart w:id="467" w:name="_Toc29288"/>
      <w:bookmarkStart w:id="468" w:name="_Toc30251"/>
      <w:bookmarkStart w:id="469" w:name="_Toc30884"/>
      <w:bookmarkStart w:id="470" w:name="_Toc3103"/>
      <w:bookmarkStart w:id="471" w:name="_Toc32386"/>
      <w:bookmarkStart w:id="472" w:name="_Toc4726"/>
      <w:bookmarkStart w:id="473" w:name="_Toc7849"/>
      <w:bookmarkStart w:id="474" w:name="_Toc9784"/>
      <w:bookmarkStart w:id="475" w:name="_Toc9973"/>
      <w:r>
        <w:rPr>
          <w:rFonts w:hint="eastAsia"/>
          <w:color w:val="auto"/>
        </w:rPr>
        <w:t>高知県県民世論調査の結果</w:t>
      </w:r>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p>
    <w:p>
      <w:pPr>
        <w:pStyle w:val="0"/>
        <w:tabs>
          <w:tab w:val="left" w:leader="none" w:pos="4111"/>
        </w:tabs>
        <w:ind w:left="220" w:leftChars="100" w:right="-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県民のニーズや意識</w:t>
      </w:r>
      <w:r>
        <w:rPr>
          <w:rFonts w:hint="eastAsia"/>
          <w:color w:val="000000" w:themeColor="text1"/>
        </w:rPr>
        <w:t>など</w:t>
      </w:r>
      <w:r>
        <w:rPr>
          <w:rFonts w:hint="eastAsia" w:ascii="HG丸ｺﾞｼｯｸM-PRO" w:hAnsi="HG丸ｺﾞｼｯｸM-PRO"/>
          <w:color w:val="000000" w:themeColor="text1"/>
        </w:rPr>
        <w:t>を調査し、県政運営の基礎資料とするために実施</w:t>
      </w:r>
      <w:r>
        <w:rPr>
          <w:rFonts w:hint="eastAsia"/>
          <w:color w:val="000000" w:themeColor="text1"/>
        </w:rPr>
        <w:t>し</w:t>
      </w:r>
      <w:r>
        <w:rPr>
          <w:rFonts w:hint="eastAsia" w:ascii="HG丸ｺﾞｼｯｸM-PRO" w:hAnsi="HG丸ｺﾞｼｯｸM-PRO"/>
          <w:color w:val="000000" w:themeColor="text1"/>
        </w:rPr>
        <w:t>た「令和７年度高知県県民世論調査」では、地球温暖化対策の取組状況について、「エコバッグでの買い物を心がける」が</w:t>
      </w:r>
      <w:r>
        <w:rPr>
          <w:rFonts w:hint="eastAsia" w:ascii="HG丸ｺﾞｼｯｸM-PRO" w:hAnsi="HG丸ｺﾞｼｯｸM-PRO"/>
          <w:color w:val="000000" w:themeColor="text1"/>
        </w:rPr>
        <w:t>79.3</w:t>
      </w:r>
      <w:r>
        <w:rPr>
          <w:rFonts w:hint="eastAsia" w:ascii="HG丸ｺﾞｼｯｸM-PRO" w:hAnsi="HG丸ｺﾞｼｯｸM-PRO"/>
          <w:color w:val="000000" w:themeColor="text1"/>
        </w:rPr>
        <w:t>％と最も多く、次いで「家電製品の買い替え時には、照明器具をＬＥＤに替えるなど、省エネ性能が高いものに買い替える」が</w:t>
      </w:r>
      <w:r>
        <w:rPr>
          <w:rFonts w:hint="eastAsia" w:ascii="HG丸ｺﾞｼｯｸM-PRO" w:hAnsi="HG丸ｺﾞｼｯｸM-PRO"/>
          <w:color w:val="000000" w:themeColor="text1"/>
        </w:rPr>
        <w:t>68.2</w:t>
      </w:r>
      <w:r>
        <w:rPr>
          <w:rFonts w:hint="eastAsia" w:ascii="HG丸ｺﾞｼｯｸM-PRO" w:hAnsi="HG丸ｺﾞｼｯｸM-PRO"/>
          <w:color w:val="000000" w:themeColor="text1"/>
        </w:rPr>
        <w:t>％、「電気の使用量を減らす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こまめに消灯する、テレビの視聴時間を少なくする、冷蔵庫にものを詰め込みすぎないなど</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」が</w:t>
      </w:r>
      <w:r>
        <w:rPr>
          <w:rFonts w:hint="eastAsia" w:ascii="HG丸ｺﾞｼｯｸM-PRO" w:hAnsi="HG丸ｺﾞｼｯｸM-PRO"/>
          <w:color w:val="000000" w:themeColor="text1"/>
        </w:rPr>
        <w:t>60.8</w:t>
      </w:r>
      <w:r>
        <w:rPr>
          <w:rFonts w:hint="eastAsia" w:ascii="HG丸ｺﾞｼｯｸM-PRO" w:hAnsi="HG丸ｺﾞｼｯｸM-PRO"/>
          <w:color w:val="000000" w:themeColor="text1"/>
        </w:rPr>
        <w:t>％と続いています。令和元</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2019</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年度の同様の質問と比較して地球温暖化対策に関する行動の割合は概ね上昇しており、県民の行動変容が進んでいる状況が伺えます。</w:t>
      </w:r>
    </w:p>
    <w:p>
      <w:pPr>
        <w:pStyle w:val="0"/>
        <w:tabs>
          <w:tab w:val="left" w:leader="none" w:pos="4111"/>
        </w:tabs>
        <w:ind w:firstLine="220" w:firstLineChars="100"/>
        <w:rPr>
          <w:rFonts w:hint="default"/>
          <w:color w:val="000000" w:themeColor="text1"/>
        </w:rPr>
      </w:pPr>
      <w:r>
        <w:rPr>
          <w:rFonts w:hint="eastAsia"/>
        </w:rPr>
        <mc:AlternateContent>
          <mc:Choice Requires="wps">
            <w:drawing>
              <wp:anchor distT="45720" distB="45720" distL="114300" distR="114300" simplePos="0" relativeHeight="1108" behindDoc="0" locked="0" layoutInCell="1" hidden="0" allowOverlap="1">
                <wp:simplePos x="0" y="0"/>
                <wp:positionH relativeFrom="margin">
                  <wp:posOffset>1343660</wp:posOffset>
                </wp:positionH>
                <wp:positionV relativeFrom="paragraph">
                  <wp:posOffset>48895</wp:posOffset>
                </wp:positionV>
                <wp:extent cx="3154680" cy="497840"/>
                <wp:effectExtent l="0" t="0" r="635" b="635"/>
                <wp:wrapSquare wrapText="bothSides"/>
                <wp:docPr id="1129" name="テキスト ボックス 2"/>
                <a:graphic xmlns:a="http://schemas.openxmlformats.org/drawingml/2006/main">
                  <a:graphicData uri="http://schemas.microsoft.com/office/word/2010/wordprocessingShape">
                    <wps:wsp>
                      <wps:cNvPr id="1129" name="テキスト ボックス 2"/>
                      <wps:cNvSpPr txBox="1">
                        <a:spLocks noChangeArrowheads="1"/>
                      </wps:cNvSpPr>
                      <wps:spPr>
                        <a:xfrm>
                          <a:off x="0" y="0"/>
                          <a:ext cx="3154680" cy="497840"/>
                        </a:xfrm>
                        <a:prstGeom prst="rect">
                          <a:avLst/>
                        </a:prstGeom>
                        <a:noFill/>
                        <a:ln>
                          <a:miter/>
                        </a:ln>
                      </wps:spPr>
                      <wps:txbx>
                        <w:txbxContent>
                          <w:p>
                            <w:pPr>
                              <w:pStyle w:val="0"/>
                              <w:jc w:val="center"/>
                              <w:rPr>
                                <w:rFonts w:hint="default"/>
                                <w:sz w:val="20"/>
                              </w:rPr>
                            </w:pPr>
                            <w:r>
                              <w:rPr>
                                <w:rFonts w:hint="eastAsia"/>
                                <w:sz w:val="20"/>
                              </w:rPr>
                              <w:t>図</w:t>
                            </w:r>
                            <w:r>
                              <w:rPr>
                                <w:rFonts w:hint="eastAsia" w:ascii="HG丸ｺﾞｼｯｸM-PRO" w:hAnsi="HG丸ｺﾞｼｯｸM-PRO"/>
                                <w:sz w:val="20"/>
                              </w:rPr>
                              <w:t>22</w:t>
                            </w:r>
                            <w:r>
                              <w:rPr>
                                <w:rFonts w:hint="eastAsia" w:ascii="HG丸ｺﾞｼｯｸM-PRO" w:hAnsi="HG丸ｺﾞｼｯｸM-PRO"/>
                                <w:sz w:val="20"/>
                              </w:rPr>
                              <w:t>　</w:t>
                            </w:r>
                            <w:r>
                              <w:rPr>
                                <w:rFonts w:hint="eastAsia"/>
                                <w:sz w:val="20"/>
                              </w:rPr>
                              <w:t>地球温暖化対策についての取組状況</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3.85pt;mso-position-vertical-relative:text;mso-position-horizontal-relative:margin;position:absolute;mso-wrap-mode:square;height:39.200000000000003pt;mso-wrap-distance-top:3.6pt;width:248.4pt;mso-wrap-distance-left:9pt;margin-left:105.8pt;z-index:1108;" o:spid="_x0000_s1129" o:allowincell="t" o:allowoverlap="t" filled="f" stroked="f" o:spt="202" type="#_x0000_t202">
                <v:fill/>
                <v:textbox style="layout-flow:horizontal;mso-fit-shape-to-text:t;">
                  <w:txbxContent>
                    <w:p>
                      <w:pPr>
                        <w:pStyle w:val="0"/>
                        <w:jc w:val="center"/>
                        <w:rPr>
                          <w:rFonts w:hint="default"/>
                          <w:sz w:val="20"/>
                        </w:rPr>
                      </w:pPr>
                      <w:r>
                        <w:rPr>
                          <w:rFonts w:hint="eastAsia"/>
                          <w:sz w:val="20"/>
                        </w:rPr>
                        <w:t>図</w:t>
                      </w:r>
                      <w:r>
                        <w:rPr>
                          <w:rFonts w:hint="eastAsia" w:ascii="HG丸ｺﾞｼｯｸM-PRO" w:hAnsi="HG丸ｺﾞｼｯｸM-PRO"/>
                          <w:sz w:val="20"/>
                        </w:rPr>
                        <w:t>22</w:t>
                      </w:r>
                      <w:r>
                        <w:rPr>
                          <w:rFonts w:hint="eastAsia" w:ascii="HG丸ｺﾞｼｯｸM-PRO" w:hAnsi="HG丸ｺﾞｼｯｸM-PRO"/>
                          <w:sz w:val="20"/>
                        </w:rPr>
                        <w:t>　</w:t>
                      </w:r>
                      <w:r>
                        <w:rPr>
                          <w:rFonts w:hint="eastAsia"/>
                          <w:sz w:val="20"/>
                        </w:rPr>
                        <w:t>地球温暖化対策についての取組状況</w:t>
                      </w:r>
                    </w:p>
                  </w:txbxContent>
                </v:textbox>
                <v:imagedata o:title=""/>
                <w10:wrap type="square" side="both" anchorx="margin" anchory="text"/>
              </v:shape>
            </w:pict>
          </mc:Fallback>
        </mc:AlternateContent>
      </w:r>
    </w:p>
    <w:p>
      <w:pPr>
        <w:pStyle w:val="0"/>
        <w:tabs>
          <w:tab w:val="left" w:leader="none" w:pos="4111"/>
        </w:tabs>
        <w:ind w:firstLine="220" w:firstLineChars="100"/>
        <w:rPr>
          <w:rFonts w:hint="default"/>
          <w:color w:val="000000" w:themeColor="text1"/>
        </w:rPr>
      </w:pPr>
      <w:r>
        <w:rPr>
          <w:rFonts w:hint="eastAsia"/>
        </w:rPr>
        <w:drawing>
          <wp:anchor distT="0" distB="0" distL="203200" distR="203200" simplePos="0" relativeHeight="6" behindDoc="1" locked="0" layoutInCell="1" hidden="0" allowOverlap="1">
            <wp:simplePos x="0" y="0"/>
            <wp:positionH relativeFrom="column">
              <wp:posOffset>431800</wp:posOffset>
            </wp:positionH>
            <wp:positionV relativeFrom="paragraph">
              <wp:posOffset>121920</wp:posOffset>
            </wp:positionV>
            <wp:extent cx="5563870" cy="5432425"/>
            <wp:effectExtent l="0" t="0" r="0" b="0"/>
            <wp:wrapNone/>
            <wp:docPr id="1130" name="オブジェクト 0"/>
            <a:graphic xmlns:a="http://schemas.openxmlformats.org/drawingml/2006/main">
              <a:graphicData uri="http://schemas.openxmlformats.org/drawingml/2006/picture">
                <pic:pic xmlns:pic="http://schemas.openxmlformats.org/drawingml/2006/picture">
                  <pic:nvPicPr>
                    <pic:cNvPr id="1130" name="オブジェクト 0"/>
                    <pic:cNvPicPr>
                      <a:picLocks noChangeAspect="1"/>
                    </pic:cNvPicPr>
                  </pic:nvPicPr>
                  <pic:blipFill>
                    <a:blip r:embed="rId37"/>
                    <a:stretch>
                      <a:fillRect/>
                    </a:stretch>
                  </pic:blipFill>
                  <pic:spPr>
                    <a:xfrm>
                      <a:off x="0" y="0"/>
                      <a:ext cx="5563870" cy="5432425"/>
                    </a:xfrm>
                    <a:prstGeom prst="rect">
                      <a:avLst/>
                    </a:prstGeom>
                  </pic:spPr>
                </pic:pic>
              </a:graphicData>
            </a:graphic>
          </wp:anchor>
        </w:drawing>
      </w:r>
    </w:p>
    <w:p>
      <w:pPr>
        <w:pStyle w:val="0"/>
        <w:tabs>
          <w:tab w:val="left" w:leader="none" w:pos="4111"/>
        </w:tabs>
        <w:spacing w:line="240" w:lineRule="auto"/>
        <w:ind w:firstLine="220" w:firstLineChars="100"/>
        <w:jc w:val="center"/>
        <w:rPr>
          <w:rFonts w:hint="default"/>
          <w:color w:val="000000" w:themeColor="text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r>
        <w:rPr>
          <w:rFonts w:hint="eastAsia"/>
        </w:rPr>
        <mc:AlternateContent>
          <mc:Choice Requires="wps">
            <w:drawing>
              <wp:anchor simplePos="0" relativeHeight="1110" behindDoc="0" locked="0" layoutInCell="1" hidden="0" allowOverlap="1">
                <wp:simplePos x="0" y="0"/>
                <wp:positionH relativeFrom="column">
                  <wp:posOffset>4177665</wp:posOffset>
                </wp:positionH>
                <wp:positionV relativeFrom="paragraph">
                  <wp:posOffset>12700</wp:posOffset>
                </wp:positionV>
                <wp:extent cx="1911985" cy="332105"/>
                <wp:effectExtent l="0" t="0" r="635" b="635"/>
                <wp:wrapNone/>
                <wp:docPr id="1131" name="テキスト ボックス 978"/>
                <a:graphic xmlns:a="http://schemas.openxmlformats.org/drawingml/2006/main">
                  <a:graphicData uri="http://schemas.microsoft.com/office/word/2010/wordprocessingShape">
                    <wps:wsp>
                      <wps:cNvPr id="1131" name="テキスト ボックス 978"/>
                      <wps:cNvSpPr txBox="1"/>
                      <wps:spPr>
                        <a:xfrm>
                          <a:off x="0" y="0"/>
                          <a:ext cx="1911985" cy="332105"/>
                        </a:xfrm>
                        <a:prstGeom prst="rect">
                          <a:avLst/>
                        </a:prstGeom>
                        <a:noFill/>
                        <a:ln w="6350">
                          <a:noFill/>
                        </a:ln>
                      </wps:spPr>
                      <wps:txbx>
                        <w:txbxContent>
                          <w:p>
                            <w:pPr>
                              <w:pStyle w:val="0"/>
                              <w:jc w:val="right"/>
                              <w:rPr>
                                <w:rFonts w:hint="default" w:ascii="HG丸ｺﾞｼｯｸM-PRO" w:hAnsi="HG丸ｺﾞｼｯｸM-PRO"/>
                              </w:rPr>
                            </w:pPr>
                            <w:r>
                              <w:rPr>
                                <w:rFonts w:hint="eastAsia" w:ascii="HG丸ｺﾞｼｯｸM-PRO" w:hAnsi="HG丸ｺﾞｼｯｸM-PRO" w:eastAsia="HG丸ｺﾞｼｯｸM-PRO"/>
                              </w:rPr>
                              <w:t>（</w:t>
                            </w:r>
                            <w:r>
                              <w:rPr>
                                <w:rFonts w:hint="eastAsia" w:ascii="HG丸ｺﾞｼｯｸM-PRO" w:hAnsi="HG丸ｺﾞｼｯｸM-PRO"/>
                              </w:rPr>
                              <w:t>回答者数　</w:t>
                            </w:r>
                            <w:r>
                              <w:rPr>
                                <w:rFonts w:hint="default" w:ascii="HG丸ｺﾞｼｯｸM-PRO" w:hAnsi="HG丸ｺﾞｼｯｸM-PRO"/>
                              </w:rPr>
                              <w:t>N</w:t>
                            </w:r>
                            <w:r>
                              <w:rPr>
                                <w:rFonts w:hint="eastAsia" w:ascii="HG丸ｺﾞｼｯｸM-PRO" w:hAnsi="HG丸ｺﾞｼｯｸM-PRO"/>
                              </w:rPr>
                              <w:t xml:space="preserve"> </w:t>
                            </w:r>
                            <w:r>
                              <w:rPr>
                                <w:rFonts w:hint="default" w:ascii="HG丸ｺﾞｼｯｸM-PRO" w:hAnsi="HG丸ｺﾞｼｯｸM-PRO"/>
                              </w:rPr>
                              <w:t>=1,536</w:t>
                            </w:r>
                            <w:r>
                              <w:rPr>
                                <w:rFonts w:hint="eastAsia" w:ascii="HG丸ｺﾞｼｯｸM-PRO" w:hAnsi="HG丸ｺﾞｼｯｸM-PRO" w:eastAsia="HG丸ｺﾞｼｯｸM-PRO"/>
                              </w:rPr>
                              <w:t>）</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978" style="margin-top:1pt;mso-position-vertical-relative:text;mso-position-horizontal-relative:text;v-text-anchor:top;position:absolute;height:26.15pt;width:150.55000000000001pt;margin-left:328.95pt;z-index:1110;" o:spid="_x0000_s1131" o:allowincell="t" o:allowoverlap="t" filled="f" stroked="f" strokeweight="0.5pt" o:spt="202" type="#_x0000_t202">
                <v:fill/>
                <v:textbox style="layout-flow:horizontal;">
                  <w:txbxContent>
                    <w:p>
                      <w:pPr>
                        <w:pStyle w:val="0"/>
                        <w:jc w:val="right"/>
                        <w:rPr>
                          <w:rFonts w:hint="default" w:ascii="HG丸ｺﾞｼｯｸM-PRO" w:hAnsi="HG丸ｺﾞｼｯｸM-PRO"/>
                        </w:rPr>
                      </w:pPr>
                      <w:r>
                        <w:rPr>
                          <w:rFonts w:hint="eastAsia" w:ascii="HG丸ｺﾞｼｯｸM-PRO" w:hAnsi="HG丸ｺﾞｼｯｸM-PRO" w:eastAsia="HG丸ｺﾞｼｯｸM-PRO"/>
                        </w:rPr>
                        <w:t>（</w:t>
                      </w:r>
                      <w:r>
                        <w:rPr>
                          <w:rFonts w:hint="eastAsia" w:ascii="HG丸ｺﾞｼｯｸM-PRO" w:hAnsi="HG丸ｺﾞｼｯｸM-PRO"/>
                        </w:rPr>
                        <w:t>回答者数　</w:t>
                      </w:r>
                      <w:r>
                        <w:rPr>
                          <w:rFonts w:hint="default" w:ascii="HG丸ｺﾞｼｯｸM-PRO" w:hAnsi="HG丸ｺﾞｼｯｸM-PRO"/>
                        </w:rPr>
                        <w:t>N</w:t>
                      </w:r>
                      <w:r>
                        <w:rPr>
                          <w:rFonts w:hint="eastAsia" w:ascii="HG丸ｺﾞｼｯｸM-PRO" w:hAnsi="HG丸ｺﾞｼｯｸM-PRO"/>
                        </w:rPr>
                        <w:t xml:space="preserve"> </w:t>
                      </w:r>
                      <w:r>
                        <w:rPr>
                          <w:rFonts w:hint="default" w:ascii="HG丸ｺﾞｼｯｸM-PRO" w:hAnsi="HG丸ｺﾞｼｯｸM-PRO"/>
                        </w:rPr>
                        <w:t>=1,536</w:t>
                      </w:r>
                      <w:r>
                        <w:rPr>
                          <w:rFonts w:hint="eastAsia" w:ascii="HG丸ｺﾞｼｯｸM-PRO" w:hAnsi="HG丸ｺﾞｼｯｸM-PRO" w:eastAsia="HG丸ｺﾞｼｯｸM-PRO"/>
                        </w:rPr>
                        <w:t>）</w:t>
                      </w:r>
                    </w:p>
                  </w:txbxContent>
                </v:textbox>
                <v:imagedata o:title=""/>
                <w10:wrap type="none" anchorx="text" anchory="text"/>
              </v:shape>
            </w:pict>
          </mc:Fallback>
        </mc:AlternateContent>
      </w:r>
    </w:p>
    <w:p>
      <w:pPr>
        <w:pStyle w:val="0"/>
        <w:tabs>
          <w:tab w:val="left" w:leader="none" w:pos="4111"/>
        </w:tabs>
        <w:spacing w:line="240" w:lineRule="exact"/>
        <w:ind w:firstLine="210" w:firstLineChars="100"/>
        <w:rPr>
          <w:rFonts w:hint="default"/>
          <w:color w:val="000000" w:themeColor="text1"/>
          <w:sz w:val="21"/>
        </w:rPr>
      </w:pPr>
      <w:r>
        <w:rPr>
          <w:rFonts w:hint="eastAsia"/>
        </w:rPr>
        <mc:AlternateContent>
          <mc:Choice Requires="wps">
            <w:drawing>
              <wp:anchor simplePos="0" relativeHeight="1109" behindDoc="0" locked="0" layoutInCell="1" hidden="0" allowOverlap="1">
                <wp:simplePos x="0" y="0"/>
                <wp:positionH relativeFrom="column">
                  <wp:posOffset>3265805</wp:posOffset>
                </wp:positionH>
                <wp:positionV relativeFrom="paragraph">
                  <wp:posOffset>91440</wp:posOffset>
                </wp:positionV>
                <wp:extent cx="2842260" cy="238760"/>
                <wp:effectExtent l="0" t="0" r="635" b="635"/>
                <wp:wrapNone/>
                <wp:docPr id="1132" name="オブジェクト 0"/>
                <a:graphic xmlns:a="http://schemas.openxmlformats.org/drawingml/2006/main">
                  <a:graphicData uri="http://schemas.microsoft.com/office/word/2010/wordprocessingShape">
                    <wps:wsp>
                      <wps:cNvPr id="1132" name="オブジェクト 0"/>
                      <wps:cNvSpPr>
                        <a:spLocks noChangeArrowheads="1"/>
                      </wps:cNvSpPr>
                      <wps:spPr>
                        <a:xfrm>
                          <a:off x="0" y="0"/>
                          <a:ext cx="2842260" cy="238760"/>
                        </a:xfrm>
                        <a:prstGeom prst="rect">
                          <a:avLst/>
                        </a:prstGeom>
                        <a:noFill/>
                        <a:ln>
                          <a:miter/>
                        </a:ln>
                      </wps:spPr>
                      <wps:txbx>
                        <w:txbxContent>
                          <w:p>
                            <w:pPr>
                              <w:pStyle w:val="0"/>
                              <w:jc w:val="right"/>
                              <w:rPr>
                                <w:rFonts w:hint="default"/>
                                <w:sz w:val="20"/>
                              </w:rPr>
                            </w:pPr>
                            <w:r>
                              <w:rPr>
                                <w:rFonts w:hint="eastAsia"/>
                                <w:sz w:val="20"/>
                              </w:rPr>
                              <w:t>資料：高知県「高知県県民世論調査結果」</w:t>
                            </w:r>
                          </w:p>
                        </w:txbxContent>
                      </wps:txbx>
                      <wps:bodyPr vertOverflow="overflow" horzOverflow="overflow" wrap="square" lIns="74295" tIns="8890" rIns="74295" bIns="8890" upright="1"/>
                    </wps:wsp>
                  </a:graphicData>
                </a:graphic>
              </wp:anchor>
            </w:drawing>
          </mc:Choice>
          <mc:Fallback>
            <w:pict>
              <v:rect id="オブジェクト 0" style="margin-top:7.2pt;mso-position-vertical-relative:text;mso-position-horizontal-relative:text;position:absolute;height:18.8pt;width:223.8pt;margin-left:257.14pt;z-index:1109;" o:spid="_x0000_s1132"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資料：高知県「高知県県民世論調査結果」</w:t>
                      </w:r>
                    </w:p>
                  </w:txbxContent>
                </v:textbox>
                <v:imagedata o:title=""/>
                <w10:wrap type="none" anchorx="text" anchory="text"/>
              </v:rect>
            </w:pict>
          </mc:Fallback>
        </mc:AlternateContent>
      </w: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p>
    <w:p>
      <w:pPr>
        <w:pStyle w:val="0"/>
        <w:tabs>
          <w:tab w:val="left" w:leader="none" w:pos="4111"/>
        </w:tabs>
        <w:spacing w:line="240" w:lineRule="exact"/>
        <w:ind w:firstLine="210" w:firstLineChars="100"/>
        <w:rPr>
          <w:rFonts w:hint="default"/>
          <w:color w:val="000000" w:themeColor="text1"/>
          <w:sz w:val="21"/>
        </w:rPr>
      </w:pPr>
      <w:r>
        <w:rPr>
          <w:rFonts w:hint="eastAsia"/>
          <w:color w:val="000000" w:themeColor="text1"/>
          <w:sz w:val="21"/>
        </w:rPr>
        <w:t>（注１）令和元年度の調査項目がないものは空欄となっています。</w:t>
      </w:r>
    </w:p>
    <w:p>
      <w:pPr>
        <w:pStyle w:val="0"/>
        <w:tabs>
          <w:tab w:val="left" w:leader="none" w:pos="4111"/>
        </w:tabs>
        <w:spacing w:line="240" w:lineRule="exact"/>
        <w:ind w:firstLine="210" w:firstLineChars="100"/>
        <w:rPr>
          <w:rFonts w:hint="default"/>
          <w:color w:val="000000" w:themeColor="text1"/>
          <w:sz w:val="21"/>
        </w:rPr>
      </w:pPr>
      <w:r>
        <w:rPr>
          <w:rFonts w:hint="eastAsia"/>
          <w:color w:val="000000" w:themeColor="text1"/>
          <w:sz w:val="21"/>
        </w:rPr>
        <w:t>（注２）アスタリスク部分は令和元年度においては選択肢が以下のとおり少し異なっています。</w:t>
      </w:r>
    </w:p>
    <w:p>
      <w:pPr>
        <w:pStyle w:val="0"/>
        <w:tabs>
          <w:tab w:val="left" w:leader="none" w:pos="4111"/>
        </w:tabs>
        <w:spacing w:line="240" w:lineRule="exact"/>
        <w:ind w:left="850" w:leftChars="100" w:hanging="630" w:hangingChars="300"/>
        <w:rPr>
          <w:rFonts w:hint="eastAsia" w:ascii="HG丸ｺﾞｼｯｸM-PRO" w:hAnsi="HG丸ｺﾞｼｯｸM-PRO" w:eastAsia="HG丸ｺﾞｼｯｸM-PRO"/>
          <w:color w:val="000000" w:themeColor="text1"/>
          <w:sz w:val="21"/>
        </w:rPr>
      </w:pPr>
      <w:r>
        <w:rPr>
          <w:rFonts w:hint="eastAsia"/>
          <w:color w:val="000000" w:themeColor="text1"/>
          <w:sz w:val="21"/>
        </w:rPr>
        <w:t>＊１…令和元年度の選択肢は「エアコンの温度設定を夏は</w:t>
      </w:r>
      <w:r>
        <w:rPr>
          <w:rFonts w:hint="eastAsia" w:ascii="HG丸ｺﾞｼｯｸM-PRO" w:hAnsi="HG丸ｺﾞｼｯｸM-PRO" w:eastAsia="HG丸ｺﾞｼｯｸM-PRO"/>
          <w:color w:val="000000" w:themeColor="text1"/>
          <w:sz w:val="21"/>
        </w:rPr>
        <w:t>28</w:t>
      </w:r>
      <w:r>
        <w:rPr>
          <w:rFonts w:hint="eastAsia" w:ascii="HG丸ｺﾞｼｯｸM-PRO" w:hAnsi="HG丸ｺﾞｼｯｸM-PRO" w:eastAsia="HG丸ｺﾞｼｯｸM-PRO"/>
          <w:color w:val="000000" w:themeColor="text1"/>
          <w:sz w:val="21"/>
        </w:rPr>
        <w:t>℃、冬は</w:t>
      </w:r>
      <w:r>
        <w:rPr>
          <w:rFonts w:hint="eastAsia" w:ascii="HG丸ｺﾞｼｯｸM-PRO" w:hAnsi="HG丸ｺﾞｼｯｸM-PRO" w:eastAsia="HG丸ｺﾞｼｯｸM-PRO"/>
          <w:color w:val="000000" w:themeColor="text1"/>
          <w:sz w:val="21"/>
        </w:rPr>
        <w:t>20</w:t>
      </w:r>
      <w:r>
        <w:rPr>
          <w:rFonts w:hint="eastAsia" w:ascii="HG丸ｺﾞｼｯｸM-PRO" w:hAnsi="HG丸ｺﾞｼｯｸM-PRO" w:eastAsia="HG丸ｺﾞｼｯｸM-PRO"/>
          <w:color w:val="000000" w:themeColor="text1"/>
          <w:sz w:val="21"/>
        </w:rPr>
        <w:t>℃程度にしているほか、使用時間をできるだけ短くする」</w:t>
      </w:r>
    </w:p>
    <w:p>
      <w:pPr>
        <w:pStyle w:val="0"/>
        <w:tabs>
          <w:tab w:val="left" w:leader="none" w:pos="4111"/>
        </w:tabs>
        <w:spacing w:line="240" w:lineRule="exact"/>
        <w:ind w:left="850" w:leftChars="100" w:hanging="630" w:hangingChars="300"/>
        <w:rPr>
          <w:rFonts w:hint="default"/>
          <w:color w:val="000000" w:themeColor="text1"/>
          <w:sz w:val="21"/>
        </w:rPr>
      </w:pPr>
      <w:r>
        <w:rPr>
          <w:rFonts w:hint="eastAsia" w:ascii="HG丸ｺﾞｼｯｸM-PRO" w:hAnsi="HG丸ｺﾞｼｯｸM-PRO" w:eastAsia="HG丸ｺﾞｼｯｸM-PRO"/>
          <w:color w:val="000000" w:themeColor="text1"/>
          <w:sz w:val="21"/>
        </w:rPr>
        <w:t>＊２…令和元年度の選択肢は「通勤・通学は、なるべく公共交通機関または徒</w:t>
      </w:r>
      <w:r>
        <w:rPr>
          <w:rFonts w:hint="default"/>
          <w:color w:val="000000" w:themeColor="text1"/>
          <w:sz w:val="21"/>
        </w:rPr>
        <w:t>歩・自転</w:t>
      </w:r>
      <w:r>
        <w:rPr>
          <w:rFonts w:hint="default"/>
          <w:color w:val="000000" w:themeColor="text1"/>
          <w:sz w:val="21"/>
        </w:rPr>
        <w:t xml:space="preserve"> </w:t>
      </w:r>
      <w:r>
        <w:rPr>
          <w:rFonts w:hint="default"/>
          <w:color w:val="000000" w:themeColor="text1"/>
          <w:sz w:val="21"/>
        </w:rPr>
        <w:t>車を使用する</w:t>
      </w:r>
      <w:r>
        <w:rPr>
          <w:rFonts w:hint="eastAsia"/>
          <w:color w:val="000000" w:themeColor="text1"/>
          <w:sz w:val="21"/>
        </w:rPr>
        <w:t>」</w:t>
      </w:r>
    </w:p>
    <w:p>
      <w:pPr>
        <w:pStyle w:val="0"/>
        <w:tabs>
          <w:tab w:val="left" w:leader="none" w:pos="4111"/>
        </w:tabs>
        <w:spacing w:line="240" w:lineRule="exact"/>
        <w:ind w:left="850" w:leftChars="100" w:hanging="630" w:hangingChars="300"/>
        <w:rPr>
          <w:rFonts w:hint="default"/>
          <w:color w:val="000000" w:themeColor="text1"/>
          <w:sz w:val="21"/>
        </w:rPr>
      </w:pPr>
      <w:r>
        <w:rPr>
          <w:rFonts w:hint="eastAsia"/>
          <w:color w:val="000000" w:themeColor="text1"/>
          <w:sz w:val="21"/>
        </w:rPr>
        <w:t>＊３…令和元年度の選択肢は「従来よりも少ないガスや電力で給湯できる設備（エコジョーズ、エコキュート等）を設置する」</w:t>
      </w:r>
    </w:p>
    <w:p>
      <w:pPr>
        <w:pStyle w:val="0"/>
        <w:tabs>
          <w:tab w:val="left" w:leader="none" w:pos="4111"/>
        </w:tabs>
        <w:spacing w:line="240" w:lineRule="exact"/>
        <w:ind w:left="850" w:leftChars="100" w:hanging="630" w:hangingChars="300"/>
        <w:rPr>
          <w:rFonts w:hint="default"/>
          <w:color w:val="000000" w:themeColor="text1"/>
          <w:sz w:val="21"/>
        </w:rPr>
      </w:pPr>
      <w:r>
        <w:rPr>
          <w:rFonts w:hint="eastAsia"/>
          <w:color w:val="000000" w:themeColor="text1"/>
          <w:sz w:val="21"/>
        </w:rPr>
        <w:t>＊４…令和元年度の選択肢は「自宅を省エネ住宅（</w:t>
      </w:r>
      <w:r>
        <w:rPr>
          <w:rFonts w:hint="eastAsia" w:ascii="HG丸ｺﾞｼｯｸM-PRO" w:hAnsi="HG丸ｺﾞｼｯｸM-PRO" w:eastAsia="HG丸ｺﾞｼｯｸM-PRO"/>
          <w:color w:val="000000" w:themeColor="text1"/>
          <w:sz w:val="21"/>
        </w:rPr>
        <w:t>ＺＥＨ</w:t>
      </w:r>
      <w:r>
        <w:rPr>
          <w:rFonts w:hint="eastAsia"/>
          <w:color w:val="000000" w:themeColor="text1"/>
          <w:sz w:val="21"/>
        </w:rPr>
        <w:t>）にする（リフォームを含む）」</w:t>
      </w:r>
    </w:p>
    <w:p>
      <w:pPr>
        <w:pStyle w:val="0"/>
        <w:tabs>
          <w:tab w:val="left" w:leader="none" w:pos="4111"/>
        </w:tabs>
        <w:ind w:left="220" w:leftChars="100" w:right="-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同調査における</w:t>
      </w:r>
      <w:r>
        <w:rPr>
          <w:rFonts w:hint="eastAsia" w:ascii="HG丸ｺﾞｼｯｸM-PRO" w:hAnsi="HG丸ｺﾞｼｯｸM-PRO"/>
          <w:color w:val="auto"/>
        </w:rPr>
        <w:t>関心がある環境問題</w:t>
      </w:r>
      <w:r>
        <w:rPr>
          <w:rFonts w:hint="eastAsia" w:ascii="HG丸ｺﾞｼｯｸM-PRO" w:hAnsi="HG丸ｺﾞｼｯｸM-PRO"/>
          <w:b w:val="0"/>
          <w:color w:val="auto"/>
        </w:rPr>
        <w:t>への状況</w:t>
      </w:r>
      <w:r>
        <w:rPr>
          <w:rFonts w:hint="eastAsia" w:ascii="HG丸ｺﾞｼｯｸM-PRO" w:hAnsi="HG丸ｺﾞｼｯｸM-PRO"/>
          <w:color w:val="000000" w:themeColor="text1"/>
        </w:rPr>
        <w:t>については、「ごみのポイ捨てや不法投棄」が</w:t>
      </w:r>
      <w:r>
        <w:rPr>
          <w:rFonts w:hint="eastAsia" w:ascii="HG丸ｺﾞｼｯｸM-PRO" w:hAnsi="HG丸ｺﾞｼｯｸM-PRO"/>
          <w:color w:val="000000" w:themeColor="text1"/>
        </w:rPr>
        <w:t>38.9</w:t>
      </w:r>
      <w:r>
        <w:rPr>
          <w:rFonts w:hint="eastAsia" w:ascii="HG丸ｺﾞｼｯｸM-PRO" w:hAnsi="HG丸ｺﾞｼｯｸM-PRO"/>
          <w:color w:val="000000" w:themeColor="text1"/>
        </w:rPr>
        <w:t>％と最も多く、次いで「海洋ごみなどによる生物への影響や環境汚染」が</w:t>
      </w:r>
      <w:r>
        <w:rPr>
          <w:rFonts w:hint="default" w:ascii="HG丸ｺﾞｼｯｸM-PRO" w:hAnsi="HG丸ｺﾞｼｯｸM-PRO"/>
          <w:color w:val="000000" w:themeColor="text1"/>
        </w:rPr>
        <w:t>35.5</w:t>
      </w:r>
      <w:r>
        <w:rPr>
          <w:rFonts w:hint="eastAsia" w:ascii="HG丸ｺﾞｼｯｸM-PRO" w:hAnsi="HG丸ｺﾞｼｯｸM-PRO"/>
          <w:color w:val="000000" w:themeColor="text1"/>
        </w:rPr>
        <w:t>％、「二酸化炭素など温室効果ガスによる地球温暖化」が</w:t>
      </w:r>
      <w:r>
        <w:rPr>
          <w:rFonts w:hint="default" w:ascii="HG丸ｺﾞｼｯｸM-PRO" w:hAnsi="HG丸ｺﾞｼｯｸM-PRO"/>
          <w:color w:val="000000" w:themeColor="text1"/>
        </w:rPr>
        <w:t>34.7</w:t>
      </w:r>
      <w:r>
        <w:rPr>
          <w:rFonts w:hint="eastAsia" w:ascii="HG丸ｺﾞｼｯｸM-PRO" w:hAnsi="HG丸ｺﾞｼｯｸM-PRO"/>
          <w:color w:val="000000" w:themeColor="text1"/>
        </w:rPr>
        <w:t>％と続いています。令和元</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2019</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年度の同じ質問と比較して地球温暖化や環境汚染、ごみ問題への関心が高まっている状況が伺えます。</w:t>
      </w:r>
    </w:p>
    <w:p>
      <w:pPr>
        <w:pStyle w:val="0"/>
        <w:tabs>
          <w:tab w:val="left" w:leader="none" w:pos="4111"/>
        </w:tabs>
        <w:ind w:left="220" w:leftChars="100" w:right="-1" w:firstLine="220" w:firstLineChars="100"/>
        <w:rPr>
          <w:rFonts w:hint="default" w:ascii="HG丸ｺﾞｼｯｸM-PRO" w:hAnsi="HG丸ｺﾞｼｯｸM-PRO"/>
          <w:color w:val="000000" w:themeColor="text1"/>
        </w:rPr>
      </w:pPr>
    </w:p>
    <w:p>
      <w:pPr>
        <w:pStyle w:val="0"/>
        <w:tabs>
          <w:tab w:val="left" w:leader="none" w:pos="4111"/>
        </w:tabs>
        <w:spacing w:line="280" w:lineRule="exact"/>
        <w:ind w:left="880" w:leftChars="100" w:hanging="660" w:hangingChars="300"/>
        <w:rPr>
          <w:rFonts w:hint="default"/>
        </w:rPr>
      </w:pPr>
      <w:r>
        <w:rPr>
          <w:rFonts w:hint="eastAsia"/>
          <w:color w:val="EE0000"/>
        </w:rPr>
        <mc:AlternateContent>
          <mc:Choice Requires="wps">
            <w:drawing>
              <wp:anchor distT="45720" distB="45720" distL="114300" distR="114300" simplePos="0" relativeHeight="66" behindDoc="0" locked="0" layoutInCell="1" hidden="0" allowOverlap="1">
                <wp:simplePos x="0" y="0"/>
                <wp:positionH relativeFrom="margin">
                  <wp:align>center</wp:align>
                </wp:positionH>
                <wp:positionV relativeFrom="paragraph">
                  <wp:posOffset>15875</wp:posOffset>
                </wp:positionV>
                <wp:extent cx="2876550" cy="497840"/>
                <wp:effectExtent l="0" t="0" r="635" b="635"/>
                <wp:wrapSquare wrapText="bothSides"/>
                <wp:docPr id="1133" name="テキスト ボックス 2"/>
                <a:graphic xmlns:a="http://schemas.openxmlformats.org/drawingml/2006/main">
                  <a:graphicData uri="http://schemas.microsoft.com/office/word/2010/wordprocessingShape">
                    <wps:wsp>
                      <wps:cNvPr id="1133" name="テキスト ボックス 2"/>
                      <wps:cNvSpPr txBox="1">
                        <a:spLocks noChangeArrowheads="1"/>
                      </wps:cNvSpPr>
                      <wps:spPr>
                        <a:xfrm>
                          <a:off x="0" y="0"/>
                          <a:ext cx="2876550" cy="497840"/>
                        </a:xfrm>
                        <a:prstGeom prst="rect">
                          <a:avLst/>
                        </a:prstGeom>
                        <a:noFill/>
                        <a:ln>
                          <a:miter/>
                        </a:ln>
                      </wps:spPr>
                      <wps:txbx>
                        <w:txbxContent>
                          <w:p>
                            <w:pPr>
                              <w:pStyle w:val="0"/>
                              <w:jc w:val="center"/>
                              <w:rPr>
                                <w:rFonts w:hint="default"/>
                                <w:sz w:val="20"/>
                              </w:rPr>
                            </w:pPr>
                            <w:r>
                              <w:rPr>
                                <w:rFonts w:hint="eastAsia"/>
                                <w:sz w:val="20"/>
                              </w:rPr>
                              <w:t>図</w:t>
                            </w:r>
                            <w:r>
                              <w:rPr>
                                <w:rFonts w:hint="eastAsia" w:ascii="HG丸ｺﾞｼｯｸM-PRO" w:hAnsi="HG丸ｺﾞｼｯｸM-PRO"/>
                                <w:sz w:val="20"/>
                              </w:rPr>
                              <w:t>23</w:t>
                            </w:r>
                            <w:r>
                              <w:rPr>
                                <w:rFonts w:hint="eastAsia" w:ascii="HG丸ｺﾞｼｯｸM-PRO" w:hAnsi="HG丸ｺﾞｼｯｸM-PRO"/>
                                <w:sz w:val="20"/>
                              </w:rPr>
                              <w:t>　県民の</w:t>
                            </w:r>
                            <w:r>
                              <w:rPr>
                                <w:rFonts w:hint="eastAsia"/>
                                <w:sz w:val="20"/>
                              </w:rPr>
                              <w:t>環境問題への関心の状況</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25pt;mso-position-vertical-relative:text;mso-position-horizontal:center;mso-position-horizontal-relative:margin;position:absolute;mso-wrap-mode:square;height:39.200000000000003pt;mso-wrap-distance-top:3.6pt;width:226.5pt;mso-wrap-distance-left:9pt;z-index:66;" o:spid="_x0000_s1133" o:allowincell="t" o:allowoverlap="t" filled="f" stroked="f" o:spt="202" type="#_x0000_t202">
                <v:fill/>
                <v:textbox style="layout-flow:horizontal;mso-fit-shape-to-text:t;">
                  <w:txbxContent>
                    <w:p>
                      <w:pPr>
                        <w:pStyle w:val="0"/>
                        <w:jc w:val="center"/>
                        <w:rPr>
                          <w:rFonts w:hint="default"/>
                          <w:sz w:val="20"/>
                        </w:rPr>
                      </w:pPr>
                      <w:r>
                        <w:rPr>
                          <w:rFonts w:hint="eastAsia"/>
                          <w:sz w:val="20"/>
                        </w:rPr>
                        <w:t>図</w:t>
                      </w:r>
                      <w:r>
                        <w:rPr>
                          <w:rFonts w:hint="eastAsia" w:ascii="HG丸ｺﾞｼｯｸM-PRO" w:hAnsi="HG丸ｺﾞｼｯｸM-PRO"/>
                          <w:sz w:val="20"/>
                        </w:rPr>
                        <w:t>23</w:t>
                      </w:r>
                      <w:r>
                        <w:rPr>
                          <w:rFonts w:hint="eastAsia" w:ascii="HG丸ｺﾞｼｯｸM-PRO" w:hAnsi="HG丸ｺﾞｼｯｸM-PRO"/>
                          <w:sz w:val="20"/>
                        </w:rPr>
                        <w:t>　県民の</w:t>
                      </w:r>
                      <w:r>
                        <w:rPr>
                          <w:rFonts w:hint="eastAsia"/>
                          <w:sz w:val="20"/>
                        </w:rPr>
                        <w:t>環境問題への関心の状況</w:t>
                      </w:r>
                    </w:p>
                  </w:txbxContent>
                </v:textbox>
                <v:imagedata o:title=""/>
                <w10:wrap type="square" side="both" anchorx="margin" anchory="text"/>
              </v:shape>
            </w:pict>
          </mc:Fallback>
        </mc:AlternateContent>
      </w:r>
    </w:p>
    <w:p>
      <w:pPr>
        <w:pStyle w:val="1"/>
        <w:tabs>
          <w:tab w:val="left" w:leader="none" w:pos="4111"/>
        </w:tabs>
        <w:spacing w:line="240" w:lineRule="auto"/>
        <w:rPr>
          <w:rFonts w:hint="default"/>
        </w:rPr>
      </w:pPr>
      <w:bookmarkStart w:id="476" w:name="_Toc212581483"/>
      <w:bookmarkStart w:id="477" w:name="_Toc212581619"/>
      <w:r>
        <w:rPr>
          <w:rFonts w:hint="eastAsia"/>
        </w:rPr>
        <w:drawing>
          <wp:anchor distT="0" distB="0" distL="203200" distR="203200" simplePos="0" relativeHeight="5" behindDoc="1" locked="0" layoutInCell="1" hidden="0" allowOverlap="1">
            <wp:simplePos x="0" y="0"/>
            <wp:positionH relativeFrom="column">
              <wp:posOffset>217805</wp:posOffset>
            </wp:positionH>
            <wp:positionV relativeFrom="paragraph">
              <wp:posOffset>146685</wp:posOffset>
            </wp:positionV>
            <wp:extent cx="6122035" cy="7245350"/>
            <wp:effectExtent l="0" t="0" r="0" b="0"/>
            <wp:wrapNone/>
            <wp:docPr id="1134" name="オブジェクト 0"/>
            <a:graphic xmlns:a="http://schemas.openxmlformats.org/drawingml/2006/main">
              <a:graphicData uri="http://schemas.openxmlformats.org/drawingml/2006/picture">
                <pic:pic xmlns:pic="http://schemas.openxmlformats.org/drawingml/2006/picture">
                  <pic:nvPicPr>
                    <pic:cNvPr id="1134" name="オブジェクト 0"/>
                    <pic:cNvPicPr>
                      <a:picLocks noChangeAspect="1"/>
                    </pic:cNvPicPr>
                  </pic:nvPicPr>
                  <pic:blipFill>
                    <a:blip r:embed="rId38"/>
                    <a:srcRect l="5089"/>
                    <a:stretch>
                      <a:fillRect/>
                    </a:stretch>
                  </pic:blipFill>
                  <pic:spPr>
                    <a:xfrm>
                      <a:off x="0" y="0"/>
                      <a:ext cx="6122035" cy="7245350"/>
                    </a:xfrm>
                    <a:prstGeom prst="rect">
                      <a:avLst/>
                    </a:prstGeom>
                  </pic:spPr>
                </pic:pic>
              </a:graphicData>
            </a:graphic>
          </wp:anchor>
        </w:drawing>
      </w:r>
    </w:p>
    <w:p>
      <w:pPr>
        <w:pStyle w:val="0"/>
        <w:tabs>
          <w:tab w:val="left" w:leader="none" w:pos="4111"/>
        </w:tabs>
        <w:spacing w:line="240" w:lineRule="auto"/>
        <w:rPr>
          <w:rFonts w:hint="default"/>
        </w:rPr>
      </w:pPr>
      <w:r>
        <w:rPr>
          <w:rFonts w:hint="eastAsia"/>
        </w:rPr>
        <mc:AlternateContent>
          <mc:Choice Requires="wpg">
            <w:drawing>
              <wp:anchor simplePos="0" relativeHeight="1111" behindDoc="0" locked="0" layoutInCell="1" hidden="0" allowOverlap="1">
                <wp:simplePos x="0" y="0"/>
                <wp:positionH relativeFrom="column">
                  <wp:posOffset>3096260</wp:posOffset>
                </wp:positionH>
                <wp:positionV relativeFrom="paragraph">
                  <wp:posOffset>7075170</wp:posOffset>
                </wp:positionV>
                <wp:extent cx="2842260" cy="469900"/>
                <wp:effectExtent l="0" t="0" r="635" b="635"/>
                <wp:wrapNone/>
                <wp:docPr id="1135" name="オブジェクト 0"/>
                <a:graphic xmlns:a="http://schemas.openxmlformats.org/drawingml/2006/main">
                  <a:graphicData uri="http://schemas.microsoft.com/office/word/2010/wordprocessingGroup">
                    <wpg:wgp>
                      <wpg:cNvGrpSpPr/>
                      <wpg:grpSpPr>
                        <a:xfrm>
                          <a:off x="0" y="0"/>
                          <a:ext cx="2842260" cy="469900"/>
                          <a:chOff x="6222" y="12644"/>
                          <a:chExt cx="4476" cy="740"/>
                        </a:xfrm>
                      </wpg:grpSpPr>
                      <wps:wsp>
                        <wps:cNvPr id="1136" name="オブジェクト 0"/>
                        <wps:cNvSpPr>
                          <a:spLocks noChangeArrowheads="1"/>
                        </wps:cNvSpPr>
                        <wps:spPr>
                          <a:xfrm>
                            <a:off x="6222" y="13008"/>
                            <a:ext cx="4476" cy="376"/>
                          </a:xfrm>
                          <a:prstGeom prst="rect">
                            <a:avLst/>
                          </a:prstGeom>
                          <a:noFill/>
                          <a:ln>
                            <a:miter/>
                          </a:ln>
                        </wps:spPr>
                        <wps:txbx>
                          <w:txbxContent>
                            <w:p>
                              <w:pPr>
                                <w:pStyle w:val="0"/>
                                <w:jc w:val="right"/>
                                <w:rPr>
                                  <w:rFonts w:hint="default"/>
                                  <w:sz w:val="20"/>
                                </w:rPr>
                              </w:pPr>
                              <w:r>
                                <w:rPr>
                                  <w:rFonts w:hint="eastAsia"/>
                                  <w:sz w:val="20"/>
                                </w:rPr>
                                <w:t>資料：高知県「高知県県民世論調査結果」</w:t>
                              </w:r>
                            </w:p>
                          </w:txbxContent>
                        </wps:txbx>
                        <wps:bodyPr vertOverflow="overflow" horzOverflow="overflow" wrap="square" lIns="74295" tIns="8890" rIns="74295" bIns="8890" upright="1"/>
                      </wps:wsp>
                      <wps:wsp>
                        <wps:cNvPr id="1137" name="テキスト ボックス 978"/>
                        <wps:cNvSpPr txBox="1"/>
                        <wps:spPr>
                          <a:xfrm>
                            <a:off x="7658" y="12644"/>
                            <a:ext cx="3011" cy="523"/>
                          </a:xfrm>
                          <a:prstGeom prst="rect">
                            <a:avLst/>
                          </a:prstGeom>
                          <a:noFill/>
                          <a:ln w="6350">
                            <a:noFill/>
                          </a:ln>
                        </wps:spPr>
                        <wps:txbx>
                          <w:txbxContent>
                            <w:p>
                              <w:pPr>
                                <w:pStyle w:val="0"/>
                                <w:jc w:val="right"/>
                                <w:rPr>
                                  <w:rFonts w:hint="default" w:ascii="HG丸ｺﾞｼｯｸM-PRO" w:hAnsi="HG丸ｺﾞｼｯｸM-PRO"/>
                                </w:rPr>
                              </w:pPr>
                              <w:r>
                                <w:rPr>
                                  <w:rFonts w:hint="eastAsia" w:ascii="HG丸ｺﾞｼｯｸM-PRO" w:hAnsi="HG丸ｺﾞｼｯｸM-PRO" w:eastAsia="HG丸ｺﾞｼｯｸM-PRO"/>
                                </w:rPr>
                                <w:t>（</w:t>
                              </w:r>
                              <w:r>
                                <w:rPr>
                                  <w:rFonts w:hint="eastAsia" w:ascii="HG丸ｺﾞｼｯｸM-PRO" w:hAnsi="HG丸ｺﾞｼｯｸM-PRO"/>
                                </w:rPr>
                                <w:t>回答者数　</w:t>
                              </w:r>
                              <w:r>
                                <w:rPr>
                                  <w:rFonts w:hint="default" w:ascii="HG丸ｺﾞｼｯｸM-PRO" w:hAnsi="HG丸ｺﾞｼｯｸM-PRO"/>
                                </w:rPr>
                                <w:t>N</w:t>
                              </w:r>
                              <w:r>
                                <w:rPr>
                                  <w:rFonts w:hint="eastAsia" w:ascii="HG丸ｺﾞｼｯｸM-PRO" w:hAnsi="HG丸ｺﾞｼｯｸM-PRO"/>
                                </w:rPr>
                                <w:t xml:space="preserve"> </w:t>
                              </w:r>
                              <w:r>
                                <w:rPr>
                                  <w:rFonts w:hint="default" w:ascii="HG丸ｺﾞｼｯｸM-PRO" w:hAnsi="HG丸ｺﾞｼｯｸM-PRO"/>
                                </w:rPr>
                                <w:t>=1,536</w:t>
                              </w:r>
                              <w:r>
                                <w:rPr>
                                  <w:rFonts w:hint="eastAsia" w:ascii="HG丸ｺﾞｼｯｸM-PRO" w:hAnsi="HG丸ｺﾞｼｯｸM-PRO" w:eastAsia="HG丸ｺﾞｼｯｸM-PRO"/>
                                </w:rPr>
                                <w:t>）</w:t>
                              </w:r>
                            </w:p>
                          </w:txbxContent>
                        </wps:txbx>
                        <wps:bodyPr rot="0" vertOverflow="overflow" horzOverflow="overflow" wrap="square" numCol="1" spcCol="0" rtlCol="0" fromWordArt="0" anchor="t" anchorCtr="0" forceAA="0" compatLnSpc="1"/>
                      </wps:wsp>
                    </wpg:wgp>
                  </a:graphicData>
                </a:graphic>
              </wp:anchor>
            </w:drawing>
          </mc:Choice>
          <mc:Fallback>
            <w:pict>
              <v:group id="オブジェクト 0" style="margin-top:557.1pt;mso-position-vertical-relative:text;mso-position-horizontal-relative:text;position:absolute;height:37pt;width:223.8pt;margin-left:243.8pt;z-index:1111;" coordsize="4476,740" coordorigin="6222,12644" o:spid="_x0000_s1135" o:allowincell="t" o:allowoverlap="t">
                <v:rect id="オブジェクト 0" style="height:376;width:4476;top:13008;left:6222;position:absolute;" o:spid="_x0000_s1136"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資料：高知県「高知県県民世論調査結果」</w:t>
                        </w:r>
                      </w:p>
                    </w:txbxContent>
                  </v:textbox>
                  <v:imagedata o:title=""/>
                  <w10:wrap type="none" anchorx="text" anchory="text"/>
                </v:rect>
                <v:shapetype id="_x0000_t202" coordsize="21600,21600" o:spt="202" path="m,l,21600r21600,l21600,xe">
                  <v:stroke joinstyle="miter"/>
                  <v:path gradientshapeok="t" o:connecttype="rect"/>
                </v:shapetype>
                <v:shape id="テキスト ボックス 978" style="height:523;width:3011;top:12644;left:7658;position:absolute;" o:spid="_x0000_s1137" filled="f" stroked="f" strokeweight="0.5pt" o:spt="202" type="#_x0000_t202">
                  <v:fill/>
                  <v:textbox style="layout-flow:horizontal;">
                    <w:txbxContent>
                      <w:p>
                        <w:pPr>
                          <w:pStyle w:val="0"/>
                          <w:jc w:val="right"/>
                          <w:rPr>
                            <w:rFonts w:hint="default" w:ascii="HG丸ｺﾞｼｯｸM-PRO" w:hAnsi="HG丸ｺﾞｼｯｸM-PRO"/>
                          </w:rPr>
                        </w:pPr>
                        <w:r>
                          <w:rPr>
                            <w:rFonts w:hint="eastAsia" w:ascii="HG丸ｺﾞｼｯｸM-PRO" w:hAnsi="HG丸ｺﾞｼｯｸM-PRO" w:eastAsia="HG丸ｺﾞｼｯｸM-PRO"/>
                          </w:rPr>
                          <w:t>（</w:t>
                        </w:r>
                        <w:r>
                          <w:rPr>
                            <w:rFonts w:hint="eastAsia" w:ascii="HG丸ｺﾞｼｯｸM-PRO" w:hAnsi="HG丸ｺﾞｼｯｸM-PRO"/>
                          </w:rPr>
                          <w:t>回答者数　</w:t>
                        </w:r>
                        <w:r>
                          <w:rPr>
                            <w:rFonts w:hint="default" w:ascii="HG丸ｺﾞｼｯｸM-PRO" w:hAnsi="HG丸ｺﾞｼｯｸM-PRO"/>
                          </w:rPr>
                          <w:t>N</w:t>
                        </w:r>
                        <w:r>
                          <w:rPr>
                            <w:rFonts w:hint="eastAsia" w:ascii="HG丸ｺﾞｼｯｸM-PRO" w:hAnsi="HG丸ｺﾞｼｯｸM-PRO"/>
                          </w:rPr>
                          <w:t xml:space="preserve"> </w:t>
                        </w:r>
                        <w:r>
                          <w:rPr>
                            <w:rFonts w:hint="default" w:ascii="HG丸ｺﾞｼｯｸM-PRO" w:hAnsi="HG丸ｺﾞｼｯｸM-PRO"/>
                          </w:rPr>
                          <w:t>=1,536</w:t>
                        </w:r>
                        <w:r>
                          <w:rPr>
                            <w:rFonts w:hint="eastAsia" w:ascii="HG丸ｺﾞｼｯｸM-PRO" w:hAnsi="HG丸ｺﾞｼｯｸM-PRO" w:eastAsia="HG丸ｺﾞｼｯｸM-PRO"/>
                          </w:rPr>
                          <w:t>）</w:t>
                        </w:r>
                      </w:p>
                    </w:txbxContent>
                  </v:textbox>
                  <v:imagedata o:title=""/>
                  <w10:wrap type="none" anchorx="text" anchory="text"/>
                </v:shape>
                <w10:wrap type="none" anchorx="text" anchory="text"/>
              </v:group>
            </w:pict>
          </mc:Fallback>
        </mc:AlternateContent>
      </w:r>
      <w:r>
        <w:rPr>
          <w:rFonts w:hint="eastAsia"/>
        </w:rPr>
        <w:br w:type="page"/>
      </w:r>
    </w:p>
    <w:p>
      <w:pPr>
        <w:pStyle w:val="1"/>
        <w:tabs>
          <w:tab w:val="left" w:leader="none" w:pos="4111"/>
        </w:tabs>
        <w:spacing w:line="240" w:lineRule="auto"/>
        <w:rPr>
          <w:rFonts w:hint="default"/>
        </w:rPr>
      </w:pPr>
      <w:bookmarkStart w:id="478" w:name="_Toc10994"/>
      <w:bookmarkStart w:id="479" w:name="_Toc14481"/>
      <w:bookmarkStart w:id="480" w:name="_Toc16272"/>
      <w:bookmarkStart w:id="481" w:name="_Toc16892"/>
      <w:bookmarkStart w:id="482" w:name="_Toc17164"/>
      <w:bookmarkStart w:id="483" w:name="_Toc21511"/>
      <w:bookmarkStart w:id="484" w:name="_Toc22325"/>
      <w:bookmarkStart w:id="485" w:name="_Toc22393"/>
      <w:bookmarkStart w:id="486" w:name="_Toc23914"/>
      <w:bookmarkStart w:id="487" w:name="_Toc24473"/>
      <w:bookmarkStart w:id="488" w:name="_Toc24968"/>
      <w:bookmarkStart w:id="489" w:name="_Toc26072"/>
      <w:bookmarkStart w:id="490" w:name="_Toc28925"/>
      <w:bookmarkStart w:id="491" w:name="_Toc30427"/>
      <w:bookmarkStart w:id="492" w:name="_Toc6269"/>
      <w:bookmarkStart w:id="493" w:name="_Toc7092"/>
      <w:bookmarkStart w:id="494" w:name="_Toc7140"/>
      <w:bookmarkStart w:id="495" w:name="_Toc9308"/>
      <w:r>
        <w:rPr>
          <w:rFonts w:hint="eastAsia"/>
        </w:rPr>
        <w:t>第３章　目指すべき将来像</w:t>
      </w:r>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p>
    <w:p>
      <w:pPr>
        <w:pStyle w:val="2"/>
        <w:rPr>
          <w:rFonts w:hint="default"/>
        </w:rPr>
      </w:pPr>
      <w:bookmarkStart w:id="496" w:name="_Toc10120"/>
      <w:bookmarkStart w:id="497" w:name="_Toc11802"/>
      <w:bookmarkStart w:id="498" w:name="_Toc15092"/>
      <w:bookmarkStart w:id="499" w:name="_Toc15619"/>
      <w:bookmarkStart w:id="500" w:name="_Toc18750"/>
      <w:bookmarkStart w:id="501" w:name="_Toc214188404"/>
      <w:bookmarkEnd w:id="501"/>
      <w:bookmarkStart w:id="502" w:name="_Toc21725"/>
      <w:bookmarkStart w:id="503" w:name="_Toc23467"/>
      <w:bookmarkStart w:id="504" w:name="_Toc25737"/>
      <w:bookmarkStart w:id="505" w:name="_Toc26724"/>
      <w:bookmarkStart w:id="506" w:name="_Toc28298"/>
      <w:bookmarkStart w:id="507" w:name="_Toc31008"/>
      <w:bookmarkStart w:id="508" w:name="_Toc3160"/>
      <w:bookmarkStart w:id="509" w:name="_Toc31903"/>
      <w:bookmarkStart w:id="510" w:name="_Toc353"/>
      <w:bookmarkStart w:id="511" w:name="_Toc6227"/>
      <w:bookmarkStart w:id="512" w:name="_Toc6399"/>
      <w:bookmarkStart w:id="513" w:name="_Toc8431"/>
      <w:bookmarkStart w:id="514" w:name="_Toc9321"/>
      <w:r>
        <w:rPr>
          <w:rFonts w:hint="eastAsia"/>
        </w:rPr>
        <w:t>１　目指すべき将来像の姿</w:t>
      </w:r>
      <w:bookmarkEnd w:id="496"/>
      <w:bookmarkEnd w:id="497"/>
      <w:bookmarkEnd w:id="498"/>
      <w:bookmarkEnd w:id="499"/>
      <w:bookmarkEnd w:id="500"/>
      <w:bookmarkEnd w:id="502"/>
      <w:bookmarkEnd w:id="503"/>
      <w:bookmarkEnd w:id="504"/>
      <w:bookmarkEnd w:id="505"/>
      <w:bookmarkEnd w:id="506"/>
      <w:bookmarkEnd w:id="507"/>
      <w:bookmarkEnd w:id="508"/>
      <w:bookmarkEnd w:id="509"/>
      <w:bookmarkEnd w:id="510"/>
      <w:bookmarkEnd w:id="511"/>
      <w:bookmarkEnd w:id="512"/>
      <w:bookmarkEnd w:id="513"/>
      <w:bookmarkEnd w:id="514"/>
    </w:p>
    <w:p>
      <w:pPr>
        <w:pStyle w:val="0"/>
        <w:ind w:firstLine="220" w:firstLineChars="100"/>
        <w:textAlignment w:val="baseline"/>
        <w:rPr>
          <w:rFonts w:hint="eastAsia" w:ascii="HG丸ｺﾞｼｯｸM-PRO" w:hAnsi="HG丸ｺﾞｼｯｸM-PRO" w:eastAsia="HG丸ｺﾞｼｯｸM-PRO"/>
          <w:color w:val="000000" w:themeColor="text1"/>
        </w:rPr>
      </w:pPr>
      <w:r>
        <w:rPr>
          <w:rFonts w:hint="eastAsia"/>
          <w:color w:val="000000" w:themeColor="text1"/>
        </w:rPr>
        <w:t>本県の環境基本計画では、第五次計画から、ＳＤＧｓの目標年である令和</w:t>
      </w:r>
      <w:r>
        <w:rPr>
          <w:rFonts w:hint="eastAsia" w:ascii="HG丸ｺﾞｼｯｸM-PRO" w:hAnsi="HG丸ｺﾞｼｯｸM-PRO" w:eastAsia="HG丸ｺﾞｼｯｸM-PRO"/>
          <w:color w:val="000000" w:themeColor="text1"/>
        </w:rPr>
        <w:t>12</w:t>
      </w:r>
      <w:r>
        <w:rPr>
          <w:rFonts w:hint="eastAsia"/>
          <w:color w:val="000000" w:themeColor="text1"/>
        </w:rPr>
        <w:t>（</w:t>
      </w:r>
      <w:r>
        <w:rPr>
          <w:rFonts w:hint="eastAsia" w:ascii="HG丸ｺﾞｼｯｸM-PRO" w:hAnsi="HG丸ｺﾞｼｯｸM-PRO" w:eastAsia="HG丸ｺﾞｼｯｸM-PRO"/>
          <w:color w:val="000000" w:themeColor="text1"/>
        </w:rPr>
        <w:t>2030</w:t>
      </w:r>
      <w:r>
        <w:rPr>
          <w:rFonts w:hint="eastAsia" w:ascii="HG丸ｺﾞｼｯｸM-PRO" w:hAnsi="HG丸ｺﾞｼｯｸM-PRO" w:eastAsia="HG丸ｺﾞｼｯｸM-PRO"/>
          <w:color w:val="000000" w:themeColor="text1"/>
        </w:rPr>
        <w:t>）年における本県の目指すべき将来像を見通した計画としており、第五次計画は計画開始年の令和２（</w:t>
      </w:r>
      <w:r>
        <w:rPr>
          <w:rFonts w:hint="eastAsia" w:ascii="HG丸ｺﾞｼｯｸM-PRO" w:hAnsi="HG丸ｺﾞｼｯｸM-PRO" w:eastAsia="HG丸ｺﾞｼｯｸM-PRO"/>
          <w:color w:val="000000" w:themeColor="text1"/>
        </w:rPr>
        <w:t>2020</w:t>
      </w:r>
      <w:r>
        <w:rPr>
          <w:rFonts w:hint="eastAsia" w:ascii="HG丸ｺﾞｼｯｸM-PRO" w:hAnsi="HG丸ｺﾞｼｯｸM-PRO" w:eastAsia="HG丸ｺﾞｼｯｸM-PRO"/>
          <w:color w:val="000000" w:themeColor="text1"/>
        </w:rPr>
        <w:t>）年度から「前期５年間の計画」として位置づけていました。</w:t>
      </w:r>
    </w:p>
    <w:p>
      <w:pPr>
        <w:pStyle w:val="0"/>
        <w:ind w:firstLine="220" w:firstLineChars="100"/>
        <w:rPr>
          <w:rFonts w:hint="default"/>
        </w:rPr>
      </w:pPr>
      <w:r>
        <w:rPr>
          <w:rFonts w:hint="eastAsia" w:ascii="HG丸ｺﾞｼｯｸM-PRO" w:hAnsi="HG丸ｺﾞｼｯｸM-PRO" w:eastAsia="HG丸ｺﾞｼｯｸM-PRO"/>
          <w:color w:val="000000" w:themeColor="text1"/>
        </w:rPr>
        <w:t>今回の第六次計画は、令和</w:t>
      </w:r>
      <w:r>
        <w:rPr>
          <w:rFonts w:hint="eastAsia" w:ascii="HG丸ｺﾞｼｯｸM-PRO" w:hAnsi="HG丸ｺﾞｼｯｸM-PRO" w:eastAsia="HG丸ｺﾞｼｯｸM-PRO"/>
          <w:color w:val="000000" w:themeColor="text1"/>
        </w:rPr>
        <w:t>12</w:t>
      </w:r>
      <w:r>
        <w:rPr>
          <w:rFonts w:hint="eastAsia" w:ascii="HG丸ｺﾞｼｯｸM-PRO" w:hAnsi="HG丸ｺﾞｼｯｸM-PRO" w:eastAsia="HG丸ｺﾞｼｯｸM-PRO"/>
          <w:color w:val="000000" w:themeColor="text1"/>
        </w:rPr>
        <w:t>（</w:t>
      </w:r>
      <w:r>
        <w:rPr>
          <w:rFonts w:hint="eastAsia" w:ascii="HG丸ｺﾞｼｯｸM-PRO" w:hAnsi="HG丸ｺﾞｼｯｸM-PRO" w:eastAsia="HG丸ｺﾞｼｯｸM-PRO"/>
          <w:color w:val="000000" w:themeColor="text1"/>
        </w:rPr>
        <w:t>2030</w:t>
      </w:r>
      <w:r>
        <w:rPr>
          <w:rFonts w:hint="eastAsia" w:ascii="HG丸ｺﾞｼｯｸM-PRO" w:hAnsi="HG丸ｺﾞｼｯｸM-PRO" w:eastAsia="HG丸ｺﾞｼｯｸM-PRO"/>
          <w:color w:val="000000" w:themeColor="text1"/>
        </w:rPr>
        <w:t>）年度の目指すべき将来像達成に向けた、「後期５年間の計画」と位置づけられることから、第五次計画で設定した令和</w:t>
      </w:r>
      <w:r>
        <w:rPr>
          <w:rFonts w:hint="eastAsia" w:ascii="HG丸ｺﾞｼｯｸM-PRO" w:hAnsi="HG丸ｺﾞｼｯｸM-PRO" w:eastAsia="HG丸ｺﾞｼｯｸM-PRO"/>
          <w:color w:val="000000" w:themeColor="text1"/>
        </w:rPr>
        <w:t>12</w:t>
      </w:r>
      <w:r>
        <w:rPr>
          <w:rFonts w:hint="eastAsia" w:ascii="HG丸ｺﾞｼｯｸM-PRO" w:hAnsi="HG丸ｺﾞｼｯｸM-PRO" w:eastAsia="HG丸ｺﾞｼｯｸM-PRO"/>
          <w:color w:val="000000" w:themeColor="text1"/>
        </w:rPr>
        <w:t>（</w:t>
      </w:r>
      <w:r>
        <w:rPr>
          <w:rFonts w:hint="eastAsia" w:ascii="HG丸ｺﾞｼｯｸM-PRO" w:hAnsi="HG丸ｺﾞｼｯｸM-PRO" w:eastAsia="HG丸ｺﾞｼｯｸM-PRO"/>
          <w:color w:val="000000" w:themeColor="text1"/>
        </w:rPr>
        <w:t>2030</w:t>
      </w:r>
      <w:r>
        <w:rPr>
          <w:rFonts w:hint="eastAsia" w:ascii="HG丸ｺﾞｼｯｸM-PRO" w:hAnsi="HG丸ｺﾞｼｯｸM-PRO" w:eastAsia="HG丸ｺﾞｼｯｸM-PRO"/>
          <w:color w:val="000000" w:themeColor="text1"/>
        </w:rPr>
        <w:t>）年における目指す</w:t>
      </w:r>
      <w:r>
        <w:rPr>
          <w:rFonts w:hint="default"/>
          <w:color w:val="000000" w:themeColor="text1"/>
        </w:rPr>
        <w:t>べき将来像</w:t>
      </w:r>
      <w:r>
        <w:rPr>
          <w:rFonts w:hint="eastAsia"/>
          <w:color w:val="000000" w:themeColor="text1"/>
        </w:rPr>
        <w:t>を第六次計画においても維持し、以下のとおりとします。</w:t>
      </w:r>
    </w:p>
    <w:p>
      <w:pPr>
        <w:pStyle w:val="0"/>
        <w:rPr>
          <w:rFonts w:hint="default"/>
        </w:rPr>
      </w:pPr>
    </w:p>
    <w:p>
      <w:pPr>
        <w:pStyle w:val="0"/>
        <w:tabs>
          <w:tab w:val="left" w:leader="none" w:pos="4111"/>
        </w:tabs>
        <w:spacing w:line="240" w:lineRule="auto"/>
        <w:jc w:val="center"/>
        <w:rPr>
          <w:rFonts w:hint="default" w:ascii="UD Digi Kyokasho NK-B" w:hAnsi="UD Digi Kyokasho NK-B" w:eastAsia="UD Digi Kyokasho NK-B"/>
          <w:b w:val="1"/>
          <w:sz w:val="36"/>
        </w:rPr>
      </w:pPr>
      <w:r>
        <w:rPr>
          <w:rFonts w:hint="default" w:ascii="UD Digi Kyokasho NK-B" w:hAnsi="UD Digi Kyokasho NK-B" w:eastAsia="UD Digi Kyokasho NK-B"/>
          <w:b w:val="1"/>
          <w:spacing w:val="0"/>
          <w:w w:val="86"/>
          <w:kern w:val="0"/>
          <w:sz w:val="36"/>
          <w:fitText w:val="9360" w:id="2"/>
        </w:rPr>
        <w:fldChar w:fldCharType="begin"/>
      </w:r>
      <w:r>
        <w:rPr>
          <w:rFonts w:hint="default" w:ascii="UD Digi Kyokasho NK-B" w:hAnsi="UD Digi Kyokasho NK-B" w:eastAsia="UD Digi Kyokasho NK-B"/>
          <w:b w:val="1"/>
          <w:spacing w:val="0"/>
          <w:w w:val="86"/>
          <w:kern w:val="0"/>
          <w:sz w:val="36"/>
          <w:fitText w:val="9360" w:id="2"/>
        </w:rPr>
        <w:instrText>EQ \* jc2 \* hps18 \o\ad(\s\up 17(</w:instrText>
      </w:r>
      <w:r>
        <w:rPr>
          <w:rFonts w:hint="default" w:ascii="UD Digi Kyokasho NK-B" w:hAnsi="UD Digi Kyokasho NK-B" w:eastAsia="UD Digi Kyokasho NK-B"/>
          <w:spacing w:val="32"/>
          <w:w w:val="86"/>
          <w:kern w:val="0"/>
          <w:sz w:val="18"/>
          <w:fitText w:val="9360" w:id="2"/>
        </w:rPr>
        <w:instrText>は</w:instrText>
      </w:r>
      <w:r>
        <w:rPr>
          <w:rFonts w:hint="default" w:ascii="UD Digi Kyokasho NK-B" w:hAnsi="UD Digi Kyokasho NK-B" w:eastAsia="UD Digi Kyokasho NK-B"/>
          <w:spacing w:val="32"/>
          <w:w w:val="86"/>
          <w:kern w:val="0"/>
          <w:sz w:val="18"/>
          <w:fitText w:val="9360" w:id="2"/>
        </w:rPr>
        <w:instrText>ち</w:instrText>
      </w:r>
      <w:r>
        <w:rPr>
          <w:rFonts w:hint="default" w:ascii="UD Digi Kyokasho NK-B" w:hAnsi="UD Digi Kyokasho NK-B" w:eastAsia="UD Digi Kyokasho NK-B"/>
          <w:spacing w:val="32"/>
          <w:w w:val="86"/>
          <w:kern w:val="0"/>
          <w:sz w:val="18"/>
          <w:fitText w:val="9360" w:id="2"/>
        </w:rPr>
        <w:instrText>よ</w:instrText>
      </w:r>
      <w:r>
        <w:rPr>
          <w:rFonts w:hint="default" w:ascii="UD Digi Kyokasho NK-B" w:hAnsi="UD Digi Kyokasho NK-B" w:eastAsia="UD Digi Kyokasho NK-B"/>
          <w:spacing w:val="32"/>
          <w:w w:val="86"/>
          <w:kern w:val="0"/>
          <w:sz w:val="18"/>
          <w:fitText w:val="9360" w:id="2"/>
        </w:rPr>
        <w:instrText>ん</w:instrText>
      </w:r>
      <w:r>
        <w:rPr>
          <w:rFonts w:hint="default" w:ascii="UD Digi Kyokasho NK-B" w:hAnsi="UD Digi Kyokasho NK-B" w:eastAsia="UD Digi Kyokasho NK-B"/>
          <w:b w:val="1"/>
          <w:spacing w:val="0"/>
          <w:w w:val="86"/>
          <w:kern w:val="0"/>
          <w:sz w:val="36"/>
          <w:fitText w:val="9360" w:id="2"/>
        </w:rPr>
        <w:instrText>),</w:instrText>
      </w:r>
      <w:r>
        <w:rPr>
          <w:rFonts w:hint="default" w:ascii="UD Digi Kyokasho NK-B" w:hAnsi="UD Digi Kyokasho NK-B" w:eastAsia="UD Digi Kyokasho NK-B"/>
          <w:b w:val="1"/>
          <w:spacing w:val="0"/>
          <w:w w:val="86"/>
          <w:kern w:val="0"/>
          <w:sz w:val="36"/>
          <w:fitText w:val="9360" w:id="2"/>
        </w:rPr>
        <w:instrText>８４</w:instrText>
      </w:r>
      <w:r>
        <w:rPr>
          <w:rFonts w:hint="default" w:ascii="UD Digi Kyokasho NK-B" w:hAnsi="UD Digi Kyokasho NK-B" w:eastAsia="UD Digi Kyokasho NK-B"/>
          <w:b w:val="1"/>
          <w:spacing w:val="0"/>
          <w:w w:val="86"/>
          <w:kern w:val="0"/>
          <w:sz w:val="36"/>
          <w:fitText w:val="9360" w:id="2"/>
        </w:rPr>
        <w:instrText>)</w:instrText>
      </w:r>
      <w:r>
        <w:rPr>
          <w:rFonts w:hint="default" w:ascii="UD Digi Kyokasho NK-B" w:hAnsi="UD Digi Kyokasho NK-B" w:eastAsia="UD Digi Kyokasho NK-B"/>
          <w:b w:val="1"/>
          <w:spacing w:val="0"/>
          <w:w w:val="86"/>
          <w:kern w:val="0"/>
          <w:sz w:val="36"/>
          <w:fitText w:val="9360" w:id="2"/>
        </w:rPr>
        <w:fldChar w:fldCharType="end"/>
      </w:r>
      <w:r>
        <w:rPr>
          <w:rFonts w:hint="eastAsia" w:ascii="UD Digi Kyokasho NK-B" w:hAnsi="UD Digi Kyokasho NK-B" w:eastAsia="UD Digi Kyokasho NK-B"/>
          <w:b w:val="1"/>
          <w:spacing w:val="0"/>
          <w:w w:val="86"/>
          <w:kern w:val="0"/>
          <w:sz w:val="36"/>
          <w:fitText w:val="9360" w:id="2"/>
        </w:rPr>
        <w:t>の森・柚子の里・アユ踊る清流、そして、ウミガメが訪れる</w:t>
      </w:r>
      <w:r>
        <w:rPr>
          <w:rFonts w:hint="eastAsia" w:ascii="UD Digi Kyokasho NK-B" w:hAnsi="UD Digi Kyokasho NK-B" w:eastAsia="UD Digi Kyokasho NK-B"/>
          <w:b w:val="1"/>
          <w:spacing w:val="18"/>
          <w:w w:val="86"/>
          <w:kern w:val="0"/>
          <w:sz w:val="36"/>
          <w:fitText w:val="9360" w:id="2"/>
        </w:rPr>
        <w:t>海</w:t>
      </w:r>
    </w:p>
    <w:p>
      <w:pPr>
        <w:pStyle w:val="0"/>
        <w:tabs>
          <w:tab w:val="left" w:leader="none" w:pos="4111"/>
        </w:tabs>
        <w:spacing w:line="480" w:lineRule="exact"/>
        <w:jc w:val="center"/>
        <w:rPr>
          <w:rFonts w:hint="default"/>
        </w:rPr>
      </w:pPr>
      <w:r>
        <w:rPr>
          <w:rFonts w:hint="eastAsia" w:ascii="UD Digi Kyokasho NK-B" w:hAnsi="UD Digi Kyokasho NK-B" w:eastAsia="UD Digi Kyokasho NK-B"/>
          <w:b w:val="1"/>
          <w:sz w:val="36"/>
        </w:rPr>
        <w:t>～次世代につなごう！高知家の営み～</w:t>
      </w:r>
    </w:p>
    <w:p>
      <w:pPr>
        <w:pStyle w:val="0"/>
        <w:tabs>
          <w:tab w:val="left" w:leader="none" w:pos="4111"/>
        </w:tabs>
        <w:ind w:leftChars="0" w:firstLine="0" w:firstLineChars="0"/>
        <w:rPr>
          <w:rFonts w:hint="default"/>
        </w:rPr>
      </w:pPr>
    </w:p>
    <w:p>
      <w:pPr>
        <w:pStyle w:val="0"/>
        <w:tabs>
          <w:tab w:val="left" w:leader="none" w:pos="4111"/>
        </w:tabs>
        <w:ind w:leftChars="0" w:firstLine="0" w:firstLineChars="0"/>
        <w:rPr>
          <w:rFonts w:hint="default"/>
        </w:rPr>
      </w:pPr>
      <w:r>
        <w:rPr>
          <w:rFonts w:hint="eastAsia"/>
        </w:rPr>
        <mc:AlternateContent>
          <mc:Choice Requires="wps">
            <w:drawing>
              <wp:anchor distT="0" distB="0" distL="203200" distR="203200" simplePos="0" relativeHeight="108" behindDoc="0" locked="0" layoutInCell="1" hidden="0" allowOverlap="1">
                <wp:simplePos x="0" y="0"/>
                <wp:positionH relativeFrom="column">
                  <wp:posOffset>-219710</wp:posOffset>
                </wp:positionH>
                <wp:positionV relativeFrom="paragraph">
                  <wp:posOffset>124460</wp:posOffset>
                </wp:positionV>
                <wp:extent cx="6521450" cy="5208270"/>
                <wp:effectExtent l="635" t="635" r="29845" b="10795"/>
                <wp:wrapNone/>
                <wp:docPr id="1138" name="オブジェクト 0"/>
                <a:graphic xmlns:a="http://schemas.openxmlformats.org/drawingml/2006/main">
                  <a:graphicData uri="http://schemas.microsoft.com/office/word/2010/wordprocessingShape">
                    <wps:wsp>
                      <wps:cNvPr id="1138" name="オブジェクト 0"/>
                      <wps:cNvSpPr/>
                      <wps:spPr>
                        <a:xfrm>
                          <a:off x="0" y="0"/>
                          <a:ext cx="6521450" cy="5208270"/>
                        </a:xfrm>
                        <a:prstGeom prst="bracketPair">
                          <a:avLst>
                            <a:gd name="adj" fmla="val 3330"/>
                          </a:avLst>
                        </a:prstGeom>
                        <a:ln w="6350" cap="flat" cmpd="sng" algn="ctr">
                          <a:solidFill>
                            <a:schemeClr val="tx1">
                              <a:lumMod val="95000"/>
                              <a:lumOff val="5000"/>
                            </a:schemeClr>
                          </a:solidFill>
                          <a:prstDash val="solid"/>
                          <a:miter lim="800000"/>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オブジェクト 0" style="mso-wrap-distance-right:16pt;mso-wrap-distance-bottom:0pt;margin-top:9.8000000000000007pt;mso-position-vertical-relative:text;mso-position-horizontal-relative:text;position:absolute;height:410.1pt;mso-wrap-distance-top:0pt;width:513.5pt;mso-wrap-distance-left:16pt;margin-left:-17.3pt;z-index:108;" o:spid="_x0000_s1138" o:allowincell="t" o:allowoverlap="t" filled="f" stroked="t" strokecolor="#0d0d0d [3069]" strokeweight="0.5pt" o:spt="185" type="#_x0000_t185" adj="719">
                <v:fill/>
                <v:stroke linestyle="single" miterlimit="8" endcap="flat" dashstyle="solid" filltype="solid"/>
                <v:textbox style="layout-flow:horizontal;"/>
                <v:imagedata o:title=""/>
                <w10:wrap type="none" anchorx="text" anchory="text"/>
              </v:shape>
            </w:pict>
          </mc:Fallback>
        </mc:AlternateContent>
      </w:r>
    </w:p>
    <w:p>
      <w:pPr>
        <w:pStyle w:val="0"/>
        <w:tabs>
          <w:tab w:val="left" w:leader="none" w:pos="4111"/>
        </w:tabs>
        <w:ind w:firstLine="220" w:firstLineChars="100"/>
        <w:rPr>
          <w:rFonts w:hint="default"/>
        </w:rPr>
      </w:pPr>
      <w:r>
        <w:rPr>
          <w:rFonts w:hint="eastAsia"/>
        </w:rPr>
        <w:t>本県は、森林率</w:t>
      </w:r>
      <w:r>
        <w:rPr>
          <w:rFonts w:hint="default" w:ascii="HG丸ｺﾞｼｯｸM-PRO" w:hAnsi="HG丸ｺﾞｼｯｸM-PRO"/>
        </w:rPr>
        <w:t>84</w:t>
      </w:r>
      <w:r>
        <w:rPr>
          <w:rFonts w:hint="eastAsia"/>
        </w:rPr>
        <w:t>％という日本一の森林県であり、生産量日本一の柚子栽培をはじめ、険しいながらも豊かな自然の中で人々が知恵をしぼり、里山の暮らしを維持してきました。</w:t>
      </w:r>
    </w:p>
    <w:p>
      <w:pPr>
        <w:pStyle w:val="0"/>
        <w:tabs>
          <w:tab w:val="left" w:leader="none" w:pos="4111"/>
        </w:tabs>
        <w:ind w:firstLine="220" w:firstLineChars="100"/>
        <w:rPr>
          <w:rFonts w:hint="default"/>
        </w:rPr>
      </w:pPr>
    </w:p>
    <w:p>
      <w:pPr>
        <w:pStyle w:val="0"/>
        <w:tabs>
          <w:tab w:val="left" w:leader="none" w:pos="4111"/>
        </w:tabs>
        <w:ind w:firstLine="220" w:firstLineChars="100"/>
        <w:rPr>
          <w:rFonts w:hint="default"/>
        </w:rPr>
      </w:pPr>
      <w:r>
        <w:rPr>
          <w:rFonts w:hint="eastAsia"/>
        </w:rPr>
        <w:t>森と里の恵みに支えられ、四万十川、仁淀川など日本屈指の清流が県土を潤し、アユやウナギをはじめとした水産資源にも恵まれてきました。カツオの一本釣りやホエールウォッチングなど黒潮との関わりも深く、長い海岸線に点在する外洋に面した各地の砂浜海岸で、国際的に絶滅が危惧されるウミガメ類の産卵が見られます。</w:t>
      </w:r>
    </w:p>
    <w:p>
      <w:pPr>
        <w:pStyle w:val="0"/>
        <w:tabs>
          <w:tab w:val="left" w:leader="none" w:pos="4111"/>
        </w:tabs>
        <w:ind w:firstLine="220" w:firstLineChars="100"/>
        <w:rPr>
          <w:rFonts w:hint="default"/>
        </w:rPr>
      </w:pPr>
    </w:p>
    <w:p>
      <w:pPr>
        <w:pStyle w:val="0"/>
        <w:tabs>
          <w:tab w:val="left" w:leader="none" w:pos="4111"/>
        </w:tabs>
        <w:ind w:firstLine="220" w:firstLineChars="100"/>
        <w:rPr>
          <w:rFonts w:hint="default"/>
        </w:rPr>
      </w:pPr>
      <w:r>
        <w:rPr>
          <w:rFonts w:hint="eastAsia"/>
        </w:rPr>
        <w:t>このように、本県は四国山地から太平洋に至る独自で多様性のある生態系に支えられ、地域ごとの生業（なりわい）や文化を育んできました。</w:t>
      </w:r>
    </w:p>
    <w:p>
      <w:pPr>
        <w:pStyle w:val="0"/>
        <w:tabs>
          <w:tab w:val="left" w:leader="none" w:pos="4111"/>
        </w:tabs>
        <w:ind w:firstLine="220" w:firstLineChars="100"/>
        <w:rPr>
          <w:rFonts w:hint="default"/>
        </w:rPr>
      </w:pPr>
    </w:p>
    <w:p>
      <w:pPr>
        <w:pStyle w:val="0"/>
        <w:tabs>
          <w:tab w:val="left" w:leader="none" w:pos="4111"/>
        </w:tabs>
        <w:ind w:firstLine="220" w:firstLineChars="100"/>
        <w:rPr>
          <w:rFonts w:hint="default"/>
        </w:rPr>
      </w:pPr>
      <w:r>
        <w:rPr>
          <w:rFonts w:hint="eastAsia"/>
        </w:rPr>
        <w:t>しかしながら、過疎化による山林の荒廃や里山の崩壊などに加え、地球規模の温暖化、海洋汚染などの影響により、これらの生物多様性と上記のような</w:t>
      </w:r>
      <w:r>
        <w:rPr>
          <w:rFonts w:hint="eastAsia"/>
          <w:b w:val="1"/>
          <w:sz w:val="24"/>
        </w:rPr>
        <w:t>高知家の営み</w:t>
      </w:r>
      <w:r>
        <w:rPr>
          <w:rFonts w:hint="eastAsia"/>
        </w:rPr>
        <w:t>が損なわれつつあります。</w:t>
      </w:r>
    </w:p>
    <w:p>
      <w:pPr>
        <w:pStyle w:val="0"/>
        <w:tabs>
          <w:tab w:val="left" w:leader="none" w:pos="4111"/>
        </w:tabs>
        <w:ind w:firstLine="220" w:firstLineChars="100"/>
        <w:rPr>
          <w:rFonts w:hint="default"/>
        </w:rPr>
      </w:pPr>
    </w:p>
    <w:p>
      <w:pPr>
        <w:pStyle w:val="0"/>
        <w:tabs>
          <w:tab w:val="left" w:leader="none" w:pos="4111"/>
        </w:tabs>
        <w:ind w:firstLine="220" w:firstLineChars="100"/>
        <w:rPr>
          <w:rFonts w:hint="default"/>
        </w:rPr>
      </w:pPr>
      <w:r>
        <w:rPr>
          <w:rFonts w:hint="eastAsia"/>
        </w:rPr>
        <w:t>私たちは、</w:t>
      </w:r>
      <w:r>
        <w:rPr>
          <w:rFonts w:hint="eastAsia"/>
          <w:b w:val="1"/>
          <w:sz w:val="24"/>
        </w:rPr>
        <w:t>高知家の営み</w:t>
      </w:r>
      <w:r>
        <w:rPr>
          <w:rFonts w:hint="eastAsia"/>
        </w:rPr>
        <w:t>を確実に次世代につなぐため、環境問題を最優先に考えて行動します。実践のための手段としては、</w:t>
      </w:r>
      <w:r>
        <w:rPr>
          <w:rFonts w:hint="eastAsia"/>
          <w:highlight w:val="none"/>
        </w:rPr>
        <w:t>あらゆるものをインターネットにつなぐ</w:t>
      </w:r>
      <w:r>
        <w:rPr>
          <w:rFonts w:hint="eastAsia" w:ascii="HG丸ｺﾞｼｯｸM-PRO" w:hAnsi="HG丸ｺﾞｼｯｸM-PRO"/>
          <w:highlight w:val="none"/>
        </w:rPr>
        <w:t>ＩｏＴ</w:t>
      </w:r>
      <w:r>
        <w:rPr>
          <w:rFonts w:hint="eastAsia"/>
          <w:highlight w:val="none"/>
        </w:rPr>
        <w:t>や人工知能（</w:t>
      </w:r>
      <w:r>
        <w:rPr>
          <w:rFonts w:hint="eastAsia" w:ascii="HG丸ｺﾞｼｯｸM-PRO" w:hAnsi="HG丸ｺﾞｼｯｸM-PRO"/>
          <w:highlight w:val="none"/>
        </w:rPr>
        <w:t>ＡＩ</w:t>
      </w:r>
      <w:r>
        <w:rPr>
          <w:rFonts w:hint="eastAsia"/>
          <w:highlight w:val="none"/>
        </w:rPr>
        <w:t>）などの</w:t>
      </w:r>
      <w:r>
        <w:rPr>
          <w:rFonts w:hint="default" w:ascii="HG丸ｺﾞｼｯｸM-PRO" w:hAnsi="HG丸ｺﾞｼｯｸM-PRO"/>
          <w:highlight w:val="none"/>
        </w:rPr>
        <w:t>Society5.0</w:t>
      </w:r>
      <w:r>
        <w:rPr>
          <w:rFonts w:hint="eastAsia" w:ascii="HG丸ｺﾞｼｯｸM-PRO" w:hAnsi="HG丸ｺﾞｼｯｸM-PRO"/>
          <w:highlight w:val="none"/>
        </w:rPr>
        <w:t>の時代に</w:t>
      </w:r>
      <w:r>
        <w:rPr>
          <w:rFonts w:hint="eastAsia"/>
          <w:highlight w:val="none"/>
        </w:rPr>
        <w:t>適応した最新技術の</w:t>
      </w:r>
      <w:r>
        <w:rPr>
          <w:rFonts w:hint="default"/>
          <w:highlight w:val="none"/>
        </w:rPr>
        <w:t>活用</w:t>
      </w:r>
      <w:r>
        <w:rPr>
          <w:rFonts w:hint="eastAsia"/>
          <w:highlight w:val="none"/>
        </w:rPr>
        <w:t>も欠かせないものとなります。</w:t>
      </w:r>
    </w:p>
    <w:p>
      <w:pPr>
        <w:pStyle w:val="0"/>
        <w:tabs>
          <w:tab w:val="left" w:leader="none" w:pos="4111"/>
        </w:tabs>
        <w:ind w:firstLine="220" w:firstLineChars="100"/>
        <w:rPr>
          <w:rFonts w:hint="default"/>
        </w:rPr>
      </w:pPr>
    </w:p>
    <w:p>
      <w:pPr>
        <w:pStyle w:val="0"/>
        <w:widowControl w:val="1"/>
        <w:tabs>
          <w:tab w:val="left" w:leader="none" w:pos="4111"/>
        </w:tabs>
        <w:ind w:firstLine="220" w:firstLineChars="100"/>
        <w:jc w:val="left"/>
        <w:rPr>
          <w:rFonts w:hint="default"/>
        </w:rPr>
      </w:pPr>
      <w:r>
        <w:rPr>
          <w:rFonts w:hint="eastAsia"/>
        </w:rPr>
        <w:t>本県が目指す将来像は、このように社会の変化に柔軟に対応し、森から海までの豊かさを維持しつつ、</w:t>
      </w:r>
      <w:r>
        <w:rPr>
          <w:rFonts w:hint="eastAsia" w:ascii="HG丸ｺﾞｼｯｸM-PRO" w:hAnsi="HG丸ｺﾞｼｯｸM-PRO"/>
        </w:rPr>
        <w:t>2050</w:t>
      </w:r>
      <w:r>
        <w:rPr>
          <w:rFonts w:hint="eastAsia" w:ascii="HG丸ｺﾞｼｯｸM-PRO" w:hAnsi="HG丸ｺﾞｼｯｸM-PRO"/>
        </w:rPr>
        <w:t>年の脱炭素社会の実現</w:t>
      </w:r>
      <w:r>
        <w:rPr>
          <w:rFonts w:hint="eastAsia"/>
        </w:rPr>
        <w:t>やプラスチックごみ問題の解決など、地球規模の持続可能な社会の実現に向けた取組が実践されている社会です。</w:t>
      </w:r>
    </w:p>
    <w:p>
      <w:pPr>
        <w:pStyle w:val="0"/>
        <w:widowControl w:val="1"/>
        <w:tabs>
          <w:tab w:val="left" w:leader="none" w:pos="4111"/>
        </w:tabs>
        <w:ind w:firstLine="220" w:firstLineChars="100"/>
        <w:jc w:val="left"/>
        <w:rPr>
          <w:rFonts w:hint="default"/>
        </w:rPr>
      </w:pPr>
    </w:p>
    <w:p>
      <w:pPr>
        <w:pStyle w:val="0"/>
        <w:widowControl w:val="1"/>
        <w:tabs>
          <w:tab w:val="left" w:leader="none" w:pos="4111"/>
        </w:tabs>
        <w:ind w:firstLine="220" w:firstLineChars="100"/>
        <w:jc w:val="left"/>
        <w:rPr>
          <w:rFonts w:hint="default"/>
        </w:rPr>
      </w:pPr>
      <w:r>
        <w:rPr>
          <w:rFonts w:hint="eastAsia"/>
        </w:rPr>
        <w:t>このことから、目指すべき将来像の達成に向けて、本計画においては、「地球温暖化対策が進んだ脱炭素社会」「環境への負荷の少ない循環型社会」「自然共生社会」の「高知家の営みを次世代につなぐための３つの社会像」を実現することを目指します。</w:t>
      </w:r>
    </w:p>
    <w:p>
      <w:pPr>
        <w:pStyle w:val="0"/>
        <w:rPr>
          <w:rFonts w:hint="default"/>
        </w:rPr>
      </w:pPr>
    </w:p>
    <w:p>
      <w:pPr>
        <w:pStyle w:val="0"/>
        <w:ind w:firstLine="220" w:firstLineChars="100"/>
        <w:rPr>
          <w:rFonts w:hint="default"/>
        </w:rPr>
      </w:pPr>
      <w:r>
        <w:rPr>
          <w:rFonts w:hint="eastAsia"/>
          <w:b w:val="1"/>
          <w:color w:val="000000" w:themeColor="text1"/>
          <w:u w:val="single" w:color="auto"/>
        </w:rPr>
        <w:t>また、第六次計画においては、これまでの計画の理念や方向性を基礎としつつ、「ウェルビーイング」と「自然資本経営」の新たな２つの視点を盛り込み、計画の更なるブラッシュアップを図ります。</w:t>
      </w:r>
      <w:r>
        <w:rPr>
          <w:rFonts w:hint="eastAsia"/>
        </w:rPr>
        <w:br w:type="page"/>
      </w:r>
    </w:p>
    <w:p>
      <w:pPr>
        <w:pStyle w:val="0"/>
        <w:ind w:leftChars="0" w:firstLine="0" w:firstLineChars="0"/>
        <w:rPr>
          <w:rFonts w:hint="default"/>
        </w:rPr>
      </w:pPr>
      <w:bookmarkStart w:id="515" w:name="_Toc1143"/>
      <w:bookmarkStart w:id="516" w:name="_Toc18382"/>
      <w:bookmarkStart w:id="517" w:name="_Toc21849"/>
      <w:bookmarkStart w:id="518" w:name="_Toc25343"/>
      <w:bookmarkStart w:id="519" w:name="_Toc29783"/>
      <w:r>
        <w:rPr>
          <w:rFonts w:hint="eastAsia"/>
        </w:rPr>
        <mc:AlternateContent>
          <mc:Choice Requires="wps">
            <w:drawing>
              <wp:anchor distT="45720" distB="45720" distL="114300" distR="114300" simplePos="0" relativeHeight="1158" behindDoc="0" locked="0" layoutInCell="1" hidden="0" allowOverlap="1">
                <wp:simplePos x="0" y="0"/>
                <wp:positionH relativeFrom="margin">
                  <wp:posOffset>-4420235</wp:posOffset>
                </wp:positionH>
                <wp:positionV relativeFrom="paragraph">
                  <wp:posOffset>4498340</wp:posOffset>
                </wp:positionV>
                <wp:extent cx="8999220" cy="393065"/>
                <wp:effectExtent l="0" t="0" r="635" b="635"/>
                <wp:wrapSquare wrapText="bothSides"/>
                <wp:docPr id="1139" name="テキスト ボックス 2"/>
                <a:graphic xmlns:a="http://schemas.openxmlformats.org/drawingml/2006/main">
                  <a:graphicData uri="http://schemas.microsoft.com/office/word/2010/wordprocessingShape">
                    <wps:wsp>
                      <wps:cNvPr id="1139" name="テキスト ボックス 2"/>
                      <wps:cNvSpPr txBox="1">
                        <a:spLocks noChangeArrowheads="1"/>
                      </wps:cNvSpPr>
                      <wps:spPr>
                        <a:xfrm rot="16200000">
                          <a:off x="0" y="0"/>
                          <a:ext cx="8999220" cy="393065"/>
                        </a:xfrm>
                        <a:prstGeom prst="rect">
                          <a:avLst/>
                        </a:prstGeom>
                        <a:noFill/>
                        <a:ln>
                          <a:miter/>
                        </a:ln>
                      </wps:spPr>
                      <wps:txbx>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sz w:val="20"/>
                              </w:rPr>
                              <w:t>24</w:t>
                            </w:r>
                            <w:r>
                              <w:rPr>
                                <w:rFonts w:hint="eastAsia" w:ascii="HG丸ｺﾞｼｯｸM-PRO" w:hAnsi="HG丸ｺﾞｼｯｸM-PRO"/>
                                <w:sz w:val="20"/>
                              </w:rPr>
                              <w:t>　高知県第六次環境基本計画において目指すべき将来像の姿</w:t>
                            </w:r>
                          </w:p>
                        </w:txbxContent>
                      </wps:txbx>
                      <wps:bodyPr vertOverflow="overflow" horzOverflow="overflow" vert="vert270" wrap="square" upright="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354.2pt;mso-position-vertical-relative:text;mso-position-horizontal-relative:margin;position:absolute;mso-wrap-mode:square;height:30.95pt;mso-wrap-distance-top:3.6pt;width:708.6pt;mso-wrap-distance-left:9pt;margin-left:-348.05pt;z-index:1158;rotation:270;" o:spid="_x0000_s1139" o:allowincell="t" o:allowoverlap="t" filled="f" stroked="f" o:spt="202" type="#_x0000_t202">
                <v:fill/>
                <v:textbox style="layout-flow:vertical;mso-layout-flow-alt:bottom-to-top;">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sz w:val="20"/>
                        </w:rPr>
                        <w:t>24</w:t>
                      </w:r>
                      <w:r>
                        <w:rPr>
                          <w:rFonts w:hint="eastAsia" w:ascii="HG丸ｺﾞｼｯｸM-PRO" w:hAnsi="HG丸ｺﾞｼｯｸM-PRO"/>
                          <w:sz w:val="20"/>
                        </w:rPr>
                        <w:t>　高知県第六次環境基本計画において目指すべき将来像の姿</w:t>
                      </w:r>
                    </w:p>
                  </w:txbxContent>
                </v:textbox>
                <v:imagedata o:title=""/>
                <w10:wrap type="square" side="both" anchorx="margin" anchory="text"/>
              </v:shape>
            </w:pict>
          </mc:Fallback>
        </mc:AlternateContent>
      </w:r>
      <w:r>
        <w:rPr>
          <w:rFonts w:hint="eastAsia"/>
        </w:rPr>
        <mc:AlternateContent>
          <mc:Choice Requires="wps">
            <w:drawing>
              <wp:anchor distT="45720" distB="45720" distL="114300" distR="114300" simplePos="0" relativeHeight="1157" behindDoc="0" locked="0" layoutInCell="1" hidden="0" allowOverlap="1">
                <wp:simplePos x="0" y="0"/>
                <wp:positionH relativeFrom="margin">
                  <wp:posOffset>4694555</wp:posOffset>
                </wp:positionH>
                <wp:positionV relativeFrom="paragraph">
                  <wp:posOffset>1492885</wp:posOffset>
                </wp:positionV>
                <wp:extent cx="3163570" cy="497840"/>
                <wp:effectExtent l="0" t="0" r="635" b="635"/>
                <wp:wrapSquare wrapText="bothSides"/>
                <wp:docPr id="1140" name="テキスト ボックス 2"/>
                <a:graphic xmlns:a="http://schemas.openxmlformats.org/drawingml/2006/main">
                  <a:graphicData uri="http://schemas.microsoft.com/office/word/2010/wordprocessingShape">
                    <wps:wsp>
                      <wps:cNvPr id="1140" name="テキスト ボックス 2"/>
                      <wps:cNvSpPr txBox="1">
                        <a:spLocks noChangeArrowheads="1"/>
                      </wps:cNvSpPr>
                      <wps:spPr>
                        <a:xfrm rot="16200000">
                          <a:off x="0" y="0"/>
                          <a:ext cx="3163570" cy="497840"/>
                        </a:xfrm>
                        <a:prstGeom prst="rect">
                          <a:avLst/>
                        </a:prstGeom>
                        <a:noFill/>
                        <a:ln>
                          <a:miter/>
                        </a:ln>
                      </wps:spPr>
                      <wps:txbx>
                        <w:txbxContent>
                          <w:p>
                            <w:pPr>
                              <w:pStyle w:val="0"/>
                              <w:jc w:val="right"/>
                              <w:rPr>
                                <w:rFonts w:hint="default"/>
                              </w:rPr>
                            </w:pPr>
                            <w:r>
                              <w:rPr>
                                <w:rFonts w:hint="eastAsia"/>
                                <w:sz w:val="20"/>
                              </w:rPr>
                              <w:t>資料：高知県作成</w:t>
                            </w:r>
                          </w:p>
                        </w:txbxContent>
                      </wps:txbx>
                      <wps:bodyPr vertOverflow="overflow" horzOverflow="overflow" vert="vert270" wrap="square" upright="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17.55pt;mso-position-vertical-relative:text;mso-position-horizontal-relative:margin;position:absolute;mso-wrap-mode:square;height:39.200000000000003pt;mso-wrap-distance-top:3.6pt;width:249.1pt;mso-wrap-distance-left:9pt;margin-left:369.65pt;z-index:1157;rotation:270;" o:spid="_x0000_s1140" o:allowincell="t" o:allowoverlap="t" filled="f" stroked="f" o:spt="202" type="#_x0000_t202">
                <v:fill/>
                <v:textbox style="layout-flow:vertical;mso-layout-flow-alt:bottom-to-top;">
                  <w:txbxContent>
                    <w:p>
                      <w:pPr>
                        <w:pStyle w:val="0"/>
                        <w:jc w:val="right"/>
                        <w:rPr>
                          <w:rFonts w:hint="default"/>
                        </w:rPr>
                      </w:pPr>
                      <w:r>
                        <w:rPr>
                          <w:rFonts w:hint="eastAsia"/>
                          <w:sz w:val="20"/>
                        </w:rPr>
                        <w:t>資料：高知県作成</w:t>
                      </w:r>
                    </w:p>
                  </w:txbxContent>
                </v:textbox>
                <v:imagedata o:title=""/>
                <w10:wrap type="square" side="both" anchorx="margin" anchory="text"/>
              </v:shape>
            </w:pict>
          </mc:Fallback>
        </mc:AlternateContent>
      </w:r>
      <w:r>
        <w:rPr>
          <w:rFonts w:hint="eastAsia"/>
        </w:rPr>
        <mc:AlternateContent>
          <mc:Choice Requires="wps">
            <w:drawing>
              <wp:anchor distT="0" distB="0" distL="71755" distR="71755" simplePos="0" relativeHeight="1178" behindDoc="0" locked="0" layoutInCell="1" hidden="0" allowOverlap="1">
                <wp:simplePos x="0" y="0"/>
                <wp:positionH relativeFrom="column">
                  <wp:posOffset>1849120</wp:posOffset>
                </wp:positionH>
                <wp:positionV relativeFrom="paragraph">
                  <wp:posOffset>3938270</wp:posOffset>
                </wp:positionV>
                <wp:extent cx="2400300" cy="682625"/>
                <wp:effectExtent l="635" t="635" r="29845" b="10795"/>
                <wp:wrapNone/>
                <wp:docPr id="1141" name="オブジェクト 0"/>
                <a:graphic xmlns:a="http://schemas.openxmlformats.org/drawingml/2006/main">
                  <a:graphicData uri="http://schemas.microsoft.com/office/word/2010/wordprocessingShape">
                    <wps:wsp>
                      <wps:cNvPr id="1141" name="オブジェクト 0"/>
                      <wps:cNvSpPr txBox="1"/>
                      <wps:spPr>
                        <a:xfrm>
                          <a:off x="0" y="0"/>
                          <a:ext cx="2400300" cy="682625"/>
                        </a:xfrm>
                        <a:prstGeom prst="rect">
                          <a:avLst/>
                        </a:prstGeom>
                        <a:solidFill>
                          <a:srgbClr val="FFFFBE"/>
                        </a:solidFill>
                        <a:ln w="6350" cmpd="sng">
                          <a:solidFill>
                            <a:srgbClr val="000000"/>
                          </a:solid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sz w:val="20"/>
                              </w:rPr>
                            </w:pPr>
                          </w:p>
                          <w:p>
                            <w:pPr>
                              <w:pStyle w:val="0"/>
                              <w:jc w:val="center"/>
                              <w:rPr>
                                <w:rFonts w:hint="eastAsia"/>
                                <w:sz w:val="20"/>
                              </w:rPr>
                            </w:pPr>
                            <w:r>
                              <w:rPr>
                                <w:rFonts w:hint="eastAsia"/>
                              </w:rPr>
                              <w:t>＜調整中＞</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310.10000000000002pt;mso-position-vertical-relative:text;mso-position-horizontal-relative:text;position:absolute;height:53.75pt;mso-wrap-distance-top:0pt;width:189pt;mso-wrap-distance-left:5.65pt;margin-left:145.6pt;z-index:1178;" o:spid="_x0000_s1141" o:allowincell="t" o:allowoverlap="t" filled="t" fillcolor="#ffffbe" stroked="t" strokecolor="#000000" strokeweight="0.5pt" o:spt="202" type="#_x0000_t202">
                <v:fill/>
                <v:stroke linestyle="single" filltype="solid"/>
                <v:textbox style="layout-flow:horizontal;" inset="2.0637499999999998mm,0.24694444444444438mm,2.0637499999999998mm,0.24694444444444438mm">
                  <w:txbxContent>
                    <w:p>
                      <w:pPr>
                        <w:pStyle w:val="0"/>
                        <w:jc w:val="center"/>
                        <w:rPr>
                          <w:rFonts w:hint="eastAsia"/>
                          <w:sz w:val="20"/>
                        </w:rPr>
                      </w:pPr>
                    </w:p>
                    <w:p>
                      <w:pPr>
                        <w:pStyle w:val="0"/>
                        <w:jc w:val="center"/>
                        <w:rPr>
                          <w:rFonts w:hint="eastAsia"/>
                          <w:sz w:val="20"/>
                        </w:rPr>
                      </w:pPr>
                      <w:r>
                        <w:rPr>
                          <w:rFonts w:hint="eastAsia"/>
                        </w:rPr>
                        <w:t>＜調整中＞</w:t>
                      </w:r>
                    </w:p>
                  </w:txbxContent>
                </v:textbox>
                <v:imagedata o:title=""/>
                <w10:wrap type="none" anchorx="text" anchory="text"/>
              </v:shape>
            </w:pict>
          </mc:Fallback>
        </mc:AlternateContent>
      </w:r>
      <w:r>
        <w:rPr>
          <w:rFonts w:hint="eastAsia"/>
        </w:rPr>
        <w:drawing>
          <wp:anchor distT="0" distB="0" distL="203200" distR="203200" simplePos="0" relativeHeight="1321" behindDoc="0" locked="0" layoutInCell="1" hidden="0" allowOverlap="1">
            <wp:simplePos x="0" y="0"/>
            <wp:positionH relativeFrom="column">
              <wp:posOffset>151765</wp:posOffset>
            </wp:positionH>
            <wp:positionV relativeFrom="paragraph">
              <wp:posOffset>148590</wp:posOffset>
            </wp:positionV>
            <wp:extent cx="5932805" cy="8773160"/>
            <wp:effectExtent l="0" t="0" r="0" b="0"/>
            <wp:wrapSquare wrapText="bothSides"/>
            <wp:docPr id="1142" name="オブジェクト 0"/>
            <a:graphic xmlns:a="http://schemas.openxmlformats.org/drawingml/2006/main">
              <a:graphicData uri="http://schemas.openxmlformats.org/drawingml/2006/picture">
                <pic:pic xmlns:pic="http://schemas.openxmlformats.org/drawingml/2006/picture">
                  <pic:nvPicPr>
                    <pic:cNvPr id="1142" name="オブジェクト 0"/>
                    <pic:cNvPicPr>
                      <a:picLocks noChangeAspect="1"/>
                    </pic:cNvPicPr>
                  </pic:nvPicPr>
                  <pic:blipFill>
                    <a:blip r:embed="rId39"/>
                    <a:srcRect r="4297"/>
                    <a:stretch>
                      <a:fillRect/>
                    </a:stretch>
                  </pic:blipFill>
                  <pic:spPr>
                    <a:xfrm>
                      <a:off x="0" y="0"/>
                      <a:ext cx="5932805" cy="8773160"/>
                    </a:xfrm>
                    <a:prstGeom prst="rect">
                      <a:avLst/>
                    </a:prstGeom>
                  </pic:spPr>
                </pic:pic>
              </a:graphicData>
            </a:graphic>
          </wp:anchor>
        </w:drawing>
      </w:r>
      <w:r>
        <w:rPr>
          <w:rFonts w:hint="eastAsia"/>
        </w:rPr>
        <w:br w:type="page"/>
      </w:r>
    </w:p>
    <w:p>
      <w:pPr>
        <w:pStyle w:val="0"/>
        <w:ind w:leftChars="0" w:firstLine="0" w:firstLineChars="0"/>
        <w:rPr>
          <w:rFonts w:hint="default"/>
        </w:rPr>
      </w:pPr>
    </w:p>
    <w:p>
      <w:pPr>
        <w:pStyle w:val="2"/>
        <w:ind w:leftChars="0" w:firstLine="0" w:firstLineChars="0"/>
        <w:rPr>
          <w:rFonts w:hint="default"/>
        </w:rPr>
      </w:pPr>
      <w:bookmarkStart w:id="520" w:name="_Toc14115"/>
      <w:bookmarkStart w:id="521" w:name="_Toc18307"/>
      <w:bookmarkStart w:id="522" w:name="_Toc21136"/>
      <w:bookmarkStart w:id="523" w:name="_Toc23400"/>
      <w:bookmarkStart w:id="524" w:name="_Toc26356"/>
      <w:bookmarkStart w:id="525" w:name="_Toc28041"/>
      <w:bookmarkStart w:id="526" w:name="_Toc30217"/>
      <w:bookmarkStart w:id="527" w:name="_Toc3580"/>
      <w:bookmarkStart w:id="528" w:name="_Toc8953"/>
      <w:bookmarkStart w:id="529" w:name="_Toc9113"/>
      <w:r>
        <w:rPr>
          <w:rFonts w:hint="eastAsia" w:ascii="メイリオ" w:hAnsi="メイリオ" w:eastAsia="メイリオ"/>
          <w:b w:val="1"/>
          <w:color w:val="auto"/>
          <w:sz w:val="32"/>
        </w:rPr>
        <w:t>２　高知家の幸せ「ウェルビーイング」について</w:t>
      </w:r>
      <w:bookmarkEnd w:id="515"/>
      <w:bookmarkEnd w:id="520"/>
      <w:bookmarkEnd w:id="521"/>
      <w:bookmarkEnd w:id="516"/>
      <w:bookmarkEnd w:id="522"/>
      <w:bookmarkEnd w:id="517"/>
      <w:bookmarkEnd w:id="523"/>
      <w:bookmarkEnd w:id="518"/>
      <w:bookmarkEnd w:id="524"/>
      <w:bookmarkEnd w:id="525"/>
      <w:bookmarkEnd w:id="519"/>
      <w:bookmarkEnd w:id="526"/>
      <w:bookmarkEnd w:id="527"/>
      <w:bookmarkEnd w:id="528"/>
      <w:bookmarkEnd w:id="529"/>
    </w:p>
    <w:p>
      <w:pPr>
        <w:pStyle w:val="0"/>
        <w:ind w:firstLine="220" w:firstLineChars="100"/>
        <w:rPr>
          <w:rFonts w:hint="default"/>
        </w:rPr>
      </w:pPr>
      <w:r>
        <w:rPr>
          <w:rFonts w:hint="eastAsia"/>
        </w:rPr>
        <w:t>令和６（</w:t>
      </w:r>
      <w:r>
        <w:rPr>
          <w:rFonts w:hint="eastAsia" w:ascii="HG丸ｺﾞｼｯｸM-PRO" w:hAnsi="HG丸ｺﾞｼｯｸM-PRO" w:eastAsia="HG丸ｺﾞｼｯｸM-PRO"/>
        </w:rPr>
        <w:t>2024</w:t>
      </w:r>
      <w:r>
        <w:rPr>
          <w:rFonts w:hint="eastAsia"/>
        </w:rPr>
        <w:t>）年５月に策定された国の環境基本計画では、計画の目的が「環境保全と、それを通じた現在及び将来の国民一人一人の『ウェルビーイング／高い生活の質』である」と示されました。ウェルビーイングとは、一般的には、身体的、精神的、社会的な健康や満足感を含む広い意味での暮らしや生活における「幸福」のことを指します。</w:t>
      </w:r>
    </w:p>
    <w:p>
      <w:pPr>
        <w:pStyle w:val="0"/>
        <w:ind w:firstLine="220" w:firstLineChars="100"/>
        <w:rPr>
          <w:rFonts w:hint="default"/>
        </w:rPr>
      </w:pPr>
    </w:p>
    <w:p>
      <w:pPr>
        <w:pStyle w:val="0"/>
        <w:ind w:firstLine="220" w:firstLineChars="100"/>
        <w:rPr>
          <w:rFonts w:hint="default"/>
        </w:rPr>
      </w:pPr>
      <w:r>
        <w:rPr>
          <w:rFonts w:hint="eastAsia"/>
        </w:rPr>
        <w:t>高知県民の暮らしを考えてみると、本県は、全国一の森林率（</w:t>
      </w:r>
      <w:r>
        <w:rPr>
          <w:rFonts w:hint="eastAsia" w:ascii="HG丸ｺﾞｼｯｸM-PRO" w:hAnsi="HG丸ｺﾞｼｯｸM-PRO" w:eastAsia="HG丸ｺﾞｼｯｸM-PRO"/>
        </w:rPr>
        <w:t>84</w:t>
      </w:r>
      <w:r>
        <w:rPr>
          <w:rFonts w:hint="eastAsia"/>
        </w:rPr>
        <w:t>％）、四万十川などの清流、黒潮の恵みを受ける海洋資源など、豊かな自然環境に囲まれた暮らし</w:t>
      </w:r>
      <w:r>
        <w:rPr>
          <w:rFonts w:hint="default"/>
          <w:color w:val="auto"/>
          <w:highlight w:val="none"/>
        </w:rPr>
        <w:t>が特徴で</w:t>
      </w:r>
      <w:r>
        <w:rPr>
          <w:rFonts w:hint="eastAsia"/>
          <w:color w:val="auto"/>
          <w:highlight w:val="none"/>
        </w:rPr>
        <w:t>す</w:t>
      </w:r>
      <w:r>
        <w:rPr>
          <w:rFonts w:hint="default"/>
          <w:color w:val="auto"/>
          <w:highlight w:val="none"/>
        </w:rPr>
        <w:t>。これらの自然</w:t>
      </w:r>
      <w:r>
        <w:rPr>
          <w:rFonts w:hint="eastAsia"/>
          <w:color w:val="auto"/>
          <w:highlight w:val="none"/>
        </w:rPr>
        <w:t>環境</w:t>
      </w:r>
      <w:r>
        <w:rPr>
          <w:rFonts w:hint="default"/>
          <w:color w:val="auto"/>
          <w:highlight w:val="none"/>
        </w:rPr>
        <w:t>は、県民に対して精神的な安らぎや誇りをもたらすだけでなく、防災・食・雇用といった生活の土台にも密接に関わってい</w:t>
      </w:r>
      <w:r>
        <w:rPr>
          <w:rFonts w:hint="eastAsia"/>
          <w:color w:val="auto"/>
          <w:highlight w:val="none"/>
        </w:rPr>
        <w:t>ます</w:t>
      </w:r>
      <w:r>
        <w:rPr>
          <w:rFonts w:hint="default"/>
          <w:color w:val="auto"/>
          <w:highlight w:val="none"/>
        </w:rPr>
        <w:t>。自然と共に暮らし、地域の中で支え合いながら生きるという実感は、高知県民の</w:t>
      </w:r>
      <w:r>
        <w:rPr>
          <w:rFonts w:hint="eastAsia"/>
          <w:color w:val="auto"/>
          <w:highlight w:val="none"/>
        </w:rPr>
        <w:t>「</w:t>
      </w:r>
      <w:r>
        <w:rPr>
          <w:rFonts w:hint="default"/>
          <w:color w:val="auto"/>
          <w:highlight w:val="none"/>
        </w:rPr>
        <w:t>ウェルビーイングの源泉</w:t>
      </w:r>
      <w:r>
        <w:rPr>
          <w:rFonts w:hint="eastAsia"/>
          <w:color w:val="auto"/>
          <w:highlight w:val="none"/>
        </w:rPr>
        <w:t>」</w:t>
      </w:r>
      <w:r>
        <w:rPr>
          <w:rFonts w:hint="default"/>
          <w:color w:val="auto"/>
          <w:highlight w:val="none"/>
        </w:rPr>
        <w:t>であり、暮らしの本質に根ざすもので</w:t>
      </w:r>
      <w:r>
        <w:rPr>
          <w:rFonts w:hint="eastAsia"/>
          <w:color w:val="auto"/>
          <w:highlight w:val="none"/>
        </w:rPr>
        <w:t>す</w:t>
      </w:r>
      <w:r>
        <w:rPr>
          <w:rFonts w:hint="eastAsia"/>
          <w:color w:val="auto"/>
        </w:rPr>
        <w:t>。</w:t>
      </w:r>
    </w:p>
    <w:p>
      <w:pPr>
        <w:pStyle w:val="0"/>
        <w:ind w:firstLine="220" w:firstLineChars="100"/>
        <w:rPr>
          <w:rFonts w:hint="default"/>
        </w:rPr>
      </w:pPr>
    </w:p>
    <w:p>
      <w:pPr>
        <w:pStyle w:val="0"/>
        <w:tabs>
          <w:tab w:val="left" w:leader="none" w:pos="4111"/>
        </w:tabs>
        <w:ind w:firstLine="220" w:firstLineChars="100"/>
        <w:rPr>
          <w:rFonts w:hint="default"/>
          <w:color w:val="auto"/>
          <w:highlight w:val="none"/>
        </w:rPr>
      </w:pPr>
      <w:r>
        <w:rPr>
          <w:rFonts w:hint="eastAsia"/>
          <w:color w:val="auto"/>
          <w:highlight w:val="none"/>
        </w:rPr>
        <w:t>このように、「自然環境」は「高知県民の暮らし」の基盤として生活に密接に関係しており、自然環境が保全され、そこからの恩恵を享受できることが県民の幸せ、すなわち「ウェルビーイング」にもつながるものであるといえます。</w:t>
      </w:r>
    </w:p>
    <w:p>
      <w:pPr>
        <w:pStyle w:val="0"/>
        <w:tabs>
          <w:tab w:val="left" w:leader="none" w:pos="4111"/>
        </w:tabs>
        <w:ind w:firstLine="220" w:firstLineChars="100"/>
        <w:rPr>
          <w:rFonts w:hint="default"/>
          <w:color w:val="auto"/>
          <w:highlight w:val="none"/>
        </w:rPr>
      </w:pPr>
    </w:p>
    <w:p>
      <w:pPr>
        <w:pStyle w:val="0"/>
        <w:tabs>
          <w:tab w:val="left" w:leader="none" w:pos="4111"/>
        </w:tabs>
        <w:ind w:firstLine="220" w:firstLineChars="100"/>
        <w:rPr>
          <w:rFonts w:hint="default"/>
          <w:b w:val="0"/>
          <w:color w:val="auto"/>
          <w:highlight w:val="none"/>
        </w:rPr>
      </w:pPr>
      <w:r>
        <w:rPr>
          <w:rFonts w:hint="eastAsia"/>
          <w:color w:val="000000" w:themeColor="text1"/>
          <w:u w:val="none" w:color="auto"/>
        </w:rPr>
        <w:t>このことから、第六次計画では、自然環境において目指すべき将来像が達成された状態（「脱炭素社会」「循環型社会」「自然共生社</w:t>
      </w:r>
      <w:r>
        <w:rPr>
          <w:rFonts w:hint="eastAsia"/>
          <w:u w:val="none" w:color="auto"/>
        </w:rPr>
        <w:t>会」の３つの社会が実現した状態）となることが、環境を基軸とした</w:t>
      </w:r>
      <w:r>
        <w:rPr>
          <w:rFonts w:hint="eastAsia"/>
          <w:b w:val="0"/>
          <w:u w:val="none" w:color="auto"/>
        </w:rPr>
        <w:t>県民にとっての「ウェルビーイング」の状態であると整理します。</w:t>
      </w:r>
    </w:p>
    <w:p>
      <w:pPr>
        <w:pStyle w:val="0"/>
        <w:tabs>
          <w:tab w:val="left" w:leader="none" w:pos="4111"/>
        </w:tabs>
        <w:ind w:firstLine="220" w:firstLineChars="100"/>
        <w:rPr>
          <w:rFonts w:hint="default"/>
          <w:color w:val="auto"/>
          <w:highlight w:val="none"/>
        </w:rPr>
      </w:pPr>
    </w:p>
    <w:p>
      <w:pPr>
        <w:pStyle w:val="0"/>
        <w:ind w:firstLine="220" w:firstLineChars="100"/>
        <w:rPr>
          <w:rFonts w:hint="default"/>
        </w:rPr>
      </w:pPr>
      <w:r>
        <w:rPr>
          <w:rFonts w:hint="eastAsia"/>
          <w:color w:val="auto"/>
          <w:highlight w:val="none"/>
        </w:rPr>
        <w:t>本計画では、「高知家の営み」を引き継いでいくために、「自然資本経営」の視点を持ってその自然環境を保全し活用することで、県民の「ウェルビーイング」の実現につなげるという好循環の形成、すなわち「高知県民の暮らし」と「自然環境」の好循環の形成（共進化）を目指します。</w:t>
      </w:r>
    </w:p>
    <w:p>
      <w:pPr>
        <w:pStyle w:val="0"/>
        <w:widowControl w:val="1"/>
        <w:tabs>
          <w:tab w:val="left" w:leader="none" w:pos="4111"/>
        </w:tabs>
        <w:ind w:leftChars="0" w:firstLine="0" w:firstLineChars="0"/>
        <w:jc w:val="left"/>
        <w:rPr>
          <w:rFonts w:hint="default"/>
          <w:color w:val="EE0000"/>
        </w:rPr>
      </w:pPr>
    </w:p>
    <w:p>
      <w:pPr>
        <w:pStyle w:val="0"/>
        <w:jc w:val="center"/>
        <w:rPr>
          <w:rFonts w:hint="default"/>
        </w:rPr>
      </w:pPr>
      <w:r>
        <w:rPr>
          <w:rFonts w:hint="eastAsia"/>
          <w:sz w:val="20"/>
        </w:rPr>
        <w:t>図</w:t>
      </w:r>
      <w:r>
        <w:rPr>
          <w:rFonts w:hint="eastAsia" w:ascii="HG丸ｺﾞｼｯｸM-PRO" w:hAnsi="HG丸ｺﾞｼｯｸM-PRO" w:eastAsia="HG丸ｺﾞｼｯｸM-PRO"/>
          <w:sz w:val="20"/>
        </w:rPr>
        <w:t>25</w:t>
      </w:r>
      <w:r>
        <w:rPr>
          <w:rFonts w:hint="eastAsia"/>
          <w:sz w:val="20"/>
        </w:rPr>
        <w:t>　目指すべき将来像のイメージ図</w:t>
      </w:r>
    </w:p>
    <w:p>
      <w:pPr>
        <w:pStyle w:val="0"/>
        <w:jc w:val="center"/>
        <w:rPr>
          <w:rFonts w:hint="default"/>
        </w:rPr>
      </w:pPr>
    </w:p>
    <w:p>
      <w:pPr>
        <w:pStyle w:val="0"/>
        <w:rPr>
          <w:rFonts w:hint="default"/>
        </w:rPr>
      </w:pPr>
      <w:r>
        <w:rPr>
          <w:rFonts w:hint="eastAsia"/>
        </w:rPr>
        <mc:AlternateContent>
          <mc:Choice Requires="wps">
            <w:drawing>
              <wp:anchor simplePos="0" relativeHeight="1091" behindDoc="0" locked="0" layoutInCell="1" hidden="0" allowOverlap="1">
                <wp:simplePos x="0" y="0"/>
                <wp:positionH relativeFrom="column">
                  <wp:posOffset>-24765</wp:posOffset>
                </wp:positionH>
                <wp:positionV relativeFrom="paragraph">
                  <wp:posOffset>200660</wp:posOffset>
                </wp:positionV>
                <wp:extent cx="6339840" cy="2971165"/>
                <wp:effectExtent l="635" t="635" r="29845" b="10795"/>
                <wp:wrapNone/>
                <wp:docPr id="1143" name="円: 塗りつぶしなし 4"/>
                <a:graphic xmlns:a="http://schemas.openxmlformats.org/drawingml/2006/main">
                  <a:graphicData uri="http://schemas.microsoft.com/office/word/2010/wordprocessingShape">
                    <wps:wsp>
                      <wps:cNvPr id="1143" name="円: 塗りつぶしなし 4"/>
                      <wps:cNvSpPr/>
                      <wps:spPr>
                        <a:xfrm>
                          <a:off x="0" y="0"/>
                          <a:ext cx="6339840" cy="2971165"/>
                        </a:xfrm>
                        <a:prstGeom prst="donut">
                          <a:avLst>
                            <a:gd name="adj" fmla="val 19695"/>
                          </a:avLst>
                        </a:prstGeom>
                        <a:solidFill>
                          <a:srgbClr val="FAC6E5"/>
                        </a:solidFill>
                        <a:ln w="12700" cap="flat" cmpd="sng" algn="ctr">
                          <a:solidFill>
                            <a:srgbClr val="44546A"/>
                          </a:solidFill>
                          <a:prstDash val="solid"/>
                          <a:miter lim="800000"/>
                        </a:ln>
                        <a:effectLst/>
                      </wps:spPr>
                      <wps:bodyPr/>
                    </wps:wsp>
                  </a:graphicData>
                </a:graphic>
              </wp:anchor>
            </w:drawing>
          </mc:Choice>
          <mc:Fallback>
            <w:pict>
              <v:shape id="円: 塗りつぶしなし 4" style="margin-top:15.8pt;mso-position-vertical-relative:text;mso-position-horizontal-relative:text;position:absolute;height:233.95pt;width:499.2pt;margin-left:-1.95pt;z-index:1091;" o:spid="_x0000_s1143" o:allowincell="t" o:allowoverlap="t" filled="t" fillcolor="#fac6e5" stroked="t" strokecolor="#44546a" strokeweight="1pt" o:spt="0" path="m0,10800l0,10800c0,4835,4835,0,10800,0c16765,0,21600,4835,21600,10800c21600,10800,21600,10800,21600,10800c21600,16765,16765,21600,10800,21600c10800,21600,10800,21600,10800,21600c4835,21600,0,16765,0,10800c0,10800,0,10800,0,10800xm4254,10800l4254,10800c4254,14415,7185,17346,10800,17346c10800,17346,10800,17346,10800,17346c14415,17346,17346,14415,17346,10800c17346,10800,17346,10800,17346,10800c17346,7185,14415,4254,10800,4254c10800,4254,10800,4254,10800,4254c7185,4254,4254,7185,4254,10800xe">
                <v:path textboxrect="3163,3163,18437,18437" o:connecttype="custom" o:connectlocs="10800,0;3163,3163;0,10800;3163,18437;10800,21600;18437,18437;21600,10800;18437,3163" o:connectangles="270,270,180,90,90,90,0,270"/>
                <v:fill/>
                <v:stroke linestyle="single" miterlimit="8" joinstyle="miter" dashstyle="solid" filltype="solid"/>
                <v:textbox style="layout-flow:horizontal;"/>
                <v:imagedata o:title=""/>
                <w10:wrap type="none" anchorx="text" anchory="text"/>
              </v:shape>
            </w:pict>
          </mc:Fallback>
        </mc:AlternateContent>
      </w:r>
    </w:p>
    <w:p>
      <w:pPr>
        <w:pStyle w:val="0"/>
        <w:rPr>
          <w:rFonts w:hint="default"/>
        </w:rPr>
      </w:pPr>
      <w:r>
        <w:rPr>
          <w:rFonts w:hint="eastAsia"/>
        </w:rPr>
        <w:drawing>
          <wp:anchor distT="0" distB="0" distL="203200" distR="203200" simplePos="0" relativeHeight="1116" behindDoc="0" locked="0" layoutInCell="1" hidden="0" allowOverlap="1">
            <wp:simplePos x="0" y="0"/>
            <wp:positionH relativeFrom="column">
              <wp:posOffset>1217295</wp:posOffset>
            </wp:positionH>
            <wp:positionV relativeFrom="paragraph">
              <wp:posOffset>120650</wp:posOffset>
            </wp:positionV>
            <wp:extent cx="3862070" cy="619760"/>
            <wp:effectExtent l="0" t="0" r="0" b="0"/>
            <wp:wrapNone/>
            <wp:docPr id="1144" name="オブジェクト 0"/>
            <a:graphic xmlns:a="http://schemas.openxmlformats.org/drawingml/2006/main">
              <a:graphicData uri="http://schemas.openxmlformats.org/drawingml/2006/picture">
                <pic:pic xmlns:pic="http://schemas.openxmlformats.org/drawingml/2006/picture">
                  <pic:nvPicPr>
                    <pic:cNvPr id="1144" name="オブジェクト 0"/>
                    <pic:cNvPicPr>
                      <a:picLocks noChangeAspect="1"/>
                    </pic:cNvPicPr>
                  </pic:nvPicPr>
                  <pic:blipFill>
                    <a:blip r:embed="rId40"/>
                    <a:stretch>
                      <a:fillRect/>
                    </a:stretch>
                  </pic:blipFill>
                  <pic:spPr>
                    <a:xfrm>
                      <a:off x="0" y="0"/>
                      <a:ext cx="3862070" cy="619760"/>
                    </a:xfrm>
                    <a:prstGeom prst="rect">
                      <a:avLst/>
                    </a:prstGeom>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r>
        <w:rPr>
          <w:rFonts w:hint="eastAsia"/>
        </w:rPr>
        <mc:AlternateContent>
          <mc:Choice Requires="wps">
            <w:drawing>
              <wp:anchor simplePos="0" relativeHeight="1094" behindDoc="0" locked="0" layoutInCell="1" hidden="0" allowOverlap="1">
                <wp:simplePos x="0" y="0"/>
                <wp:positionH relativeFrom="column">
                  <wp:posOffset>1773555</wp:posOffset>
                </wp:positionH>
                <wp:positionV relativeFrom="paragraph">
                  <wp:posOffset>27305</wp:posOffset>
                </wp:positionV>
                <wp:extent cx="2778125" cy="709930"/>
                <wp:effectExtent l="0" t="0" r="635" b="635"/>
                <wp:wrapNone/>
                <wp:docPr id="1145" name="テキスト ボックス 1183"/>
                <a:graphic xmlns:a="http://schemas.openxmlformats.org/drawingml/2006/main">
                  <a:graphicData uri="http://schemas.microsoft.com/office/word/2010/wordprocessingShape">
                    <wps:wsp>
                      <wps:cNvPr id="1145" name="テキスト ボックス 1183"/>
                      <wps:cNvSpPr txBox="1"/>
                      <wps:spPr>
                        <a:xfrm>
                          <a:off x="0" y="0"/>
                          <a:ext cx="2778125" cy="709930"/>
                        </a:xfrm>
                        <a:prstGeom prst="rect">
                          <a:avLst/>
                        </a:prstGeom>
                        <a:noFill/>
                      </wps:spPr>
                      <wps:txbx>
                        <w:txbxContent>
                          <w:p>
                            <w:pPr>
                              <w:pStyle w:val="0"/>
                              <w:jc w:val="center"/>
                              <w:rPr>
                                <w:rFonts w:hint="default" w:ascii="BIZ UDPゴシック" w:hAnsi="BIZ UDPゴシック" w:eastAsia="BIZ UDPゴシック"/>
                                <w:b w:val="1"/>
                                <w:color w:val="C00000"/>
                                <w:sz w:val="28"/>
                              </w:rPr>
                            </w:pPr>
                            <w:r>
                              <w:rPr>
                                <w:rFonts w:hint="eastAsia" w:ascii="BIZ UDPゴシック" w:hAnsi="BIZ UDPゴシック" w:eastAsia="BIZ UDPゴシック"/>
                                <w:b w:val="1"/>
                                <w:color w:val="C00000"/>
                                <w:sz w:val="28"/>
                              </w:rPr>
                              <w:t>「高知県民の暮らし」と</w:t>
                            </w:r>
                          </w:p>
                          <w:p>
                            <w:pPr>
                              <w:pStyle w:val="0"/>
                              <w:jc w:val="center"/>
                              <w:rPr>
                                <w:rFonts w:hint="default" w:ascii="BIZ UDPゴシック" w:hAnsi="BIZ UDPゴシック" w:eastAsia="BIZ UDPゴシック"/>
                                <w:b w:val="1"/>
                                <w:color w:val="C00000"/>
                                <w:sz w:val="28"/>
                              </w:rPr>
                            </w:pPr>
                            <w:r>
                              <w:rPr>
                                <w:rFonts w:hint="eastAsia" w:ascii="BIZ UDPゴシック" w:hAnsi="BIZ UDPゴシック" w:eastAsia="BIZ UDPゴシック"/>
                                <w:b w:val="1"/>
                                <w:color w:val="C00000"/>
                                <w:sz w:val="28"/>
                              </w:rPr>
                              <w:t>「自然環境」の好循環の形成</w:t>
                            </w:r>
                          </w:p>
                          <w:p>
                            <w:pPr>
                              <w:pStyle w:val="0"/>
                              <w:jc w:val="center"/>
                              <w:rPr>
                                <w:rFonts w:hint="default" w:ascii="BIZ UDPゴシック" w:hAnsi="BIZ UDPゴシック" w:eastAsia="BIZ UDPゴシック"/>
                                <w:b w:val="1"/>
                                <w:color w:val="C00000"/>
                                <w:sz w:val="28"/>
                              </w:rPr>
                            </w:pPr>
                            <w:r>
                              <w:rPr>
                                <w:rFonts w:hint="eastAsia" w:ascii="BIZ UDPゴシック" w:hAnsi="BIZ UDPゴシック" w:eastAsia="BIZ UDPゴシック"/>
                                <w:b w:val="1"/>
                                <w:color w:val="C00000"/>
                                <w:sz w:val="28"/>
                              </w:rPr>
                              <w:t>（共進化）</w:t>
                            </w:r>
                          </w:p>
                        </w:txbxContent>
                      </wps:txbx>
                      <wps:bodyPr vertOverflow="overflow" horzOverflow="overflow" wrap="square" rtlCol="0"/>
                    </wps:wsp>
                  </a:graphicData>
                </a:graphic>
              </wp:anchor>
            </w:drawing>
          </mc:Choice>
          <mc:Fallback>
            <w:pict>
              <v:shapetype id="_x0000_t202" coordsize="21600,21600" o:spt="202" path="m,l,21600r21600,l21600,xe">
                <v:stroke joinstyle="miter"/>
                <v:path gradientshapeok="t" o:connecttype="rect"/>
              </v:shapetype>
              <v:shape id="テキスト ボックス 1183" style="margin-top:2.15pt;mso-position-vertical-relative:text;mso-position-horizontal-relative:text;position:absolute;height:55.9pt;width:218.75pt;margin-left:139.65pt;z-index:1094;" o:spid="_x0000_s1145" o:allowincell="t" o:allowoverlap="t" filled="f" stroked="f" o:spt="202" type="#_x0000_t202">
                <v:fill/>
                <v:textbox style="layout-flow:horizontal;">
                  <w:txbxContent>
                    <w:p>
                      <w:pPr>
                        <w:pStyle w:val="0"/>
                        <w:jc w:val="center"/>
                        <w:rPr>
                          <w:rFonts w:hint="default" w:ascii="BIZ UDPゴシック" w:hAnsi="BIZ UDPゴシック" w:eastAsia="BIZ UDPゴシック"/>
                          <w:b w:val="1"/>
                          <w:color w:val="C00000"/>
                          <w:sz w:val="28"/>
                        </w:rPr>
                      </w:pPr>
                      <w:r>
                        <w:rPr>
                          <w:rFonts w:hint="eastAsia" w:ascii="BIZ UDPゴシック" w:hAnsi="BIZ UDPゴシック" w:eastAsia="BIZ UDPゴシック"/>
                          <w:b w:val="1"/>
                          <w:color w:val="C00000"/>
                          <w:sz w:val="28"/>
                        </w:rPr>
                        <w:t>「高知県民の暮らし」と</w:t>
                      </w:r>
                    </w:p>
                    <w:p>
                      <w:pPr>
                        <w:pStyle w:val="0"/>
                        <w:jc w:val="center"/>
                        <w:rPr>
                          <w:rFonts w:hint="default" w:ascii="BIZ UDPゴシック" w:hAnsi="BIZ UDPゴシック" w:eastAsia="BIZ UDPゴシック"/>
                          <w:b w:val="1"/>
                          <w:color w:val="C00000"/>
                          <w:sz w:val="28"/>
                        </w:rPr>
                      </w:pPr>
                      <w:r>
                        <w:rPr>
                          <w:rFonts w:hint="eastAsia" w:ascii="BIZ UDPゴシック" w:hAnsi="BIZ UDPゴシック" w:eastAsia="BIZ UDPゴシック"/>
                          <w:b w:val="1"/>
                          <w:color w:val="C00000"/>
                          <w:sz w:val="28"/>
                        </w:rPr>
                        <w:t>「自然環境」の好循環の形成</w:t>
                      </w:r>
                    </w:p>
                    <w:p>
                      <w:pPr>
                        <w:pStyle w:val="0"/>
                        <w:jc w:val="center"/>
                        <w:rPr>
                          <w:rFonts w:hint="default" w:ascii="BIZ UDPゴシック" w:hAnsi="BIZ UDPゴシック" w:eastAsia="BIZ UDPゴシック"/>
                          <w:b w:val="1"/>
                          <w:color w:val="C00000"/>
                          <w:sz w:val="28"/>
                        </w:rPr>
                      </w:pPr>
                      <w:r>
                        <w:rPr>
                          <w:rFonts w:hint="eastAsia" w:ascii="BIZ UDPゴシック" w:hAnsi="BIZ UDPゴシック" w:eastAsia="BIZ UDPゴシック"/>
                          <w:b w:val="1"/>
                          <w:color w:val="C00000"/>
                          <w:sz w:val="28"/>
                        </w:rPr>
                        <w:t>（共進化）</w:t>
                      </w:r>
                    </w:p>
                  </w:txbxContent>
                </v:textbox>
                <v:imagedata o:title=""/>
                <w10:wrap type="none" anchorx="text" anchory="text"/>
              </v:shape>
            </w:pict>
          </mc:Fallback>
        </mc:AlternateContent>
      </w:r>
    </w:p>
    <w:p>
      <w:pPr>
        <w:pStyle w:val="0"/>
        <w:rPr>
          <w:rFonts w:hint="default"/>
        </w:rPr>
      </w:pPr>
      <w:r>
        <w:rPr>
          <w:rFonts w:hint="eastAsia"/>
        </w:rPr>
        <mc:AlternateContent>
          <mc:Choice Requires="wps">
            <w:drawing>
              <wp:anchor simplePos="0" relativeHeight="1095" behindDoc="0" locked="0" layoutInCell="1" hidden="0" allowOverlap="1">
                <wp:simplePos x="0" y="0"/>
                <wp:positionH relativeFrom="column">
                  <wp:posOffset>-196215</wp:posOffset>
                </wp:positionH>
                <wp:positionV relativeFrom="paragraph">
                  <wp:posOffset>166370</wp:posOffset>
                </wp:positionV>
                <wp:extent cx="925830" cy="421005"/>
                <wp:effectExtent l="1270" t="635" r="30480" b="10795"/>
                <wp:wrapNone/>
                <wp:docPr id="1146" name="二等辺三角形 2"/>
                <a:graphic xmlns:a="http://schemas.openxmlformats.org/drawingml/2006/main">
                  <a:graphicData uri="http://schemas.microsoft.com/office/word/2010/wordprocessingShape">
                    <wps:wsp>
                      <wps:cNvPr id="1146" name="二等辺三角形 2"/>
                      <wps:cNvSpPr/>
                      <wps:spPr>
                        <a:xfrm>
                          <a:off x="0" y="0"/>
                          <a:ext cx="925830" cy="421005"/>
                        </a:xfrm>
                        <a:prstGeom prst="triangle">
                          <a:avLst/>
                        </a:prstGeom>
                        <a:solidFill>
                          <a:srgbClr val="FAC6E5"/>
                        </a:solidFill>
                        <a:ln w="12700" cap="flat" cmpd="sng" algn="ctr">
                          <a:solidFill>
                            <a:srgbClr val="44546A"/>
                          </a:solidFill>
                          <a:prstDash val="solid"/>
                          <a:miter lim="800000"/>
                        </a:ln>
                        <a:effectLst/>
                      </wps:spPr>
                      <wps:bodyPr/>
                    </wps:wsp>
                  </a:graphicData>
                </a:graphic>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 style="margin-top:13.1pt;mso-position-vertical-relative:text;mso-position-horizontal-relative:text;position:absolute;height:33.15pt;width:72.900000000000006pt;margin-left:-15.45pt;z-index:1095;" o:spid="_x0000_s1146" o:allowincell="t" o:allowoverlap="t" filled="t" fillcolor="#fac6e5" stroked="t" strokecolor="#44546a" strokeweight="1pt" o:spt="5" type="#_x0000_t5" adj="10800">
                <v:fill/>
                <v:stroke linestyle="single" miterlimit="8" endcap="flat" dashstyle="solid" filltype="solid"/>
                <v:textbox style="layout-flow:horizontal;"/>
                <v:imagedata o:title=""/>
                <w10:wrap type="none" anchorx="text" anchory="text"/>
              </v:shape>
            </w:pict>
          </mc:Fallback>
        </mc:AlternateContent>
      </w:r>
    </w:p>
    <w:p>
      <w:pPr>
        <w:pStyle w:val="0"/>
        <w:rPr>
          <w:rFonts w:hint="default"/>
        </w:rPr>
      </w:pPr>
      <w:r>
        <w:rPr>
          <w:rFonts w:hint="eastAsia"/>
        </w:rPr>
        <mc:AlternateContent>
          <mc:Choice Requires="wps">
            <w:drawing>
              <wp:anchor distT="0" distB="0" distL="114300" distR="114300" simplePos="0" relativeHeight="1103" behindDoc="0" locked="0" layoutInCell="1" hidden="0" allowOverlap="1">
                <wp:simplePos x="0" y="0"/>
                <wp:positionH relativeFrom="column">
                  <wp:posOffset>5562600</wp:posOffset>
                </wp:positionH>
                <wp:positionV relativeFrom="paragraph">
                  <wp:posOffset>71755</wp:posOffset>
                </wp:positionV>
                <wp:extent cx="963295" cy="421005"/>
                <wp:effectExtent l="1270" t="635" r="30480" b="10795"/>
                <wp:wrapNone/>
                <wp:docPr id="1147" name="二等辺三角形 2"/>
                <a:graphic xmlns:a="http://schemas.openxmlformats.org/drawingml/2006/main">
                  <a:graphicData uri="http://schemas.microsoft.com/office/word/2010/wordprocessingShape">
                    <wps:wsp>
                      <wps:cNvPr id="1147" name="二等辺三角形 2"/>
                      <wps:cNvSpPr/>
                      <wps:spPr>
                        <a:xfrm rot="10800000">
                          <a:off x="0" y="0"/>
                          <a:ext cx="963295" cy="421005"/>
                        </a:xfrm>
                        <a:prstGeom prst="triangle">
                          <a:avLst/>
                        </a:prstGeom>
                        <a:solidFill>
                          <a:srgbClr val="FAC6E5"/>
                        </a:solidFill>
                        <a:ln w="12700" cap="flat" cmpd="sng" algn="ctr">
                          <a:solidFill>
                            <a:srgbClr val="44546A"/>
                          </a:solidFill>
                          <a:prstDash val="solid"/>
                          <a:miter lim="800000"/>
                        </a:ln>
                        <a:effectLst/>
                      </wps:spPr>
                      <wps:bodyPr/>
                    </wps:wsp>
                  </a:graphicData>
                </a:graphic>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 style="mso-wrap-distance-right:9pt;mso-wrap-distance-bottom:0pt;margin-top:5.65pt;mso-position-vertical-relative:text;mso-position-horizontal-relative:text;position:absolute;height:33.15pt;mso-wrap-distance-top:0pt;width:75.84pt;mso-wrap-distance-left:9pt;margin-left:438pt;z-index:1103;rotation:180;" o:spid="_x0000_s1147" o:allowincell="t" o:allowoverlap="t" filled="t" fillcolor="#fac6e5" stroked="t" strokecolor="#44546a" strokeweight="1pt" o:spt="5" type="#_x0000_t5" adj="10800">
                <v:fill/>
                <v:stroke linestyle="single" miterlimit="8" endcap="flat" dashstyle="solid" filltype="solid"/>
                <v:textbox style="layout-flow:horizontal;"/>
                <v:imagedata o:title=""/>
                <w10:wrap type="none" anchorx="text" anchory="text"/>
              </v:shape>
            </w:pict>
          </mc:Fallback>
        </mc:AlternateContent>
      </w:r>
    </w:p>
    <w:p>
      <w:pPr>
        <w:pStyle w:val="0"/>
        <w:rPr>
          <w:rFonts w:hint="default"/>
        </w:rPr>
      </w:pPr>
      <w:r>
        <w:rPr>
          <w:rFonts w:hint="eastAsia"/>
        </w:rPr>
        <mc:AlternateContent>
          <mc:Choice Requires="wps">
            <w:drawing>
              <wp:anchor simplePos="0" relativeHeight="1096" behindDoc="0" locked="0" layoutInCell="1" hidden="0" allowOverlap="1">
                <wp:simplePos x="0" y="0"/>
                <wp:positionH relativeFrom="column">
                  <wp:posOffset>1247775</wp:posOffset>
                </wp:positionH>
                <wp:positionV relativeFrom="paragraph">
                  <wp:posOffset>93980</wp:posOffset>
                </wp:positionV>
                <wp:extent cx="1108710" cy="321945"/>
                <wp:effectExtent l="0" t="0" r="635" b="635"/>
                <wp:wrapNone/>
                <wp:docPr id="1148" name="テキスト 454"/>
                <a:graphic xmlns:a="http://schemas.openxmlformats.org/drawingml/2006/main">
                  <a:graphicData uri="http://schemas.microsoft.com/office/word/2010/wordprocessingShape">
                    <wps:wsp>
                      <wps:cNvPr id="1148" name="テキスト 454"/>
                      <wps:cNvSpPr txBox="1"/>
                      <wps:spPr>
                        <a:xfrm>
                          <a:off x="0" y="0"/>
                          <a:ext cx="1108710" cy="321945"/>
                        </a:xfrm>
                        <a:prstGeom prst="rect">
                          <a:avLst/>
                        </a:prstGeom>
                      </wps:spPr>
                      <wps:txbx>
                        <w:txbxContent>
                          <w:p>
                            <w:pPr>
                              <w:pStyle w:val="0"/>
                              <w:rPr>
                                <w:rFonts w:hint="default" w:ascii="BIZ UDPゴシック" w:hAnsi="BIZ UDPゴシック" w:eastAsia="BIZ UDPゴシック"/>
                                <w:b w:val="1"/>
                                <w:color w:val="000000"/>
                                <w:kern w:val="24"/>
                                <w:sz w:val="24"/>
                              </w:rPr>
                            </w:pPr>
                            <w:r>
                              <w:rPr>
                                <w:rFonts w:hint="eastAsia" w:ascii="BIZ UDPゴシック" w:hAnsi="BIZ UDPゴシック" w:eastAsia="BIZ UDPゴシック"/>
                                <w:b w:val="1"/>
                                <w:color w:val="000000"/>
                                <w:kern w:val="24"/>
                                <w:sz w:val="24"/>
                              </w:rPr>
                              <w:t>自然環境</w:t>
                            </w:r>
                          </w:p>
                        </w:txbxContent>
                      </wps:txbx>
                      <wps:bodyPr vertOverflow="overflow" horzOverflow="overflow" wrap="square"/>
                    </wps:wsp>
                  </a:graphicData>
                </a:graphic>
              </wp:anchor>
            </w:drawing>
          </mc:Choice>
          <mc:Fallback>
            <w:pict>
              <v:shapetype id="_x0000_t202" coordsize="21600,21600" o:spt="202" path="m,l,21600r21600,l21600,xe">
                <v:stroke joinstyle="miter"/>
                <v:path gradientshapeok="t" o:connecttype="rect"/>
              </v:shapetype>
              <v:shape id="テキスト 454" style="margin-top:7.4pt;mso-position-vertical-relative:text;mso-position-horizontal-relative:text;position:absolute;height:25.35pt;width:87.3pt;margin-left:98.25pt;z-index:1096;" o:spid="_x0000_s1148" o:allowincell="t" o:allowoverlap="t" filled="f" stroked="f" o:spt="202" type="#_x0000_t202">
                <v:fill/>
                <v:textbox style="layout-flow:horizontal;">
                  <w:txbxContent>
                    <w:p>
                      <w:pPr>
                        <w:pStyle w:val="0"/>
                        <w:rPr>
                          <w:rFonts w:hint="default" w:ascii="BIZ UDPゴシック" w:hAnsi="BIZ UDPゴシック" w:eastAsia="BIZ UDPゴシック"/>
                          <w:b w:val="1"/>
                          <w:color w:val="000000"/>
                          <w:kern w:val="24"/>
                          <w:sz w:val="24"/>
                        </w:rPr>
                      </w:pPr>
                      <w:r>
                        <w:rPr>
                          <w:rFonts w:hint="eastAsia" w:ascii="BIZ UDPゴシック" w:hAnsi="BIZ UDPゴシック" w:eastAsia="BIZ UDPゴシック"/>
                          <w:b w:val="1"/>
                          <w:color w:val="000000"/>
                          <w:kern w:val="24"/>
                          <w:sz w:val="24"/>
                        </w:rPr>
                        <w:t>自然環境</w:t>
                      </w:r>
                    </w:p>
                  </w:txbxContent>
                </v:textbox>
                <v:imagedata o:title=""/>
                <w10:wrap type="none" anchorx="text" anchory="text"/>
              </v:shape>
            </w:pict>
          </mc:Fallback>
        </mc:AlternateContent>
      </w:r>
      <w:r>
        <w:rPr>
          <w:rFonts w:hint="eastAsia"/>
        </w:rPr>
        <mc:AlternateContent>
          <mc:Choice Requires="wps">
            <w:drawing>
              <wp:anchor simplePos="0" relativeHeight="1092" behindDoc="0" locked="0" layoutInCell="1" hidden="0" allowOverlap="1">
                <wp:simplePos x="0" y="0"/>
                <wp:positionH relativeFrom="column">
                  <wp:posOffset>1249045</wp:posOffset>
                </wp:positionH>
                <wp:positionV relativeFrom="paragraph">
                  <wp:posOffset>127635</wp:posOffset>
                </wp:positionV>
                <wp:extent cx="3861435" cy="1395730"/>
                <wp:effectExtent l="19685" t="19685" r="29845" b="20320"/>
                <wp:wrapNone/>
                <wp:docPr id="1149" name="四角形: 角を丸くする 1318789817"/>
                <a:graphic xmlns:a="http://schemas.openxmlformats.org/drawingml/2006/main">
                  <a:graphicData uri="http://schemas.microsoft.com/office/word/2010/wordprocessingShape">
                    <wps:wsp>
                      <wps:cNvPr id="1149" name="四角形: 角を丸くする 1318789817"/>
                      <wps:cNvSpPr/>
                      <wps:spPr>
                        <a:xfrm>
                          <a:off x="0" y="0"/>
                          <a:ext cx="3861435" cy="1395730"/>
                        </a:xfrm>
                        <a:prstGeom prst="roundRect">
                          <a:avLst>
                            <a:gd name="adj" fmla="val 6159"/>
                          </a:avLst>
                        </a:prstGeom>
                        <a:solidFill>
                          <a:srgbClr val="FFE69A"/>
                        </a:solidFill>
                        <a:ln w="38100" cap="flat" cmpd="sng" algn="ctr">
                          <a:solidFill>
                            <a:srgbClr val="5B9BD5">
                              <a:shade val="15000"/>
                            </a:srgbClr>
                          </a:solidFill>
                          <a:prstDash val="solid"/>
                          <a:miter lim="800000"/>
                        </a:ln>
                        <a:effectLst/>
                      </wps:spPr>
                      <wps:bodyPr/>
                    </wps:wsp>
                  </a:graphicData>
                </a:graphic>
              </wp:anchor>
            </w:drawing>
          </mc:Choice>
          <mc:Fallback>
            <w:pict>
              <v:roundrect id="四角形: 角を丸くする 1318789817" style="margin-top:10.050000000000001pt;mso-position-vertical-relative:text;mso-position-horizontal-relative:text;position:absolute;height:109.9pt;width:304.05pt;margin-left:98.35pt;z-index:1092;" o:spid="_x0000_s1149" o:allowincell="t" o:allowoverlap="t" filled="t" fillcolor="#ffe69a" stroked="t" strokecolor="#224059" strokeweight="3pt" o:spt="2" arcsize="4035f">
                <v:fill/>
                <v:stroke linestyle="single" miterlimit="8" endcap="flat" dashstyle="solid" filltype="solid"/>
                <v:textbox style="layout-flow:horizontal;"/>
                <v:imagedata o:title=""/>
                <w10:wrap type="none" anchorx="text" anchory="text"/>
              </v:roundrect>
            </w:pict>
          </mc:Fallback>
        </mc:AlternateContent>
      </w:r>
    </w:p>
    <w:p>
      <w:pPr>
        <w:pStyle w:val="0"/>
        <w:rPr>
          <w:rFonts w:hint="default"/>
        </w:rPr>
      </w:pPr>
      <w:r>
        <w:rPr>
          <w:rFonts w:hint="eastAsia"/>
        </w:rPr>
        <mc:AlternateContent>
          <mc:Choice Requires="wps">
            <w:drawing>
              <wp:anchor simplePos="0" relativeHeight="1093" behindDoc="0" locked="0" layoutInCell="1" hidden="0" allowOverlap="1">
                <wp:simplePos x="0" y="0"/>
                <wp:positionH relativeFrom="column">
                  <wp:posOffset>1318260</wp:posOffset>
                </wp:positionH>
                <wp:positionV relativeFrom="paragraph">
                  <wp:posOffset>78105</wp:posOffset>
                </wp:positionV>
                <wp:extent cx="3761105" cy="1040765"/>
                <wp:effectExtent l="0" t="0" r="635" b="635"/>
                <wp:wrapNone/>
                <wp:docPr id="1150" name="テキスト ボックス 2"/>
                <a:graphic xmlns:a="http://schemas.openxmlformats.org/drawingml/2006/main">
                  <a:graphicData uri="http://schemas.microsoft.com/office/word/2010/wordprocessingShape">
                    <wps:wsp>
                      <wps:cNvPr id="1150" name="テキスト ボックス 2"/>
                      <wps:cNvSpPr txBox="1">
                        <a:spLocks noChangeArrowheads="1"/>
                      </wps:cNvSpPr>
                      <wps:spPr>
                        <a:xfrm>
                          <a:off x="0" y="0"/>
                          <a:ext cx="3761105" cy="1040765"/>
                        </a:xfrm>
                        <a:prstGeom prst="rect">
                          <a:avLst/>
                        </a:prstGeom>
                        <a:noFill/>
                        <a:ln>
                          <a:miter/>
                        </a:ln>
                      </wps:spPr>
                      <wps:txbx>
                        <w:txbxContent>
                          <w:p>
                            <w:pPr>
                              <w:pStyle w:val="0"/>
                              <w:jc w:val="center"/>
                              <w:textAlignment w:val="baseline"/>
                              <w:rPr>
                                <w:rFonts w:hint="default" w:ascii="BIZ UDPゴシック" w:hAnsi="BIZ UDPゴシック" w:eastAsia="BIZ UDPゴシック"/>
                                <w:b w:val="1"/>
                                <w:color w:val="000000"/>
                                <w:sz w:val="21"/>
                              </w:rPr>
                            </w:pPr>
                            <w:r>
                              <w:rPr>
                                <w:rFonts w:hint="eastAsia" w:ascii="BIZ UDPゴシック" w:hAnsi="BIZ UDPゴシック" w:eastAsia="BIZ UDPゴシック"/>
                                <w:b w:val="1"/>
                                <w:color w:val="000000"/>
                                <w:spacing w:val="0"/>
                                <w:w w:val="84"/>
                                <w:sz w:val="21"/>
                                <w:fitText w:val="5670" w:id="3"/>
                              </w:rPr>
                              <w:t>８４（はちよん</w:t>
                            </w:r>
                            <w:r>
                              <w:rPr>
                                <w:rFonts w:hint="eastAsia" w:ascii="BIZ UDPゴシック" w:hAnsi="BIZ UDPゴシック" w:eastAsia="BIZ UDPゴシック"/>
                                <w:b w:val="1"/>
                                <w:color w:val="000000"/>
                                <w:spacing w:val="0"/>
                                <w:sz w:val="21"/>
                                <w:fitText w:val="5670" w:id="3"/>
                              </w:rPr>
                              <w:t>）</w:t>
                            </w:r>
                            <w:r>
                              <w:rPr>
                                <w:rFonts w:hint="eastAsia" w:ascii="BIZ UDPゴシック" w:hAnsi="BIZ UDPゴシック" w:eastAsia="BIZ UDPゴシック"/>
                                <w:b w:val="1"/>
                                <w:color w:val="000000"/>
                                <w:spacing w:val="0"/>
                                <w:w w:val="84"/>
                                <w:sz w:val="21"/>
                                <w:fitText w:val="5670" w:id="3"/>
                              </w:rPr>
                              <w:t>の森・柚子の里・アユ踊る清流、そして、ウミガメが訪れる海</w:t>
                            </w:r>
                            <w:r>
                              <w:rPr>
                                <w:rFonts w:hint="eastAsia" w:ascii="BIZ UDPゴシック" w:hAnsi="BIZ UDPゴシック" w:eastAsia="BIZ UDPゴシック"/>
                                <w:b w:val="1"/>
                                <w:color w:val="000000"/>
                                <w:sz w:val="21"/>
                              </w:rPr>
                              <w:t>　～次世代につなごう！高知家の営み～</w:t>
                            </w:r>
                          </w:p>
                        </w:txbxContent>
                      </wps:txbx>
                      <wps:bodyPr vertOverflow="overflow" horzOverflow="overflow" wrap="square" upright="1"/>
                    </wps:wsp>
                  </a:graphicData>
                </a:graphic>
              </wp:anchor>
            </w:drawing>
          </mc:Choice>
          <mc:Fallback>
            <w:pict>
              <v:shapetype id="_x0000_t202" coordsize="21600,21600" o:spt="202" path="m,l,21600r21600,l21600,xe">
                <v:stroke joinstyle="miter"/>
                <v:path gradientshapeok="t" o:connecttype="rect"/>
              </v:shapetype>
              <v:shape id="テキスト ボックス 2" style="margin-top:6.15pt;mso-position-vertical-relative:text;mso-position-horizontal-relative:text;position:absolute;height:81.95pt;width:296.14pt;margin-left:103.8pt;z-index:1093;" o:spid="_x0000_s1150" o:allowincell="t" o:allowoverlap="t" filled="f" stroked="f" o:spt="202" type="#_x0000_t202">
                <v:fill/>
                <v:textbox style="layout-flow:horizontal;">
                  <w:txbxContent>
                    <w:p>
                      <w:pPr>
                        <w:pStyle w:val="0"/>
                        <w:jc w:val="center"/>
                        <w:textAlignment w:val="baseline"/>
                        <w:rPr>
                          <w:rFonts w:hint="default" w:ascii="BIZ UDPゴシック" w:hAnsi="BIZ UDPゴシック" w:eastAsia="BIZ UDPゴシック"/>
                          <w:b w:val="1"/>
                          <w:color w:val="000000"/>
                          <w:sz w:val="21"/>
                        </w:rPr>
                      </w:pPr>
                      <w:r>
                        <w:rPr>
                          <w:rFonts w:hint="eastAsia" w:ascii="BIZ UDPゴシック" w:hAnsi="BIZ UDPゴシック" w:eastAsia="BIZ UDPゴシック"/>
                          <w:b w:val="1"/>
                          <w:color w:val="000000"/>
                          <w:spacing w:val="0"/>
                          <w:w w:val="84"/>
                          <w:sz w:val="21"/>
                          <w:fitText w:val="5670" w:id="3"/>
                        </w:rPr>
                        <w:t>８４（はちよん</w:t>
                      </w:r>
                      <w:r>
                        <w:rPr>
                          <w:rFonts w:hint="eastAsia" w:ascii="BIZ UDPゴシック" w:hAnsi="BIZ UDPゴシック" w:eastAsia="BIZ UDPゴシック"/>
                          <w:b w:val="1"/>
                          <w:color w:val="000000"/>
                          <w:spacing w:val="0"/>
                          <w:sz w:val="21"/>
                          <w:fitText w:val="5670" w:id="3"/>
                        </w:rPr>
                        <w:t>）</w:t>
                      </w:r>
                      <w:r>
                        <w:rPr>
                          <w:rFonts w:hint="eastAsia" w:ascii="BIZ UDPゴシック" w:hAnsi="BIZ UDPゴシック" w:eastAsia="BIZ UDPゴシック"/>
                          <w:b w:val="1"/>
                          <w:color w:val="000000"/>
                          <w:spacing w:val="0"/>
                          <w:w w:val="84"/>
                          <w:sz w:val="21"/>
                          <w:fitText w:val="5670" w:id="3"/>
                        </w:rPr>
                        <w:t>の森・柚子の里・アユ踊る清流、そして、ウミガメが訪れる海</w:t>
                      </w:r>
                      <w:r>
                        <w:rPr>
                          <w:rFonts w:hint="eastAsia" w:ascii="BIZ UDPゴシック" w:hAnsi="BIZ UDPゴシック" w:eastAsia="BIZ UDPゴシック"/>
                          <w:b w:val="1"/>
                          <w:color w:val="000000"/>
                          <w:sz w:val="21"/>
                        </w:rPr>
                        <w:t>　～次世代につなごう！高知家の営み～</w:t>
                      </w:r>
                    </w:p>
                  </w:txbxContent>
                </v:textbox>
                <v:imagedata o:title=""/>
                <w10:wrap type="none" anchorx="text" anchory="text"/>
              </v:shape>
            </w:pict>
          </mc:Fallback>
        </mc:AlternateContent>
      </w:r>
    </w:p>
    <w:p>
      <w:pPr>
        <w:pStyle w:val="0"/>
        <w:rPr>
          <w:rFonts w:hint="default"/>
        </w:rPr>
      </w:pPr>
      <w:r>
        <w:rPr>
          <w:rFonts w:hint="eastAsia"/>
        </w:rPr>
        <mc:AlternateContent>
          <mc:Choice Requires="wpg">
            <w:drawing>
              <wp:anchor simplePos="0" relativeHeight="1097" behindDoc="0" locked="0" layoutInCell="1" hidden="0" allowOverlap="1">
                <wp:simplePos x="0" y="0"/>
                <wp:positionH relativeFrom="column">
                  <wp:posOffset>-196215</wp:posOffset>
                </wp:positionH>
                <wp:positionV relativeFrom="paragraph">
                  <wp:posOffset>200660</wp:posOffset>
                </wp:positionV>
                <wp:extent cx="1346835" cy="1229360"/>
                <wp:effectExtent l="0" t="635" r="10795" b="635"/>
                <wp:wrapNone/>
                <wp:docPr id="1151" name="オブジェクト 0"/>
                <a:graphic xmlns:a="http://schemas.openxmlformats.org/drawingml/2006/main">
                  <a:graphicData uri="http://schemas.microsoft.com/office/word/2010/wordprocessingGroup">
                    <wpg:wgp>
                      <wpg:cNvGrpSpPr/>
                      <wpg:grpSpPr>
                        <a:xfrm>
                          <a:off x="0" y="0"/>
                          <a:ext cx="1346835" cy="1229360"/>
                          <a:chOff x="-1179262" y="3044856"/>
                          <a:chExt cx="7202790" cy="465138"/>
                        </a:xfrm>
                      </wpg:grpSpPr>
                      <wps:wsp>
                        <wps:cNvPr id="1152" name="楕円 114360959"/>
                        <wps:cNvSpPr>
                          <a:spLocks noChangeArrowheads="1"/>
                        </wps:cNvSpPr>
                        <wps:spPr>
                          <a:xfrm>
                            <a:off x="-754125" y="3044856"/>
                            <a:ext cx="6676513" cy="359933"/>
                          </a:xfrm>
                          <a:prstGeom prst="ellipse">
                            <a:avLst/>
                          </a:prstGeom>
                          <a:solidFill>
                            <a:srgbClr val="A0FFFF"/>
                          </a:solidFill>
                          <a:ln w="12700" cap="flat" cmpd="sng">
                            <a:solidFill>
                              <a:srgbClr val="0E2841">
                                <a:lumMod val="10000"/>
                                <a:lumOff val="90000"/>
                              </a:srgbClr>
                            </a:solidFill>
                            <a:prstDash val="solid"/>
                          </a:ln>
                        </wps:spPr>
                        <wps:bodyPr/>
                      </wps:wsp>
                      <wps:wsp>
                        <wps:cNvPr id="1153" name="テキスト ボックス 2"/>
                        <wps:cNvSpPr txBox="1">
                          <a:spLocks noChangeArrowheads="1"/>
                        </wps:cNvSpPr>
                        <wps:spPr>
                          <a:xfrm>
                            <a:off x="-1179262" y="3109970"/>
                            <a:ext cx="7202790" cy="400028"/>
                          </a:xfrm>
                          <a:prstGeom prst="rect">
                            <a:avLst/>
                          </a:prstGeom>
                          <a:noFill/>
                          <a:ln>
                            <a:miter/>
                          </a:ln>
                        </wps:spPr>
                        <wps:txbx>
                          <w:txbxContent>
                            <w:p>
                              <w:pPr>
                                <w:pStyle w:val="0"/>
                                <w:snapToGrid w:val="0"/>
                                <w:spacing w:line="240" w:lineRule="exact"/>
                                <w:jc w:val="center"/>
                                <w:rPr>
                                  <w:rFonts w:hint="default" w:ascii="BIZ UDPゴシック" w:hAnsi="BIZ UDPゴシック" w:eastAsia="BIZ UDPゴシック"/>
                                  <w:b w:val="1"/>
                                  <w:color w:val="C00000"/>
                                  <w:sz w:val="21"/>
                                </w:rPr>
                              </w:pPr>
                              <w:r>
                                <w:rPr>
                                  <w:rFonts w:hint="eastAsia" w:ascii="BIZ UDPゴシック" w:hAnsi="BIZ UDPゴシック" w:eastAsia="BIZ UDPゴシック"/>
                                  <w:b w:val="1"/>
                                  <w:color w:val="C00000"/>
                                  <w:sz w:val="21"/>
                                </w:rPr>
                                <w:t>「自然資本経営」</w:t>
                              </w:r>
                            </w:p>
                            <w:p>
                              <w:pPr>
                                <w:pStyle w:val="0"/>
                                <w:snapToGrid w:val="0"/>
                                <w:spacing w:line="240" w:lineRule="exact"/>
                                <w:jc w:val="center"/>
                                <w:rPr>
                                  <w:rFonts w:hint="default" w:ascii="BIZ UDPゴシック" w:hAnsi="BIZ UDPゴシック" w:eastAsia="BIZ UDPゴシック"/>
                                  <w:b w:val="1"/>
                                  <w:color w:val="C00000"/>
                                  <w:sz w:val="21"/>
                                </w:rPr>
                              </w:pPr>
                              <w:r>
                                <w:rPr>
                                  <w:rFonts w:hint="eastAsia" w:ascii="BIZ UDPゴシック" w:hAnsi="BIZ UDPゴシック" w:eastAsia="BIZ UDPゴシック"/>
                                  <w:b w:val="1"/>
                                  <w:color w:val="C00000"/>
                                  <w:sz w:val="21"/>
                                </w:rPr>
                                <w:t>の視点により</w:t>
                              </w:r>
                            </w:p>
                            <w:p>
                              <w:pPr>
                                <w:pStyle w:val="0"/>
                                <w:spacing w:line="240" w:lineRule="exact"/>
                                <w:jc w:val="center"/>
                                <w:rPr>
                                  <w:rFonts w:hint="default" w:ascii="BIZ UDPゴシック" w:hAnsi="BIZ UDPゴシック" w:eastAsia="BIZ UDPゴシック"/>
                                  <w:b w:val="1"/>
                                  <w:color w:val="C00000"/>
                                  <w:sz w:val="21"/>
                                </w:rPr>
                              </w:pPr>
                              <w:r>
                                <w:rPr>
                                  <w:rFonts w:hint="eastAsia" w:ascii="BIZ UDPゴシック" w:hAnsi="BIZ UDPゴシック" w:eastAsia="BIZ UDPゴシック"/>
                                  <w:b w:val="1"/>
                                  <w:color w:val="C00000"/>
                                  <w:sz w:val="21"/>
                                </w:rPr>
                                <w:t>取組を強化・</w:t>
                              </w:r>
                            </w:p>
                            <w:p>
                              <w:pPr>
                                <w:pStyle w:val="0"/>
                                <w:spacing w:line="240" w:lineRule="exact"/>
                                <w:jc w:val="center"/>
                                <w:rPr>
                                  <w:rFonts w:hint="default" w:ascii="BIZ UDPゴシック" w:hAnsi="BIZ UDPゴシック" w:eastAsia="BIZ UDPゴシック"/>
                                  <w:b w:val="1"/>
                                  <w:color w:val="C00000"/>
                                  <w:sz w:val="21"/>
                                </w:rPr>
                              </w:pPr>
                              <w:r>
                                <w:rPr>
                                  <w:rFonts w:hint="eastAsia" w:ascii="BIZ UDPゴシック" w:hAnsi="BIZ UDPゴシック" w:eastAsia="BIZ UDPゴシック"/>
                                  <w:b w:val="1"/>
                                  <w:color w:val="C00000"/>
                                  <w:sz w:val="21"/>
                                </w:rPr>
                                <w:t>見直し</w:t>
                              </w:r>
                            </w:p>
                          </w:txbxContent>
                        </wps:txbx>
                        <wps:bodyPr vertOverflow="overflow" horzOverflow="overflow" wrap="square" upright="1"/>
                      </wps:wsp>
                    </wpg:wgp>
                  </a:graphicData>
                </a:graphic>
              </wp:anchor>
            </w:drawing>
          </mc:Choice>
          <mc:Fallback>
            <w:pict>
              <v:group id="オブジェクト 0" style="margin-top:15.8pt;mso-position-vertical-relative:text;mso-position-horizontal-relative:text;position:absolute;height:96.8pt;width:106.05pt;margin-left:-15.45pt;z-index:1097;" coordsize="7202790,465138" coordorigin="-1179262,3044856" o:spid="_x0000_s1151" o:allowincell="t" o:allowoverlap="t">
                <v:oval id="楕円 114360959" style="height:359933;width:6676513;top:3044856;left:-754125;position:absolute;" o:spid="_x0000_s1152" filled="t" fillcolor="#a0ffff" stroked="t" strokecolor="#dceaf8" strokeweight="1pt" o:spt="3">
                  <v:fill/>
                  <v:stroke linestyle="single" endcap="flat" dashstyle="solid" filltype="solid"/>
                  <v:textbox style="layout-flow:horizontal;"/>
                  <v:imagedata o:title=""/>
                  <w10:wrap type="none" anchorx="text" anchory="text"/>
                </v:oval>
                <v:shapetype id="_x0000_t202" coordsize="21600,21600" o:spt="202" path="m,l,21600r21600,l21600,xe">
                  <v:stroke joinstyle="miter"/>
                  <v:path gradientshapeok="t" o:connecttype="rect"/>
                </v:shapetype>
                <v:shape id="テキスト ボックス 2" style="height:400028;width:7202790;top:3109970;left:-1179262;position:absolute;" o:spid="_x0000_s1153" filled="f" stroked="f" o:spt="202" type="#_x0000_t202">
                  <v:fill/>
                  <v:textbox style="layout-flow:horizontal;">
                    <w:txbxContent>
                      <w:p>
                        <w:pPr>
                          <w:pStyle w:val="0"/>
                          <w:snapToGrid w:val="0"/>
                          <w:spacing w:line="240" w:lineRule="exact"/>
                          <w:jc w:val="center"/>
                          <w:rPr>
                            <w:rFonts w:hint="default" w:ascii="BIZ UDPゴシック" w:hAnsi="BIZ UDPゴシック" w:eastAsia="BIZ UDPゴシック"/>
                            <w:b w:val="1"/>
                            <w:color w:val="C00000"/>
                            <w:sz w:val="21"/>
                          </w:rPr>
                        </w:pPr>
                        <w:r>
                          <w:rPr>
                            <w:rFonts w:hint="eastAsia" w:ascii="BIZ UDPゴシック" w:hAnsi="BIZ UDPゴシック" w:eastAsia="BIZ UDPゴシック"/>
                            <w:b w:val="1"/>
                            <w:color w:val="C00000"/>
                            <w:sz w:val="21"/>
                          </w:rPr>
                          <w:t>「自然資本経営」</w:t>
                        </w:r>
                      </w:p>
                      <w:p>
                        <w:pPr>
                          <w:pStyle w:val="0"/>
                          <w:snapToGrid w:val="0"/>
                          <w:spacing w:line="240" w:lineRule="exact"/>
                          <w:jc w:val="center"/>
                          <w:rPr>
                            <w:rFonts w:hint="default" w:ascii="BIZ UDPゴシック" w:hAnsi="BIZ UDPゴシック" w:eastAsia="BIZ UDPゴシック"/>
                            <w:b w:val="1"/>
                            <w:color w:val="C00000"/>
                            <w:sz w:val="21"/>
                          </w:rPr>
                        </w:pPr>
                        <w:r>
                          <w:rPr>
                            <w:rFonts w:hint="eastAsia" w:ascii="BIZ UDPゴシック" w:hAnsi="BIZ UDPゴシック" w:eastAsia="BIZ UDPゴシック"/>
                            <w:b w:val="1"/>
                            <w:color w:val="C00000"/>
                            <w:sz w:val="21"/>
                          </w:rPr>
                          <w:t>の視点により</w:t>
                        </w:r>
                      </w:p>
                      <w:p>
                        <w:pPr>
                          <w:pStyle w:val="0"/>
                          <w:spacing w:line="240" w:lineRule="exact"/>
                          <w:jc w:val="center"/>
                          <w:rPr>
                            <w:rFonts w:hint="default" w:ascii="BIZ UDPゴシック" w:hAnsi="BIZ UDPゴシック" w:eastAsia="BIZ UDPゴシック"/>
                            <w:b w:val="1"/>
                            <w:color w:val="C00000"/>
                            <w:sz w:val="21"/>
                          </w:rPr>
                        </w:pPr>
                        <w:r>
                          <w:rPr>
                            <w:rFonts w:hint="eastAsia" w:ascii="BIZ UDPゴシック" w:hAnsi="BIZ UDPゴシック" w:eastAsia="BIZ UDPゴシック"/>
                            <w:b w:val="1"/>
                            <w:color w:val="C00000"/>
                            <w:sz w:val="21"/>
                          </w:rPr>
                          <w:t>取組を強化・</w:t>
                        </w:r>
                      </w:p>
                      <w:p>
                        <w:pPr>
                          <w:pStyle w:val="0"/>
                          <w:spacing w:line="240" w:lineRule="exact"/>
                          <w:jc w:val="center"/>
                          <w:rPr>
                            <w:rFonts w:hint="default" w:ascii="BIZ UDPゴシック" w:hAnsi="BIZ UDPゴシック" w:eastAsia="BIZ UDPゴシック"/>
                            <w:b w:val="1"/>
                            <w:color w:val="C00000"/>
                            <w:sz w:val="21"/>
                          </w:rPr>
                        </w:pPr>
                        <w:r>
                          <w:rPr>
                            <w:rFonts w:hint="eastAsia" w:ascii="BIZ UDPゴシック" w:hAnsi="BIZ UDPゴシック" w:eastAsia="BIZ UDPゴシック"/>
                            <w:b w:val="1"/>
                            <w:color w:val="C00000"/>
                            <w:sz w:val="21"/>
                          </w:rPr>
                          <w:t>見直し</w:t>
                        </w:r>
                      </w:p>
                    </w:txbxContent>
                  </v:textbox>
                  <v:imagedata o:title=""/>
                  <w10:wrap type="none" anchorx="text" anchory="text"/>
                </v:shape>
                <w10:wrap type="none" anchorx="text" anchory="text"/>
              </v:group>
            </w:pict>
          </mc:Fallback>
        </mc:AlternateContent>
      </w:r>
    </w:p>
    <w:p>
      <w:pPr>
        <w:pStyle w:val="0"/>
        <w:rPr>
          <w:rFonts w:hint="default"/>
        </w:rPr>
      </w:pPr>
      <w:r>
        <w:rPr>
          <w:rFonts w:hint="eastAsia"/>
        </w:rPr>
        <mc:AlternateContent>
          <mc:Choice Requires="wpg">
            <w:drawing>
              <wp:anchor simplePos="0" relativeHeight="1100" behindDoc="0" locked="0" layoutInCell="1" hidden="0" allowOverlap="1">
                <wp:simplePos x="0" y="0"/>
                <wp:positionH relativeFrom="column">
                  <wp:posOffset>3832225</wp:posOffset>
                </wp:positionH>
                <wp:positionV relativeFrom="paragraph">
                  <wp:posOffset>136525</wp:posOffset>
                </wp:positionV>
                <wp:extent cx="1136650" cy="711835"/>
                <wp:effectExtent l="0" t="635" r="635" b="10795"/>
                <wp:wrapNone/>
                <wp:docPr id="1154" name="オブジェクト 0"/>
                <a:graphic xmlns:a="http://schemas.openxmlformats.org/drawingml/2006/main">
                  <a:graphicData uri="http://schemas.microsoft.com/office/word/2010/wordprocessingGroup">
                    <wpg:wgp>
                      <wpg:cNvGrpSpPr/>
                      <wpg:grpSpPr>
                        <a:xfrm>
                          <a:off x="0" y="0"/>
                          <a:ext cx="1136650" cy="711835"/>
                          <a:chOff x="7962855" y="3183055"/>
                          <a:chExt cx="1906960" cy="798511"/>
                        </a:xfrm>
                      </wpg:grpSpPr>
                      <wps:wsp>
                        <wps:cNvPr id="1155" name="楕円 1230272137"/>
                        <wps:cNvSpPr>
                          <a:spLocks noChangeArrowheads="1"/>
                        </wps:cNvSpPr>
                        <wps:spPr>
                          <a:xfrm>
                            <a:off x="7976192" y="3183055"/>
                            <a:ext cx="1812035" cy="798511"/>
                          </a:xfrm>
                          <a:prstGeom prst="ellipse">
                            <a:avLst/>
                          </a:prstGeom>
                          <a:solidFill>
                            <a:srgbClr val="A0FFC0"/>
                          </a:solidFill>
                          <a:ln w="12700" cap="flat" cmpd="sng">
                            <a:solidFill>
                              <a:sysClr val="windowText" lastClr="000000"/>
                            </a:solidFill>
                            <a:prstDash val="solid"/>
                          </a:ln>
                        </wps:spPr>
                        <wps:bodyPr/>
                      </wps:wsp>
                      <wps:wsp>
                        <wps:cNvPr id="1156" name="テキスト ボックス 2"/>
                        <wps:cNvSpPr txBox="1">
                          <a:spLocks noChangeArrowheads="1"/>
                        </wps:cNvSpPr>
                        <wps:spPr>
                          <a:xfrm>
                            <a:off x="7962855" y="3312066"/>
                            <a:ext cx="1906960" cy="616157"/>
                          </a:xfrm>
                          <a:prstGeom prst="rect">
                            <a:avLst/>
                          </a:prstGeom>
                          <a:noFill/>
                          <a:ln>
                            <a:noFill/>
                            <a:miter/>
                          </a:ln>
                        </wps:spPr>
                        <wps:txbx>
                          <w:txbxContent>
                            <w:p>
                              <w:pPr>
                                <w:pStyle w:val="0"/>
                                <w:jc w:val="center"/>
                                <w:textAlignment w:val="baseline"/>
                                <w:rPr>
                                  <w:rFonts w:hint="default" w:ascii="BIZ UDPゴシック" w:hAnsi="BIZ UDPゴシック" w:eastAsia="BIZ UDPゴシック"/>
                                  <w:b w:val="1"/>
                                  <w:color w:val="000000"/>
                                  <w:sz w:val="24"/>
                                </w:rPr>
                              </w:pPr>
                              <w:r>
                                <w:rPr>
                                  <w:rFonts w:hint="eastAsia" w:ascii="BIZ UDPゴシック" w:hAnsi="BIZ UDPゴシック" w:eastAsia="BIZ UDPゴシック"/>
                                  <w:b w:val="1"/>
                                  <w:color w:val="000000"/>
                                  <w:sz w:val="24"/>
                                </w:rPr>
                                <w:t>自然共生社会</w:t>
                              </w:r>
                            </w:p>
                            <w:p>
                              <w:pPr>
                                <w:pStyle w:val="0"/>
                                <w:jc w:val="center"/>
                                <w:textAlignment w:val="baseline"/>
                                <w:rPr>
                                  <w:rFonts w:hint="default" w:ascii="BIZ UDPゴシック" w:hAnsi="BIZ UDPゴシック" w:eastAsia="BIZ UDPゴシック"/>
                                  <w:b w:val="1"/>
                                  <w:color w:val="000000"/>
                                  <w:sz w:val="24"/>
                                </w:rPr>
                              </w:pPr>
                              <w:r>
                                <w:rPr>
                                  <w:rFonts w:hint="eastAsia" w:ascii="BIZ UDPゴシック" w:hAnsi="BIZ UDPゴシック" w:eastAsia="BIZ UDPゴシック"/>
                                  <w:b w:val="1"/>
                                  <w:color w:val="000000"/>
                                  <w:sz w:val="24"/>
                                </w:rPr>
                                <w:t>の実現</w:t>
                              </w:r>
                            </w:p>
                          </w:txbxContent>
                        </wps:txbx>
                        <wps:bodyPr vertOverflow="overflow" horzOverflow="overflow" wrap="square" upright="1"/>
                      </wps:wsp>
                    </wpg:wgp>
                  </a:graphicData>
                </a:graphic>
              </wp:anchor>
            </w:drawing>
          </mc:Choice>
          <mc:Fallback>
            <w:pict>
              <v:group id="オブジェクト 0" style="margin-top:10.75pt;mso-position-vertical-relative:text;mso-position-horizontal-relative:text;position:absolute;height:56.05pt;width:89.5pt;margin-left:301.75pt;z-index:1100;" coordsize="1906960,798511" coordorigin="7962855,3183055" o:spid="_x0000_s1154" o:allowincell="t" o:allowoverlap="t">
                <v:oval id="楕円 1230272137" style="height:798511;width:1812035;top:3183055;left:7976192;position:absolute;" o:spid="_x0000_s1155" filled="t" fillcolor="#a0ffc0" stroked="t" strokecolor="#000000" strokeweight="1pt" o:spt="3">
                  <v:fill/>
                  <v:stroke linestyle="single" endcap="flat" dashstyle="solid" filltype="solid"/>
                  <v:textbox style="layout-flow:horizontal;"/>
                  <v:imagedata o:title=""/>
                  <w10:wrap type="none" anchorx="text" anchory="text"/>
                </v:oval>
                <v:shapetype id="_x0000_t202" coordsize="21600,21600" o:spt="202" path="m,l,21600r21600,l21600,xe">
                  <v:stroke joinstyle="miter"/>
                  <v:path gradientshapeok="t" o:connecttype="rect"/>
                </v:shapetype>
                <v:shape id="テキスト ボックス 2" style="height:616157;width:1906960;top:3312066;left:7962855;position:absolute;" o:spid="_x0000_s1156" filled="f" stroked="f" o:spt="202" type="#_x0000_t202">
                  <v:fill/>
                  <v:textbox style="layout-flow:horizontal;">
                    <w:txbxContent>
                      <w:p>
                        <w:pPr>
                          <w:pStyle w:val="0"/>
                          <w:jc w:val="center"/>
                          <w:textAlignment w:val="baseline"/>
                          <w:rPr>
                            <w:rFonts w:hint="default" w:ascii="BIZ UDPゴシック" w:hAnsi="BIZ UDPゴシック" w:eastAsia="BIZ UDPゴシック"/>
                            <w:b w:val="1"/>
                            <w:color w:val="000000"/>
                            <w:sz w:val="24"/>
                          </w:rPr>
                        </w:pPr>
                        <w:r>
                          <w:rPr>
                            <w:rFonts w:hint="eastAsia" w:ascii="BIZ UDPゴシック" w:hAnsi="BIZ UDPゴシック" w:eastAsia="BIZ UDPゴシック"/>
                            <w:b w:val="1"/>
                            <w:color w:val="000000"/>
                            <w:sz w:val="24"/>
                          </w:rPr>
                          <w:t>自然共生社会</w:t>
                        </w:r>
                      </w:p>
                      <w:p>
                        <w:pPr>
                          <w:pStyle w:val="0"/>
                          <w:jc w:val="center"/>
                          <w:textAlignment w:val="baseline"/>
                          <w:rPr>
                            <w:rFonts w:hint="default" w:ascii="BIZ UDPゴシック" w:hAnsi="BIZ UDPゴシック" w:eastAsia="BIZ UDPゴシック"/>
                            <w:b w:val="1"/>
                            <w:color w:val="000000"/>
                            <w:sz w:val="24"/>
                          </w:rPr>
                        </w:pPr>
                        <w:r>
                          <w:rPr>
                            <w:rFonts w:hint="eastAsia" w:ascii="BIZ UDPゴシック" w:hAnsi="BIZ UDPゴシック" w:eastAsia="BIZ UDPゴシック"/>
                            <w:b w:val="1"/>
                            <w:color w:val="000000"/>
                            <w:sz w:val="24"/>
                          </w:rPr>
                          <w:t>の実現</w:t>
                        </w:r>
                      </w:p>
                    </w:txbxContent>
                  </v:textbox>
                  <v:imagedata o:title=""/>
                  <w10:wrap type="none" anchorx="text" anchory="text"/>
                </v:shape>
                <w10:wrap type="none" anchorx="text" anchory="text"/>
              </v:group>
            </w:pict>
          </mc:Fallback>
        </mc:AlternateContent>
      </w:r>
      <w:r>
        <w:rPr>
          <w:rFonts w:hint="eastAsia"/>
        </w:rPr>
        <mc:AlternateContent>
          <mc:Choice Requires="wpg">
            <w:drawing>
              <wp:anchor simplePos="0" relativeHeight="1185" behindDoc="0" locked="0" layoutInCell="1" hidden="0" allowOverlap="1">
                <wp:simplePos x="0" y="0"/>
                <wp:positionH relativeFrom="column">
                  <wp:posOffset>2515235</wp:posOffset>
                </wp:positionH>
                <wp:positionV relativeFrom="paragraph">
                  <wp:posOffset>136525</wp:posOffset>
                </wp:positionV>
                <wp:extent cx="1212850" cy="711835"/>
                <wp:effectExtent l="0" t="635" r="29210" b="10795"/>
                <wp:wrapNone/>
                <wp:docPr id="1157" name="オブジェクト 0"/>
                <a:graphic xmlns:a="http://schemas.openxmlformats.org/drawingml/2006/main">
                  <a:graphicData uri="http://schemas.microsoft.com/office/word/2010/wordprocessingGroup">
                    <wpg:wgp>
                      <wpg:cNvGrpSpPr/>
                      <wpg:grpSpPr>
                        <a:xfrm>
                          <a:off x="0" y="0"/>
                          <a:ext cx="1212850" cy="711835"/>
                          <a:chOff x="3101" y="13899"/>
                          <a:chExt cx="1910" cy="1121"/>
                        </a:xfrm>
                      </wpg:grpSpPr>
                      <wps:wsp>
                        <wps:cNvPr id="1158" name="楕円 10"/>
                        <wps:cNvSpPr>
                          <a:spLocks noChangeArrowheads="1"/>
                        </wps:cNvSpPr>
                        <wps:spPr>
                          <a:xfrm>
                            <a:off x="3181" y="13899"/>
                            <a:ext cx="1829" cy="1121"/>
                          </a:xfrm>
                          <a:prstGeom prst="ellipse">
                            <a:avLst/>
                          </a:prstGeom>
                          <a:solidFill>
                            <a:srgbClr val="FFFFBE"/>
                          </a:solidFill>
                          <a:ln w="12700" cap="flat" cmpd="sng">
                            <a:solidFill>
                              <a:sysClr val="windowText" lastClr="000000"/>
                            </a:solidFill>
                            <a:prstDash val="solid"/>
                          </a:ln>
                        </wps:spPr>
                        <wps:bodyPr/>
                      </wps:wsp>
                      <wps:wsp>
                        <wps:cNvPr id="1159" name="テキスト ボックス 2"/>
                        <wps:cNvSpPr txBox="1">
                          <a:spLocks noChangeArrowheads="1"/>
                        </wps:cNvSpPr>
                        <wps:spPr>
                          <a:xfrm>
                            <a:off x="3101" y="14070"/>
                            <a:ext cx="1910" cy="815"/>
                          </a:xfrm>
                          <a:prstGeom prst="rect">
                            <a:avLst/>
                          </a:prstGeom>
                          <a:noFill/>
                          <a:ln>
                            <a:noFill/>
                            <a:miter/>
                          </a:ln>
                        </wps:spPr>
                        <wps:txbx>
                          <w:txbxContent>
                            <w:p>
                              <w:pPr>
                                <w:pStyle w:val="0"/>
                                <w:jc w:val="center"/>
                                <w:textAlignment w:val="baseline"/>
                                <w:rPr>
                                  <w:rFonts w:hint="default" w:ascii="BIZ UDPゴシック" w:hAnsi="BIZ UDPゴシック" w:eastAsia="BIZ UDPゴシック"/>
                                  <w:b w:val="1"/>
                                  <w:color w:val="000000"/>
                                  <w:sz w:val="24"/>
                                </w:rPr>
                              </w:pPr>
                              <w:r>
                                <w:rPr>
                                  <w:rFonts w:hint="eastAsia" w:ascii="BIZ UDPゴシック" w:hAnsi="BIZ UDPゴシック" w:eastAsia="BIZ UDPゴシック"/>
                                  <w:b w:val="1"/>
                                  <w:color w:val="000000"/>
                                  <w:sz w:val="24"/>
                                </w:rPr>
                                <w:t>循環型社会</w:t>
                              </w:r>
                            </w:p>
                            <w:p>
                              <w:pPr>
                                <w:pStyle w:val="0"/>
                                <w:jc w:val="center"/>
                                <w:textAlignment w:val="baseline"/>
                                <w:rPr>
                                  <w:rFonts w:hint="default" w:ascii="BIZ UDPゴシック" w:hAnsi="BIZ UDPゴシック" w:eastAsia="BIZ UDPゴシック"/>
                                  <w:b w:val="1"/>
                                  <w:color w:val="000000"/>
                                  <w:sz w:val="24"/>
                                </w:rPr>
                              </w:pPr>
                              <w:r>
                                <w:rPr>
                                  <w:rFonts w:hint="eastAsia" w:ascii="BIZ UDPゴシック" w:hAnsi="BIZ UDPゴシック" w:eastAsia="BIZ UDPゴシック"/>
                                  <w:b w:val="1"/>
                                  <w:color w:val="000000"/>
                                  <w:sz w:val="24"/>
                                </w:rPr>
                                <w:t>の実現</w:t>
                              </w:r>
                            </w:p>
                          </w:txbxContent>
                        </wps:txbx>
                        <wps:bodyPr vertOverflow="overflow" horzOverflow="overflow" wrap="square" upright="1"/>
                      </wps:wsp>
                    </wpg:wgp>
                  </a:graphicData>
                </a:graphic>
              </wp:anchor>
            </w:drawing>
          </mc:Choice>
          <mc:Fallback>
            <w:pict>
              <v:group id="オブジェクト 0" style="margin-top:10.75pt;mso-position-vertical-relative:text;mso-position-horizontal-relative:text;position:absolute;height:56.05pt;width:95.5pt;margin-left:198.05pt;z-index:1185;" coordsize="1910,1121" coordorigin="3101,13899" o:spid="_x0000_s1157" o:allowincell="t" o:allowoverlap="t">
                <v:oval id="楕円 10" style="height:1121;width:1829;top:13899;left:3181;position:absolute;" o:spid="_x0000_s1158" filled="t" fillcolor="#ffffbe" stroked="t" strokecolor="#000000" strokeweight="1pt" o:spt="3">
                  <v:fill/>
                  <v:stroke linestyle="single" endcap="flat" dashstyle="solid" filltype="solid"/>
                  <v:textbox style="layout-flow:horizontal;"/>
                  <v:imagedata o:title=""/>
                  <w10:wrap type="none" anchorx="text" anchory="text"/>
                </v:oval>
                <v:shapetype id="_x0000_t202" coordsize="21600,21600" o:spt="202" path="m,l,21600r21600,l21600,xe">
                  <v:stroke joinstyle="miter"/>
                  <v:path gradientshapeok="t" o:connecttype="rect"/>
                </v:shapetype>
                <v:shape id="テキスト ボックス 2" style="height:815;width:1910;top:14070;left:3101;position:absolute;" o:spid="_x0000_s1159" filled="f" stroked="f" o:spt="202" type="#_x0000_t202">
                  <v:fill/>
                  <v:textbox style="layout-flow:horizontal;">
                    <w:txbxContent>
                      <w:p>
                        <w:pPr>
                          <w:pStyle w:val="0"/>
                          <w:jc w:val="center"/>
                          <w:textAlignment w:val="baseline"/>
                          <w:rPr>
                            <w:rFonts w:hint="default" w:ascii="BIZ UDPゴシック" w:hAnsi="BIZ UDPゴシック" w:eastAsia="BIZ UDPゴシック"/>
                            <w:b w:val="1"/>
                            <w:color w:val="000000"/>
                            <w:sz w:val="24"/>
                          </w:rPr>
                        </w:pPr>
                        <w:r>
                          <w:rPr>
                            <w:rFonts w:hint="eastAsia" w:ascii="BIZ UDPゴシック" w:hAnsi="BIZ UDPゴシック" w:eastAsia="BIZ UDPゴシック"/>
                            <w:b w:val="1"/>
                            <w:color w:val="000000"/>
                            <w:sz w:val="24"/>
                          </w:rPr>
                          <w:t>循環型社会</w:t>
                        </w:r>
                      </w:p>
                      <w:p>
                        <w:pPr>
                          <w:pStyle w:val="0"/>
                          <w:jc w:val="center"/>
                          <w:textAlignment w:val="baseline"/>
                          <w:rPr>
                            <w:rFonts w:hint="default" w:ascii="BIZ UDPゴシック" w:hAnsi="BIZ UDPゴシック" w:eastAsia="BIZ UDPゴシック"/>
                            <w:b w:val="1"/>
                            <w:color w:val="000000"/>
                            <w:sz w:val="24"/>
                          </w:rPr>
                        </w:pPr>
                        <w:r>
                          <w:rPr>
                            <w:rFonts w:hint="eastAsia" w:ascii="BIZ UDPゴシック" w:hAnsi="BIZ UDPゴシック" w:eastAsia="BIZ UDPゴシック"/>
                            <w:b w:val="1"/>
                            <w:color w:val="000000"/>
                            <w:sz w:val="24"/>
                          </w:rPr>
                          <w:t>の実現</w:t>
                        </w:r>
                      </w:p>
                    </w:txbxContent>
                  </v:textbox>
                  <v:imagedata o:title=""/>
                  <w10:wrap type="none" anchorx="text" anchory="text"/>
                </v:shape>
                <w10:wrap type="none" anchorx="text" anchory="text"/>
              </v:group>
            </w:pict>
          </mc:Fallback>
        </mc:AlternateContent>
      </w:r>
      <w:r>
        <w:rPr>
          <w:rFonts w:hint="eastAsia"/>
        </w:rPr>
        <mc:AlternateContent>
          <mc:Choice Requires="wpg">
            <w:drawing>
              <wp:anchor simplePos="0" relativeHeight="1182" behindDoc="0" locked="0" layoutInCell="1" hidden="0" allowOverlap="1">
                <wp:simplePos x="0" y="0"/>
                <wp:positionH relativeFrom="column">
                  <wp:posOffset>1320800</wp:posOffset>
                </wp:positionH>
                <wp:positionV relativeFrom="paragraph">
                  <wp:posOffset>136525</wp:posOffset>
                </wp:positionV>
                <wp:extent cx="1137285" cy="711835"/>
                <wp:effectExtent l="0" t="635" r="29845" b="10795"/>
                <wp:wrapNone/>
                <wp:docPr id="1160" name="オブジェクト 0"/>
                <a:graphic xmlns:a="http://schemas.openxmlformats.org/drawingml/2006/main">
                  <a:graphicData uri="http://schemas.microsoft.com/office/word/2010/wordprocessingGroup">
                    <wpg:wgp>
                      <wpg:cNvGrpSpPr/>
                      <wpg:grpSpPr>
                        <a:xfrm>
                          <a:off x="0" y="0"/>
                          <a:ext cx="1137285" cy="711835"/>
                          <a:chOff x="5182" y="13945"/>
                          <a:chExt cx="1791" cy="1121"/>
                        </a:xfrm>
                      </wpg:grpSpPr>
                      <wps:wsp>
                        <wps:cNvPr id="1161" name="楕円 9"/>
                        <wps:cNvSpPr>
                          <a:spLocks noChangeArrowheads="1"/>
                        </wps:cNvSpPr>
                        <wps:spPr>
                          <a:xfrm>
                            <a:off x="5183" y="13945"/>
                            <a:ext cx="1790" cy="1121"/>
                          </a:xfrm>
                          <a:prstGeom prst="ellipse">
                            <a:avLst/>
                          </a:prstGeom>
                          <a:solidFill>
                            <a:srgbClr val="FFE9FF"/>
                          </a:solidFill>
                          <a:ln w="12700" cap="flat" cmpd="sng">
                            <a:solidFill>
                              <a:sysClr val="windowText" lastClr="000000"/>
                            </a:solidFill>
                            <a:prstDash val="solid"/>
                          </a:ln>
                        </wps:spPr>
                        <wps:txbx>
                          <w:txbxContent>
                            <w:p>
                              <w:pPr>
                                <w:pStyle w:val="0"/>
                                <w:textAlignment w:val="baseline"/>
                                <w:rPr>
                                  <w:rFonts w:hint="default" w:ascii="BIZ UDPゴシック" w:hAnsi="BIZ UDPゴシック" w:eastAsia="BIZ UDPゴシック"/>
                                  <w:b w:val="1"/>
                                  <w:color w:val="000000"/>
                                  <w:sz w:val="24"/>
                                  <w:shd w:val="clear" w:color="auto" w:fill="EFBDDB"/>
                                </w:rPr>
                              </w:pPr>
                            </w:p>
                          </w:txbxContent>
                        </wps:txbx>
                        <wps:bodyPr vertOverflow="overflow" horzOverflow="overflow" anchor="ctr"/>
                      </wps:wsp>
                      <wps:wsp>
                        <wps:cNvPr id="1162" name="テキスト ボックス 2"/>
                        <wps:cNvSpPr txBox="1">
                          <a:spLocks noChangeArrowheads="1"/>
                        </wps:cNvSpPr>
                        <wps:spPr>
                          <a:xfrm>
                            <a:off x="5182" y="14051"/>
                            <a:ext cx="1704" cy="865"/>
                          </a:xfrm>
                          <a:prstGeom prst="rect">
                            <a:avLst/>
                          </a:prstGeom>
                          <a:noFill/>
                          <a:ln>
                            <a:noFill/>
                            <a:miter/>
                          </a:ln>
                        </wps:spPr>
                        <wps:txbx>
                          <w:txbxContent>
                            <w:p>
                              <w:pPr>
                                <w:pStyle w:val="0"/>
                                <w:jc w:val="center"/>
                                <w:rPr>
                                  <w:rFonts w:hint="default" w:ascii="BIZ UDPゴシック" w:hAnsi="BIZ UDPゴシック" w:eastAsia="BIZ UDPゴシック"/>
                                  <w:b w:val="1"/>
                                  <w:color w:val="000000"/>
                                  <w:sz w:val="24"/>
                                </w:rPr>
                              </w:pPr>
                              <w:r>
                                <w:rPr>
                                  <w:rFonts w:hint="eastAsia" w:ascii="BIZ UDPゴシック" w:hAnsi="BIZ UDPゴシック" w:eastAsia="BIZ UDPゴシック"/>
                                  <w:b w:val="1"/>
                                  <w:color w:val="000000"/>
                                  <w:sz w:val="24"/>
                                </w:rPr>
                                <w:t>脱炭素社会</w:t>
                              </w:r>
                            </w:p>
                            <w:p>
                              <w:pPr>
                                <w:pStyle w:val="0"/>
                                <w:jc w:val="center"/>
                                <w:rPr>
                                  <w:rFonts w:hint="default" w:ascii="BIZ UDPゴシック" w:hAnsi="BIZ UDPゴシック" w:eastAsia="BIZ UDPゴシック"/>
                                  <w:b w:val="1"/>
                                  <w:color w:val="000000"/>
                                  <w:sz w:val="24"/>
                                </w:rPr>
                              </w:pPr>
                              <w:r>
                                <w:rPr>
                                  <w:rFonts w:hint="eastAsia" w:ascii="BIZ UDPゴシック" w:hAnsi="BIZ UDPゴシック" w:eastAsia="BIZ UDPゴシック"/>
                                  <w:b w:val="1"/>
                                  <w:color w:val="000000"/>
                                  <w:sz w:val="24"/>
                                </w:rPr>
                                <w:t>の実現</w:t>
                              </w:r>
                            </w:p>
                          </w:txbxContent>
                        </wps:txbx>
                        <wps:bodyPr vertOverflow="overflow" horzOverflow="overflow" wrap="square" anchor="ctr" upright="1"/>
                      </wps:wsp>
                    </wpg:wgp>
                  </a:graphicData>
                </a:graphic>
              </wp:anchor>
            </w:drawing>
          </mc:Choice>
          <mc:Fallback>
            <w:pict>
              <v:group id="オブジェクト 0" style="margin-top:10.75pt;mso-position-vertical-relative:text;mso-position-horizontal-relative:text;position:absolute;height:56.05pt;width:89.55pt;margin-left:104pt;z-index:1182;" coordsize="1791,1121" coordorigin="5182,13945" o:spid="_x0000_s1160" o:allowincell="t" o:allowoverlap="t">
                <v:oval id="楕円 9" style="height:1121;width:1790;top:13945;left:5183;v-text-anchor:middle;position:absolute;" o:spid="_x0000_s1161" filled="t" fillcolor="#ffe9ff" stroked="t" strokecolor="#000000" strokeweight="1pt" o:spt="3">
                  <v:fill/>
                  <v:stroke linestyle="single" endcap="flat" dashstyle="solid" filltype="solid"/>
                  <v:textbox style="layout-flow:horizontal;">
                    <w:txbxContent>
                      <w:p>
                        <w:pPr>
                          <w:pStyle w:val="0"/>
                          <w:textAlignment w:val="baseline"/>
                          <w:rPr>
                            <w:rFonts w:hint="default" w:ascii="BIZ UDPゴシック" w:hAnsi="BIZ UDPゴシック" w:eastAsia="BIZ UDPゴシック"/>
                            <w:b w:val="1"/>
                            <w:color w:val="000000"/>
                            <w:sz w:val="24"/>
                            <w:shd w:val="clear" w:color="auto" w:fill="EFBDDB"/>
                          </w:rPr>
                        </w:pPr>
                      </w:p>
                    </w:txbxContent>
                  </v:textbox>
                  <v:imagedata o:title=""/>
                  <w10:wrap type="none" anchorx="text" anchory="text"/>
                </v:oval>
                <v:shapetype id="_x0000_t202" coordsize="21600,21600" o:spt="202" path="m,l,21600r21600,l21600,xe">
                  <v:stroke joinstyle="miter"/>
                  <v:path gradientshapeok="t" o:connecttype="rect"/>
                </v:shapetype>
                <v:shape id="テキスト ボックス 2" style="height:865;width:1704;top:14051;left:5182;v-text-anchor:middle;position:absolute;" o:spid="_x0000_s1162" filled="f" stroked="f" o:spt="202" type="#_x0000_t202">
                  <v:fill/>
                  <v:textbox style="layout-flow:horizontal;">
                    <w:txbxContent>
                      <w:p>
                        <w:pPr>
                          <w:pStyle w:val="0"/>
                          <w:jc w:val="center"/>
                          <w:rPr>
                            <w:rFonts w:hint="default" w:ascii="BIZ UDPゴシック" w:hAnsi="BIZ UDPゴシック" w:eastAsia="BIZ UDPゴシック"/>
                            <w:b w:val="1"/>
                            <w:color w:val="000000"/>
                            <w:sz w:val="24"/>
                          </w:rPr>
                        </w:pPr>
                        <w:r>
                          <w:rPr>
                            <w:rFonts w:hint="eastAsia" w:ascii="BIZ UDPゴシック" w:hAnsi="BIZ UDPゴシック" w:eastAsia="BIZ UDPゴシック"/>
                            <w:b w:val="1"/>
                            <w:color w:val="000000"/>
                            <w:sz w:val="24"/>
                          </w:rPr>
                          <w:t>脱炭素社会</w:t>
                        </w:r>
                      </w:p>
                      <w:p>
                        <w:pPr>
                          <w:pStyle w:val="0"/>
                          <w:jc w:val="center"/>
                          <w:rPr>
                            <w:rFonts w:hint="default" w:ascii="BIZ UDPゴシック" w:hAnsi="BIZ UDPゴシック" w:eastAsia="BIZ UDPゴシック"/>
                            <w:b w:val="1"/>
                            <w:color w:val="000000"/>
                            <w:sz w:val="24"/>
                          </w:rPr>
                        </w:pPr>
                        <w:r>
                          <w:rPr>
                            <w:rFonts w:hint="eastAsia" w:ascii="BIZ UDPゴシック" w:hAnsi="BIZ UDPゴシック" w:eastAsia="BIZ UDPゴシック"/>
                            <w:b w:val="1"/>
                            <w:color w:val="000000"/>
                            <w:sz w:val="24"/>
                          </w:rPr>
                          <w:t>の実現</w:t>
                        </w:r>
                      </w:p>
                    </w:txbxContent>
                  </v:textbox>
                  <v:imagedata o:title=""/>
                  <w10:wrap type="none" anchorx="text" anchory="text"/>
                </v:shape>
                <w10:wrap type="none" anchorx="text" anchory="text"/>
              </v:group>
            </w:pict>
          </mc:Fallback>
        </mc:AlternateContent>
      </w:r>
    </w:p>
    <w:p>
      <w:pPr>
        <w:pStyle w:val="0"/>
        <w:rPr>
          <w:rFonts w:hint="default"/>
        </w:rPr>
      </w:pPr>
    </w:p>
    <w:p>
      <w:pPr>
        <w:pStyle w:val="0"/>
        <w:rPr>
          <w:rFonts w:hint="default"/>
        </w:rPr>
      </w:pPr>
    </w:p>
    <w:p>
      <w:pPr>
        <w:pStyle w:val="0"/>
        <w:rPr>
          <w:rFonts w:hint="default"/>
        </w:rPr>
      </w:pPr>
    </w:p>
    <w:p>
      <w:pPr>
        <w:pStyle w:val="0"/>
        <w:rPr>
          <w:rFonts w:hint="default"/>
        </w:rPr>
      </w:pPr>
      <w:r>
        <w:rPr>
          <w:rFonts w:hint="eastAsia"/>
        </w:rPr>
        <mc:AlternateContent>
          <mc:Choice Requires="wps">
            <w:drawing>
              <wp:anchor distT="0" distB="0" distL="114300" distR="114300" simplePos="0" relativeHeight="1082" behindDoc="0" locked="0" layoutInCell="1" hidden="0" allowOverlap="1">
                <wp:simplePos x="0" y="0"/>
                <wp:positionH relativeFrom="margin">
                  <wp:posOffset>3145790</wp:posOffset>
                </wp:positionH>
                <wp:positionV relativeFrom="paragraph">
                  <wp:posOffset>167640</wp:posOffset>
                </wp:positionV>
                <wp:extent cx="2842260" cy="353060"/>
                <wp:effectExtent l="0" t="0" r="635" b="635"/>
                <wp:wrapNone/>
                <wp:docPr id="1163" name="オブジェクト 0"/>
                <a:graphic xmlns:a="http://schemas.openxmlformats.org/drawingml/2006/main">
                  <a:graphicData uri="http://schemas.microsoft.com/office/word/2010/wordprocessingShape">
                    <wps:wsp>
                      <wps:cNvPr id="1163" name="オブジェクト 0"/>
                      <wps:cNvSpPr>
                        <a:spLocks noChangeArrowheads="1"/>
                      </wps:cNvSpPr>
                      <wps:spPr>
                        <a:xfrm>
                          <a:off x="0" y="0"/>
                          <a:ext cx="2842260" cy="353060"/>
                        </a:xfrm>
                        <a:prstGeom prst="rect">
                          <a:avLst/>
                        </a:prstGeom>
                        <a:noFill/>
                        <a:ln>
                          <a:miter/>
                        </a:ln>
                      </wps:spPr>
                      <wps:txbx>
                        <w:txbxContent>
                          <w:p>
                            <w:pPr>
                              <w:pStyle w:val="0"/>
                              <w:jc w:val="right"/>
                              <w:rPr>
                                <w:rFonts w:hint="default"/>
                                <w:sz w:val="20"/>
                              </w:rPr>
                            </w:pPr>
                            <w:r>
                              <w:rPr>
                                <w:rFonts w:hint="eastAsia"/>
                                <w:sz w:val="20"/>
                              </w:rPr>
                              <w:t>資料：高知県作成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3.2pt;mso-position-vertical-relative:text;mso-position-horizontal-relative:margin;position:absolute;height:27.8pt;mso-wrap-distance-top:0pt;width:223.8pt;mso-wrap-distance-left:9pt;margin-left:247.7pt;z-index:1082;" o:spid="_x0000_s1163"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資料：高知県作成</w:t>
                      </w:r>
                    </w:p>
                  </w:txbxContent>
                </v:textbox>
                <v:imagedata o:title=""/>
                <w10:wrap type="none" anchorx="margin" anchory="text"/>
              </v:rect>
            </w:pict>
          </mc:Fallback>
        </mc:AlternateContent>
      </w:r>
    </w:p>
    <w:p>
      <w:pPr>
        <w:pStyle w:val="0"/>
        <w:rPr>
          <w:rFonts w:hint="default"/>
        </w:rPr>
      </w:pPr>
    </w:p>
    <w:p>
      <w:pPr>
        <w:pStyle w:val="0"/>
        <w:ind w:left="0" w:leftChars="0" w:firstLine="0" w:firstLineChars="0"/>
        <w:rPr>
          <w:rFonts w:hint="default"/>
          <w:color w:val="auto"/>
          <w:highlight w:val="none"/>
        </w:rPr>
      </w:pPr>
      <w:bookmarkStart w:id="530" w:name="_Toc214448323"/>
      <w:bookmarkEnd w:id="530"/>
    </w:p>
    <w:p>
      <w:pPr>
        <w:pStyle w:val="0"/>
        <w:ind w:left="0" w:leftChars="0" w:firstLine="220" w:firstLineChars="100"/>
        <w:rPr>
          <w:rFonts w:hint="default"/>
          <w:color w:val="auto"/>
          <w:highlight w:val="none"/>
        </w:rPr>
      </w:pPr>
      <w:r>
        <w:rPr>
          <w:rFonts w:hint="eastAsia"/>
          <w:u w:val="none" w:color="auto"/>
        </w:rPr>
        <w:t>本計画で目指す３つの社会が実現されることでもたらされる高知家の幸せ「ウェルビーイング」の姿、さらに、ウェルビーイングの実現のために県民が必要な取組について、以下のとおり例示的に整理しました。</w:t>
      </w:r>
    </w:p>
    <w:p>
      <w:pPr>
        <w:pStyle w:val="0"/>
        <w:tabs>
          <w:tab w:val="left" w:leader="none" w:pos="4111"/>
        </w:tabs>
        <w:ind w:left="0" w:leftChars="0" w:firstLine="0" w:firstLineChars="0"/>
        <w:rPr>
          <w:rFonts w:hint="default"/>
          <w:color w:val="auto"/>
          <w:highlight w:val="none"/>
        </w:rPr>
      </w:pPr>
    </w:p>
    <w:p>
      <w:pPr>
        <w:pStyle w:val="0"/>
        <w:spacing w:before="170" w:beforeLines="50" w:beforeAutospacing="0"/>
        <w:jc w:val="center"/>
        <w:rPr>
          <w:rFonts w:hint="default"/>
          <w:color w:val="auto"/>
          <w:highlight w:val="none"/>
        </w:rPr>
      </w:pPr>
      <w:r>
        <w:rPr>
          <w:rFonts w:hint="eastAsia"/>
          <w:color w:val="auto"/>
          <w:highlight w:val="none"/>
        </w:rPr>
        <w:t>目指す３つの社会の実現によりもたらされる県民の幸せ「ウェルビーイング」の姿（例）</w:t>
      </w:r>
    </w:p>
    <w:tbl>
      <w:tblPr>
        <w:tblStyle w:val="59"/>
        <w:tblW w:w="96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1555"/>
        <w:gridCol w:w="8073"/>
      </w:tblGrid>
      <w:tr>
        <w:trPr>
          <w:trHeight w:val="1640" w:hRule="atLeast"/>
        </w:trPr>
        <w:tc>
          <w:tcPr>
            <w:tcW w:w="1555" w:type="dxa"/>
            <w:shd w:val="clear" w:color="auto" w:fill="EFBDDB"/>
            <w:vAlign w:val="center"/>
          </w:tcPr>
          <w:p>
            <w:pPr>
              <w:pStyle w:val="0"/>
              <w:jc w:val="center"/>
              <w:rPr>
                <w:rFonts w:hint="default"/>
                <w:color w:val="auto"/>
                <w:highlight w:val="none"/>
              </w:rPr>
            </w:pPr>
            <w:r>
              <w:rPr>
                <w:rFonts w:hint="eastAsia"/>
                <w:color w:val="auto"/>
                <w:highlight w:val="none"/>
              </w:rPr>
              <w:t>脱炭素社会</w:t>
            </w:r>
          </w:p>
        </w:tc>
        <w:tc>
          <w:tcPr>
            <w:tcW w:w="8073" w:type="dxa"/>
            <w:vAlign w:val="center"/>
          </w:tcPr>
          <w:p>
            <w:pPr>
              <w:pStyle w:val="0"/>
              <w:jc w:val="both"/>
              <w:rPr>
                <w:rFonts w:hint="default"/>
                <w:color w:val="auto"/>
                <w:sz w:val="21"/>
                <w:highlight w:val="none"/>
              </w:rPr>
            </w:pPr>
            <w:r>
              <w:rPr>
                <w:rFonts w:hint="eastAsia"/>
                <w:color w:val="auto"/>
                <w:sz w:val="21"/>
              </w:rPr>
              <w:t>・温暖化に対応した住環境の整備により快適な室温が維持され熱中症やストレスが</w:t>
            </w:r>
          </w:p>
          <w:p>
            <w:pPr>
              <w:pStyle w:val="0"/>
              <w:ind w:firstLine="210" w:firstLineChars="100"/>
              <w:jc w:val="both"/>
              <w:rPr>
                <w:rFonts w:hint="default"/>
                <w:color w:val="auto"/>
                <w:sz w:val="21"/>
                <w:highlight w:val="none"/>
              </w:rPr>
            </w:pPr>
            <w:r>
              <w:rPr>
                <w:rFonts w:hint="eastAsia"/>
                <w:color w:val="auto"/>
                <w:sz w:val="21"/>
              </w:rPr>
              <w:t>軽減される</w:t>
            </w:r>
          </w:p>
          <w:p>
            <w:pPr>
              <w:pStyle w:val="0"/>
              <w:ind w:left="210" w:hanging="210" w:hangingChars="100"/>
              <w:jc w:val="both"/>
              <w:rPr>
                <w:rFonts w:hint="default"/>
                <w:color w:val="auto"/>
                <w:sz w:val="21"/>
                <w:highlight w:val="none"/>
              </w:rPr>
            </w:pPr>
            <w:r>
              <w:rPr>
                <w:rFonts w:hint="eastAsia"/>
                <w:color w:val="auto"/>
                <w:sz w:val="21"/>
                <w:highlight w:val="none"/>
              </w:rPr>
              <w:t>・住宅に太陽光発電設備（再生可能エネルギー）の導入をすることによりエネルギーコスト削減や災害時にも対応した安心安全な生活環境が確保される</w:t>
            </w:r>
          </w:p>
        </w:tc>
      </w:tr>
      <w:tr>
        <w:trPr>
          <w:trHeight w:val="1790" w:hRule="atLeast"/>
        </w:trPr>
        <w:tc>
          <w:tcPr>
            <w:tcW w:w="1555" w:type="dxa"/>
            <w:shd w:val="clear" w:color="auto" w:themeFill="accent4" w:themeFillTint="33" w:themeFillShade="FF"/>
            <w:vAlign w:val="center"/>
          </w:tcPr>
          <w:p>
            <w:pPr>
              <w:pStyle w:val="0"/>
              <w:jc w:val="center"/>
              <w:rPr>
                <w:rFonts w:hint="default"/>
                <w:color w:val="auto"/>
                <w:highlight w:val="none"/>
              </w:rPr>
            </w:pPr>
            <w:r>
              <w:rPr>
                <w:rFonts w:hint="eastAsia"/>
                <w:color w:val="auto"/>
                <w:highlight w:val="none"/>
              </w:rPr>
              <w:t>循環型社会</w:t>
            </w:r>
          </w:p>
        </w:tc>
        <w:tc>
          <w:tcPr>
            <w:tcW w:w="8073" w:type="dxa"/>
            <w:vAlign w:val="center"/>
          </w:tcPr>
          <w:p>
            <w:pPr>
              <w:pStyle w:val="0"/>
              <w:ind w:left="210" w:hanging="210" w:hangingChars="100"/>
              <w:jc w:val="both"/>
              <w:rPr>
                <w:rFonts w:hint="default"/>
                <w:color w:val="auto"/>
                <w:sz w:val="21"/>
                <w:highlight w:val="none"/>
              </w:rPr>
            </w:pPr>
            <w:r>
              <w:rPr>
                <w:rFonts w:hint="eastAsia"/>
                <w:color w:val="auto"/>
                <w:sz w:val="21"/>
                <w:highlight w:val="none"/>
              </w:rPr>
              <w:t>・清潔で快適な生活環境や過剰消費を控えた暮らしを営むことで健康的、精神的に満たされた状態となる</w:t>
            </w:r>
          </w:p>
          <w:p>
            <w:pPr>
              <w:pStyle w:val="0"/>
              <w:jc w:val="both"/>
              <w:rPr>
                <w:rFonts w:hint="default"/>
                <w:color w:val="auto"/>
                <w:sz w:val="21"/>
                <w:highlight w:val="none"/>
              </w:rPr>
            </w:pPr>
            <w:r>
              <w:rPr>
                <w:rFonts w:hint="eastAsia"/>
                <w:color w:val="auto"/>
                <w:sz w:val="21"/>
                <w:highlight w:val="none"/>
              </w:rPr>
              <w:t>・３Ｒ産業の発展により新たな雇用の創出や地域産業の活性化につながる</w:t>
            </w:r>
          </w:p>
          <w:p>
            <w:pPr>
              <w:pStyle w:val="0"/>
              <w:jc w:val="both"/>
              <w:rPr>
                <w:rFonts w:hint="default"/>
                <w:color w:val="auto"/>
                <w:sz w:val="21"/>
                <w:highlight w:val="none"/>
              </w:rPr>
            </w:pPr>
            <w:r>
              <w:rPr>
                <w:rFonts w:hint="eastAsia"/>
                <w:color w:val="auto"/>
                <w:sz w:val="21"/>
                <w:highlight w:val="none"/>
              </w:rPr>
              <w:t>・学校や地域での資源循環の推進により共助意識などの機運が醸成される</w:t>
            </w:r>
          </w:p>
        </w:tc>
      </w:tr>
      <w:tr>
        <w:trPr>
          <w:trHeight w:val="1390" w:hRule="atLeast"/>
        </w:trPr>
        <w:tc>
          <w:tcPr>
            <w:tcW w:w="1555" w:type="dxa"/>
            <w:shd w:val="clear" w:color="auto" w:themeFill="accent6" w:themeFillTint="33" w:themeFillShade="FF"/>
            <w:vAlign w:val="center"/>
          </w:tcPr>
          <w:p>
            <w:pPr>
              <w:pStyle w:val="0"/>
              <w:jc w:val="center"/>
              <w:rPr>
                <w:rFonts w:hint="default"/>
                <w:color w:val="auto"/>
                <w:highlight w:val="none"/>
              </w:rPr>
            </w:pPr>
            <w:r>
              <w:rPr>
                <w:rFonts w:hint="eastAsia"/>
                <w:color w:val="auto"/>
                <w:highlight w:val="none"/>
              </w:rPr>
              <w:t>自然共生社会</w:t>
            </w:r>
          </w:p>
        </w:tc>
        <w:tc>
          <w:tcPr>
            <w:tcW w:w="8073" w:type="dxa"/>
            <w:vAlign w:val="center"/>
          </w:tcPr>
          <w:p>
            <w:pPr>
              <w:pStyle w:val="0"/>
              <w:jc w:val="both"/>
              <w:rPr>
                <w:rFonts w:hint="default"/>
                <w:color w:val="auto"/>
                <w:sz w:val="21"/>
                <w:highlight w:val="none"/>
              </w:rPr>
            </w:pPr>
            <w:r>
              <w:rPr>
                <w:rFonts w:hint="eastAsia"/>
                <w:color w:val="auto"/>
                <w:sz w:val="21"/>
                <w:highlight w:val="none"/>
              </w:rPr>
              <w:t>・自然とのふれあいにより心身の健康が促進される</w:t>
            </w:r>
          </w:p>
          <w:p>
            <w:pPr>
              <w:pStyle w:val="0"/>
              <w:jc w:val="both"/>
              <w:rPr>
                <w:rFonts w:hint="default"/>
                <w:color w:val="auto"/>
                <w:sz w:val="21"/>
                <w:highlight w:val="none"/>
              </w:rPr>
            </w:pPr>
            <w:r>
              <w:rPr>
                <w:rFonts w:hint="eastAsia"/>
                <w:color w:val="auto"/>
                <w:sz w:val="21"/>
                <w:highlight w:val="none"/>
              </w:rPr>
              <w:t>・地域特有の動植物や景観の保全により高知県ならではの誇りが醸成される</w:t>
            </w:r>
          </w:p>
          <w:p>
            <w:pPr>
              <w:pStyle w:val="0"/>
              <w:jc w:val="both"/>
              <w:rPr>
                <w:rFonts w:hint="default"/>
                <w:color w:val="auto"/>
                <w:sz w:val="21"/>
                <w:highlight w:val="none"/>
              </w:rPr>
            </w:pPr>
            <w:r>
              <w:rPr>
                <w:rFonts w:hint="eastAsia"/>
                <w:color w:val="auto"/>
                <w:sz w:val="21"/>
                <w:highlight w:val="none"/>
              </w:rPr>
              <w:t>・自然観察・体験教育により生きる力を学ぶ、教育観光資源としての活用促進</w:t>
            </w:r>
          </w:p>
        </w:tc>
      </w:tr>
    </w:tbl>
    <w:p>
      <w:pPr>
        <w:pStyle w:val="0"/>
        <w:tabs>
          <w:tab w:val="num" w:leader="none" w:pos="720"/>
        </w:tabs>
        <w:spacing w:before="170" w:beforeLines="50" w:beforeAutospacing="0" w:after="170" w:afterLines="50" w:afterAutospacing="0"/>
        <w:ind w:leftChars="0" w:firstLineChars="0"/>
        <w:textAlignment w:val="baseline"/>
        <w:rPr>
          <w:rFonts w:hint="default"/>
          <w:color w:val="C00080"/>
          <w:shd w:val="clear" w:color="auto" w:fill="FFE9FF"/>
        </w:rPr>
      </w:pPr>
    </w:p>
    <w:p>
      <w:pPr>
        <w:pStyle w:val="0"/>
        <w:tabs>
          <w:tab w:val="num" w:leader="none" w:pos="720"/>
        </w:tabs>
        <w:spacing w:before="170" w:beforeLines="50" w:beforeAutospacing="0" w:after="170" w:afterLines="50" w:afterAutospacing="0"/>
        <w:ind w:leftChars="0" w:firstLineChars="0"/>
        <w:textAlignment w:val="baseline"/>
        <w:rPr>
          <w:rFonts w:hint="default"/>
          <w:shd w:val="clear" w:color="auto" w:fill="FFE9FF"/>
        </w:rPr>
      </w:pPr>
      <w:r>
        <w:rPr>
          <w:rFonts w:hint="eastAsia" w:ascii="メイリオ" w:hAnsi="メイリオ" w:eastAsia="メイリオ"/>
          <w:b w:val="1"/>
          <w:color w:val="C00080"/>
          <w:sz w:val="28"/>
          <w:highlight w:val="none"/>
          <w:shd w:val="clear" w:color="auto" w:fill="EFBDDB"/>
        </w:rPr>
        <w:t>「脱炭素社会</w:t>
      </w:r>
      <w:r>
        <w:rPr>
          <w:rFonts w:hint="eastAsia" w:ascii="メイリオ" w:hAnsi="メイリオ" w:eastAsia="メイリオ"/>
          <w:b w:val="1"/>
          <w:color w:val="C00080"/>
          <w:sz w:val="28"/>
          <w:shd w:val="clear" w:color="auto" w:fill="EFBDDB"/>
        </w:rPr>
        <w:t>」</w:t>
      </w:r>
      <w:r>
        <w:rPr>
          <w:rFonts w:hint="eastAsia" w:ascii="メイリオ" w:hAnsi="メイリオ" w:eastAsia="メイリオ"/>
          <w:b w:val="1"/>
          <w:color w:val="auto"/>
          <w:sz w:val="28"/>
          <w:shd w:val="clear" w:color="auto" w:fill="EFBDDB"/>
        </w:rPr>
        <w:t>の実現のための取組例　　　　　　　　　　　　　　　</w:t>
      </w:r>
      <w:r>
        <w:rPr>
          <w:rFonts w:hint="eastAsia" w:ascii="メイリオ" w:hAnsi="メイリオ" w:eastAsia="メイリオ"/>
          <w:b w:val="1"/>
          <w:color w:val="auto"/>
          <w:sz w:val="28"/>
          <w:shd w:val="clear" w:color="auto" w:fill="EEBCDA"/>
        </w:rPr>
        <w:t>　　　</w:t>
      </w:r>
      <w:r>
        <w:rPr>
          <w:rFonts w:hint="eastAsia" w:ascii="メイリオ" w:hAnsi="メイリオ" w:eastAsia="メイリオ"/>
          <w:b w:val="1"/>
          <w:color w:val="auto"/>
          <w:sz w:val="28"/>
          <w:shd w:val="clear" w:color="auto" w:fill="FFE9FF"/>
        </w:rPr>
        <w:t>　　　　　　　　　　</w:t>
      </w:r>
      <w:r>
        <w:rPr>
          <w:rFonts w:hint="eastAsia"/>
          <w:color w:val="auto"/>
          <w:shd w:val="clear" w:color="auto" w:fill="FFE9FF"/>
        </w:rPr>
        <w:t>　　　　　　　　　　　　</w:t>
      </w:r>
    </w:p>
    <w:p>
      <w:pPr>
        <w:pStyle w:val="0"/>
        <w:ind w:left="216" w:hanging="216"/>
        <w:rPr>
          <w:rFonts w:hint="default"/>
        </w:rPr>
      </w:pPr>
      <w:r>
        <w:rPr>
          <w:rFonts w:hint="eastAsia"/>
        </w:rPr>
        <w:drawing>
          <wp:anchor simplePos="0" relativeHeight="114" behindDoc="0" locked="0" layoutInCell="1" hidden="0" allowOverlap="1">
            <wp:simplePos x="0" y="0"/>
            <wp:positionH relativeFrom="page">
              <wp:posOffset>3892550</wp:posOffset>
            </wp:positionH>
            <wp:positionV relativeFrom="page">
              <wp:posOffset>6064250</wp:posOffset>
            </wp:positionV>
            <wp:extent cx="2947670" cy="1325245"/>
            <wp:effectExtent l="0" t="0" r="0" b="0"/>
            <wp:wrapSquare wrapText="bothSides"/>
            <wp:docPr id="1164" name="図 278"/>
            <a:graphic xmlns:a="http://schemas.openxmlformats.org/drawingml/2006/main">
              <a:graphicData uri="http://schemas.openxmlformats.org/drawingml/2006/picture">
                <pic:pic xmlns:pic="http://schemas.openxmlformats.org/drawingml/2006/picture">
                  <pic:nvPicPr>
                    <pic:cNvPr id="1164" name="図 278"/>
                    <pic:cNvPicPr>
                      <a:picLocks noChangeAspect="1"/>
                    </pic:cNvPicPr>
                  </pic:nvPicPr>
                  <pic:blipFill>
                    <a:blip r:embed="rId41"/>
                    <a:stretch>
                      <a:fillRect/>
                    </a:stretch>
                  </pic:blipFill>
                  <pic:spPr>
                    <a:xfrm>
                      <a:off x="0" y="0"/>
                      <a:ext cx="2947670" cy="1325245"/>
                    </a:xfrm>
                    <a:prstGeom prst="rect">
                      <a:avLst/>
                    </a:prstGeom>
                  </pic:spPr>
                </pic:pic>
              </a:graphicData>
            </a:graphic>
          </wp:anchor>
        </w:drawing>
      </w:r>
      <w:r>
        <w:rPr>
          <w:rFonts w:hint="eastAsia"/>
        </w:rPr>
        <mc:AlternateContent>
          <mc:Choice Requires="wps">
            <w:drawing>
              <wp:anchor distT="0" distB="0" distL="114300" distR="114300" simplePos="0" relativeHeight="1283" behindDoc="0" locked="0" layoutInCell="1" hidden="0" allowOverlap="1">
                <wp:simplePos x="0" y="0"/>
                <wp:positionH relativeFrom="margin">
                  <wp:posOffset>3524250</wp:posOffset>
                </wp:positionH>
                <wp:positionV relativeFrom="paragraph">
                  <wp:posOffset>67310</wp:posOffset>
                </wp:positionV>
                <wp:extent cx="2197735" cy="190500"/>
                <wp:effectExtent l="0" t="0" r="635" b="635"/>
                <wp:wrapSquare wrapText="bothSides"/>
                <wp:docPr id="1165" name="オブジェクト 0"/>
                <a:graphic xmlns:a="http://schemas.openxmlformats.org/drawingml/2006/main">
                  <a:graphicData uri="http://schemas.microsoft.com/office/word/2010/wordprocessingShape">
                    <wps:wsp>
                      <wps:cNvPr id="1165" name="オブジェクト 0"/>
                      <wps:cNvSpPr>
                        <a:spLocks noChangeArrowheads="1"/>
                      </wps:cNvSpPr>
                      <wps:spPr>
                        <a:xfrm>
                          <a:off x="0" y="0"/>
                          <a:ext cx="2197735" cy="190500"/>
                        </a:xfrm>
                        <a:prstGeom prst="rect">
                          <a:avLst/>
                        </a:prstGeom>
                        <a:noFill/>
                        <a:ln>
                          <a:miter/>
                        </a:ln>
                      </wps:spPr>
                      <wps:txbx>
                        <w:txbxContent>
                          <w:p>
                            <w:pPr>
                              <w:pStyle w:val="0"/>
                              <w:spacing w:line="280" w:lineRule="exact"/>
                              <w:jc w:val="center"/>
                              <w:rPr>
                                <w:rFonts w:hint="default"/>
                                <w:sz w:val="20"/>
                              </w:rPr>
                            </w:pPr>
                            <w:r>
                              <w:rPr>
                                <w:rFonts w:hint="eastAsia"/>
                                <w:sz w:val="20"/>
                              </w:rPr>
                              <w:t>図</w:t>
                            </w:r>
                            <w:r>
                              <w:rPr>
                                <w:rFonts w:hint="eastAsia" w:ascii="HG丸ｺﾞｼｯｸM-PRO" w:hAnsi="HG丸ｺﾞｼｯｸM-PRO"/>
                                <w:sz w:val="20"/>
                              </w:rPr>
                              <w:t>26</w:t>
                            </w:r>
                            <w:r>
                              <w:rPr>
                                <w:rFonts w:hint="eastAsia"/>
                                <w:sz w:val="20"/>
                              </w:rPr>
                              <w:t>　省エネ・再エネ設備</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5.3pt;mso-position-vertical-relative:text;mso-position-horizontal-relative:margin;position:absolute;mso-wrap-mode:square;height:15pt;mso-wrap-distance-top:0pt;width:173.05pt;mso-wrap-distance-left:9pt;margin-left:277.5pt;z-index:1283;" o:spid="_x0000_s1165" o:allowincell="t" o:allowoverlap="t" filled="f" stroked="f" o:spt="1">
                <v:fill/>
                <v:textbox style="layout-flow:horizontal;" inset="2.0637499999999998mm,0.24694444444444438mm,2.0637499999999998mm,0.24694444444444438mm">
                  <w:txbxContent>
                    <w:p>
                      <w:pPr>
                        <w:pStyle w:val="0"/>
                        <w:spacing w:line="280" w:lineRule="exact"/>
                        <w:jc w:val="center"/>
                        <w:rPr>
                          <w:rFonts w:hint="default"/>
                          <w:sz w:val="20"/>
                        </w:rPr>
                      </w:pPr>
                      <w:r>
                        <w:rPr>
                          <w:rFonts w:hint="eastAsia"/>
                          <w:sz w:val="20"/>
                        </w:rPr>
                        <w:t>図</w:t>
                      </w:r>
                      <w:r>
                        <w:rPr>
                          <w:rFonts w:hint="eastAsia" w:ascii="HG丸ｺﾞｼｯｸM-PRO" w:hAnsi="HG丸ｺﾞｼｯｸM-PRO"/>
                          <w:sz w:val="20"/>
                        </w:rPr>
                        <w:t>26</w:t>
                      </w:r>
                      <w:r>
                        <w:rPr>
                          <w:rFonts w:hint="eastAsia"/>
                          <w:sz w:val="20"/>
                        </w:rPr>
                        <w:t>　省エネ・再エネ設備</w:t>
                      </w:r>
                    </w:p>
                  </w:txbxContent>
                </v:textbox>
                <v:imagedata o:title=""/>
                <w10:wrap type="square" side="both" anchorx="margin" anchory="text"/>
              </v:rect>
            </w:pict>
          </mc:Fallback>
        </mc:AlternateContent>
      </w:r>
    </w:p>
    <w:p>
      <w:pPr>
        <w:pStyle w:val="0"/>
        <w:ind w:left="216" w:hanging="216"/>
        <w:rPr>
          <w:rFonts w:hint="default"/>
        </w:rPr>
      </w:pPr>
      <w:r>
        <w:rPr>
          <w:rFonts w:hint="eastAsia"/>
          <w:b w:val="1"/>
        </w:rPr>
        <w:t>◆</w:t>
      </w:r>
      <w:r>
        <w:rPr>
          <w:rFonts w:hint="eastAsia"/>
          <w:b w:val="1"/>
        </w:rPr>
        <w:t xml:space="preserve"> </w:t>
      </w:r>
      <w:r>
        <w:rPr>
          <w:rFonts w:hint="eastAsia"/>
          <w:b w:val="1"/>
        </w:rPr>
        <w:t>住宅への太陽光や省エネ設備の導入</w:t>
      </w:r>
    </w:p>
    <w:p>
      <w:pPr>
        <w:pStyle w:val="0"/>
        <w:ind w:left="216" w:leftChars="0" w:right="5018" w:rightChars="2281" w:hanging="216" w:firstLineChars="0"/>
        <w:rPr>
          <w:rFonts w:hint="default"/>
        </w:rPr>
      </w:pPr>
      <w:r>
        <w:rPr>
          <w:rFonts w:hint="eastAsia"/>
          <w:sz w:val="21"/>
        </w:rPr>
        <w:t>・住宅への太陽光発電設備導入、断熱化や省エネ設備導入（高効率のエアコンやＬＥＤ照明への転換など）は、日々の電気代の削減を通じて、経済的負担の改善につながるとともに、住環境が改善され、心身の健康やストレスの軽減につながります。</w:t>
      </w:r>
    </w:p>
    <w:p>
      <w:pPr>
        <w:pStyle w:val="0"/>
        <w:ind w:left="216" w:hanging="216"/>
        <w:rPr>
          <w:rFonts w:hint="default"/>
        </w:rPr>
      </w:pPr>
      <w:r>
        <w:rPr>
          <w:rFonts w:hint="eastAsia"/>
        </w:rPr>
        <w:drawing>
          <wp:anchor simplePos="0" relativeHeight="1104" behindDoc="0" locked="0" layoutInCell="1" hidden="0" allowOverlap="1">
            <wp:simplePos x="0" y="0"/>
            <wp:positionH relativeFrom="page">
              <wp:posOffset>3973195</wp:posOffset>
            </wp:positionH>
            <wp:positionV relativeFrom="page">
              <wp:posOffset>7515225</wp:posOffset>
            </wp:positionV>
            <wp:extent cx="1519555" cy="1031875"/>
            <wp:effectExtent l="0" t="0" r="0" b="0"/>
            <wp:wrapSquare wrapText="bothSides"/>
            <wp:docPr id="1166" name="図 251"/>
            <a:graphic xmlns:a="http://schemas.openxmlformats.org/drawingml/2006/main">
              <a:graphicData uri="http://schemas.openxmlformats.org/drawingml/2006/picture">
                <pic:pic xmlns:pic="http://schemas.openxmlformats.org/drawingml/2006/picture">
                  <pic:nvPicPr>
                    <pic:cNvPr id="1166" name="図 251"/>
                    <pic:cNvPicPr>
                      <a:picLocks noChangeAspect="1"/>
                    </pic:cNvPicPr>
                  </pic:nvPicPr>
                  <pic:blipFill>
                    <a:blip r:embed="rId42"/>
                    <a:stretch>
                      <a:fillRect/>
                    </a:stretch>
                  </pic:blipFill>
                  <pic:spPr>
                    <a:xfrm>
                      <a:off x="0" y="0"/>
                      <a:ext cx="1519555" cy="1031875"/>
                    </a:xfrm>
                    <a:prstGeom prst="rect">
                      <a:avLst/>
                    </a:prstGeom>
                  </pic:spPr>
                </pic:pic>
              </a:graphicData>
            </a:graphic>
          </wp:anchor>
        </w:drawing>
      </w:r>
      <w:r>
        <w:rPr>
          <w:rFonts w:hint="eastAsia"/>
        </w:rPr>
        <w:drawing>
          <wp:anchor distT="0" distB="0" distL="203200" distR="203200" simplePos="0" relativeHeight="1105" behindDoc="0" locked="0" layoutInCell="1" hidden="0" allowOverlap="1">
            <wp:simplePos x="0" y="0"/>
            <wp:positionH relativeFrom="column">
              <wp:posOffset>4842510</wp:posOffset>
            </wp:positionH>
            <wp:positionV relativeFrom="paragraph">
              <wp:posOffset>35560</wp:posOffset>
            </wp:positionV>
            <wp:extent cx="1104900" cy="922655"/>
            <wp:effectExtent l="0" t="0" r="0" b="0"/>
            <wp:wrapSquare wrapText="bothSides"/>
            <wp:docPr id="1167" name="オブジェクト 0"/>
            <a:graphic xmlns:a="http://schemas.openxmlformats.org/drawingml/2006/main">
              <a:graphicData uri="http://schemas.openxmlformats.org/drawingml/2006/picture">
                <pic:pic xmlns:pic="http://schemas.openxmlformats.org/drawingml/2006/picture">
                  <pic:nvPicPr>
                    <pic:cNvPr id="1167" name="オブジェクト 0"/>
                    <pic:cNvPicPr>
                      <a:picLocks noChangeAspect="1"/>
                    </pic:cNvPicPr>
                  </pic:nvPicPr>
                  <pic:blipFill>
                    <a:blip r:embed="rId43"/>
                    <a:srcRect t="68739"/>
                    <a:stretch>
                      <a:fillRect/>
                    </a:stretch>
                  </pic:blipFill>
                  <pic:spPr>
                    <a:xfrm>
                      <a:off x="0" y="0"/>
                      <a:ext cx="1104900" cy="922655"/>
                    </a:xfrm>
                    <a:prstGeom prst="rect">
                      <a:avLst/>
                    </a:prstGeom>
                  </pic:spPr>
                </pic:pic>
              </a:graphicData>
            </a:graphic>
          </wp:anchor>
        </w:drawing>
      </w:r>
    </w:p>
    <w:p>
      <w:pPr>
        <w:pStyle w:val="0"/>
        <w:ind w:left="216" w:leftChars="0" w:right="5018" w:rightChars="2281" w:hanging="216" w:firstLineChars="0"/>
        <w:jc w:val="both"/>
        <w:rPr>
          <w:rFonts w:hint="default"/>
        </w:rPr>
      </w:pPr>
      <w:r>
        <w:rPr>
          <w:rFonts w:hint="eastAsia"/>
          <w:sz w:val="21"/>
        </w:rPr>
        <w:t>・こういったことが積み重なることにより、</w:t>
      </w:r>
      <w:r>
        <w:rPr>
          <w:rFonts w:hint="eastAsia" w:ascii="游ゴシック" w:hAnsi="游ゴシック"/>
          <w:color w:val="000000"/>
          <w:sz w:val="20"/>
        </w:rPr>
        <w:t>地球</w:t>
      </w:r>
      <w:r>
        <w:rPr>
          <w:rFonts w:hint="eastAsia" w:ascii="游ゴシック" w:hAnsi="游ゴシック"/>
          <w:color w:val="000000"/>
          <w:sz w:val="21"/>
        </w:rPr>
        <w:t>温暖化対策や脱炭素社会への実現に寄与し、更に良好な環境が保全されることで地域で暮らす満足感や幸福感の充実につながります。</w:t>
      </w:r>
    </w:p>
    <w:p>
      <w:pPr>
        <w:pStyle w:val="0"/>
        <w:ind w:left="216" w:hanging="216"/>
        <w:rPr>
          <w:rFonts w:hint="default"/>
        </w:rPr>
      </w:pPr>
      <w:r>
        <w:rPr>
          <w:rFonts w:hint="eastAsia"/>
        </w:rPr>
        <mc:AlternateContent>
          <mc:Choice Requires="wps">
            <w:drawing>
              <wp:anchor distT="0" distB="0" distL="203200" distR="203200" simplePos="0" relativeHeight="1284" behindDoc="0" locked="0" layoutInCell="1" hidden="0" allowOverlap="1">
                <wp:simplePos x="0" y="0"/>
                <wp:positionH relativeFrom="margin">
                  <wp:posOffset>4920615</wp:posOffset>
                </wp:positionH>
                <wp:positionV relativeFrom="paragraph">
                  <wp:posOffset>27940</wp:posOffset>
                </wp:positionV>
                <wp:extent cx="1755140" cy="213995"/>
                <wp:effectExtent l="0" t="0" r="635" b="635"/>
                <wp:wrapNone/>
                <wp:docPr id="1168" name="オブジェクト 0"/>
                <a:graphic xmlns:a="http://schemas.openxmlformats.org/drawingml/2006/main">
                  <a:graphicData uri="http://schemas.microsoft.com/office/word/2010/wordprocessingShape">
                    <wps:wsp>
                      <wps:cNvPr id="1168" name="オブジェクト 0"/>
                      <wps:cNvSpPr txBox="1"/>
                      <wps:spPr>
                        <a:xfrm>
                          <a:off x="0" y="0"/>
                          <a:ext cx="1755140" cy="213995"/>
                        </a:xfrm>
                        <a:prstGeom prst="rect">
                          <a:avLst/>
                        </a:prstGeom>
                        <a:noFill/>
                        <a:ln w="6350" cmpd="sng">
                          <a:noFill/>
                        </a:ln>
                        <a:effectLst/>
                      </wps:spPr>
                      <wps:txbx>
                        <w:txbxContent>
                          <w:p>
                            <w:pPr>
                              <w:pStyle w:val="0"/>
                              <w:jc w:val="right"/>
                              <w:rPr>
                                <w:rFonts w:hint="default"/>
                                <w:sz w:val="24"/>
                              </w:rPr>
                            </w:pPr>
                            <w:r>
                              <w:rPr>
                                <w:rFonts w:hint="eastAsia"/>
                                <w:sz w:val="20"/>
                              </w:rPr>
                              <w:t>資料：高知県作成</w:t>
                            </w:r>
                          </w:p>
                        </w:txbxContent>
                      </wps:txbx>
                      <wps:bodyPr vertOverflow="overflow" horzOverflow="overflow" wrap="non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2.2000000000000002pt;mso-position-vertical-relative:text;mso-position-horizontal-relative:margin;position:absolute;height:16.850000000000001pt;mso-wrap-distance-top:0pt;width:138.19pt;mso-wrap-style:none;mso-wrap-distance-left:16pt;margin-left:387.45pt;z-index:1284;" o:spid="_x0000_s1168" o:allowincell="t" o:allowoverlap="t" filled="f" stroked="f" strokeweight="0.5pt" o:spt="202" type="#_x0000_t202">
                <v:fill/>
                <v:stroke linestyle="single"/>
                <v:textbox style="layout-flow:horizontal;" inset="2.0637499999999998mm,0.24694444444444438mm,2.0637499999999998mm,0.24694444444444438mm">
                  <w:txbxContent>
                    <w:p>
                      <w:pPr>
                        <w:pStyle w:val="0"/>
                        <w:jc w:val="right"/>
                        <w:rPr>
                          <w:rFonts w:hint="default"/>
                          <w:sz w:val="24"/>
                        </w:rPr>
                      </w:pPr>
                      <w:r>
                        <w:rPr>
                          <w:rFonts w:hint="eastAsia"/>
                          <w:sz w:val="20"/>
                        </w:rPr>
                        <w:t>資料：高知県作成</w:t>
                      </w:r>
                    </w:p>
                  </w:txbxContent>
                </v:textbox>
                <v:imagedata o:title=""/>
                <w10:wrap type="none" anchorx="margin" anchory="text"/>
              </v:shape>
            </w:pict>
          </mc:Fallback>
        </mc:AlternateContent>
      </w:r>
      <w:r>
        <w:rPr>
          <w:rFonts w:hint="eastAsia"/>
        </w:rPr>
        <mc:AlternateContent>
          <mc:Choice Requires="wps">
            <w:drawing>
              <wp:anchor distT="0" distB="0" distL="203200" distR="203200" simplePos="0" relativeHeight="1278" behindDoc="0" locked="0" layoutInCell="1" hidden="0" allowOverlap="1">
                <wp:simplePos x="0" y="0"/>
                <wp:positionH relativeFrom="column">
                  <wp:posOffset>6978650</wp:posOffset>
                </wp:positionH>
                <wp:positionV relativeFrom="paragraph">
                  <wp:posOffset>27940</wp:posOffset>
                </wp:positionV>
                <wp:extent cx="4044315" cy="1105535"/>
                <wp:effectExtent l="635" t="1600200" r="29845" b="10795"/>
                <wp:wrapNone/>
                <wp:docPr id="1169" name="オブジェクト 0"/>
                <a:graphic xmlns:a="http://schemas.openxmlformats.org/drawingml/2006/main">
                  <a:graphicData uri="http://schemas.microsoft.com/office/word/2010/wordprocessingShape">
                    <wps:wsp>
                      <wps:cNvPr id="1169" name="オブジェクト 0"/>
                      <wps:cNvSpPr/>
                      <wps:spPr>
                        <a:xfrm>
                          <a:off x="0" y="0"/>
                          <a:ext cx="4044315" cy="1105535"/>
                        </a:xfrm>
                        <a:prstGeom prst="wedgeRectCallout">
                          <a:avLst>
                            <a:gd name="adj1" fmla="val -5901"/>
                            <a:gd name="adj2" fmla="val -194629"/>
                          </a:avLst>
                        </a:prstGeom>
                        <a:solidFill>
                          <a:schemeClr val="bg1"/>
                        </a:solidFill>
                        <a:ln w="6350">
                          <a:solidFill>
                            <a:schemeClr val="tx1"/>
                          </a:solidFill>
                          <a:tailEnd type="ova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both"/>
                              <w:rPr>
                                <w:rFonts w:hint="eastAsia"/>
                                <w:sz w:val="18"/>
                                <w:highlight w:val="yellow"/>
                              </w:rPr>
                            </w:pPr>
                            <w:r>
                              <w:rPr>
                                <w:rFonts w:hint="eastAsia"/>
                                <w:color w:val="FF0000"/>
                                <w:sz w:val="18"/>
                                <w:highlight w:val="yellow"/>
                              </w:rPr>
                              <w:t>１つのパネ</w:t>
                            </w:r>
                            <w:r>
                              <w:rPr>
                                <w:rFonts w:hint="eastAsia" w:ascii="HG丸ｺﾞｼｯｸM-PRO" w:hAnsi="HG丸ｺﾞｼｯｸM-PRO" w:eastAsia="HG丸ｺﾞｼｯｸM-PRO"/>
                                <w:color w:val="FF0000"/>
                                <w:sz w:val="18"/>
                                <w:highlight w:val="yellow"/>
                              </w:rPr>
                              <w:t>ルで</w:t>
                            </w:r>
                            <w:r>
                              <w:rPr>
                                <w:rFonts w:hint="eastAsia" w:ascii="HG丸ｺﾞｼｯｸM-PRO" w:hAnsi="HG丸ｺﾞｼｯｸM-PRO" w:eastAsia="HG丸ｺﾞｼｯｸM-PRO"/>
                                <w:color w:val="FF0000"/>
                                <w:sz w:val="18"/>
                                <w:highlight w:val="yellow"/>
                              </w:rPr>
                              <w:t>6,026kWh</w:t>
                            </w:r>
                            <w:r>
                              <w:rPr>
                                <w:rFonts w:hint="eastAsia" w:ascii="HG丸ｺﾞｼｯｸM-PRO" w:hAnsi="HG丸ｺﾞｼｯｸM-PRO" w:eastAsia="HG丸ｺﾞｼｯｸM-PRO"/>
                                <w:color w:val="FF0000"/>
                                <w:sz w:val="18"/>
                                <w:highlight w:val="yellow"/>
                              </w:rPr>
                              <w:t>の発電は（事実ということで）分かるが、それが</w:t>
                            </w:r>
                            <w:r>
                              <w:rPr>
                                <w:rFonts w:hint="eastAsia" w:ascii="HG丸ｺﾞｼｯｸM-PRO" w:hAnsi="HG丸ｺﾞｼｯｸM-PRO" w:eastAsia="HG丸ｺﾞｼｯｸM-PRO"/>
                                <w:color w:val="FF0000"/>
                                <w:sz w:val="18"/>
                                <w:highlight w:val="yellow"/>
                              </w:rPr>
                              <w:t>1,275kg/</w:t>
                            </w:r>
                            <w:r>
                              <w:rPr>
                                <w:rFonts w:hint="eastAsia" w:ascii="HG丸ｺﾞｼｯｸM-PRO" w:hAnsi="HG丸ｺﾞｼｯｸM-PRO" w:eastAsia="HG丸ｺﾞｼｯｸM-PRO"/>
                                <w:color w:val="FF0000"/>
                                <w:sz w:val="18"/>
                                <w:highlight w:val="yellow"/>
                              </w:rPr>
                              <w:t>人とどうつながるのか分からない（</w:t>
                            </w:r>
                            <w:r>
                              <w:rPr>
                                <w:rFonts w:hint="eastAsia" w:ascii="HG丸ｺﾞｼｯｸM-PRO" w:hAnsi="HG丸ｺﾞｼｯｸM-PRO" w:eastAsia="HG丸ｺﾞｼｯｸM-PRO"/>
                                <w:color w:val="FF0000"/>
                                <w:sz w:val="18"/>
                                <w:highlight w:val="yellow"/>
                              </w:rPr>
                              <w:t>6,026kWh</w:t>
                            </w:r>
                            <w:r>
                              <w:rPr>
                                <w:rFonts w:hint="eastAsia" w:ascii="HG丸ｺﾞｼｯｸM-PRO" w:hAnsi="HG丸ｺﾞｼｯｸM-PRO" w:eastAsia="HG丸ｺﾞｼｯｸM-PRO"/>
                                <w:color w:val="FF0000"/>
                                <w:sz w:val="18"/>
                                <w:highlight w:val="yellow"/>
                              </w:rPr>
                              <w:t>の発電＝</w:t>
                            </w:r>
                            <w:r>
                              <w:rPr>
                                <w:rFonts w:hint="eastAsia" w:ascii="HG丸ｺﾞｼｯｸM-PRO" w:hAnsi="HG丸ｺﾞｼｯｸM-PRO" w:eastAsia="HG丸ｺﾞｼｯｸM-PRO"/>
                                <w:color w:val="FF0000"/>
                                <w:sz w:val="18"/>
                                <w:highlight w:val="yellow"/>
                              </w:rPr>
                              <w:t>1,275kg</w:t>
                            </w:r>
                            <w:r>
                              <w:rPr>
                                <w:rFonts w:hint="eastAsia" w:ascii="HG丸ｺﾞｼｯｸM-PRO" w:hAnsi="HG丸ｺﾞｼｯｸM-PRO" w:eastAsia="HG丸ｺﾞｼｯｸM-PRO"/>
                                <w:color w:val="FF0000"/>
                                <w:sz w:val="18"/>
                                <w:highlight w:val="yellow"/>
                              </w:rPr>
                              <w:t>の削減なのか、あるいは１家庭○人家族の計算で１人当たりの数値を出しているのか）のでもうちょっと説明</w:t>
                            </w:r>
                            <w:r>
                              <w:rPr>
                                <w:rFonts w:hint="eastAsia"/>
                                <w:color w:val="FF0000"/>
                                <w:sz w:val="18"/>
                                <w:highlight w:val="yellow"/>
                              </w:rPr>
                              <w:t>が必要では？</w:t>
                            </w:r>
                          </w:p>
                        </w:txbxContent>
                      </wps:txbx>
                      <wps:bodyPr vertOverflow="overflow" horzOverflow="overflow" wrap="square" anchor="ct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オブジェクト 0" style="mso-wrap-distance-right:16pt;mso-wrap-distance-bottom:0pt;margin-top:2.2000000000000002pt;mso-position-vertical-relative:text;mso-position-horizontal-relative:text;v-text-anchor:middle;position:absolute;height:87.05pt;mso-wrap-distance-top:0pt;width:318.45pt;mso-wrap-distance-left:16pt;margin-left:549.5pt;z-index:1278;" o:spid="_x0000_s1169" o:allowincell="t" o:allowoverlap="t" filled="t" fillcolor="#ffffff [3212]" stroked="t" strokecolor="#000000 [3213]" strokeweight="0.5pt" o:spt="61" type="#_x0000_t61" adj="9525,-31240">
                <v:fill/>
                <v:stroke linestyle="single" miterlimit="8" endcap="flat" dashstyle="solid" filltype="solid" endarrow="oval"/>
                <v:textbox style="layout-flow:horizontal;">
                  <w:txbxContent>
                    <w:p>
                      <w:pPr>
                        <w:pStyle w:val="0"/>
                        <w:jc w:val="both"/>
                        <w:rPr>
                          <w:rFonts w:hint="eastAsia"/>
                          <w:sz w:val="18"/>
                          <w:highlight w:val="yellow"/>
                        </w:rPr>
                      </w:pPr>
                      <w:r>
                        <w:rPr>
                          <w:rFonts w:hint="eastAsia"/>
                          <w:color w:val="FF0000"/>
                          <w:sz w:val="18"/>
                          <w:highlight w:val="yellow"/>
                        </w:rPr>
                        <w:t>１つのパネ</w:t>
                      </w:r>
                      <w:r>
                        <w:rPr>
                          <w:rFonts w:hint="eastAsia" w:ascii="HG丸ｺﾞｼｯｸM-PRO" w:hAnsi="HG丸ｺﾞｼｯｸM-PRO" w:eastAsia="HG丸ｺﾞｼｯｸM-PRO"/>
                          <w:color w:val="FF0000"/>
                          <w:sz w:val="18"/>
                          <w:highlight w:val="yellow"/>
                        </w:rPr>
                        <w:t>ルで</w:t>
                      </w:r>
                      <w:r>
                        <w:rPr>
                          <w:rFonts w:hint="eastAsia" w:ascii="HG丸ｺﾞｼｯｸM-PRO" w:hAnsi="HG丸ｺﾞｼｯｸM-PRO" w:eastAsia="HG丸ｺﾞｼｯｸM-PRO"/>
                          <w:color w:val="FF0000"/>
                          <w:sz w:val="18"/>
                          <w:highlight w:val="yellow"/>
                        </w:rPr>
                        <w:t>6,026kWh</w:t>
                      </w:r>
                      <w:r>
                        <w:rPr>
                          <w:rFonts w:hint="eastAsia" w:ascii="HG丸ｺﾞｼｯｸM-PRO" w:hAnsi="HG丸ｺﾞｼｯｸM-PRO" w:eastAsia="HG丸ｺﾞｼｯｸM-PRO"/>
                          <w:color w:val="FF0000"/>
                          <w:sz w:val="18"/>
                          <w:highlight w:val="yellow"/>
                        </w:rPr>
                        <w:t>の発電は（事実ということで）分かるが、それが</w:t>
                      </w:r>
                      <w:r>
                        <w:rPr>
                          <w:rFonts w:hint="eastAsia" w:ascii="HG丸ｺﾞｼｯｸM-PRO" w:hAnsi="HG丸ｺﾞｼｯｸM-PRO" w:eastAsia="HG丸ｺﾞｼｯｸM-PRO"/>
                          <w:color w:val="FF0000"/>
                          <w:sz w:val="18"/>
                          <w:highlight w:val="yellow"/>
                        </w:rPr>
                        <w:t>1,275kg/</w:t>
                      </w:r>
                      <w:r>
                        <w:rPr>
                          <w:rFonts w:hint="eastAsia" w:ascii="HG丸ｺﾞｼｯｸM-PRO" w:hAnsi="HG丸ｺﾞｼｯｸM-PRO" w:eastAsia="HG丸ｺﾞｼｯｸM-PRO"/>
                          <w:color w:val="FF0000"/>
                          <w:sz w:val="18"/>
                          <w:highlight w:val="yellow"/>
                        </w:rPr>
                        <w:t>人とどうつながるのか分からない（</w:t>
                      </w:r>
                      <w:r>
                        <w:rPr>
                          <w:rFonts w:hint="eastAsia" w:ascii="HG丸ｺﾞｼｯｸM-PRO" w:hAnsi="HG丸ｺﾞｼｯｸM-PRO" w:eastAsia="HG丸ｺﾞｼｯｸM-PRO"/>
                          <w:color w:val="FF0000"/>
                          <w:sz w:val="18"/>
                          <w:highlight w:val="yellow"/>
                        </w:rPr>
                        <w:t>6,026kWh</w:t>
                      </w:r>
                      <w:r>
                        <w:rPr>
                          <w:rFonts w:hint="eastAsia" w:ascii="HG丸ｺﾞｼｯｸM-PRO" w:hAnsi="HG丸ｺﾞｼｯｸM-PRO" w:eastAsia="HG丸ｺﾞｼｯｸM-PRO"/>
                          <w:color w:val="FF0000"/>
                          <w:sz w:val="18"/>
                          <w:highlight w:val="yellow"/>
                        </w:rPr>
                        <w:t>の発電＝</w:t>
                      </w:r>
                      <w:r>
                        <w:rPr>
                          <w:rFonts w:hint="eastAsia" w:ascii="HG丸ｺﾞｼｯｸM-PRO" w:hAnsi="HG丸ｺﾞｼｯｸM-PRO" w:eastAsia="HG丸ｺﾞｼｯｸM-PRO"/>
                          <w:color w:val="FF0000"/>
                          <w:sz w:val="18"/>
                          <w:highlight w:val="yellow"/>
                        </w:rPr>
                        <w:t>1,275kg</w:t>
                      </w:r>
                      <w:r>
                        <w:rPr>
                          <w:rFonts w:hint="eastAsia" w:ascii="HG丸ｺﾞｼｯｸM-PRO" w:hAnsi="HG丸ｺﾞｼｯｸM-PRO" w:eastAsia="HG丸ｺﾞｼｯｸM-PRO"/>
                          <w:color w:val="FF0000"/>
                          <w:sz w:val="18"/>
                          <w:highlight w:val="yellow"/>
                        </w:rPr>
                        <w:t>の削減なのか、あるいは１家庭○人家族の計算で１人当たりの数値を出しているのか）のでもうちょっと説明</w:t>
                      </w:r>
                      <w:r>
                        <w:rPr>
                          <w:rFonts w:hint="eastAsia"/>
                          <w:color w:val="FF0000"/>
                          <w:sz w:val="18"/>
                          <w:highlight w:val="yellow"/>
                        </w:rPr>
                        <w:t>が必要では？</w:t>
                      </w:r>
                    </w:p>
                  </w:txbxContent>
                </v:textbox>
                <v:imagedata o:title=""/>
                <w10:wrap type="none" anchorx="text" anchory="text"/>
              </v:shape>
            </w:pict>
          </mc:Fallback>
        </mc:AlternateContent>
      </w:r>
    </w:p>
    <w:p>
      <w:pPr>
        <w:pStyle w:val="0"/>
        <w:ind w:left="216" w:hanging="216"/>
        <w:rPr>
          <w:rFonts w:hint="default"/>
        </w:rPr>
      </w:pPr>
      <w:r>
        <w:rPr>
          <w:rFonts w:hint="eastAsia"/>
        </w:rPr>
        <w:br w:type="page"/>
      </w:r>
    </w:p>
    <w:p>
      <w:pPr>
        <w:pStyle w:val="0"/>
        <w:tabs>
          <w:tab w:val="num" w:leader="none" w:pos="720"/>
        </w:tabs>
        <w:spacing w:before="170" w:beforeLines="50" w:beforeAutospacing="0" w:after="170" w:afterLines="50" w:afterAutospacing="0"/>
        <w:ind w:leftChars="0" w:firstLineChars="0"/>
        <w:textAlignment w:val="baseline"/>
        <w:rPr>
          <w:rFonts w:hint="default"/>
        </w:rPr>
      </w:pPr>
    </w:p>
    <w:p>
      <w:pPr>
        <w:pStyle w:val="0"/>
        <w:tabs>
          <w:tab w:val="num" w:leader="none" w:pos="720"/>
        </w:tabs>
        <w:spacing w:before="170" w:beforeLines="50" w:beforeAutospacing="0" w:after="170" w:afterLines="50" w:afterAutospacing="0"/>
        <w:ind w:leftChars="0" w:firstLineChars="0"/>
        <w:textAlignment w:val="baseline"/>
        <w:rPr>
          <w:rFonts w:hint="default"/>
          <w:shd w:val="clear" w:color="auto" w:fill="FEF1CB"/>
        </w:rPr>
      </w:pPr>
      <w:r>
        <w:rPr>
          <w:rFonts w:hint="eastAsia" w:ascii="メイリオ" w:hAnsi="メイリオ" w:eastAsia="メイリオ"/>
          <w:b w:val="1"/>
          <w:color w:val="FFC000" w:themeColor="accent4"/>
          <w:sz w:val="28"/>
          <w:highlight w:val="none"/>
          <w:shd w:val="clear" w:color="auto" w:fill="FEF1CB"/>
        </w:rPr>
        <w:t>「循環型社会</w:t>
      </w:r>
      <w:r>
        <w:rPr>
          <w:rFonts w:hint="eastAsia" w:ascii="メイリオ" w:hAnsi="メイリオ" w:eastAsia="メイリオ"/>
          <w:b w:val="1"/>
          <w:color w:val="FFC000" w:themeColor="accent4"/>
          <w:sz w:val="28"/>
          <w:shd w:val="clear" w:color="auto" w:fill="FEF1CB"/>
        </w:rPr>
        <w:t>」</w:t>
      </w:r>
      <w:r>
        <w:rPr>
          <w:rFonts w:hint="eastAsia" w:ascii="メイリオ" w:hAnsi="メイリオ" w:eastAsia="メイリオ"/>
          <w:b w:val="1"/>
          <w:color w:val="auto"/>
          <w:sz w:val="28"/>
          <w:shd w:val="clear" w:color="auto" w:fill="FEF1CB"/>
        </w:rPr>
        <w:t>の実現のための取組例　　　　　　　　　　　　　　　　　　　　　　　　　　　</w:t>
      </w:r>
      <w:r>
        <w:rPr>
          <w:rFonts w:hint="eastAsia"/>
          <w:color w:val="auto"/>
          <w:shd w:val="clear" w:color="auto" w:fill="FEF1CB"/>
        </w:rPr>
        <w:t>　　　　　　　　　　　　　</w:t>
      </w:r>
    </w:p>
    <w:p>
      <w:pPr>
        <w:pStyle w:val="0"/>
        <w:ind w:left="216" w:hanging="216"/>
        <w:rPr>
          <w:rFonts w:hint="default"/>
        </w:rPr>
      </w:pPr>
      <w:r>
        <w:rPr>
          <w:rFonts w:hint="eastAsia"/>
          <w:b w:val="1"/>
        </w:rPr>
        <w:t>◆</w:t>
      </w:r>
      <w:r>
        <w:rPr>
          <w:rFonts w:hint="eastAsia"/>
          <w:b w:val="1"/>
        </w:rPr>
        <w:t xml:space="preserve"> </w:t>
      </w:r>
      <w:r>
        <w:rPr>
          <w:rFonts w:hint="eastAsia"/>
          <w:b w:val="1"/>
        </w:rPr>
        <w:t>「資源の効率的・循環的な利用の推進」や「環境に配慮した商品やサービスの選択」</w:t>
      </w:r>
    </w:p>
    <w:p>
      <w:pPr>
        <w:pStyle w:val="0"/>
        <w:ind w:left="216" w:hanging="216"/>
        <w:rPr>
          <w:rFonts w:hint="default"/>
        </w:rPr>
      </w:pPr>
      <w:r>
        <w:rPr>
          <w:rFonts w:hint="eastAsia"/>
          <w:color w:val="auto"/>
        </w:rPr>
        <w:t>・</w:t>
      </w:r>
      <w:r>
        <w:rPr>
          <w:rFonts w:hint="eastAsia" w:ascii="游ゴシック" w:hAnsi="游ゴシック"/>
          <w:color w:val="000000"/>
          <w:sz w:val="21"/>
        </w:rPr>
        <w:t>物を大切に使ってごみを減らす</w:t>
      </w:r>
      <w:r>
        <w:rPr>
          <w:rFonts w:hint="eastAsia" w:ascii="游ゴシック" w:hAnsi="游ゴシック" w:eastAsia="游ゴシック"/>
          <w:color w:val="000000"/>
          <w:sz w:val="21"/>
        </w:rPr>
        <w:t>（</w:t>
      </w:r>
      <w:r>
        <w:rPr>
          <w:rFonts w:hint="eastAsia" w:ascii="游ゴシック" w:hAnsi="游ゴシック"/>
          <w:color w:val="000000"/>
          <w:sz w:val="21"/>
        </w:rPr>
        <w:t>リデュース</w:t>
      </w:r>
      <w:r>
        <w:rPr>
          <w:rFonts w:hint="eastAsia" w:ascii="游ゴシック" w:hAnsi="游ゴシック" w:eastAsia="游ゴシック"/>
          <w:color w:val="000000"/>
          <w:sz w:val="21"/>
        </w:rPr>
        <w:t>）</w:t>
      </w:r>
      <w:r>
        <w:rPr>
          <w:rFonts w:hint="eastAsia" w:ascii="游ゴシック" w:hAnsi="游ゴシック"/>
          <w:color w:val="000000"/>
          <w:sz w:val="21"/>
        </w:rPr>
        <w:t>、使える物は繰り返して使う</w:t>
      </w:r>
      <w:r>
        <w:rPr>
          <w:rFonts w:hint="eastAsia" w:ascii="游ゴシック" w:hAnsi="游ゴシック" w:eastAsia="游ゴシック"/>
          <w:color w:val="000000"/>
          <w:sz w:val="21"/>
        </w:rPr>
        <w:t>（</w:t>
      </w:r>
      <w:r>
        <w:rPr>
          <w:rFonts w:hint="eastAsia" w:ascii="游ゴシック" w:hAnsi="游ゴシック"/>
          <w:color w:val="000000"/>
          <w:sz w:val="21"/>
        </w:rPr>
        <w:t>リユース</w:t>
      </w:r>
      <w:r>
        <w:rPr>
          <w:rFonts w:hint="eastAsia" w:ascii="游ゴシック" w:hAnsi="游ゴシック" w:eastAsia="游ゴシック"/>
          <w:color w:val="000000"/>
          <w:sz w:val="21"/>
        </w:rPr>
        <w:t>）</w:t>
      </w:r>
      <w:r>
        <w:rPr>
          <w:rFonts w:hint="eastAsia" w:ascii="游ゴシック" w:hAnsi="游ゴシック"/>
          <w:color w:val="000000"/>
          <w:sz w:val="21"/>
        </w:rPr>
        <w:t>、ごみとせず資源として再び利用する</w:t>
      </w:r>
      <w:r>
        <w:rPr>
          <w:rFonts w:hint="eastAsia" w:ascii="游ゴシック" w:hAnsi="游ゴシック" w:eastAsia="游ゴシック"/>
          <w:color w:val="000000"/>
          <w:sz w:val="21"/>
        </w:rPr>
        <w:t>（</w:t>
      </w:r>
      <w:r>
        <w:rPr>
          <w:rFonts w:hint="eastAsia" w:ascii="游ゴシック" w:hAnsi="游ゴシック"/>
          <w:color w:val="000000"/>
          <w:sz w:val="21"/>
        </w:rPr>
        <w:t>リサイクル</w:t>
      </w:r>
      <w:r>
        <w:rPr>
          <w:rFonts w:hint="eastAsia" w:ascii="游ゴシック" w:hAnsi="游ゴシック" w:eastAsia="游ゴシック"/>
          <w:color w:val="000000"/>
          <w:sz w:val="21"/>
        </w:rPr>
        <w:t>）</w:t>
      </w:r>
      <w:r>
        <w:rPr>
          <w:rFonts w:hint="eastAsia" w:ascii="游ゴシック" w:hAnsi="游ゴシック"/>
          <w:color w:val="000000"/>
          <w:sz w:val="21"/>
        </w:rPr>
        <w:t>などの取組をすることで、ごみの処理に係る費用が抑えられ</w:t>
      </w:r>
      <w:r>
        <w:rPr>
          <w:rFonts w:hint="eastAsia"/>
        </w:rPr>
        <mc:AlternateContent>
          <mc:Choice Requires="wps">
            <w:drawing>
              <wp:anchor distT="0" distB="0" distL="114300" distR="114300" simplePos="0" relativeHeight="1180" behindDoc="0" locked="0" layoutInCell="1" hidden="0" allowOverlap="1">
                <wp:simplePos x="0" y="0"/>
                <wp:positionH relativeFrom="margin">
                  <wp:posOffset>1163955</wp:posOffset>
                </wp:positionH>
                <wp:positionV relativeFrom="paragraph">
                  <wp:posOffset>626110</wp:posOffset>
                </wp:positionV>
                <wp:extent cx="3815715" cy="180340"/>
                <wp:effectExtent l="0" t="0" r="635" b="635"/>
                <wp:wrapSquare wrapText="bothSides"/>
                <wp:docPr id="1170" name="オブジェクト 0"/>
                <a:graphic xmlns:a="http://schemas.openxmlformats.org/drawingml/2006/main">
                  <a:graphicData uri="http://schemas.microsoft.com/office/word/2010/wordprocessingShape">
                    <wps:wsp>
                      <wps:cNvPr id="1170" name="オブジェクト 0"/>
                      <wps:cNvSpPr>
                        <a:spLocks noChangeArrowheads="1"/>
                      </wps:cNvSpPr>
                      <wps:spPr>
                        <a:xfrm>
                          <a:off x="0" y="0"/>
                          <a:ext cx="3815715" cy="180340"/>
                        </a:xfrm>
                        <a:prstGeom prst="rect">
                          <a:avLst/>
                        </a:prstGeom>
                        <a:noFill/>
                        <a:ln>
                          <a:miter/>
                        </a:ln>
                      </wps:spPr>
                      <wps:txbx>
                        <w:txbxContent>
                          <w:p>
                            <w:pPr>
                              <w:pStyle w:val="0"/>
                              <w:spacing w:line="280" w:lineRule="exact"/>
                              <w:jc w:val="center"/>
                              <w:rPr>
                                <w:rFonts w:hint="default"/>
                                <w:sz w:val="20"/>
                              </w:rPr>
                            </w:pPr>
                            <w:r>
                              <w:rPr>
                                <w:rFonts w:hint="eastAsia"/>
                                <w:sz w:val="20"/>
                                <w:highlight w:val="none"/>
                              </w:rPr>
                              <w:t>図</w:t>
                            </w:r>
                            <w:r>
                              <w:rPr>
                                <w:rFonts w:hint="eastAsia" w:ascii="HG丸ｺﾞｼｯｸM-PRO" w:hAnsi="HG丸ｺﾞｼｯｸM-PRO" w:eastAsia="HG丸ｺﾞｼｯｸM-PRO"/>
                                <w:sz w:val="20"/>
                                <w:highlight w:val="none"/>
                              </w:rPr>
                              <w:t>27</w:t>
                            </w:r>
                            <w:r>
                              <w:rPr>
                                <w:rFonts w:hint="eastAsia"/>
                                <w:sz w:val="20"/>
                                <w:highlight w:val="none"/>
                              </w:rPr>
                              <w:t>　</w:t>
                            </w:r>
                            <w:r>
                              <w:rPr>
                                <w:rFonts w:hint="eastAsia"/>
                                <w:sz w:val="20"/>
                              </w:rPr>
                              <w:t>３Ｒの取組例</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49.3pt;mso-position-vertical-relative:text;mso-position-horizontal-relative:margin;position:absolute;mso-wrap-mode:square;height:14.2pt;mso-wrap-distance-top:0pt;width:300.45pt;mso-wrap-distance-left:9pt;margin-left:91.65pt;z-index:1180;" o:spid="_x0000_s1170" o:allowincell="t" o:allowoverlap="t" filled="f" stroked="f" o:spt="1">
                <v:fill/>
                <v:textbox style="layout-flow:horizontal;" inset="2.0637499999999998mm,0.24694444444444438mm,2.0637499999999998mm,0.24694444444444438mm">
                  <w:txbxContent>
                    <w:p>
                      <w:pPr>
                        <w:pStyle w:val="0"/>
                        <w:spacing w:line="280" w:lineRule="exact"/>
                        <w:jc w:val="center"/>
                        <w:rPr>
                          <w:rFonts w:hint="default"/>
                          <w:sz w:val="20"/>
                        </w:rPr>
                      </w:pPr>
                      <w:r>
                        <w:rPr>
                          <w:rFonts w:hint="eastAsia"/>
                          <w:sz w:val="20"/>
                          <w:highlight w:val="none"/>
                        </w:rPr>
                        <w:t>図</w:t>
                      </w:r>
                      <w:r>
                        <w:rPr>
                          <w:rFonts w:hint="eastAsia" w:ascii="HG丸ｺﾞｼｯｸM-PRO" w:hAnsi="HG丸ｺﾞｼｯｸM-PRO" w:eastAsia="HG丸ｺﾞｼｯｸM-PRO"/>
                          <w:sz w:val="20"/>
                          <w:highlight w:val="none"/>
                        </w:rPr>
                        <w:t>27</w:t>
                      </w:r>
                      <w:r>
                        <w:rPr>
                          <w:rFonts w:hint="eastAsia"/>
                          <w:sz w:val="20"/>
                          <w:highlight w:val="none"/>
                        </w:rPr>
                        <w:t>　</w:t>
                      </w:r>
                      <w:r>
                        <w:rPr>
                          <w:rFonts w:hint="eastAsia"/>
                          <w:sz w:val="20"/>
                        </w:rPr>
                        <w:t>３Ｒの取組例</w:t>
                      </w:r>
                    </w:p>
                  </w:txbxContent>
                </v:textbox>
                <v:imagedata o:title=""/>
                <w10:wrap type="square" side="both" anchorx="margin" anchory="text"/>
              </v:rect>
            </w:pict>
          </mc:Fallback>
        </mc:AlternateContent>
      </w:r>
      <w:r>
        <w:rPr>
          <w:rFonts w:hint="eastAsia"/>
        </w:rPr>
        <mc:AlternateContent>
          <mc:Choice Requires="wps">
            <w:drawing>
              <wp:anchor distT="0" distB="0" distL="203200" distR="203200" simplePos="0" relativeHeight="1181" behindDoc="0" locked="0" layoutInCell="1" hidden="0" allowOverlap="1">
                <wp:simplePos x="0" y="0"/>
                <wp:positionH relativeFrom="column">
                  <wp:posOffset>4819650</wp:posOffset>
                </wp:positionH>
                <wp:positionV relativeFrom="paragraph">
                  <wp:posOffset>1739900</wp:posOffset>
                </wp:positionV>
                <wp:extent cx="1755140" cy="213995"/>
                <wp:effectExtent l="0" t="0" r="635" b="635"/>
                <wp:wrapNone/>
                <wp:docPr id="1171" name="オブジェクト 0"/>
                <a:graphic xmlns:a="http://schemas.openxmlformats.org/drawingml/2006/main">
                  <a:graphicData uri="http://schemas.microsoft.com/office/word/2010/wordprocessingShape">
                    <wps:wsp>
                      <wps:cNvPr id="1171" name="オブジェクト 0"/>
                      <wps:cNvSpPr txBox="1"/>
                      <wps:spPr>
                        <a:xfrm>
                          <a:off x="0" y="0"/>
                          <a:ext cx="1755140" cy="21399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right"/>
                              <w:rPr>
                                <w:rFonts w:hint="eastAsia"/>
                              </w:rPr>
                            </w:pPr>
                            <w:r>
                              <w:rPr>
                                <w:rFonts w:hint="eastAsia"/>
                                <w:sz w:val="20"/>
                                <w:highlight w:val="none"/>
                              </w:rPr>
                              <w:t>資料：</w:t>
                            </w:r>
                            <w:r>
                              <w:rPr>
                                <w:rFonts w:hint="eastAsia"/>
                                <w:sz w:val="20"/>
                              </w:rPr>
                              <w:t>高知県作成</w:t>
                            </w:r>
                          </w:p>
                        </w:txbxContent>
                      </wps:txbx>
                      <wps:bodyPr vertOverflow="overflow" horzOverflow="overflow" wrap="non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37pt;mso-position-vertical-relative:text;mso-position-horizontal-relative:text;position:absolute;height:16.850000000000001pt;mso-wrap-distance-top:0pt;width:138.19pt;mso-wrap-style:none;mso-wrap-distance-left:16pt;margin-left:379.5pt;z-index:1181;" o:spid="_x0000_s1171" o:allowincell="t" o:allowoverlap="t" filled="f" stroked="f" strokeweight="0.5pt" o:spt="202" type="#_x0000_t202">
                <v:fill/>
                <v:stroke linestyle="single"/>
                <v:textbox style="layout-flow:horizontal;" inset="2.0637499999999998mm,0.24694444444444438mm,2.0637499999999998mm,0.24694444444444438mm">
                  <w:txbxContent>
                    <w:p>
                      <w:pPr>
                        <w:pStyle w:val="0"/>
                        <w:jc w:val="right"/>
                        <w:rPr>
                          <w:rFonts w:hint="eastAsia"/>
                        </w:rPr>
                      </w:pPr>
                      <w:r>
                        <w:rPr>
                          <w:rFonts w:hint="eastAsia"/>
                          <w:sz w:val="20"/>
                          <w:highlight w:val="none"/>
                        </w:rPr>
                        <w:t>資料：</w:t>
                      </w:r>
                      <w:r>
                        <w:rPr>
                          <w:rFonts w:hint="eastAsia"/>
                          <w:sz w:val="20"/>
                        </w:rPr>
                        <w:t>高知県作成</w:t>
                      </w:r>
                    </w:p>
                  </w:txbxContent>
                </v:textbox>
                <v:imagedata o:title=""/>
                <w10:wrap type="none" anchorx="text" anchory="text"/>
              </v:shape>
            </w:pict>
          </mc:Fallback>
        </mc:AlternateContent>
      </w:r>
      <w:r>
        <w:rPr>
          <w:rFonts w:hint="eastAsia" w:ascii="游ゴシック" w:hAnsi="游ゴシック"/>
          <w:color w:val="000000"/>
          <w:sz w:val="21"/>
        </w:rPr>
        <w:t>ることにより、家計の支出を節約できます。</w:t>
      </w:r>
    </w:p>
    <w:p>
      <w:pPr>
        <w:pStyle w:val="0"/>
        <w:ind w:left="216" w:hanging="216"/>
        <w:rPr>
          <w:rFonts w:hint="default"/>
        </w:rPr>
      </w:pPr>
      <w:r>
        <w:rPr>
          <w:rFonts w:hint="eastAsia"/>
        </w:rPr>
        <w:drawing>
          <wp:anchor distT="0" distB="0" distL="203200" distR="203200" simplePos="0" relativeHeight="116" behindDoc="0" locked="0" layoutInCell="1" hidden="0" allowOverlap="1">
            <wp:simplePos x="0" y="0"/>
            <wp:positionH relativeFrom="column">
              <wp:posOffset>31750</wp:posOffset>
            </wp:positionH>
            <wp:positionV relativeFrom="paragraph">
              <wp:posOffset>192405</wp:posOffset>
            </wp:positionV>
            <wp:extent cx="5989955" cy="1022985"/>
            <wp:effectExtent l="0" t="0" r="0" b="0"/>
            <wp:wrapSquare wrapText="bothSides"/>
            <wp:docPr id="1172" name="オブジェクト 0"/>
            <a:graphic xmlns:a="http://schemas.openxmlformats.org/drawingml/2006/main">
              <a:graphicData uri="http://schemas.openxmlformats.org/drawingml/2006/picture">
                <pic:pic xmlns:pic="http://schemas.openxmlformats.org/drawingml/2006/picture">
                  <pic:nvPicPr>
                    <pic:cNvPr id="1172" name="オブジェクト 0"/>
                    <pic:cNvPicPr>
                      <a:picLocks noChangeAspect="1"/>
                    </pic:cNvPicPr>
                  </pic:nvPicPr>
                  <pic:blipFill>
                    <a:blip r:embed="rId44"/>
                    <a:srcRect l="11215" t="82944" r="11392" b="7693"/>
                    <a:stretch>
                      <a:fillRect/>
                    </a:stretch>
                  </pic:blipFill>
                  <pic:spPr>
                    <a:xfrm>
                      <a:off x="0" y="0"/>
                      <a:ext cx="5989955" cy="1022985"/>
                    </a:xfrm>
                    <a:prstGeom prst="rect">
                      <a:avLst/>
                    </a:prstGeom>
                  </pic:spPr>
                </pic:pic>
              </a:graphicData>
            </a:graphic>
          </wp:anchor>
        </w:drawing>
      </w:r>
    </w:p>
    <w:p>
      <w:pPr>
        <w:pStyle w:val="0"/>
        <w:ind w:left="216" w:leftChars="0" w:right="1718" w:rightChars="781" w:hanging="216" w:firstLineChars="0"/>
        <w:rPr>
          <w:rFonts w:hint="default"/>
        </w:rPr>
      </w:pPr>
      <w:r>
        <w:rPr>
          <w:rFonts w:hint="eastAsia"/>
        </w:rPr>
        <w:drawing>
          <wp:anchor distT="0" distB="0" distL="203200" distR="203200" simplePos="0" relativeHeight="117" behindDoc="0" locked="0" layoutInCell="1" hidden="0" allowOverlap="1">
            <wp:simplePos x="0" y="0"/>
            <wp:positionH relativeFrom="column">
              <wp:posOffset>5208905</wp:posOffset>
            </wp:positionH>
            <wp:positionV relativeFrom="paragraph">
              <wp:posOffset>5715</wp:posOffset>
            </wp:positionV>
            <wp:extent cx="864235" cy="864235"/>
            <wp:effectExtent l="0" t="0" r="0" b="0"/>
            <wp:wrapSquare wrapText="bothSides"/>
            <wp:docPr id="1173" name="オブジェクト 0"/>
            <a:graphic xmlns:a="http://schemas.openxmlformats.org/drawingml/2006/main">
              <a:graphicData uri="http://schemas.openxmlformats.org/drawingml/2006/picture">
                <pic:pic xmlns:pic="http://schemas.openxmlformats.org/drawingml/2006/picture">
                  <pic:nvPicPr>
                    <pic:cNvPr id="1173" name="オブジェクト 0"/>
                    <pic:cNvPicPr>
                      <a:picLocks noChangeAspect="1"/>
                    </pic:cNvPicPr>
                  </pic:nvPicPr>
                  <pic:blipFill>
                    <a:blip r:embed="rId45"/>
                    <a:stretch>
                      <a:fillRect/>
                    </a:stretch>
                  </pic:blipFill>
                  <pic:spPr>
                    <a:xfrm>
                      <a:off x="0" y="0"/>
                      <a:ext cx="864235" cy="864235"/>
                    </a:xfrm>
                    <a:prstGeom prst="rect">
                      <a:avLst/>
                    </a:prstGeom>
                  </pic:spPr>
                </pic:pic>
              </a:graphicData>
            </a:graphic>
          </wp:anchor>
        </w:drawing>
      </w:r>
      <w:r>
        <w:rPr>
          <w:rFonts w:hint="eastAsia" w:ascii="游ゴシック" w:hAnsi="游ゴシック"/>
          <w:color w:val="000000"/>
          <w:sz w:val="21"/>
        </w:rPr>
        <w:t>・また、普段の買い物において「食品ロス」を意識することにより、販売期限の迫った商品を積極的に選ぶ「てまえどり」などを行うことで、環境保全へ貢献しているという実感を得ることは、日々の生活の中での満足感にもつながります。　　　</w:t>
      </w:r>
    </w:p>
    <w:p>
      <w:pPr>
        <w:pStyle w:val="0"/>
        <w:ind w:left="216" w:hanging="216"/>
        <w:rPr>
          <w:rFonts w:hint="default"/>
        </w:rPr>
      </w:pPr>
      <w:r>
        <w:rPr>
          <w:rFonts w:hint="eastAsia"/>
        </w:rPr>
        <w:drawing>
          <wp:anchor distT="0" distB="0" distL="203200" distR="203200" simplePos="0" relativeHeight="119" behindDoc="0" locked="0" layoutInCell="1" hidden="0" allowOverlap="1">
            <wp:simplePos x="0" y="0"/>
            <wp:positionH relativeFrom="column">
              <wp:posOffset>5204460</wp:posOffset>
            </wp:positionH>
            <wp:positionV relativeFrom="paragraph">
              <wp:posOffset>191135</wp:posOffset>
            </wp:positionV>
            <wp:extent cx="860425" cy="772160"/>
            <wp:effectExtent l="0" t="0" r="0" b="0"/>
            <wp:wrapSquare wrapText="bothSides"/>
            <wp:docPr id="1174" name="オブジェクト 0"/>
            <a:graphic xmlns:a="http://schemas.openxmlformats.org/drawingml/2006/main">
              <a:graphicData uri="http://schemas.openxmlformats.org/drawingml/2006/picture">
                <pic:pic xmlns:pic="http://schemas.openxmlformats.org/drawingml/2006/picture">
                  <pic:nvPicPr>
                    <pic:cNvPr id="1174" name="オブジェクト 0"/>
                    <pic:cNvPicPr>
                      <a:picLocks noChangeAspect="1"/>
                    </pic:cNvPicPr>
                  </pic:nvPicPr>
                  <pic:blipFill>
                    <a:blip r:embed="rId46"/>
                    <a:srcRect b="10257"/>
                    <a:stretch>
                      <a:fillRect/>
                    </a:stretch>
                  </pic:blipFill>
                  <pic:spPr>
                    <a:xfrm>
                      <a:off x="0" y="0"/>
                      <a:ext cx="860425" cy="772160"/>
                    </a:xfrm>
                    <a:prstGeom prst="rect">
                      <a:avLst/>
                    </a:prstGeom>
                  </pic:spPr>
                </pic:pic>
              </a:graphicData>
            </a:graphic>
          </wp:anchor>
        </w:drawing>
      </w:r>
    </w:p>
    <w:p>
      <w:pPr>
        <w:pStyle w:val="0"/>
        <w:ind w:left="216" w:leftChars="0" w:right="1718" w:rightChars="781" w:hanging="216" w:firstLineChars="0"/>
        <w:rPr>
          <w:rFonts w:hint="default"/>
        </w:rPr>
      </w:pPr>
      <w:r>
        <w:rPr>
          <w:rFonts w:hint="eastAsia"/>
          <w:sz w:val="21"/>
        </w:rPr>
        <w:t>・こういったことが積み重なり、身近な人や地域での取組が広がることで、循環型社会</w:t>
      </w:r>
      <w:r>
        <w:rPr>
          <w:rFonts w:hint="eastAsia" w:ascii="游ゴシック" w:hAnsi="游ゴシック"/>
          <w:color w:val="000000"/>
          <w:sz w:val="21"/>
        </w:rPr>
        <w:t>への実現に寄与するだけでなく、地域全体の誇りある生活意識が形成され、ひいては、満足感や幸福感の充実につながります。</w:t>
      </w:r>
    </w:p>
    <w:p>
      <w:pPr>
        <w:pStyle w:val="0"/>
        <w:tabs>
          <w:tab w:val="num" w:leader="none" w:pos="720"/>
        </w:tabs>
        <w:spacing w:before="170" w:beforeLines="50" w:beforeAutospacing="0" w:after="170" w:afterLines="50" w:afterAutospacing="0"/>
        <w:ind w:leftChars="0" w:firstLineChars="0"/>
        <w:textAlignment w:val="baseline"/>
        <w:rPr>
          <w:rFonts w:hint="default"/>
          <w:shd w:val="clear" w:color="auto" w:fill="FFFFBE"/>
        </w:rPr>
      </w:pPr>
    </w:p>
    <w:p>
      <w:pPr>
        <w:pStyle w:val="0"/>
        <w:tabs>
          <w:tab w:val="num" w:leader="none" w:pos="720"/>
        </w:tabs>
        <w:spacing w:before="170" w:beforeLines="50" w:beforeAutospacing="0" w:after="170" w:afterLines="50" w:afterAutospacing="0"/>
        <w:ind w:leftChars="0" w:firstLineChars="0"/>
        <w:textAlignment w:val="baseline"/>
        <w:rPr>
          <w:rFonts w:hint="default"/>
          <w:shd w:val="clear" w:color="auto" w:fill="DEEAD6"/>
        </w:rPr>
      </w:pPr>
      <w:r>
        <w:rPr>
          <w:rFonts w:hint="eastAsia" w:ascii="メイリオ" w:hAnsi="メイリオ" w:eastAsia="メイリオ"/>
          <w:b w:val="1"/>
          <w:color w:val="70AD47" w:themeColor="accent6"/>
          <w:sz w:val="28"/>
          <w:highlight w:val="none"/>
          <w:shd w:val="clear" w:color="auto" w:fill="DEEAD6"/>
        </w:rPr>
        <w:t>「自然共生社会</w:t>
      </w:r>
      <w:r>
        <w:rPr>
          <w:rFonts w:hint="eastAsia" w:ascii="メイリオ" w:hAnsi="メイリオ" w:eastAsia="メイリオ"/>
          <w:b w:val="1"/>
          <w:color w:val="70AD47" w:themeColor="accent6"/>
          <w:sz w:val="28"/>
          <w:shd w:val="clear" w:color="auto" w:fill="DEEAD6"/>
        </w:rPr>
        <w:t>」</w:t>
      </w:r>
      <w:r>
        <w:rPr>
          <w:rFonts w:hint="eastAsia" w:ascii="メイリオ" w:hAnsi="メイリオ" w:eastAsia="メイリオ"/>
          <w:b w:val="1"/>
          <w:color w:val="auto"/>
          <w:sz w:val="28"/>
          <w:shd w:val="clear" w:color="auto" w:fill="DEEAD6"/>
        </w:rPr>
        <w:t>の実現のための取組例　</w:t>
      </w:r>
      <w:r>
        <w:rPr>
          <w:rFonts w:hint="eastAsia" w:ascii="メイリオ" w:hAnsi="メイリオ" w:eastAsia="メイリオ"/>
          <w:color w:val="auto"/>
          <w:sz w:val="28"/>
          <w:shd w:val="clear" w:color="auto" w:fill="DEEAD6"/>
        </w:rPr>
        <w:t>　　　　　　　　　　　　　　　　　　　　　　</w:t>
      </w:r>
      <w:r>
        <w:rPr>
          <w:rFonts w:hint="eastAsia"/>
          <w:color w:val="auto"/>
          <w:shd w:val="clear" w:color="auto" w:fill="DEEAD6"/>
        </w:rPr>
        <w:t>　　　　　　　　　　　　　　　　</w:t>
      </w:r>
    </w:p>
    <w:p>
      <w:pPr>
        <w:pStyle w:val="0"/>
        <w:ind w:left="216" w:hanging="216"/>
        <w:rPr>
          <w:rFonts w:hint="default"/>
        </w:rPr>
      </w:pPr>
      <w:r>
        <w:rPr>
          <w:rFonts w:hint="eastAsia"/>
        </w:rPr>
        <mc:AlternateContent>
          <mc:Choice Requires="wps">
            <w:drawing>
              <wp:anchor distT="0" distB="0" distL="114300" distR="114300" simplePos="0" relativeHeight="1089" behindDoc="0" locked="0" layoutInCell="1" hidden="0" allowOverlap="1">
                <wp:simplePos x="0" y="0"/>
                <wp:positionH relativeFrom="margin">
                  <wp:posOffset>4387215</wp:posOffset>
                </wp:positionH>
                <wp:positionV relativeFrom="paragraph">
                  <wp:posOffset>13335</wp:posOffset>
                </wp:positionV>
                <wp:extent cx="1715135" cy="293370"/>
                <wp:effectExtent l="0" t="0" r="635" b="635"/>
                <wp:wrapSquare wrapText="bothSides"/>
                <wp:docPr id="1175" name="オブジェクト 0"/>
                <a:graphic xmlns:a="http://schemas.openxmlformats.org/drawingml/2006/main">
                  <a:graphicData uri="http://schemas.microsoft.com/office/word/2010/wordprocessingShape">
                    <wps:wsp>
                      <wps:cNvPr id="1175" name="オブジェクト 0"/>
                      <wps:cNvSpPr>
                        <a:spLocks noChangeArrowheads="1"/>
                      </wps:cNvSpPr>
                      <wps:spPr>
                        <a:xfrm>
                          <a:off x="0" y="0"/>
                          <a:ext cx="1715135" cy="293370"/>
                        </a:xfrm>
                        <a:prstGeom prst="rect">
                          <a:avLst/>
                        </a:prstGeom>
                        <a:noFill/>
                        <a:ln>
                          <a:miter/>
                        </a:ln>
                      </wps:spPr>
                      <wps:txbx>
                        <w:txbxContent>
                          <w:p>
                            <w:pPr>
                              <w:pStyle w:val="0"/>
                              <w:spacing w:line="280" w:lineRule="exact"/>
                              <w:jc w:val="center"/>
                              <w:rPr>
                                <w:rFonts w:hint="default"/>
                                <w:sz w:val="21"/>
                              </w:rPr>
                            </w:pPr>
                            <w:r>
                              <w:rPr>
                                <w:rFonts w:hint="eastAsia"/>
                                <w:sz w:val="20"/>
                                <w:highlight w:val="none"/>
                              </w:rPr>
                              <w:t>写真２　高知県の自然</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05pt;mso-position-vertical-relative:text;mso-position-horizontal-relative:margin;position:absolute;mso-wrap-mode:square;height:23.1pt;mso-wrap-distance-top:0pt;width:135.05000000000001pt;mso-wrap-distance-left:9pt;margin-left:345.45pt;z-index:1089;" o:spid="_x0000_s1175" o:allowincell="t" o:allowoverlap="t" filled="f" stroked="f" o:spt="1">
                <v:fill/>
                <v:textbox style="layout-flow:horizontal;" inset="2.0637499999999998mm,0.24694444444444438mm,2.0637499999999998mm,0.24694444444444438mm">
                  <w:txbxContent>
                    <w:p>
                      <w:pPr>
                        <w:pStyle w:val="0"/>
                        <w:spacing w:line="280" w:lineRule="exact"/>
                        <w:jc w:val="center"/>
                        <w:rPr>
                          <w:rFonts w:hint="default"/>
                          <w:sz w:val="21"/>
                        </w:rPr>
                      </w:pPr>
                      <w:r>
                        <w:rPr>
                          <w:rFonts w:hint="eastAsia"/>
                          <w:sz w:val="20"/>
                          <w:highlight w:val="none"/>
                        </w:rPr>
                        <w:t>写真２　高知県の自然</w:t>
                      </w:r>
                    </w:p>
                  </w:txbxContent>
                </v:textbox>
                <v:imagedata o:title=""/>
                <w10:wrap type="square" side="both" anchorx="margin" anchory="text"/>
              </v:rect>
            </w:pict>
          </mc:Fallback>
        </mc:AlternateContent>
      </w:r>
    </w:p>
    <w:p>
      <w:pPr>
        <w:pStyle w:val="0"/>
        <w:ind w:left="216" w:hanging="216"/>
        <w:rPr>
          <w:rFonts w:hint="default"/>
        </w:rPr>
      </w:pPr>
      <w:r>
        <w:rPr>
          <w:rFonts w:hint="eastAsia"/>
        </w:rPr>
        <w:drawing>
          <wp:anchor distT="0" distB="0" distL="203200" distR="203200" simplePos="0" relativeHeight="10" behindDoc="1" locked="0" layoutInCell="1" hidden="0" allowOverlap="1">
            <wp:simplePos x="0" y="0"/>
            <wp:positionH relativeFrom="column">
              <wp:posOffset>4556125</wp:posOffset>
            </wp:positionH>
            <wp:positionV relativeFrom="paragraph">
              <wp:posOffset>29845</wp:posOffset>
            </wp:positionV>
            <wp:extent cx="1482090" cy="1482090"/>
            <wp:effectExtent l="0" t="0" r="0" b="0"/>
            <wp:wrapTight wrapText="bothSides">
              <wp:wrapPolygon>
                <wp:start x="0" y="0"/>
                <wp:lineTo x="0" y="21600"/>
                <wp:lineTo x="21600" y="21600"/>
                <wp:lineTo x="21600" y="0"/>
                <wp:lineTo x="0" y="0"/>
              </wp:wrapPolygon>
            </wp:wrapTight>
            <wp:docPr id="1176" name="オブジェクト 0"/>
            <a:graphic xmlns:a="http://schemas.openxmlformats.org/drawingml/2006/main">
              <a:graphicData uri="http://schemas.openxmlformats.org/drawingml/2006/picture">
                <pic:pic xmlns:pic="http://schemas.openxmlformats.org/drawingml/2006/picture">
                  <pic:nvPicPr>
                    <pic:cNvPr id="1176" name="オブジェクト 0"/>
                    <pic:cNvPicPr>
                      <a:picLocks noChangeAspect="1"/>
                    </pic:cNvPicPr>
                  </pic:nvPicPr>
                  <pic:blipFill>
                    <a:blip r:embed="rId47"/>
                    <a:stretch>
                      <a:fillRect/>
                    </a:stretch>
                  </pic:blipFill>
                  <pic:spPr>
                    <a:xfrm>
                      <a:off x="0" y="0"/>
                      <a:ext cx="1482090" cy="1482090"/>
                    </a:xfrm>
                    <a:prstGeom prst="rect">
                      <a:avLst/>
                    </a:prstGeom>
                  </pic:spPr>
                </pic:pic>
              </a:graphicData>
            </a:graphic>
          </wp:anchor>
        </w:drawing>
      </w:r>
      <w:r>
        <w:rPr>
          <w:rFonts w:hint="eastAsia"/>
          <w:b w:val="1"/>
        </w:rPr>
        <w:t>◆</w:t>
      </w:r>
      <w:r>
        <w:rPr>
          <w:rFonts w:hint="eastAsia"/>
          <w:b w:val="1"/>
        </w:rPr>
        <w:t xml:space="preserve"> </w:t>
      </w:r>
      <w:r>
        <w:rPr>
          <w:rFonts w:hint="eastAsia"/>
          <w:b w:val="1"/>
        </w:rPr>
        <w:t>環境保全活動への参加</w:t>
      </w:r>
    </w:p>
    <w:p>
      <w:pPr>
        <w:pStyle w:val="0"/>
        <w:ind w:left="216" w:hanging="216"/>
        <w:rPr>
          <w:rFonts w:hint="default"/>
        </w:rPr>
      </w:pPr>
      <w:r>
        <w:rPr>
          <w:rFonts w:hint="eastAsia"/>
          <w:color w:val="auto"/>
        </w:rPr>
        <w:t>・</w:t>
      </w:r>
      <w:r>
        <w:rPr>
          <w:rFonts w:hint="eastAsia" w:ascii="游ゴシック" w:hAnsi="游ゴシック"/>
          <w:color w:val="000000"/>
          <w:sz w:val="21"/>
        </w:rPr>
        <w:t>私たちは豊かな生物多様性から享受する食料、水、木材などの恵みを活用し、自然環境と密接に関連した生活を送っていることから、生物多様性を保全するための取組は、日々の暮らしを守ることにもつながります。</w:t>
      </w:r>
    </w:p>
    <w:p>
      <w:pPr>
        <w:pStyle w:val="0"/>
        <w:ind w:left="216" w:hanging="216"/>
        <w:rPr>
          <w:rFonts w:hint="default"/>
        </w:rPr>
      </w:pPr>
    </w:p>
    <w:p>
      <w:pPr>
        <w:pStyle w:val="0"/>
        <w:ind w:left="216" w:hanging="216"/>
        <w:rPr>
          <w:rFonts w:hint="default"/>
        </w:rPr>
      </w:pPr>
      <w:r>
        <w:rPr>
          <w:rFonts w:hint="eastAsia" w:ascii="游ゴシック" w:hAnsi="游ゴシック"/>
          <w:color w:val="000000"/>
          <w:sz w:val="21"/>
        </w:rPr>
        <w:t>・また、自然とのふれあいや、体験教育の実施、環境保全活動への参加などにより、心身の健康や、生きる力の育成、高知県特有の動植物や景観</w:t>
      </w:r>
      <w:r>
        <w:rPr>
          <w:rFonts w:hint="eastAsia"/>
        </w:rPr>
        <w:drawing>
          <wp:anchor distT="0" distB="0" distL="203200" distR="203200" simplePos="0" relativeHeight="11" behindDoc="1" locked="0" layoutInCell="1" hidden="0" allowOverlap="1">
            <wp:simplePos x="0" y="0"/>
            <wp:positionH relativeFrom="column">
              <wp:posOffset>4570095</wp:posOffset>
            </wp:positionH>
            <wp:positionV relativeFrom="paragraph">
              <wp:posOffset>545465</wp:posOffset>
            </wp:positionV>
            <wp:extent cx="1468755" cy="1000760"/>
            <wp:effectExtent l="0" t="0" r="0" b="0"/>
            <wp:wrapTight wrapText="bothSides">
              <wp:wrapPolygon>
                <wp:start x="0" y="0"/>
                <wp:lineTo x="0" y="21545"/>
                <wp:lineTo x="21600" y="21545"/>
                <wp:lineTo x="21600" y="0"/>
                <wp:lineTo x="0" y="0"/>
              </wp:wrapPolygon>
            </wp:wrapTight>
            <wp:docPr id="1177" name="オブジェクト 0"/>
            <a:graphic xmlns:a="http://schemas.openxmlformats.org/drawingml/2006/main">
              <a:graphicData uri="http://schemas.openxmlformats.org/drawingml/2006/picture">
                <pic:pic xmlns:pic="http://schemas.openxmlformats.org/drawingml/2006/picture">
                  <pic:nvPicPr>
                    <pic:cNvPr id="1177" name="オブジェクト 0"/>
                    <pic:cNvPicPr>
                      <a:picLocks noChangeAspect="1"/>
                    </pic:cNvPicPr>
                  </pic:nvPicPr>
                  <pic:blipFill>
                    <a:blip r:embed="rId48"/>
                    <a:stretch>
                      <a:fillRect/>
                    </a:stretch>
                  </pic:blipFill>
                  <pic:spPr>
                    <a:xfrm>
                      <a:off x="0" y="0"/>
                      <a:ext cx="1468755" cy="1000760"/>
                    </a:xfrm>
                    <a:prstGeom prst="rect">
                      <a:avLst/>
                    </a:prstGeom>
                  </pic:spPr>
                </pic:pic>
              </a:graphicData>
            </a:graphic>
          </wp:anchor>
        </w:drawing>
      </w:r>
      <w:r>
        <w:rPr>
          <w:rFonts w:hint="eastAsia" w:ascii="游ゴシック" w:hAnsi="游ゴシック"/>
          <w:color w:val="000000"/>
          <w:sz w:val="21"/>
        </w:rPr>
        <w:t>の保全につながります。　　</w:t>
      </w:r>
    </w:p>
    <w:p>
      <w:pPr>
        <w:pStyle w:val="0"/>
        <w:ind w:left="216" w:hanging="216"/>
        <w:rPr>
          <w:rFonts w:hint="default"/>
        </w:rPr>
      </w:pPr>
    </w:p>
    <w:p>
      <w:pPr>
        <w:pStyle w:val="0"/>
        <w:ind w:left="216" w:hanging="216"/>
        <w:rPr>
          <w:rFonts w:hint="default"/>
        </w:rPr>
      </w:pPr>
      <w:r>
        <w:rPr>
          <w:rFonts w:hint="eastAsia"/>
          <w:sz w:val="21"/>
        </w:rPr>
        <w:t>・こういったことが積み重なることが、</w:t>
      </w:r>
      <w:r>
        <w:rPr>
          <w:rFonts w:hint="eastAsia" w:ascii="游ゴシック" w:hAnsi="游ゴシック"/>
          <w:color w:val="000000"/>
          <w:sz w:val="21"/>
        </w:rPr>
        <w:t>自然共生社会の実現に寄与し、更に良好な環境が保全されることで、本県ならではの誇りの醸成、地域で暮らす満足感や幸福感の充実につながります。</w:t>
      </w:r>
    </w:p>
    <w:p>
      <w:pPr>
        <w:pStyle w:val="0"/>
        <w:ind w:left="216" w:hanging="216"/>
        <w:rPr>
          <w:rFonts w:hint="default"/>
        </w:rPr>
      </w:pPr>
      <w:r>
        <w:rPr>
          <w:rFonts w:hint="eastAsia"/>
        </w:rPr>
        <mc:AlternateContent>
          <mc:Choice Requires="wps">
            <w:drawing>
              <wp:anchor distT="0" distB="0" distL="203200" distR="203200" simplePos="0" relativeHeight="1123" behindDoc="0" locked="0" layoutInCell="1" hidden="0" allowOverlap="1">
                <wp:simplePos x="0" y="0"/>
                <wp:positionH relativeFrom="column">
                  <wp:posOffset>5050155</wp:posOffset>
                </wp:positionH>
                <wp:positionV relativeFrom="paragraph">
                  <wp:posOffset>123825</wp:posOffset>
                </wp:positionV>
                <wp:extent cx="559435" cy="211455"/>
                <wp:effectExtent l="0" t="0" r="635" b="635"/>
                <wp:wrapNone/>
                <wp:docPr id="1178" name="オブジェクト 0"/>
                <a:graphic xmlns:a="http://schemas.openxmlformats.org/drawingml/2006/main">
                  <a:graphicData uri="http://schemas.microsoft.com/office/word/2010/wordprocessingShape">
                    <wps:wsp>
                      <wps:cNvPr id="1178" name="オブジェクト 0"/>
                      <wps:cNvSpPr txBox="1"/>
                      <wps:spPr>
                        <a:xfrm>
                          <a:off x="0" y="0"/>
                          <a:ext cx="559435" cy="21145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sz w:val="21"/>
                              </w:rPr>
                            </w:pPr>
                            <w:r>
                              <w:rPr>
                                <w:rFonts w:hint="eastAsia"/>
                                <w:sz w:val="18"/>
                              </w:rPr>
                              <w:t>仁淀川</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9.75pt;mso-position-vertical-relative:text;mso-position-horizontal-relative:text;position:absolute;height:16.64pt;mso-wrap-distance-top:0pt;width:44.05pt;mso-wrap-distance-left:16pt;margin-left:397.65pt;z-index:1123;" o:spid="_x0000_s1178"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sz w:val="21"/>
                        </w:rPr>
                      </w:pPr>
                      <w:r>
                        <w:rPr>
                          <w:rFonts w:hint="eastAsia"/>
                          <w:sz w:val="18"/>
                        </w:rPr>
                        <w:t>仁淀川</w:t>
                      </w:r>
                    </w:p>
                  </w:txbxContent>
                </v:textbox>
                <v:imagedata o:title=""/>
                <w10:wrap type="none" anchorx="text" anchory="text"/>
              </v:shape>
            </w:pict>
          </mc:Fallback>
        </mc:AlternateContent>
      </w:r>
    </w:p>
    <w:p>
      <w:pPr>
        <w:pStyle w:val="0"/>
        <w:tabs>
          <w:tab w:val="num" w:leader="none" w:pos="720"/>
        </w:tabs>
        <w:spacing w:before="170" w:beforeLines="50" w:beforeAutospacing="0" w:after="170" w:afterLines="50" w:afterAutospacing="0"/>
        <w:ind w:leftChars="0" w:firstLineChars="0"/>
        <w:textAlignment w:val="baseline"/>
        <w:rPr>
          <w:rFonts w:hint="default"/>
        </w:rPr>
      </w:pPr>
      <w:r>
        <w:rPr>
          <w:rFonts w:hint="eastAsia"/>
        </w:rPr>
        <mc:AlternateContent>
          <mc:Choice Requires="wps">
            <w:drawing>
              <wp:anchor distT="0" distB="0" distL="203200" distR="203200" simplePos="0" relativeHeight="1192" behindDoc="0" locked="0" layoutInCell="1" hidden="0" allowOverlap="1">
                <wp:simplePos x="0" y="0"/>
                <wp:positionH relativeFrom="column">
                  <wp:posOffset>1858010</wp:posOffset>
                </wp:positionH>
                <wp:positionV relativeFrom="paragraph">
                  <wp:posOffset>129540</wp:posOffset>
                </wp:positionV>
                <wp:extent cx="4223385" cy="194945"/>
                <wp:effectExtent l="0" t="0" r="635" b="635"/>
                <wp:wrapSquare wrapText="bothSides"/>
                <wp:docPr id="1179" name="オブジェクト 0"/>
                <a:graphic xmlns:a="http://schemas.openxmlformats.org/drawingml/2006/main">
                  <a:graphicData uri="http://schemas.microsoft.com/office/word/2010/wordprocessingShape">
                    <wps:wsp>
                      <wps:cNvPr id="1179" name="オブジェクト 0"/>
                      <wps:cNvSpPr txBox="1"/>
                      <wps:spPr>
                        <a:xfrm rot="-10800000" flipV="1">
                          <a:off x="0" y="0"/>
                          <a:ext cx="4223385" cy="19494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spacing w:line="240" w:lineRule="exact"/>
                              <w:jc w:val="right"/>
                              <w:rPr>
                                <w:rFonts w:hint="eastAsia"/>
                              </w:rPr>
                            </w:pPr>
                            <w:r>
                              <w:rPr>
                                <w:rFonts w:hint="eastAsia"/>
                                <w:color w:val="000000" w:themeColor="text1"/>
                                <w:sz w:val="18"/>
                              </w:rPr>
                              <w:t>資料：高知県（さがそう、身近な生物多様性フォトコンテスト）</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flip:y;mso-wrap-distance-right:16pt;mso-wrap-distance-bottom:0pt;margin-top:10.19pt;mso-position-vertical-relative:text;mso-position-horizontal-relative:text;position:absolute;mso-wrap-mode:square;height:15.35pt;mso-wrap-distance-top:0pt;width:332.55pt;mso-wrap-distance-left:16pt;margin-left:146.30000000000001pt;z-index:1192;rotation:180;" o:spid="_x0000_s1179" o:allowincell="t" o:allowoverlap="t" filled="f" stroked="f" strokeweight="0.5pt" o:spt="202" type="#_x0000_t202">
                <v:fill/>
                <v:stroke linestyle="single"/>
                <v:textbox style="layout-flow:horizontal;" inset="2.0637499999999998mm,0.24694444444444438mm,2.0637499999999998mm,0.24694444444444438mm">
                  <w:txbxContent>
                    <w:p>
                      <w:pPr>
                        <w:pStyle w:val="0"/>
                        <w:spacing w:line="240" w:lineRule="exact"/>
                        <w:jc w:val="right"/>
                        <w:rPr>
                          <w:rFonts w:hint="eastAsia"/>
                        </w:rPr>
                      </w:pPr>
                      <w:r>
                        <w:rPr>
                          <w:rFonts w:hint="eastAsia"/>
                          <w:color w:val="000000" w:themeColor="text1"/>
                          <w:sz w:val="18"/>
                        </w:rPr>
                        <w:t>資料：高知県（さがそう、身近な生物多様性フォトコンテスト）</w:t>
                      </w:r>
                    </w:p>
                  </w:txbxContent>
                </v:textbox>
                <v:imagedata o:title=""/>
                <w10:wrap type="square" side="both" anchorx="text" anchory="text"/>
              </v:shape>
            </w:pict>
          </mc:Fallback>
        </mc:AlternateContent>
      </w:r>
    </w:p>
    <w:p>
      <w:pPr>
        <w:pStyle w:val="0"/>
        <w:ind w:left="0" w:leftChars="0" w:firstLine="220" w:firstLineChars="100"/>
        <w:rPr>
          <w:rFonts w:hint="default"/>
        </w:rPr>
      </w:pPr>
      <w:r>
        <w:rPr>
          <w:rFonts w:hint="eastAsia"/>
          <w:color w:val="auto"/>
          <w:highlight w:val="none"/>
        </w:rPr>
        <w:t>なお、上記の社会を実現するためには県民の取組だけでなく、事業者、行政、環境活動団体など、第４章の５つの戦略における主体別に、それぞれが役割を担っていく必要があります。</w:t>
      </w:r>
      <w:r>
        <w:rPr>
          <w:rFonts w:hint="eastAsia"/>
        </w:rPr>
        <w:t>取組の詳細については、</w:t>
      </w:r>
      <w:r>
        <w:rPr>
          <w:rFonts w:hint="eastAsia" w:ascii="HG丸ｺﾞｼｯｸM-PRO" w:hAnsi="HG丸ｺﾞｼｯｸM-PRO" w:eastAsia="HG丸ｺﾞｼｯｸM-PRO"/>
          <w:highlight w:val="none"/>
        </w:rPr>
        <w:t>44</w:t>
      </w:r>
      <w:r>
        <w:rPr>
          <w:rFonts w:hint="eastAsia"/>
          <w:highlight w:val="none"/>
        </w:rPr>
        <w:t>頁以降</w:t>
      </w:r>
      <w:r>
        <w:rPr>
          <w:rFonts w:hint="eastAsia"/>
        </w:rPr>
        <w:t>を参照ください。</w:t>
      </w:r>
      <w:r>
        <w:rPr>
          <w:rFonts w:hint="eastAsia"/>
        </w:rPr>
        <w:br w:type="page"/>
      </w:r>
    </w:p>
    <w:p>
      <w:pPr>
        <w:pStyle w:val="2"/>
        <w:tabs>
          <w:tab w:val="num" w:leader="none" w:pos="720"/>
        </w:tabs>
        <w:ind w:leftChars="0" w:firstLine="0" w:firstLineChars="0"/>
        <w:textAlignment w:val="baseline"/>
        <w:rPr>
          <w:rFonts w:hint="default"/>
          <w:color w:val="auto"/>
        </w:rPr>
      </w:pPr>
      <w:bookmarkStart w:id="531" w:name="_Toc13350"/>
      <w:bookmarkStart w:id="532" w:name="_Toc13529"/>
      <w:bookmarkStart w:id="533" w:name="_Toc13737"/>
      <w:bookmarkStart w:id="534" w:name="_Toc16242"/>
      <w:bookmarkStart w:id="535" w:name="_Toc18016"/>
      <w:bookmarkStart w:id="536" w:name="_Toc18617"/>
      <w:bookmarkStart w:id="537" w:name="_Toc1863"/>
      <w:bookmarkStart w:id="538" w:name="_Toc20667"/>
      <w:bookmarkStart w:id="539" w:name="_Toc21621"/>
      <w:bookmarkStart w:id="540" w:name="_Toc2670"/>
      <w:bookmarkStart w:id="541" w:name="_Toc26975"/>
      <w:bookmarkStart w:id="542" w:name="_Toc2914"/>
      <w:bookmarkStart w:id="543" w:name="_Toc3456"/>
      <w:bookmarkStart w:id="544" w:name="_Toc4508"/>
      <w:bookmarkStart w:id="545" w:name="_Toc8537"/>
      <w:r>
        <w:rPr>
          <w:rFonts w:hint="eastAsia" w:ascii="メイリオ" w:hAnsi="メイリオ" w:eastAsia="メイリオ"/>
          <w:b w:val="1"/>
          <w:color w:val="auto"/>
          <w:sz w:val="32"/>
        </w:rPr>
        <w:t>３　高知の豊かな自然環境を活かす「自然資本経営」について</w:t>
      </w:r>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p>
    <w:p>
      <w:pPr>
        <w:pStyle w:val="0"/>
        <w:tabs>
          <w:tab w:val="num" w:leader="none" w:pos="720"/>
        </w:tabs>
        <w:ind w:firstLine="240" w:firstLineChars="100"/>
        <w:textAlignment w:val="baseline"/>
        <w:rPr>
          <w:rFonts w:hint="eastAsia" w:ascii="HG丸ｺﾞｼｯｸM-PRO" w:hAnsi="HG丸ｺﾞｼｯｸM-PRO" w:eastAsia="HG丸ｺﾞｼｯｸM-PRO"/>
          <w:color w:val="auto"/>
          <w:sz w:val="22"/>
        </w:rPr>
      </w:pPr>
      <w:r>
        <w:rPr>
          <w:rFonts w:hint="eastAsia" w:ascii="HG丸ｺﾞｼｯｸM-PRO" w:hAnsi="HG丸ｺﾞｼｯｸM-PRO" w:eastAsia="HG丸ｺﾞｼｯｸM-PRO"/>
          <w:sz w:val="22"/>
        </w:rPr>
        <w:t>「自然資本経営」とは、森林や水、土壌、生物多様性などの自然資源や自然環境を、現に恵みを与えてくれるものとして享受するだけのものではなく、「将来世代へ引き継ぐべき資本（自然資本）」として捉え、その価値を見える化し、評価・保全・利活用・再生を一体的に行うとともに、</w:t>
      </w:r>
      <w:r>
        <w:rPr>
          <w:rFonts w:hint="eastAsia" w:ascii="HG丸ｺﾞｼｯｸM-PRO" w:hAnsi="HG丸ｺﾞｼｯｸM-PRO" w:eastAsia="HG丸ｺﾞｼｯｸM-PRO"/>
          <w:b w:val="1"/>
          <w:sz w:val="22"/>
        </w:rPr>
        <w:t>自然資本への適切な投資のもとに地域全体を経営する（マネジメントする、守る）こと</w:t>
      </w:r>
      <w:r>
        <w:rPr>
          <w:rFonts w:hint="eastAsia" w:ascii="HG丸ｺﾞｼｯｸM-PRO" w:hAnsi="HG丸ｺﾞｼｯｸM-PRO" w:eastAsia="HG丸ｺﾞｼｯｸM-PRO"/>
          <w:sz w:val="22"/>
        </w:rPr>
        <w:t>を目指す考え方です。</w:t>
      </w:r>
    </w:p>
    <w:p>
      <w:pPr>
        <w:pStyle w:val="0"/>
        <w:tabs>
          <w:tab w:val="num" w:leader="none" w:pos="720"/>
        </w:tabs>
        <w:ind w:firstLine="240" w:firstLineChars="100"/>
        <w:textAlignment w:val="baseline"/>
        <w:rPr>
          <w:rFonts w:hint="eastAsia" w:ascii="HG丸ｺﾞｼｯｸM-PRO" w:hAnsi="HG丸ｺﾞｼｯｸM-PRO" w:eastAsia="HG丸ｺﾞｼｯｸM-PRO"/>
          <w:color w:val="auto"/>
          <w:sz w:val="22"/>
        </w:rPr>
      </w:pPr>
    </w:p>
    <w:p>
      <w:pPr>
        <w:pStyle w:val="0"/>
        <w:tabs>
          <w:tab w:val="num" w:leader="none" w:pos="720"/>
        </w:tabs>
        <w:ind w:firstLine="240" w:firstLineChars="100"/>
        <w:textAlignment w:val="baseline"/>
        <w:rPr>
          <w:rFonts w:hint="eastAsia" w:ascii="HG丸ｺﾞｼｯｸM-PRO" w:hAnsi="HG丸ｺﾞｼｯｸM-PRO" w:eastAsia="HG丸ｺﾞｼｯｸM-PRO"/>
          <w:color w:val="auto"/>
          <w:sz w:val="22"/>
        </w:rPr>
      </w:pPr>
      <w:r>
        <w:rPr>
          <w:rFonts w:hint="eastAsia" w:ascii="HG丸ｺﾞｼｯｸM-PRO" w:hAnsi="HG丸ｺﾞｼｯｸM-PRO" w:eastAsia="HG丸ｺﾞｼｯｸM-PRO"/>
          <w:sz w:val="22"/>
        </w:rPr>
        <w:t>本来であれば、自然資源や自然環境は、その価値を投資対象の資本と捉えるか否かに関わらず、地域の環境の恵みを享受して暮らす県民によって適切に管理され、守られるべきものですが、時によって守る取組が疎かになり、ただ消費されるのみとなる恐れがあります。</w:t>
      </w:r>
    </w:p>
    <w:p>
      <w:pPr>
        <w:pStyle w:val="0"/>
        <w:tabs>
          <w:tab w:val="num" w:leader="none" w:pos="720"/>
        </w:tabs>
        <w:ind w:firstLine="240" w:firstLineChars="100"/>
        <w:textAlignment w:val="baseline"/>
        <w:rPr>
          <w:rFonts w:hint="eastAsia" w:ascii="HG丸ｺﾞｼｯｸM-PRO" w:hAnsi="HG丸ｺﾞｼｯｸM-PRO" w:eastAsia="HG丸ｺﾞｼｯｸM-PRO"/>
          <w:color w:val="auto"/>
          <w:sz w:val="22"/>
        </w:rPr>
      </w:pPr>
      <w:r>
        <w:rPr>
          <w:rFonts w:hint="eastAsia" w:ascii="HG丸ｺﾞｼｯｸM-PRO" w:hAnsi="HG丸ｺﾞｼｯｸM-PRO" w:eastAsia="HG丸ｺﾞｼｯｸM-PRO"/>
          <w:sz w:val="22"/>
        </w:rPr>
        <w:t>また、人口減少に伴い、守り手が不足することにより、自然資源や自然環境が荒廃することが懸念される現状となっています。</w:t>
      </w:r>
    </w:p>
    <w:p>
      <w:pPr>
        <w:pStyle w:val="0"/>
        <w:tabs>
          <w:tab w:val="num" w:leader="none" w:pos="720"/>
        </w:tabs>
        <w:ind w:firstLine="240" w:firstLineChars="100"/>
        <w:textAlignment w:val="baseline"/>
        <w:rPr>
          <w:rFonts w:hint="eastAsia" w:ascii="HG丸ｺﾞｼｯｸM-PRO" w:hAnsi="HG丸ｺﾞｼｯｸM-PRO" w:eastAsia="HG丸ｺﾞｼｯｸM-PRO"/>
          <w:color w:val="auto"/>
          <w:sz w:val="22"/>
        </w:rPr>
      </w:pPr>
    </w:p>
    <w:p>
      <w:pPr>
        <w:pStyle w:val="0"/>
        <w:tabs>
          <w:tab w:val="left" w:leader="none" w:pos="4111"/>
        </w:tabs>
        <w:ind w:firstLine="220" w:firstLineChars="100"/>
        <w:rPr>
          <w:rFonts w:hint="eastAsia" w:ascii="HG丸ｺﾞｼｯｸM-PRO" w:hAnsi="HG丸ｺﾞｼｯｸM-PRO" w:eastAsia="HG丸ｺﾞｼｯｸM-PRO"/>
          <w:sz w:val="22"/>
        </w:rPr>
      </w:pPr>
      <w:r>
        <w:rPr>
          <w:rFonts w:hint="eastAsia" w:ascii="HG丸ｺﾞｼｯｸM-PRO" w:hAnsi="HG丸ｺﾞｼｯｸM-PRO" w:eastAsia="HG丸ｺﾞｼｯｸM-PRO"/>
          <w:sz w:val="22"/>
        </w:rPr>
        <w:t>そのため、これまでも本県においては、環境基本計画などに基づき、自然環境や資源を維持・回復・充実させる取組を実施してきましたが、今後、更に取組を進めていくため、本県の豊かな環境を自然資本として適切に評価・管理し、経営するという「自然資本経営」の視点を盛り込みます。</w:t>
      </w:r>
    </w:p>
    <w:p>
      <w:pPr>
        <w:pStyle w:val="0"/>
        <w:tabs>
          <w:tab w:val="left" w:leader="none" w:pos="4111"/>
        </w:tabs>
        <w:ind w:firstLine="220" w:firstLineChars="100"/>
        <w:rPr>
          <w:rFonts w:hint="eastAsia" w:ascii="HG丸ｺﾞｼｯｸM-PRO" w:hAnsi="HG丸ｺﾞｼｯｸM-PRO" w:eastAsia="HG丸ｺﾞｼｯｸM-PRO"/>
          <w:sz w:val="22"/>
          <w:u w:val="none" w:color="auto"/>
        </w:rPr>
      </w:pPr>
      <w:r>
        <w:rPr>
          <w:rFonts w:hint="eastAsia" w:ascii="HG丸ｺﾞｼｯｸM-PRO" w:hAnsi="HG丸ｺﾞｼｯｸM-PRO" w:eastAsia="HG丸ｺﾞｼｯｸM-PRO"/>
          <w:b w:val="0"/>
          <w:sz w:val="22"/>
          <w:u w:val="none" w:color="auto"/>
        </w:rPr>
        <w:t>この「自然資本経営」の視点を盛り込むことで、これまでに取り組んできた「自然環境を活用し守る視点」を分かりやすく表現するとともに、「本県らしい取組」として、その方向性の明確化を図ります。</w:t>
      </w:r>
    </w:p>
    <w:p>
      <w:pPr>
        <w:pStyle w:val="0"/>
        <w:tabs>
          <w:tab w:val="left" w:leader="none" w:pos="4111"/>
        </w:tabs>
        <w:ind w:firstLine="220" w:firstLineChars="100"/>
        <w:rPr>
          <w:rFonts w:hint="eastAsia" w:ascii="HG丸ｺﾞｼｯｸM-PRO" w:hAnsi="HG丸ｺﾞｼｯｸM-PRO" w:eastAsia="HG丸ｺﾞｼｯｸM-PRO"/>
          <w:sz w:val="22"/>
          <w:u w:val="single" w:color="auto"/>
        </w:rPr>
      </w:pPr>
      <w:r>
        <w:rPr>
          <w:rFonts w:hint="eastAsia" w:ascii="HG丸ｺﾞｼｯｸM-PRO" w:hAnsi="HG丸ｺﾞｼｯｸM-PRO" w:eastAsia="HG丸ｺﾞｼｯｸM-PRO"/>
          <w:b w:val="0"/>
          <w:sz w:val="22"/>
        </w:rPr>
        <w:t>方向性の明確化については、以下の３つのポイントにより整理します。</w:t>
      </w:r>
    </w:p>
    <w:p>
      <w:pPr>
        <w:pStyle w:val="0"/>
        <w:tabs>
          <w:tab w:val="left" w:leader="none" w:pos="4111"/>
        </w:tabs>
        <w:ind w:left="440" w:leftChars="100" w:hanging="220" w:hangingChars="100"/>
        <w:rPr>
          <w:rFonts w:hint="eastAsia" w:ascii="HG丸ｺﾞｼｯｸM-PRO" w:hAnsi="HG丸ｺﾞｼｯｸM-PRO" w:eastAsia="HG丸ｺﾞｼｯｸM-PRO"/>
          <w:b w:val="0"/>
          <w:sz w:val="22"/>
          <w:u w:val="none" w:color="auto"/>
        </w:rPr>
      </w:pPr>
      <w:r>
        <w:rPr>
          <w:rFonts w:hint="eastAsia" w:ascii="HG丸ｺﾞｼｯｸM-PRO" w:hAnsi="HG丸ｺﾞｼｯｸM-PRO" w:eastAsia="HG丸ｺﾞｼｯｸM-PRO"/>
          <w:b w:val="0"/>
          <w:sz w:val="22"/>
        </w:rPr>
        <w:t>①</w:t>
      </w:r>
      <w:r>
        <w:rPr>
          <w:rFonts w:hint="eastAsia" w:ascii="HG丸ｺﾞｼｯｸM-PRO" w:hAnsi="HG丸ｺﾞｼｯｸM-PRO" w:eastAsia="HG丸ｺﾞｼｯｸM-PRO"/>
          <w:b w:val="0"/>
          <w:sz w:val="22"/>
          <w:u w:val="none" w:color="auto"/>
        </w:rPr>
        <w:t>本県の豊かな環境を「自然資本」として認識し、価値を「見える化」し付加価値を向上させることで、豊かな環境を保全させるための投資を加速させる視点</w:t>
      </w:r>
    </w:p>
    <w:p>
      <w:pPr>
        <w:pStyle w:val="0"/>
        <w:tabs>
          <w:tab w:val="left" w:leader="none" w:pos="4111"/>
        </w:tabs>
        <w:ind w:left="440" w:leftChars="100" w:right="0" w:rightChars="0" w:hanging="220" w:hangingChars="100"/>
        <w:rPr>
          <w:rFonts w:hint="eastAsia" w:ascii="HG丸ｺﾞｼｯｸM-PRO" w:hAnsi="HG丸ｺﾞｼｯｸM-PRO" w:eastAsia="HG丸ｺﾞｼｯｸM-PRO"/>
          <w:b w:val="0"/>
          <w:sz w:val="22"/>
          <w:u w:val="none" w:color="auto"/>
        </w:rPr>
      </w:pPr>
      <w:r>
        <w:rPr>
          <w:rFonts w:hint="eastAsia" w:ascii="HG丸ｺﾞｼｯｸM-PRO" w:hAnsi="HG丸ｺﾞｼｯｸM-PRO" w:eastAsia="HG丸ｺﾞｼｯｸM-PRO"/>
          <w:b w:val="0"/>
          <w:sz w:val="22"/>
          <w:u w:val="none" w:color="auto"/>
        </w:rPr>
        <w:t>②価値を見える化した自然資本を県内で活用できるよう環境保全と資源の活用の好循環を生む活動の強化を図る視点</w:t>
      </w:r>
    </w:p>
    <w:p>
      <w:pPr>
        <w:pStyle w:val="0"/>
        <w:tabs>
          <w:tab w:val="left" w:leader="none" w:pos="4111"/>
        </w:tabs>
        <w:ind w:firstLine="220" w:firstLineChars="100"/>
        <w:rPr>
          <w:rFonts w:hint="eastAsia" w:ascii="HG丸ｺﾞｼｯｸM-PRO" w:hAnsi="HG丸ｺﾞｼｯｸM-PRO" w:eastAsia="HG丸ｺﾞｼｯｸM-PRO"/>
          <w:sz w:val="22"/>
        </w:rPr>
      </w:pPr>
      <w:r>
        <w:rPr>
          <w:rFonts w:hint="eastAsia" w:ascii="HG丸ｺﾞｼｯｸM-PRO" w:hAnsi="HG丸ｺﾞｼｯｸM-PRO" w:eastAsia="HG丸ｺﾞｼｯｸM-PRO"/>
          <w:b w:val="0"/>
          <w:sz w:val="22"/>
          <w:u w:val="none" w:color="auto"/>
        </w:rPr>
        <w:t>③地域内だけでなく地域外からも資金や人材を流入させ、県内の自然資本を更に充実させる視点</w:t>
      </w:r>
    </w:p>
    <w:p>
      <w:pPr>
        <w:pStyle w:val="0"/>
        <w:tabs>
          <w:tab w:val="left" w:leader="none" w:pos="4111"/>
        </w:tabs>
        <w:spacing w:before="68" w:beforeLines="20" w:beforeAutospacing="0" w:line="300" w:lineRule="exact"/>
        <w:ind w:leftChars="0" w:firstLine="0" w:firstLineChars="0"/>
        <w:rPr>
          <w:rFonts w:hint="default"/>
        </w:rPr>
      </w:pPr>
      <w:r>
        <w:rPr>
          <w:rFonts w:hint="eastAsia"/>
        </w:rPr>
        <mc:AlternateContent>
          <mc:Choice Requires="wps">
            <w:drawing>
              <wp:anchor distT="0" distB="0" distL="203200" distR="203200" simplePos="0" relativeHeight="1090" behindDoc="0" locked="0" layoutInCell="1" hidden="0" allowOverlap="1">
                <wp:simplePos x="0" y="0"/>
                <wp:positionH relativeFrom="column">
                  <wp:posOffset>1791970</wp:posOffset>
                </wp:positionH>
                <wp:positionV relativeFrom="paragraph">
                  <wp:posOffset>165735</wp:posOffset>
                </wp:positionV>
                <wp:extent cx="2428875" cy="257810"/>
                <wp:effectExtent l="0" t="0" r="635" b="635"/>
                <wp:wrapNone/>
                <wp:docPr id="1180" name="オブジェクト 0"/>
                <a:graphic xmlns:a="http://schemas.openxmlformats.org/drawingml/2006/main">
                  <a:graphicData uri="http://schemas.microsoft.com/office/word/2010/wordprocessingShape">
                    <wps:wsp>
                      <wps:cNvPr id="1180" name="オブジェクト 0"/>
                      <wps:cNvSpPr txBox="1"/>
                      <wps:spPr>
                        <a:xfrm>
                          <a:off x="0" y="0"/>
                          <a:ext cx="2428875" cy="257810"/>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0"/>
                              </w:rPr>
                              <w:t>図</w:t>
                            </w:r>
                            <w:r>
                              <w:rPr>
                                <w:rFonts w:hint="eastAsia" w:ascii="HG丸ｺﾞｼｯｸM-PRO" w:hAnsi="HG丸ｺﾞｼｯｸM-PRO" w:eastAsia="HG丸ｺﾞｼｯｸM-PRO"/>
                                <w:sz w:val="20"/>
                              </w:rPr>
                              <w:t>28</w:t>
                            </w:r>
                            <w:r>
                              <w:rPr>
                                <w:rFonts w:hint="eastAsia"/>
                                <w:sz w:val="20"/>
                              </w:rPr>
                              <w:t>　自然資本経営のイメージ</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3.05pt;mso-position-vertical-relative:text;mso-position-horizontal-relative:text;position:absolute;height:20.3pt;mso-wrap-distance-top:0pt;width:191.25pt;mso-wrap-distance-left:16pt;margin-left:141.1pt;z-index:1090;" o:spid="_x0000_s1180"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0"/>
                        </w:rPr>
                        <w:t>図</w:t>
                      </w:r>
                      <w:r>
                        <w:rPr>
                          <w:rFonts w:hint="eastAsia" w:ascii="HG丸ｺﾞｼｯｸM-PRO" w:hAnsi="HG丸ｺﾞｼｯｸM-PRO" w:eastAsia="HG丸ｺﾞｼｯｸM-PRO"/>
                          <w:sz w:val="20"/>
                        </w:rPr>
                        <w:t>28</w:t>
                      </w:r>
                      <w:r>
                        <w:rPr>
                          <w:rFonts w:hint="eastAsia"/>
                          <w:sz w:val="20"/>
                        </w:rPr>
                        <w:t>　自然資本経営のイメージ</w:t>
                      </w:r>
                    </w:p>
                  </w:txbxContent>
                </v:textbox>
                <v:imagedata o:title=""/>
                <w10:wrap type="none" anchorx="text" anchory="text"/>
              </v:shape>
            </w:pict>
          </mc:Fallback>
        </mc:AlternateContent>
      </w:r>
    </w:p>
    <w:p>
      <w:pPr>
        <w:pStyle w:val="0"/>
        <w:tabs>
          <w:tab w:val="num" w:leader="none" w:pos="720"/>
        </w:tabs>
        <w:ind w:leftChars="0" w:firstLine="0" w:firstLineChars="0"/>
        <w:textAlignment w:val="baseline"/>
        <w:rPr>
          <w:rFonts w:hint="default"/>
        </w:rPr>
      </w:pPr>
      <w:r>
        <w:rPr>
          <w:rFonts w:hint="eastAsia"/>
        </w:rPr>
        <mc:AlternateContent>
          <mc:Choice Requires="wps">
            <w:drawing>
              <wp:anchor distT="0" distB="0" distL="114300" distR="114300" simplePos="0" relativeHeight="1083" behindDoc="0" locked="0" layoutInCell="1" hidden="0" allowOverlap="1">
                <wp:simplePos x="0" y="0"/>
                <wp:positionH relativeFrom="margin">
                  <wp:posOffset>3179445</wp:posOffset>
                </wp:positionH>
                <wp:positionV relativeFrom="paragraph">
                  <wp:posOffset>3603625</wp:posOffset>
                </wp:positionV>
                <wp:extent cx="2842260" cy="334010"/>
                <wp:effectExtent l="0" t="0" r="635" b="635"/>
                <wp:wrapNone/>
                <wp:docPr id="1181" name="オブジェクト 0"/>
                <a:graphic xmlns:a="http://schemas.openxmlformats.org/drawingml/2006/main">
                  <a:graphicData uri="http://schemas.microsoft.com/office/word/2010/wordprocessingShape">
                    <wps:wsp>
                      <wps:cNvPr id="1181" name="オブジェクト 0"/>
                      <wps:cNvSpPr>
                        <a:spLocks noChangeArrowheads="1"/>
                      </wps:cNvSpPr>
                      <wps:spPr>
                        <a:xfrm>
                          <a:off x="0" y="0"/>
                          <a:ext cx="2842260" cy="334010"/>
                        </a:xfrm>
                        <a:prstGeom prst="rect">
                          <a:avLst/>
                        </a:prstGeom>
                        <a:noFill/>
                        <a:ln>
                          <a:miter/>
                        </a:ln>
                      </wps:spPr>
                      <wps:txbx>
                        <w:txbxContent>
                          <w:p>
                            <w:pPr>
                              <w:pStyle w:val="0"/>
                              <w:jc w:val="right"/>
                              <w:rPr>
                                <w:rFonts w:hint="default"/>
                                <w:sz w:val="20"/>
                              </w:rPr>
                            </w:pPr>
                            <w:r>
                              <w:rPr>
                                <w:rFonts w:hint="eastAsia"/>
                                <w:sz w:val="20"/>
                              </w:rPr>
                              <w:t>資料：高知県作成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283.75pt;mso-position-vertical-relative:text;mso-position-horizontal-relative:margin;position:absolute;height:26.3pt;mso-wrap-distance-top:0pt;width:223.8pt;mso-wrap-distance-left:9pt;margin-left:250.35pt;z-index:1083;" o:spid="_x0000_s1181"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資料：高知県作成</w:t>
                      </w:r>
                    </w:p>
                  </w:txbxContent>
                </v:textbox>
                <v:imagedata o:title=""/>
                <w10:wrap type="none" anchorx="margin" anchory="text"/>
              </v:rect>
            </w:pict>
          </mc:Fallback>
        </mc:AlternateContent>
      </w:r>
      <w:r>
        <w:rPr>
          <w:rFonts w:hint="eastAsia"/>
        </w:rPr>
        <mc:AlternateContent>
          <mc:Choice Requires="wps">
            <w:drawing>
              <wp:anchor distT="0" distB="0" distL="203200" distR="203200" simplePos="0" relativeHeight="1279" behindDoc="0" locked="0" layoutInCell="1" hidden="0" allowOverlap="1">
                <wp:simplePos x="0" y="0"/>
                <wp:positionH relativeFrom="column">
                  <wp:posOffset>6954520</wp:posOffset>
                </wp:positionH>
                <wp:positionV relativeFrom="paragraph">
                  <wp:posOffset>660400</wp:posOffset>
                </wp:positionV>
                <wp:extent cx="3432810" cy="895350"/>
                <wp:effectExtent l="635" t="200660" r="29845" b="10795"/>
                <wp:wrapNone/>
                <wp:docPr id="1182" name="オブジェクト 0"/>
                <a:graphic xmlns:a="http://schemas.openxmlformats.org/drawingml/2006/main">
                  <a:graphicData uri="http://schemas.microsoft.com/office/word/2010/wordprocessingShape">
                    <wps:wsp>
                      <wps:cNvPr id="1182" name="オブジェクト 0"/>
                      <wps:cNvSpPr/>
                      <wps:spPr>
                        <a:xfrm>
                          <a:off x="0" y="0"/>
                          <a:ext cx="3432810" cy="895350"/>
                        </a:xfrm>
                        <a:prstGeom prst="wedgeRectCallout">
                          <a:avLst>
                            <a:gd name="adj1" fmla="val -33587"/>
                            <a:gd name="adj2" fmla="val -72300"/>
                          </a:avLst>
                        </a:prstGeom>
                        <a:solidFill>
                          <a:schemeClr val="bg1"/>
                        </a:solidFill>
                        <a:ln w="6350">
                          <a:solidFill>
                            <a:schemeClr val="tx1"/>
                          </a:solidFill>
                          <a:tailEnd type="ova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both"/>
                              <w:rPr>
                                <w:rFonts w:hint="eastAsia"/>
                                <w:sz w:val="18"/>
                                <w:highlight w:val="yellow"/>
                              </w:rPr>
                            </w:pPr>
                            <w:r>
                              <w:rPr>
                                <w:rFonts w:hint="eastAsia" w:ascii="HG丸ｺﾞｼｯｸM-PRO" w:hAnsi="HG丸ｺﾞｼｯｸM-PRO" w:eastAsia="HG丸ｺﾞｼｯｸM-PRO"/>
                                <w:color w:val="FF0000"/>
                                <w:sz w:val="18"/>
                                <w:highlight w:val="yellow"/>
                              </w:rPr>
                              <w:t>上の文章に「維持」は１か所しかないので（維持・回復・充実の部分のみ）、「維持に対し」と書かず、単に「自然環境・生態系に対し」くらいでよいのでは？（「維持に対し新しい価値を加える」という日本語に違和感があり、言葉を入れるなら「保全」とかにしては？）</w:t>
                            </w:r>
                          </w:p>
                        </w:txbxContent>
                      </wps:txbx>
                      <wps:bodyPr vertOverflow="overflow" horzOverflow="overflow" wrap="square" lIns="36000" tIns="36000" rIns="36000" bIns="36000" anchor="ctr"/>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オブジェクト 0" style="mso-wrap-distance-right:16pt;mso-wrap-distance-bottom:0pt;margin-top:52pt;mso-position-vertical-relative:text;mso-position-horizontal-relative:text;v-text-anchor:middle;position:absolute;height:70.5pt;mso-wrap-distance-top:0pt;width:270.3pt;mso-wrap-distance-left:16pt;margin-left:547.6pt;z-index:1279;" o:spid="_x0000_s1182" o:allowincell="t" o:allowoverlap="t" filled="t" fillcolor="#ffffff [3212]" stroked="t" strokecolor="#000000 [3213]" strokeweight="0.5pt" o:spt="61" type="#_x0000_t61" adj="3545,-4817">
                <v:fill/>
                <v:stroke linestyle="single" miterlimit="8" endcap="flat" dashstyle="solid" filltype="solid" endarrow="oval"/>
                <v:textbox style="layout-flow:horizontal;" inset="0.99999999999999978mm,0.99999999999999978mm,0.99999999999999978mm,0.99999999999999978mm">
                  <w:txbxContent>
                    <w:p>
                      <w:pPr>
                        <w:pStyle w:val="0"/>
                        <w:jc w:val="both"/>
                        <w:rPr>
                          <w:rFonts w:hint="eastAsia"/>
                          <w:sz w:val="18"/>
                          <w:highlight w:val="yellow"/>
                        </w:rPr>
                      </w:pPr>
                      <w:r>
                        <w:rPr>
                          <w:rFonts w:hint="eastAsia" w:ascii="HG丸ｺﾞｼｯｸM-PRO" w:hAnsi="HG丸ｺﾞｼｯｸM-PRO" w:eastAsia="HG丸ｺﾞｼｯｸM-PRO"/>
                          <w:color w:val="FF0000"/>
                          <w:sz w:val="18"/>
                          <w:highlight w:val="yellow"/>
                        </w:rPr>
                        <w:t>上の文章に「維持」は１か所しかないので（維持・回復・充実の部分のみ）、「維持に対し」と書かず、単に「自然環境・生態系に対し」くらいでよいのでは？（「維持に対し新しい価値を加える」という日本語に違和感があり、言葉を入れるなら「保全」とかにしては？）</w:t>
                      </w:r>
                    </w:p>
                  </w:txbxContent>
                </v:textbox>
                <v:imagedata o:title=""/>
                <w10:wrap type="none" anchorx="text" anchory="text"/>
              </v:shape>
            </w:pict>
          </mc:Fallback>
        </mc:AlternateContent>
      </w:r>
      <w:r>
        <w:rPr>
          <w:rFonts w:hint="eastAsia"/>
        </w:rPr>
        <w:drawing>
          <wp:anchor distT="0" distB="0" distL="203200" distR="203200" simplePos="0" relativeHeight="7" behindDoc="1" locked="0" layoutInCell="1" hidden="0" allowOverlap="1">
            <wp:simplePos x="0" y="0"/>
            <wp:positionH relativeFrom="column">
              <wp:posOffset>-8255</wp:posOffset>
            </wp:positionH>
            <wp:positionV relativeFrom="paragraph">
              <wp:posOffset>194945</wp:posOffset>
            </wp:positionV>
            <wp:extent cx="6120130" cy="3538855"/>
            <wp:effectExtent l="0" t="0" r="0" b="0"/>
            <wp:wrapNone/>
            <wp:docPr id="1183" name="オブジェクト 0"/>
            <a:graphic xmlns:a="http://schemas.openxmlformats.org/drawingml/2006/main">
              <a:graphicData uri="http://schemas.openxmlformats.org/drawingml/2006/picture">
                <pic:pic xmlns:pic="http://schemas.openxmlformats.org/drawingml/2006/picture">
                  <pic:nvPicPr>
                    <pic:cNvPr id="1183" name="オブジェクト 0"/>
                    <pic:cNvPicPr>
                      <a:picLocks noChangeAspect="1"/>
                    </pic:cNvPicPr>
                  </pic:nvPicPr>
                  <pic:blipFill>
                    <a:blip r:embed="rId49"/>
                    <a:stretch>
                      <a:fillRect/>
                    </a:stretch>
                  </pic:blipFill>
                  <pic:spPr>
                    <a:xfrm>
                      <a:off x="0" y="0"/>
                      <a:ext cx="6120130" cy="3538855"/>
                    </a:xfrm>
                    <a:prstGeom prst="rect">
                      <a:avLst/>
                    </a:prstGeom>
                  </pic:spPr>
                </pic:pic>
              </a:graphicData>
            </a:graphic>
          </wp:anchor>
        </w:drawing>
      </w:r>
      <w:r>
        <w:rPr>
          <w:rFonts w:hint="eastAsia"/>
        </w:rPr>
        <w:br w:type="page"/>
      </w:r>
    </w:p>
    <w:p>
      <w:pPr>
        <w:pStyle w:val="0"/>
        <w:tabs>
          <w:tab w:val="left" w:leader="none" w:pos="4111"/>
        </w:tabs>
        <w:spacing w:before="170" w:beforeLines="50" w:beforeAutospacing="0"/>
        <w:ind w:firstLine="220" w:firstLineChars="100"/>
        <w:rPr>
          <w:rFonts w:hint="default"/>
        </w:rPr>
      </w:pPr>
      <w:r>
        <w:rPr>
          <w:rFonts w:hint="eastAsia"/>
        </w:rPr>
        <w:t>以下に</w:t>
      </w:r>
      <w:r>
        <w:rPr>
          <w:rFonts w:hint="eastAsia"/>
          <w:highlight w:val="none"/>
        </w:rPr>
        <w:t>図</w:t>
      </w:r>
      <w:r>
        <w:rPr>
          <w:rFonts w:hint="eastAsia" w:ascii="HG丸ｺﾞｼｯｸM-PRO" w:hAnsi="HG丸ｺﾞｼｯｸM-PRO" w:eastAsia="HG丸ｺﾞｼｯｸM-PRO"/>
        </w:rPr>
        <w:t>28</w:t>
      </w:r>
      <w:r>
        <w:rPr>
          <w:rFonts w:hint="eastAsia"/>
        </w:rPr>
        <w:t>の３つの要素ごとの取組事例を記載します。自然資本経営は、県民、事業者、行政、環境活動団体等の環境に関係する各主体が取組の実施において担っていくものとなりますが、自然資本の創出につながるのみならず、実施する個々の企業・事業者等にもメリットがある取組です。</w:t>
      </w:r>
    </w:p>
    <w:p>
      <w:pPr>
        <w:pStyle w:val="0"/>
        <w:tabs>
          <w:tab w:val="left" w:leader="none" w:pos="4111"/>
        </w:tabs>
        <w:spacing w:before="170" w:beforeLines="50" w:beforeAutospacing="0"/>
        <w:ind w:firstLine="220" w:firstLineChars="100"/>
        <w:rPr>
          <w:rFonts w:hint="default"/>
        </w:rPr>
      </w:pPr>
    </w:p>
    <w:p>
      <w:pPr>
        <w:pStyle w:val="0"/>
        <w:tabs>
          <w:tab w:val="left" w:leader="none" w:pos="4111"/>
        </w:tabs>
        <w:spacing w:before="68" w:beforeLines="20" w:beforeAutospacing="0"/>
        <w:rPr>
          <w:rFonts w:hint="eastAsia" w:ascii="メイリオ" w:hAnsi="メイリオ" w:eastAsia="メイリオ"/>
          <w:sz w:val="28"/>
        </w:rPr>
      </w:pPr>
      <w:r>
        <w:rPr>
          <w:rFonts w:hint="eastAsia" w:ascii="メイリオ" w:hAnsi="メイリオ" w:eastAsia="メイリオ"/>
          <w:b w:val="1"/>
          <w:color w:val="FFFFFF" w:themeColor="background1"/>
          <w:sz w:val="28"/>
          <w:shd w:val="clear" w:color="auto" w:themeFill="accent4" w:themeFillTint="FF" w:themeFillShade="FF"/>
        </w:rPr>
        <w:t>①【自然環境・生態系の価値の「見える化」の取組例１】　　　　　　　　　　　　　　　　　</w:t>
      </w:r>
    </w:p>
    <w:p>
      <w:pPr>
        <w:pStyle w:val="0"/>
        <w:tabs>
          <w:tab w:val="left" w:leader="none" w:pos="4111"/>
        </w:tabs>
        <w:spacing w:before="68" w:beforeLines="20" w:beforeAutospacing="0"/>
        <w:jc w:val="left"/>
        <w:rPr>
          <w:rFonts w:hint="default"/>
        </w:rPr>
      </w:pPr>
    </w:p>
    <w:p>
      <w:pPr>
        <w:pStyle w:val="0"/>
        <w:tabs>
          <w:tab w:val="left" w:leader="none" w:pos="4111"/>
        </w:tabs>
        <w:spacing w:before="68" w:beforeLines="20" w:beforeAutospacing="0"/>
        <w:jc w:val="left"/>
        <w:rPr>
          <w:rFonts w:hint="default"/>
        </w:rPr>
      </w:pPr>
      <w:r>
        <w:rPr>
          <w:rFonts w:hint="eastAsia" w:ascii="メイリオ" w:hAnsi="メイリオ" w:eastAsia="メイリオ"/>
          <w:b w:val="1"/>
          <w:highlight w:val="none"/>
          <w:shd w:val="clear" w:color="auto" w:fill="auto"/>
        </w:rPr>
        <w:t>（協働の森づくり事業）　　　　　　</w:t>
      </w:r>
      <w:r>
        <w:rPr>
          <w:rFonts w:hint="eastAsia" w:ascii="メイリオ" w:hAnsi="メイリオ" w:eastAsia="メイリオ"/>
          <w:b w:val="1"/>
          <w:shd w:val="clear" w:color="auto" w:fill="auto"/>
        </w:rPr>
        <w:t>　　　　　　　　　　　　　　　　　　　　　　　　　　　　　　</w:t>
      </w:r>
    </w:p>
    <w:p>
      <w:pPr>
        <w:pStyle w:val="0"/>
        <w:ind w:firstLine="220" w:firstLineChars="100"/>
        <w:rPr>
          <w:rFonts w:hint="default"/>
        </w:rPr>
      </w:pPr>
      <w:r>
        <w:rPr>
          <w:rFonts w:hint="eastAsia"/>
          <w:u w:val="none" w:color="auto"/>
        </w:rPr>
        <w:t>本県では、環境問題に積極的に取り組んでいる企業と県、市町村などが協働して「森林整備」と「交流」を柱とした取組を行うことで、現在手入れの行き届かない状況となっている森林の再生を進める「協働の森づくり事業」を行っています。</w:t>
      </w:r>
    </w:p>
    <w:p>
      <w:pPr>
        <w:pStyle w:val="0"/>
        <w:ind w:firstLine="220" w:firstLineChars="100"/>
        <w:rPr>
          <w:rFonts w:hint="default"/>
          <w:highlight w:val="none"/>
        </w:rPr>
      </w:pPr>
    </w:p>
    <w:p>
      <w:pPr>
        <w:pStyle w:val="0"/>
        <w:ind w:firstLine="220" w:firstLineChars="100"/>
        <w:rPr>
          <w:rFonts w:hint="default"/>
        </w:rPr>
      </w:pPr>
      <w:r>
        <w:rPr>
          <w:rFonts w:hint="eastAsia"/>
          <w:highlight w:val="none"/>
          <w:u w:val="none" w:color="auto"/>
        </w:rPr>
        <w:t>平成</w:t>
      </w:r>
      <w:r>
        <w:rPr>
          <w:rFonts w:hint="eastAsia" w:ascii="HG丸ｺﾞｼｯｸM-PRO" w:hAnsi="HG丸ｺﾞｼｯｸM-PRO" w:eastAsia="HG丸ｺﾞｼｯｸM-PRO"/>
          <w:highlight w:val="none"/>
          <w:u w:val="none" w:color="auto"/>
        </w:rPr>
        <w:t>18</w:t>
      </w:r>
      <w:r>
        <w:rPr>
          <w:rFonts w:hint="eastAsia" w:ascii="HG丸ｺﾞｼｯｸM-PRO" w:hAnsi="HG丸ｺﾞｼｯｸM-PRO" w:eastAsia="HG丸ｺﾞｼｯｸM-PRO"/>
          <w:highlight w:val="none"/>
          <w:u w:val="none" w:color="auto"/>
        </w:rPr>
        <w:t>（</w:t>
      </w:r>
      <w:r>
        <w:rPr>
          <w:rFonts w:hint="eastAsia" w:ascii="HG丸ｺﾞｼｯｸM-PRO" w:hAnsi="HG丸ｺﾞｼｯｸM-PRO" w:eastAsia="HG丸ｺﾞｼｯｸM-PRO"/>
          <w:highlight w:val="none"/>
          <w:u w:val="none" w:color="auto"/>
        </w:rPr>
        <w:t>2006</w:t>
      </w:r>
      <w:r>
        <w:rPr>
          <w:rFonts w:hint="eastAsia" w:ascii="HG丸ｺﾞｼｯｸM-PRO" w:hAnsi="HG丸ｺﾞｼｯｸM-PRO" w:eastAsia="HG丸ｺﾞｼｯｸM-PRO"/>
          <w:highlight w:val="none"/>
          <w:u w:val="none" w:color="auto"/>
        </w:rPr>
        <w:t>）年度からこれまでに、</w:t>
      </w:r>
      <w:r>
        <w:rPr>
          <w:rFonts w:hint="eastAsia" w:ascii="HG丸ｺﾞｼｯｸM-PRO" w:hAnsi="HG丸ｺﾞｼｯｸM-PRO" w:eastAsia="HG丸ｺﾞｼｯｸM-PRO"/>
          <w:highlight w:val="none"/>
          <w:u w:val="none" w:color="auto"/>
        </w:rPr>
        <w:t>72</w:t>
      </w:r>
      <w:r>
        <w:rPr>
          <w:rFonts w:hint="eastAsia" w:ascii="HG丸ｺﾞｼｯｸM-PRO" w:hAnsi="HG丸ｺﾞｼｯｸM-PRO" w:eastAsia="HG丸ｺﾞｼｯｸM-PRO"/>
          <w:highlight w:val="none"/>
          <w:u w:val="none" w:color="auto"/>
        </w:rPr>
        <w:t>件（令和７（</w:t>
      </w:r>
      <w:r>
        <w:rPr>
          <w:rFonts w:hint="eastAsia" w:ascii="HG丸ｺﾞｼｯｸM-PRO" w:hAnsi="HG丸ｺﾞｼｯｸM-PRO" w:eastAsia="HG丸ｺﾞｼｯｸM-PRO"/>
          <w:highlight w:val="none"/>
          <w:u w:val="none" w:color="auto"/>
        </w:rPr>
        <w:t>2025</w:t>
      </w:r>
      <w:r>
        <w:rPr>
          <w:rFonts w:hint="eastAsia" w:ascii="HG丸ｺﾞｼｯｸM-PRO" w:hAnsi="HG丸ｺﾞｼｯｸM-PRO" w:eastAsia="HG丸ｺﾞｼｯｸM-PRO"/>
          <w:highlight w:val="none"/>
          <w:u w:val="none" w:color="auto"/>
        </w:rPr>
        <w:t>）年９月現在）の</w:t>
      </w:r>
      <w:r>
        <w:rPr>
          <w:rFonts w:hint="eastAsia" w:ascii="HG丸ｺﾞｼｯｸM-PRO" w:hAnsi="HG丸ｺﾞｼｯｸM-PRO" w:eastAsia="HG丸ｺﾞｼｯｸM-PRO"/>
          <w:u w:val="none" w:color="auto"/>
        </w:rPr>
        <w:t>パートナーズ協定を締結しています。企業などから提供のあった協賛金を活用し、協定の対象となった森林（協定森林）の手入れ（主に間伐）を実施するとともに、協定森林において企業の社員や家族の皆さんに間伐体験を行っていただくなど地域との交流も進めています。</w:t>
      </w:r>
    </w:p>
    <w:p>
      <w:pPr>
        <w:pStyle w:val="0"/>
        <w:ind w:firstLine="220" w:firstLineChars="100"/>
        <w:rPr>
          <w:rFonts w:hint="default"/>
        </w:rPr>
      </w:pPr>
      <w:r>
        <w:rPr>
          <w:rFonts w:hint="eastAsia"/>
        </w:rPr>
        <mc:AlternateContent>
          <mc:Choice Requires="wps">
            <w:drawing>
              <wp:anchor distT="0" distB="0" distL="203200" distR="203200" simplePos="0" relativeHeight="1177" behindDoc="0" locked="0" layoutInCell="1" hidden="0" allowOverlap="1">
                <wp:simplePos x="0" y="0"/>
                <wp:positionH relativeFrom="column">
                  <wp:posOffset>-238125</wp:posOffset>
                </wp:positionH>
                <wp:positionV relativeFrom="paragraph">
                  <wp:posOffset>193675</wp:posOffset>
                </wp:positionV>
                <wp:extent cx="2388235" cy="323850"/>
                <wp:effectExtent l="0" t="0" r="635" b="635"/>
                <wp:wrapNone/>
                <wp:docPr id="1184" name="オブジェクト 0"/>
                <a:graphic xmlns:a="http://schemas.openxmlformats.org/drawingml/2006/main">
                  <a:graphicData uri="http://schemas.microsoft.com/office/word/2010/wordprocessingShape">
                    <wps:wsp>
                      <wps:cNvPr id="1184" name="オブジェクト 0"/>
                      <wps:cNvSpPr txBox="1"/>
                      <wps:spPr>
                        <a:xfrm>
                          <a:off x="0" y="0"/>
                          <a:ext cx="2388235" cy="3238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0"/>
                              </w:rPr>
                              <w:t>図</w:t>
                            </w:r>
                            <w:r>
                              <w:rPr>
                                <w:rFonts w:hint="eastAsia" w:ascii="HG丸ｺﾞｼｯｸM-PRO" w:hAnsi="HG丸ｺﾞｼｯｸM-PRO" w:eastAsia="HG丸ｺﾞｼｯｸM-PRO"/>
                                <w:sz w:val="20"/>
                              </w:rPr>
                              <w:t>29</w:t>
                            </w:r>
                            <w:r>
                              <w:rPr>
                                <w:rFonts w:hint="eastAsia"/>
                                <w:sz w:val="20"/>
                              </w:rPr>
                              <w:t>　協働の森づくり事業ロゴ</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5.25pt;mso-position-vertical-relative:text;mso-position-horizontal-relative:text;position:absolute;height:25.5pt;mso-wrap-distance-top:0pt;width:188.05pt;mso-wrap-distance-left:16pt;margin-left:-18.75pt;z-index:1177;" o:spid="_x0000_s1184" o:allowincell="t" o:allowoverlap="t" filled="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0"/>
                        </w:rPr>
                        <w:t>図</w:t>
                      </w:r>
                      <w:r>
                        <w:rPr>
                          <w:rFonts w:hint="eastAsia" w:ascii="HG丸ｺﾞｼｯｸM-PRO" w:hAnsi="HG丸ｺﾞｼｯｸM-PRO" w:eastAsia="HG丸ｺﾞｼｯｸM-PRO"/>
                          <w:sz w:val="20"/>
                        </w:rPr>
                        <w:t>29</w:t>
                      </w:r>
                      <w:r>
                        <w:rPr>
                          <w:rFonts w:hint="eastAsia"/>
                          <w:sz w:val="20"/>
                        </w:rPr>
                        <w:t>　協働の森づくり事業ロゴ</w:t>
                      </w:r>
                    </w:p>
                  </w:txbxContent>
                </v:textbox>
                <v:imagedata o:title=""/>
                <w10:wrap type="none" anchorx="text" anchory="text"/>
              </v:shape>
            </w:pict>
          </mc:Fallback>
        </mc:AlternateContent>
      </w:r>
    </w:p>
    <w:p>
      <w:pPr>
        <w:pStyle w:val="0"/>
        <w:rPr>
          <w:rFonts w:hint="default"/>
        </w:rPr>
      </w:pPr>
      <w:r>
        <w:rPr>
          <w:rFonts w:hint="eastAsia"/>
        </w:rPr>
        <mc:AlternateContent>
          <mc:Choice Requires="wps">
            <w:drawing>
              <wp:anchor simplePos="0" relativeHeight="1131" behindDoc="0" locked="0" layoutInCell="1" hidden="0" allowOverlap="1">
                <wp:simplePos x="0" y="0"/>
                <wp:positionH relativeFrom="column">
                  <wp:posOffset>2080260</wp:posOffset>
                </wp:positionH>
                <wp:positionV relativeFrom="paragraph">
                  <wp:posOffset>24765</wp:posOffset>
                </wp:positionV>
                <wp:extent cx="4010025" cy="224155"/>
                <wp:effectExtent l="0" t="0" r="635" b="635"/>
                <wp:wrapNone/>
                <wp:docPr id="1185" name="オブジェクト 0"/>
                <a:graphic xmlns:a="http://schemas.openxmlformats.org/drawingml/2006/main">
                  <a:graphicData uri="http://schemas.microsoft.com/office/word/2010/wordprocessingShape">
                    <wps:wsp>
                      <wps:cNvPr id="1185" name="オブジェクト 0"/>
                      <wps:cNvSpPr>
                        <a:spLocks noChangeArrowheads="1"/>
                      </wps:cNvSpPr>
                      <wps:spPr>
                        <a:xfrm>
                          <a:off x="0" y="0"/>
                          <a:ext cx="4010025" cy="224155"/>
                        </a:xfrm>
                        <a:prstGeom prst="rect">
                          <a:avLst/>
                        </a:prstGeom>
                        <a:noFill/>
                        <a:ln>
                          <a:miter/>
                        </a:ln>
                      </wps:spPr>
                      <wps:txbx>
                        <w:txbxContent>
                          <w:p>
                            <w:pPr>
                              <w:pStyle w:val="0"/>
                              <w:spacing w:line="280" w:lineRule="exact"/>
                              <w:jc w:val="center"/>
                              <w:rPr>
                                <w:rFonts w:hint="default"/>
                                <w:sz w:val="20"/>
                              </w:rPr>
                            </w:pPr>
                            <w:r>
                              <w:rPr>
                                <w:rFonts w:hint="eastAsia"/>
                                <w:sz w:val="20"/>
                              </w:rPr>
                              <w:t>写真３　協働の森づくり事業に参加する企業の皆さま</w:t>
                            </w:r>
                          </w:p>
                        </w:txbxContent>
                      </wps:txbx>
                      <wps:bodyPr vertOverflow="overflow" horzOverflow="overflow" wrap="square" lIns="74295" tIns="8890" rIns="74295" bIns="8890" upright="1"/>
                    </wps:wsp>
                  </a:graphicData>
                </a:graphic>
              </wp:anchor>
            </w:drawing>
          </mc:Choice>
          <mc:Fallback>
            <w:pict>
              <v:rect id="オブジェクト 0" style="margin-top:1.95pt;mso-position-vertical-relative:text;mso-position-horizontal-relative:text;position:absolute;height:17.64pt;width:315.75pt;margin-left:163.80000000000001pt;z-index:1131;" o:spid="_x0000_s1185" o:allowincell="t" o:allowoverlap="t" filled="f" stroked="f" o:spt="1">
                <v:fill/>
                <v:textbox style="layout-flow:horizontal;" inset="2.0637499999999998mm,0.24694444444444438mm,2.0637499999999998mm,0.24694444444444438mm">
                  <w:txbxContent>
                    <w:p>
                      <w:pPr>
                        <w:pStyle w:val="0"/>
                        <w:spacing w:line="280" w:lineRule="exact"/>
                        <w:jc w:val="center"/>
                        <w:rPr>
                          <w:rFonts w:hint="default"/>
                          <w:sz w:val="20"/>
                        </w:rPr>
                      </w:pPr>
                      <w:r>
                        <w:rPr>
                          <w:rFonts w:hint="eastAsia"/>
                          <w:sz w:val="20"/>
                        </w:rPr>
                        <w:t>写真３　協働の森づくり事業に参加する企業の皆さま</w:t>
                      </w:r>
                    </w:p>
                  </w:txbxContent>
                </v:textbox>
                <v:imagedata o:title=""/>
                <w10:wrap type="none" anchorx="text" anchory="text"/>
              </v:rect>
            </w:pict>
          </mc:Fallback>
        </mc:AlternateContent>
      </w:r>
    </w:p>
    <w:p>
      <w:pPr>
        <w:pStyle w:val="0"/>
        <w:rPr>
          <w:rFonts w:hint="default"/>
        </w:rPr>
      </w:pPr>
      <w:r>
        <w:rPr>
          <w:rFonts w:hint="eastAsia"/>
        </w:rPr>
        <w:drawing>
          <wp:anchor simplePos="0" relativeHeight="1129" behindDoc="0" locked="0" layoutInCell="1" hidden="0" allowOverlap="1">
            <wp:simplePos x="0" y="0"/>
            <wp:positionH relativeFrom="column">
              <wp:posOffset>4084955</wp:posOffset>
            </wp:positionH>
            <wp:positionV relativeFrom="paragraph">
              <wp:posOffset>40005</wp:posOffset>
            </wp:positionV>
            <wp:extent cx="2020570" cy="1210945"/>
            <wp:effectExtent l="0" t="0" r="0" b="0"/>
            <wp:wrapNone/>
            <wp:docPr id="1186" name="オブジェクト 0"/>
            <a:graphic xmlns:a="http://schemas.openxmlformats.org/drawingml/2006/main">
              <a:graphicData uri="http://schemas.openxmlformats.org/drawingml/2006/picture">
                <pic:pic xmlns:pic="http://schemas.openxmlformats.org/drawingml/2006/picture">
                  <pic:nvPicPr>
                    <pic:cNvPr id="1186" name="オブジェクト 0"/>
                    <pic:cNvPicPr>
                      <a:picLocks noChangeAspect="1"/>
                    </pic:cNvPicPr>
                  </pic:nvPicPr>
                  <pic:blipFill>
                    <a:blip r:embed="rId50"/>
                    <a:srcRect b="14291"/>
                    <a:stretch>
                      <a:fillRect/>
                    </a:stretch>
                  </pic:blipFill>
                  <pic:spPr>
                    <a:xfrm>
                      <a:off x="0" y="0"/>
                      <a:ext cx="2020570" cy="1210945"/>
                    </a:xfrm>
                    <a:prstGeom prst="rect">
                      <a:avLst/>
                    </a:prstGeom>
                  </pic:spPr>
                </pic:pic>
              </a:graphicData>
            </a:graphic>
          </wp:anchor>
        </w:drawing>
      </w:r>
      <w:r>
        <w:rPr>
          <w:rFonts w:hint="eastAsia"/>
        </w:rPr>
        <w:drawing>
          <wp:anchor simplePos="0" relativeHeight="1128" behindDoc="0" locked="0" layoutInCell="1" hidden="0" allowOverlap="1">
            <wp:simplePos x="0" y="0"/>
            <wp:positionH relativeFrom="column">
              <wp:posOffset>-76200</wp:posOffset>
            </wp:positionH>
            <wp:positionV relativeFrom="paragraph">
              <wp:posOffset>58420</wp:posOffset>
            </wp:positionV>
            <wp:extent cx="2110105" cy="1035685"/>
            <wp:effectExtent l="0" t="0" r="0" b="0"/>
            <wp:wrapNone/>
            <wp:docPr id="1187" name="Picture 182" descr="1"/>
            <a:graphic xmlns:a="http://schemas.openxmlformats.org/drawingml/2006/main">
              <a:graphicData uri="http://schemas.openxmlformats.org/drawingml/2006/picture">
                <pic:pic xmlns:pic="http://schemas.openxmlformats.org/drawingml/2006/picture">
                  <pic:nvPicPr>
                    <pic:cNvPr id="1187" name="Picture 182" descr="1"/>
                    <pic:cNvPicPr>
                      <a:picLocks noChangeAspect="1" noChangeArrowheads="1"/>
                    </pic:cNvPicPr>
                  </pic:nvPicPr>
                  <pic:blipFill>
                    <a:blip r:embed="rId51"/>
                    <a:stretch>
                      <a:fillRect/>
                    </a:stretch>
                  </pic:blipFill>
                  <pic:spPr>
                    <a:xfrm>
                      <a:off x="0" y="0"/>
                      <a:ext cx="2110105" cy="1035685"/>
                    </a:xfrm>
                    <a:prstGeom prst="rect">
                      <a:avLst/>
                    </a:prstGeom>
                    <a:noFill/>
                    <a:ln w="9525">
                      <a:noFill/>
                      <a:miter lim="800000"/>
                      <a:headEnd/>
                      <a:tailEnd/>
                    </a:ln>
                  </pic:spPr>
                </pic:pic>
              </a:graphicData>
            </a:graphic>
          </wp:anchor>
        </w:drawing>
      </w:r>
      <w:r>
        <w:rPr>
          <w:rFonts w:hint="eastAsia"/>
        </w:rPr>
        <w:drawing>
          <wp:anchor simplePos="0" relativeHeight="1130" behindDoc="0" locked="0" layoutInCell="1" hidden="0" allowOverlap="1">
            <wp:simplePos x="0" y="0"/>
            <wp:positionH relativeFrom="column">
              <wp:posOffset>1985010</wp:posOffset>
            </wp:positionH>
            <wp:positionV relativeFrom="paragraph">
              <wp:posOffset>40005</wp:posOffset>
            </wp:positionV>
            <wp:extent cx="2025650" cy="1203960"/>
            <wp:effectExtent l="0" t="0" r="0" b="0"/>
            <wp:wrapNone/>
            <wp:docPr id="1188" name="オブジェクト 0"/>
            <a:graphic xmlns:a="http://schemas.openxmlformats.org/drawingml/2006/main">
              <a:graphicData uri="http://schemas.openxmlformats.org/drawingml/2006/picture">
                <pic:pic xmlns:pic="http://schemas.openxmlformats.org/drawingml/2006/picture">
                  <pic:nvPicPr>
                    <pic:cNvPr id="1188" name="オブジェクト 0"/>
                    <pic:cNvPicPr>
                      <a:picLocks noChangeAspect="1"/>
                    </pic:cNvPicPr>
                  </pic:nvPicPr>
                  <pic:blipFill>
                    <a:blip r:embed="rId52"/>
                    <a:stretch>
                      <a:fillRect/>
                    </a:stretch>
                  </pic:blipFill>
                  <pic:spPr>
                    <a:xfrm>
                      <a:off x="0" y="0"/>
                      <a:ext cx="2025650" cy="1203960"/>
                    </a:xfrm>
                    <a:prstGeom prst="rect">
                      <a:avLst/>
                    </a:prstGeom>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r>
        <w:rPr>
          <w:rFonts w:hint="eastAsia"/>
        </w:rPr>
        <mc:AlternateContent>
          <mc:Choice Requires="wps">
            <w:drawing>
              <wp:anchor distT="0" distB="0" distL="114300" distR="114300" simplePos="0" relativeHeight="1176" behindDoc="0" locked="0" layoutInCell="1" hidden="0" allowOverlap="1">
                <wp:simplePos x="0" y="0"/>
                <wp:positionH relativeFrom="margin">
                  <wp:posOffset>586105</wp:posOffset>
                </wp:positionH>
                <wp:positionV relativeFrom="paragraph">
                  <wp:posOffset>31750</wp:posOffset>
                </wp:positionV>
                <wp:extent cx="1299845" cy="238760"/>
                <wp:effectExtent l="0" t="0" r="635" b="635"/>
                <wp:wrapNone/>
                <wp:docPr id="1189" name="オブジェクト 0"/>
                <a:graphic xmlns:a="http://schemas.openxmlformats.org/drawingml/2006/main">
                  <a:graphicData uri="http://schemas.microsoft.com/office/word/2010/wordprocessingShape">
                    <wps:wsp>
                      <wps:cNvPr id="1189" name="オブジェクト 0"/>
                      <wps:cNvSpPr>
                        <a:spLocks noChangeArrowheads="1"/>
                      </wps:cNvSpPr>
                      <wps:spPr>
                        <a:xfrm>
                          <a:off x="0" y="0"/>
                          <a:ext cx="1299845" cy="238760"/>
                        </a:xfrm>
                        <a:prstGeom prst="rect">
                          <a:avLst/>
                        </a:prstGeom>
                        <a:noFill/>
                        <a:ln>
                          <a:miter/>
                        </a:ln>
                      </wps:spPr>
                      <wps:txbx>
                        <w:txbxContent>
                          <w:p>
                            <w:pPr>
                              <w:pStyle w:val="0"/>
                              <w:jc w:val="right"/>
                              <w:rPr>
                                <w:rFonts w:hint="default"/>
                                <w:sz w:val="20"/>
                              </w:rPr>
                            </w:pPr>
                            <w:r>
                              <w:rPr>
                                <w:rFonts w:hint="eastAsia"/>
                                <w:sz w:val="20"/>
                              </w:rPr>
                              <w:t>資料：高知県作成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2.5pt;mso-position-vertical-relative:text;mso-position-horizontal-relative:margin;position:absolute;height:18.8pt;mso-wrap-distance-top:0pt;width:102.35pt;mso-wrap-distance-left:9pt;margin-left:46.15pt;z-index:1176;" o:spid="_x0000_s1189"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資料：高知県作成</w:t>
                      </w:r>
                    </w:p>
                  </w:txbxContent>
                </v:textbox>
                <v:imagedata o:title=""/>
                <w10:wrap type="none" anchorx="margin" anchory="text"/>
              </v:rect>
            </w:pict>
          </mc:Fallback>
        </mc:AlternateContent>
      </w:r>
      <w:r>
        <w:rPr>
          <w:rFonts w:hint="eastAsia"/>
        </w:rPr>
        <mc:AlternateContent>
          <mc:Choice Requires="wps">
            <w:drawing>
              <wp:anchor distT="0" distB="0" distL="203200" distR="203200" simplePos="0" relativeHeight="1135" behindDoc="0" locked="0" layoutInCell="1" hidden="0" allowOverlap="1">
                <wp:simplePos x="0" y="0"/>
                <wp:positionH relativeFrom="column">
                  <wp:posOffset>3832225</wp:posOffset>
                </wp:positionH>
                <wp:positionV relativeFrom="paragraph">
                  <wp:posOffset>70485</wp:posOffset>
                </wp:positionV>
                <wp:extent cx="2387600" cy="200025"/>
                <wp:effectExtent l="0" t="0" r="635" b="635"/>
                <wp:wrapNone/>
                <wp:docPr id="1190" name="オブジェクト 0"/>
                <a:graphic xmlns:a="http://schemas.openxmlformats.org/drawingml/2006/main">
                  <a:graphicData uri="http://schemas.microsoft.com/office/word/2010/wordprocessingShape">
                    <wps:wsp>
                      <wps:cNvPr id="1190" name="オブジェクト 0"/>
                      <wps:cNvSpPr txBox="1"/>
                      <wps:spPr>
                        <a:xfrm>
                          <a:off x="0" y="0"/>
                          <a:ext cx="2387600" cy="20002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spacing w:line="280" w:lineRule="exact"/>
                              <w:jc w:val="center"/>
                              <w:rPr>
                                <w:rFonts w:hint="default"/>
                                <w:sz w:val="20"/>
                              </w:rPr>
                            </w:pPr>
                            <w:r>
                              <w:rPr>
                                <w:rFonts w:hint="eastAsia"/>
                                <w:sz w:val="20"/>
                                <w:highlight w:val="none"/>
                              </w:rPr>
                              <w:t>資料：</w:t>
                            </w:r>
                            <w:r>
                              <w:rPr>
                                <w:rFonts w:hint="eastAsia"/>
                                <w:sz w:val="20"/>
                              </w:rPr>
                              <w:t>高知県「高知県環境白書</w:t>
                            </w:r>
                            <w:r>
                              <w:rPr>
                                <w:rFonts w:hint="eastAsia" w:ascii="HG丸ｺﾞｼｯｸM-PRO" w:hAnsi="HG丸ｺﾞｼｯｸM-PRO" w:eastAsia="HG丸ｺﾞｼｯｸM-PRO"/>
                                <w:sz w:val="20"/>
                              </w:rPr>
                              <w:t>2024</w:t>
                            </w:r>
                            <w:r>
                              <w:rPr>
                                <w:rFonts w:hint="eastAsia" w:ascii="HG丸ｺﾞｼｯｸM-PRO" w:hAnsi="HG丸ｺﾞｼｯｸM-PRO" w:eastAsia="HG丸ｺﾞｼｯｸM-PRO"/>
                                <w:sz w:val="20"/>
                              </w:rPr>
                              <w:t>」</w:t>
                            </w:r>
                          </w:p>
                          <w:p>
                            <w:pPr>
                              <w:pStyle w:val="0"/>
                              <w:rPr>
                                <w:rFonts w:hint="eastAsia"/>
                              </w:rPr>
                            </w:pP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5.55pt;mso-position-vertical-relative:text;mso-position-horizontal-relative:text;position:absolute;height:15.75pt;mso-wrap-distance-top:0pt;width:188pt;mso-wrap-distance-left:16pt;margin-left:301.75pt;z-index:1135;" o:spid="_x0000_s1190" o:allowincell="t" o:allowoverlap="t" filled="f" stroked="f" strokeweight="0.5pt" o:spt="202" type="#_x0000_t202">
                <v:fill/>
                <v:stroke linestyle="single"/>
                <v:textbox style="layout-flow:horizontal;" inset="2.0637499999999998mm,0.24694444444444438mm,2.0637499999999998mm,0.24694444444444438mm">
                  <w:txbxContent>
                    <w:p>
                      <w:pPr>
                        <w:pStyle w:val="0"/>
                        <w:spacing w:line="280" w:lineRule="exact"/>
                        <w:jc w:val="center"/>
                        <w:rPr>
                          <w:rFonts w:hint="default"/>
                          <w:sz w:val="20"/>
                        </w:rPr>
                      </w:pPr>
                      <w:r>
                        <w:rPr>
                          <w:rFonts w:hint="eastAsia"/>
                          <w:sz w:val="20"/>
                          <w:highlight w:val="none"/>
                        </w:rPr>
                        <w:t>資料：</w:t>
                      </w:r>
                      <w:r>
                        <w:rPr>
                          <w:rFonts w:hint="eastAsia"/>
                          <w:sz w:val="20"/>
                        </w:rPr>
                        <w:t>高知県「高知県環境白書</w:t>
                      </w:r>
                      <w:r>
                        <w:rPr>
                          <w:rFonts w:hint="eastAsia" w:ascii="HG丸ｺﾞｼｯｸM-PRO" w:hAnsi="HG丸ｺﾞｼｯｸM-PRO" w:eastAsia="HG丸ｺﾞｼｯｸM-PRO"/>
                          <w:sz w:val="20"/>
                        </w:rPr>
                        <w:t>2024</w:t>
                      </w:r>
                      <w:r>
                        <w:rPr>
                          <w:rFonts w:hint="eastAsia" w:ascii="HG丸ｺﾞｼｯｸM-PRO" w:hAnsi="HG丸ｺﾞｼｯｸM-PRO" w:eastAsia="HG丸ｺﾞｼｯｸM-PRO"/>
                          <w:sz w:val="20"/>
                        </w:rPr>
                        <w:t>」</w:t>
                      </w:r>
                    </w:p>
                    <w:p>
                      <w:pPr>
                        <w:pStyle w:val="0"/>
                        <w:rPr>
                          <w:rFonts w:hint="eastAsia"/>
                        </w:rPr>
                      </w:pPr>
                    </w:p>
                  </w:txbxContent>
                </v:textbox>
                <v:imagedata o:title=""/>
                <w10:wrap type="none" anchorx="text" anchory="text"/>
              </v:shape>
            </w:pict>
          </mc:Fallback>
        </mc:AlternateContent>
      </w:r>
    </w:p>
    <w:p>
      <w:pPr>
        <w:pStyle w:val="0"/>
        <w:rPr>
          <w:rFonts w:hint="default"/>
        </w:rPr>
      </w:pPr>
    </w:p>
    <w:p>
      <w:pPr>
        <w:pStyle w:val="0"/>
        <w:rPr>
          <w:rFonts w:hint="default"/>
        </w:rPr>
      </w:pPr>
      <w:r>
        <w:rPr>
          <w:rFonts w:hint="eastAsia"/>
        </w:rPr>
        <w:drawing>
          <wp:anchor simplePos="0" relativeHeight="8" behindDoc="0" locked="0" layoutInCell="1" hidden="0" allowOverlap="1">
            <wp:simplePos x="0" y="0"/>
            <wp:positionH relativeFrom="column">
              <wp:posOffset>35560</wp:posOffset>
            </wp:positionH>
            <wp:positionV relativeFrom="paragraph">
              <wp:posOffset>186690</wp:posOffset>
            </wp:positionV>
            <wp:extent cx="6063615" cy="3622675"/>
            <wp:effectExtent l="0" t="0" r="0" b="0"/>
            <wp:wrapNone/>
            <wp:docPr id="1191" name="オブジェクト 5"/>
            <a:graphic xmlns:a="http://schemas.openxmlformats.org/drawingml/2006/main">
              <a:graphicData uri="http://schemas.openxmlformats.org/drawingml/2006/picture">
                <pic:pic xmlns:pic="http://schemas.openxmlformats.org/drawingml/2006/picture">
                  <pic:nvPicPr>
                    <pic:cNvPr id="1191" name="オブジェクト 5"/>
                    <pic:cNvPicPr>
                      <a:picLocks noChangeArrowheads="1"/>
                    </pic:cNvPicPr>
                  </pic:nvPicPr>
                  <pic:blipFill>
                    <a:blip r:embed="rId53"/>
                    <a:stretch>
                      <a:fillRect/>
                    </a:stretch>
                  </pic:blipFill>
                  <pic:spPr>
                    <a:xfrm>
                      <a:off x="0" y="0"/>
                      <a:ext cx="6063615" cy="3622675"/>
                    </a:xfrm>
                    <a:prstGeom prst="rect">
                      <a:avLst/>
                    </a:prstGeom>
                    <a:noFill/>
                    <a:ln w="9525">
                      <a:noFill/>
                      <a:miter lim="800000"/>
                      <a:headEnd/>
                      <a:tailEnd/>
                    </a:ln>
                  </pic:spPr>
                </pic:pic>
              </a:graphicData>
            </a:graphic>
          </wp:anchor>
        </w:drawing>
      </w:r>
      <w:r>
        <w:rPr>
          <w:rFonts w:hint="eastAsia"/>
        </w:rPr>
        <mc:AlternateContent>
          <mc:Choice Requires="wps">
            <w:drawing>
              <wp:anchor distT="0" distB="0" distL="203200" distR="203200" simplePos="0" relativeHeight="1174" behindDoc="0" locked="0" layoutInCell="1" hidden="0" allowOverlap="1">
                <wp:simplePos x="0" y="0"/>
                <wp:positionH relativeFrom="column">
                  <wp:posOffset>0</wp:posOffset>
                </wp:positionH>
                <wp:positionV relativeFrom="paragraph">
                  <wp:posOffset>42545</wp:posOffset>
                </wp:positionV>
                <wp:extent cx="6122670" cy="323850"/>
                <wp:effectExtent l="0" t="0" r="635" b="635"/>
                <wp:wrapNone/>
                <wp:docPr id="1192" name="オブジェクト 0"/>
                <a:graphic xmlns:a="http://schemas.openxmlformats.org/drawingml/2006/main">
                  <a:graphicData uri="http://schemas.microsoft.com/office/word/2010/wordprocessingShape">
                    <wps:wsp>
                      <wps:cNvPr id="1192" name="オブジェクト 0"/>
                      <wps:cNvSpPr txBox="1"/>
                      <wps:spPr>
                        <a:xfrm>
                          <a:off x="0" y="0"/>
                          <a:ext cx="6122670" cy="3238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0"/>
                              </w:rPr>
                              <w:t>図</w:t>
                            </w:r>
                            <w:r>
                              <w:rPr>
                                <w:rFonts w:hint="eastAsia" w:ascii="HG丸ｺﾞｼｯｸM-PRO" w:hAnsi="HG丸ｺﾞｼｯｸM-PRO" w:eastAsia="HG丸ｺﾞｼｯｸM-PRO"/>
                                <w:sz w:val="20"/>
                              </w:rPr>
                              <w:t>30</w:t>
                            </w:r>
                            <w:r>
                              <w:rPr>
                                <w:rFonts w:hint="eastAsia"/>
                                <w:sz w:val="20"/>
                              </w:rPr>
                              <w:t>　協働の森づくり事業のスキーム</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35pt;mso-position-vertical-relative:text;mso-position-horizontal-relative:text;position:absolute;height:25.5pt;mso-wrap-distance-top:0pt;width:482.1pt;mso-wrap-distance-left:16pt;margin-left:0pt;z-index:1174;" o:spid="_x0000_s1192" o:allowincell="t" o:allowoverlap="t" filled="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0"/>
                        </w:rPr>
                        <w:t>図</w:t>
                      </w:r>
                      <w:r>
                        <w:rPr>
                          <w:rFonts w:hint="eastAsia" w:ascii="HG丸ｺﾞｼｯｸM-PRO" w:hAnsi="HG丸ｺﾞｼｯｸM-PRO" w:eastAsia="HG丸ｺﾞｼｯｸM-PRO"/>
                          <w:sz w:val="20"/>
                        </w:rPr>
                        <w:t>30</w:t>
                      </w:r>
                      <w:r>
                        <w:rPr>
                          <w:rFonts w:hint="eastAsia"/>
                          <w:sz w:val="20"/>
                        </w:rPr>
                        <w:t>　協働の森づくり事業のスキーム</w:t>
                      </w:r>
                    </w:p>
                  </w:txbxContent>
                </v:textbox>
                <v:imagedata o:title=""/>
                <w10:wrap type="none" anchorx="text" anchory="text"/>
              </v:shape>
            </w:pict>
          </mc:Fallback>
        </mc:AlternateContent>
      </w:r>
    </w:p>
    <w:p>
      <w:pPr>
        <w:pStyle w:val="0"/>
        <w:rPr>
          <w:rFonts w:hint="default"/>
        </w:rPr>
      </w:pPr>
    </w:p>
    <w:p>
      <w:pPr>
        <w:pStyle w:val="0"/>
        <w:rPr>
          <w:rFonts w:hint="default"/>
        </w:rPr>
      </w:pPr>
    </w:p>
    <w:p>
      <w:pPr>
        <w:pStyle w:val="0"/>
        <w:rPr>
          <w:rFonts w:hint="default"/>
        </w:rPr>
      </w:pPr>
    </w:p>
    <w:p>
      <w:pPr>
        <w:pStyle w:val="0"/>
        <w:rPr>
          <w:rFonts w:hint="default"/>
        </w:rPr>
      </w:pPr>
    </w:p>
    <w:p>
      <w:pPr>
        <w:pStyle w:val="0"/>
        <w:tabs>
          <w:tab w:val="left" w:leader="none" w:pos="4111"/>
        </w:tabs>
        <w:spacing w:before="68" w:beforeLines="20" w:beforeAutospacing="0"/>
        <w:jc w:val="left"/>
        <w:rPr>
          <w:rFonts w:hint="default"/>
        </w:rPr>
      </w:pPr>
      <w:r>
        <w:rPr>
          <w:rFonts w:hint="eastAsia"/>
        </w:rPr>
        <mc:AlternateContent>
          <mc:Choice Requires="wps">
            <w:drawing>
              <wp:anchor distT="0" distB="0" distL="114300" distR="114300" simplePos="0" relativeHeight="1175" behindDoc="0" locked="0" layoutInCell="1" hidden="0" allowOverlap="1">
                <wp:simplePos x="0" y="0"/>
                <wp:positionH relativeFrom="margin">
                  <wp:posOffset>3316605</wp:posOffset>
                </wp:positionH>
                <wp:positionV relativeFrom="paragraph">
                  <wp:posOffset>2691130</wp:posOffset>
                </wp:positionV>
                <wp:extent cx="2842260" cy="238760"/>
                <wp:effectExtent l="0" t="0" r="635" b="635"/>
                <wp:wrapNone/>
                <wp:docPr id="1193" name="オブジェクト 0"/>
                <a:graphic xmlns:a="http://schemas.openxmlformats.org/drawingml/2006/main">
                  <a:graphicData uri="http://schemas.microsoft.com/office/word/2010/wordprocessingShape">
                    <wps:wsp>
                      <wps:cNvPr id="1193" name="オブジェクト 0"/>
                      <wps:cNvSpPr>
                        <a:spLocks noChangeArrowheads="1"/>
                      </wps:cNvSpPr>
                      <wps:spPr>
                        <a:xfrm>
                          <a:off x="0" y="0"/>
                          <a:ext cx="2842260" cy="238760"/>
                        </a:xfrm>
                        <a:prstGeom prst="rect">
                          <a:avLst/>
                        </a:prstGeom>
                        <a:noFill/>
                        <a:ln>
                          <a:miter/>
                        </a:ln>
                      </wps:spPr>
                      <wps:txbx>
                        <w:txbxContent>
                          <w:p>
                            <w:pPr>
                              <w:pStyle w:val="0"/>
                              <w:jc w:val="right"/>
                              <w:rPr>
                                <w:rFonts w:hint="default"/>
                                <w:sz w:val="20"/>
                              </w:rPr>
                            </w:pPr>
                            <w:r>
                              <w:rPr>
                                <w:rFonts w:hint="eastAsia"/>
                                <w:sz w:val="20"/>
                              </w:rPr>
                              <w:t>資料：高知県作成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211.9pt;mso-position-vertical-relative:text;mso-position-horizontal-relative:margin;position:absolute;height:18.8pt;mso-wrap-distance-top:0pt;width:223.8pt;mso-wrap-distance-left:9pt;margin-left:261.14pt;z-index:1175;" o:spid="_x0000_s1193"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資料：高知県作成</w:t>
                      </w:r>
                    </w:p>
                  </w:txbxContent>
                </v:textbox>
                <v:imagedata o:title=""/>
                <w10:wrap type="none" anchorx="margin" anchory="text"/>
              </v:rect>
            </w:pict>
          </mc:Fallback>
        </mc:AlternateContent>
      </w:r>
      <w:r>
        <w:rPr>
          <w:rFonts w:hint="eastAsia"/>
        </w:rPr>
        <w:br w:type="page"/>
      </w:r>
    </w:p>
    <w:p>
      <w:pPr>
        <w:pStyle w:val="0"/>
        <w:tabs>
          <w:tab w:val="left" w:leader="none" w:pos="4111"/>
        </w:tabs>
        <w:spacing w:before="68" w:beforeLines="20" w:beforeAutospacing="0"/>
        <w:rPr>
          <w:rFonts w:hint="eastAsia" w:ascii="メイリオ" w:hAnsi="メイリオ" w:eastAsia="メイリオ"/>
          <w:sz w:val="28"/>
        </w:rPr>
      </w:pPr>
      <w:r>
        <w:rPr>
          <w:rFonts w:hint="eastAsia" w:ascii="メイリオ" w:hAnsi="メイリオ" w:eastAsia="メイリオ"/>
          <w:b w:val="1"/>
          <w:color w:val="FFFFFF" w:themeColor="background1"/>
          <w:sz w:val="28"/>
          <w:shd w:val="clear" w:color="auto" w:themeFill="accent4" w:themeFillTint="FF" w:themeFillShade="FF"/>
        </w:rPr>
        <w:t>①【自然環境・生態系の価値の「見える化」の取組例２】　　　　　　　　　　　　　　　　　</w:t>
      </w:r>
    </w:p>
    <w:p>
      <w:pPr>
        <w:pStyle w:val="0"/>
        <w:tabs>
          <w:tab w:val="left" w:leader="none" w:pos="4111"/>
        </w:tabs>
        <w:spacing w:before="68" w:beforeLines="20" w:beforeAutospacing="0"/>
        <w:jc w:val="left"/>
        <w:rPr>
          <w:rFonts w:hint="default"/>
        </w:rPr>
      </w:pPr>
    </w:p>
    <w:p>
      <w:pPr>
        <w:pStyle w:val="0"/>
        <w:tabs>
          <w:tab w:val="left" w:leader="none" w:pos="4111"/>
        </w:tabs>
        <w:spacing w:before="68" w:beforeLines="20" w:beforeAutospacing="0"/>
        <w:jc w:val="left"/>
        <w:rPr>
          <w:rFonts w:hint="default"/>
        </w:rPr>
      </w:pPr>
      <w:r>
        <w:rPr>
          <w:rFonts w:hint="eastAsia"/>
        </w:rPr>
        <mc:AlternateContent>
          <mc:Choice Requires="wps">
            <w:drawing>
              <wp:anchor distT="45720" distB="45720" distL="114300" distR="114300" simplePos="0" relativeHeight="1087" behindDoc="0" locked="0" layoutInCell="1" hidden="0" allowOverlap="1">
                <wp:simplePos x="0" y="0"/>
                <wp:positionH relativeFrom="margin">
                  <wp:posOffset>3832860</wp:posOffset>
                </wp:positionH>
                <wp:positionV relativeFrom="paragraph">
                  <wp:posOffset>201930</wp:posOffset>
                </wp:positionV>
                <wp:extent cx="2089150" cy="421640"/>
                <wp:effectExtent l="0" t="0" r="635" b="635"/>
                <wp:wrapSquare wrapText="bothSides"/>
                <wp:docPr id="1194" name="テキスト ボックス 2"/>
                <a:graphic xmlns:a="http://schemas.openxmlformats.org/drawingml/2006/main">
                  <a:graphicData uri="http://schemas.microsoft.com/office/word/2010/wordprocessingShape">
                    <wps:wsp>
                      <wps:cNvPr id="1194" name="テキスト ボックス 2"/>
                      <wps:cNvSpPr txBox="1">
                        <a:spLocks noChangeArrowheads="1"/>
                      </wps:cNvSpPr>
                      <wps:spPr>
                        <a:xfrm>
                          <a:off x="0" y="0"/>
                          <a:ext cx="2089150" cy="421640"/>
                        </a:xfrm>
                        <a:prstGeom prst="rect">
                          <a:avLst/>
                        </a:prstGeom>
                        <a:noFill/>
                        <a:ln>
                          <a:miter/>
                        </a:ln>
                      </wps:spPr>
                      <wps:txbx>
                        <w:txbxContent>
                          <w:p>
                            <w:pPr>
                              <w:pStyle w:val="0"/>
                              <w:spacing w:line="280" w:lineRule="exact"/>
                              <w:jc w:val="center"/>
                              <w:rPr>
                                <w:rFonts w:hint="default"/>
                              </w:rPr>
                            </w:pPr>
                            <w:r>
                              <w:rPr>
                                <w:rFonts w:hint="eastAsia"/>
                                <w:sz w:val="20"/>
                              </w:rPr>
                              <w:t>図</w:t>
                            </w:r>
                            <w:r>
                              <w:rPr>
                                <w:rFonts w:hint="eastAsia" w:ascii="HG丸ｺﾞｼｯｸM-PRO" w:hAnsi="HG丸ｺﾞｼｯｸM-PRO"/>
                                <w:sz w:val="20"/>
                              </w:rPr>
                              <w:t>31</w:t>
                            </w:r>
                            <w:r>
                              <w:rPr>
                                <w:rFonts w:hint="eastAsia" w:ascii="HG丸ｺﾞｼｯｸM-PRO" w:hAnsi="HG丸ｺﾞｼｯｸM-PRO"/>
                                <w:sz w:val="20"/>
                              </w:rPr>
                              <w:t>　カーボン・オフセットの</w:t>
                            </w:r>
                          </w:p>
                          <w:p>
                            <w:pPr>
                              <w:pStyle w:val="0"/>
                              <w:spacing w:line="280" w:lineRule="exact"/>
                              <w:jc w:val="center"/>
                              <w:rPr>
                                <w:rFonts w:hint="default"/>
                              </w:rPr>
                            </w:pPr>
                            <w:r>
                              <w:rPr>
                                <w:rFonts w:hint="eastAsia" w:ascii="HG丸ｺﾞｼｯｸM-PRO" w:hAnsi="HG丸ｺﾞｼｯｸM-PRO"/>
                                <w:sz w:val="20"/>
                              </w:rPr>
                              <w:t>パンフレット</w:t>
                            </w:r>
                          </w:p>
                        </w:txbxContent>
                      </wps:txbx>
                      <wps:bodyPr vertOverflow="overflow" horzOverflow="overflow" wrap="square" upright="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5.9pt;mso-position-vertical-relative:text;mso-position-horizontal-relative:margin;position:absolute;mso-wrap-mode:square;height:33.200000000000003pt;mso-wrap-distance-top:3.6pt;width:164.5pt;mso-wrap-distance-left:9pt;margin-left:301.8pt;z-index:1087;" o:spid="_x0000_s1194" o:allowincell="t" o:allowoverlap="t" filled="f" stroked="f" o:spt="202" type="#_x0000_t202">
                <v:fill/>
                <v:textbox style="layout-flow:horizontal;">
                  <w:txbxContent>
                    <w:p>
                      <w:pPr>
                        <w:pStyle w:val="0"/>
                        <w:spacing w:line="280" w:lineRule="exact"/>
                        <w:jc w:val="center"/>
                        <w:rPr>
                          <w:rFonts w:hint="default"/>
                        </w:rPr>
                      </w:pPr>
                      <w:r>
                        <w:rPr>
                          <w:rFonts w:hint="eastAsia"/>
                          <w:sz w:val="20"/>
                        </w:rPr>
                        <w:t>図</w:t>
                      </w:r>
                      <w:r>
                        <w:rPr>
                          <w:rFonts w:hint="eastAsia" w:ascii="HG丸ｺﾞｼｯｸM-PRO" w:hAnsi="HG丸ｺﾞｼｯｸM-PRO"/>
                          <w:sz w:val="20"/>
                        </w:rPr>
                        <w:t>31</w:t>
                      </w:r>
                      <w:r>
                        <w:rPr>
                          <w:rFonts w:hint="eastAsia" w:ascii="HG丸ｺﾞｼｯｸM-PRO" w:hAnsi="HG丸ｺﾞｼｯｸM-PRO"/>
                          <w:sz w:val="20"/>
                        </w:rPr>
                        <w:t>　カーボン・オフセットの</w:t>
                      </w:r>
                    </w:p>
                    <w:p>
                      <w:pPr>
                        <w:pStyle w:val="0"/>
                        <w:spacing w:line="280" w:lineRule="exact"/>
                        <w:jc w:val="center"/>
                        <w:rPr>
                          <w:rFonts w:hint="default"/>
                        </w:rPr>
                      </w:pPr>
                      <w:r>
                        <w:rPr>
                          <w:rFonts w:hint="eastAsia" w:ascii="HG丸ｺﾞｼｯｸM-PRO" w:hAnsi="HG丸ｺﾞｼｯｸM-PRO"/>
                          <w:sz w:val="20"/>
                        </w:rPr>
                        <w:t>パンフレット</w:t>
                      </w:r>
                    </w:p>
                  </w:txbxContent>
                </v:textbox>
                <v:imagedata o:title=""/>
                <w10:wrap type="square" side="both" anchorx="margin" anchory="text"/>
              </v:shape>
            </w:pict>
          </mc:Fallback>
        </mc:AlternateContent>
      </w:r>
      <w:r>
        <w:rPr>
          <w:rFonts w:hint="eastAsia" w:ascii="メイリオ" w:hAnsi="メイリオ" w:eastAsia="メイリオ"/>
          <w:b w:val="1"/>
          <w:highlight w:val="none"/>
          <w:shd w:val="clear" w:color="auto" w:fill="auto"/>
        </w:rPr>
        <w:t>（カーボン・クレジット</w:t>
      </w:r>
      <w:r>
        <w:rPr>
          <w:rFonts w:hint="eastAsia" w:ascii="メイリオ" w:hAnsi="メイリオ" w:eastAsia="メイリオ"/>
          <w:b w:val="1"/>
          <w:shd w:val="clear" w:color="auto" w:fill="auto"/>
        </w:rPr>
        <w:t>）　　　　　　　　　　　　　　　　　　　　　　　　　　　　　　</w:t>
      </w:r>
    </w:p>
    <w:p>
      <w:pPr>
        <w:pStyle w:val="0"/>
        <w:ind w:right="3808" w:rightChars="1731" w:firstLine="220" w:firstLineChars="100"/>
        <w:rPr>
          <w:rFonts w:hint="eastAsia" w:ascii="HG丸ｺﾞｼｯｸM-PRO" w:hAnsi="HG丸ｺﾞｼｯｸM-PRO" w:eastAsia="HG丸ｺﾞｼｯｸM-PRO"/>
        </w:rPr>
      </w:pPr>
      <w:r>
        <w:rPr>
          <w:rFonts w:hint="eastAsia" w:ascii="HG丸ｺﾞｼｯｸM-PRO" w:hAnsi="HG丸ｺﾞｼｯｸM-PRO" w:eastAsia="HG丸ｺﾞｼｯｸM-PRO"/>
        </w:rPr>
        <w:t>本県では、平成</w:t>
      </w:r>
      <w:r>
        <w:rPr>
          <w:rFonts w:hint="eastAsia" w:ascii="HG丸ｺﾞｼｯｸM-PRO" w:hAnsi="HG丸ｺﾞｼｯｸM-PRO" w:eastAsia="HG丸ｺﾞｼｯｸM-PRO"/>
        </w:rPr>
        <w:t>20</w:t>
      </w:r>
      <w:r>
        <w:rPr>
          <w:rFonts w:hint="eastAsia" w:ascii="HG丸ｺﾞｼｯｸM-PRO" w:hAnsi="HG丸ｺﾞｼｯｸM-PRO" w:eastAsia="HG丸ｺﾞｼｯｸM-PRO"/>
        </w:rPr>
        <w:t>（</w:t>
      </w:r>
      <w:r>
        <w:rPr>
          <w:rFonts w:hint="eastAsia" w:ascii="HG丸ｺﾞｼｯｸM-PRO" w:hAnsi="HG丸ｺﾞｼｯｸM-PRO" w:eastAsia="HG丸ｺﾞｼｯｸM-PRO"/>
        </w:rPr>
        <w:t>2008</w:t>
      </w:r>
      <w:r>
        <w:rPr>
          <w:rFonts w:hint="eastAsia" w:ascii="HG丸ｺﾞｼｯｸM-PRO" w:hAnsi="HG丸ｺﾞｼｯｸM-PRO" w:eastAsia="HG丸ｺﾞｼｯｸM-PRO"/>
        </w:rPr>
        <w:t>）年度から平成</w:t>
      </w:r>
      <w:r>
        <w:rPr>
          <w:rFonts w:hint="eastAsia" w:ascii="HG丸ｺﾞｼｯｸM-PRO" w:hAnsi="HG丸ｺﾞｼｯｸM-PRO" w:eastAsia="HG丸ｺﾞｼｯｸM-PRO"/>
        </w:rPr>
        <w:t>25</w:t>
      </w:r>
      <w:r>
        <w:rPr>
          <w:rFonts w:hint="eastAsia" w:ascii="HG丸ｺﾞｼｯｸM-PRO" w:hAnsi="HG丸ｺﾞｼｯｸM-PRO" w:eastAsia="HG丸ｺﾞｼｯｸM-PRO"/>
        </w:rPr>
        <w:t>（</w:t>
      </w:r>
      <w:r>
        <w:rPr>
          <w:rFonts w:hint="eastAsia" w:ascii="HG丸ｺﾞｼｯｸM-PRO" w:hAnsi="HG丸ｺﾞｼｯｸM-PRO" w:eastAsia="HG丸ｺﾞｼｯｸM-PRO"/>
        </w:rPr>
        <w:t>2013</w:t>
      </w:r>
      <w:r>
        <w:rPr>
          <w:rFonts w:hint="eastAsia" w:ascii="HG丸ｺﾞｼｯｸM-PRO" w:hAnsi="HG丸ｺﾞｼｯｸM-PRO" w:eastAsia="HG丸ｺﾞｼｯｸM-PRO"/>
        </w:rPr>
        <w:t>）年度にかけて「発電施設において石炭の代替燃料として林地</w:t>
      </w:r>
      <w:r>
        <w:rPr>
          <w:rFonts w:hint="eastAsia"/>
        </w:rPr>
        <w:drawing>
          <wp:anchor distT="0" distB="0" distL="203200" distR="203200" simplePos="0" relativeHeight="115" behindDoc="0" locked="0" layoutInCell="1" hidden="0" allowOverlap="1">
            <wp:simplePos x="0" y="0"/>
            <wp:positionH relativeFrom="column">
              <wp:posOffset>3594735</wp:posOffset>
            </wp:positionH>
            <wp:positionV relativeFrom="paragraph">
              <wp:posOffset>870585</wp:posOffset>
            </wp:positionV>
            <wp:extent cx="2627630" cy="1775460"/>
            <wp:effectExtent l="0" t="0" r="0" b="0"/>
            <wp:wrapSquare wrapText="bothSides"/>
            <wp:docPr id="1195" name="オブジェクト 0"/>
            <a:graphic xmlns:a="http://schemas.openxmlformats.org/drawingml/2006/main">
              <a:graphicData uri="http://schemas.openxmlformats.org/drawingml/2006/picture">
                <pic:pic xmlns:pic="http://schemas.openxmlformats.org/drawingml/2006/picture">
                  <pic:nvPicPr>
                    <pic:cNvPr id="1195" name="オブジェクト 0"/>
                    <pic:cNvPicPr>
                      <a:picLocks noChangeAspect="1"/>
                    </pic:cNvPicPr>
                  </pic:nvPicPr>
                  <pic:blipFill>
                    <a:blip r:embed="rId54"/>
                    <a:srcRect r="10719"/>
                    <a:stretch>
                      <a:fillRect/>
                    </a:stretch>
                  </pic:blipFill>
                  <pic:spPr>
                    <a:xfrm rot="16200000">
                      <a:off x="0" y="0"/>
                      <a:ext cx="2627630" cy="1775460"/>
                    </a:xfrm>
                    <a:prstGeom prst="rect">
                      <a:avLst/>
                    </a:prstGeom>
                  </pic:spPr>
                </pic:pic>
              </a:graphicData>
            </a:graphic>
          </wp:anchor>
        </w:drawing>
      </w:r>
      <w:r>
        <w:rPr>
          <w:rFonts w:hint="eastAsia" w:ascii="HG丸ｺﾞｼｯｸM-PRO" w:hAnsi="HG丸ｺﾞｼｯｸM-PRO" w:eastAsia="HG丸ｺﾞｼｯｸM-PRO"/>
        </w:rPr>
        <w:t>残材を使うことで削減したＣＯ</w:t>
      </w:r>
      <w:r>
        <w:rPr>
          <w:rFonts w:hint="eastAsia" w:ascii="HG丸ｺﾞｼｯｸM-PRO" w:hAnsi="HG丸ｺﾞｼｯｸM-PRO" w:eastAsia="HG丸ｺﾞｼｯｸM-PRO"/>
          <w:vertAlign w:val="subscript"/>
        </w:rPr>
        <w:t>２</w:t>
      </w:r>
      <w:r>
        <w:rPr>
          <w:rFonts w:hint="eastAsia" w:ascii="HG丸ｺﾞｼｯｸM-PRO" w:hAnsi="HG丸ｺﾞｼｯｸM-PRO" w:eastAsia="HG丸ｺﾞｼｯｸM-PRO"/>
        </w:rPr>
        <w:t>量」や「</w:t>
      </w:r>
      <w:r>
        <w:rPr>
          <w:rFonts w:hint="eastAsia" w:ascii="HG丸ｺﾞｼｯｸM-PRO" w:hAnsi="HG丸ｺﾞｼｯｸM-PRO" w:eastAsia="HG丸ｺﾞｼｯｸM-PRO"/>
          <w:sz w:val="21"/>
        </w:rPr>
        <w:t>県有林を適切に間伐し整備することにより実現したＣＯ</w:t>
      </w:r>
      <w:r>
        <w:rPr>
          <w:rFonts w:hint="eastAsia" w:ascii="HG丸ｺﾞｼｯｸM-PRO" w:hAnsi="HG丸ｺﾞｼｯｸM-PRO" w:eastAsia="HG丸ｺﾞｼｯｸM-PRO"/>
          <w:sz w:val="21"/>
          <w:vertAlign w:val="subscript"/>
        </w:rPr>
        <w:t>２</w:t>
      </w:r>
      <w:r>
        <w:rPr>
          <w:rFonts w:hint="eastAsia" w:ascii="HG丸ｺﾞｼｯｸM-PRO" w:hAnsi="HG丸ｺﾞｼｯｸM-PRO" w:eastAsia="HG丸ｺﾞｼｯｸM-PRO"/>
          <w:sz w:val="21"/>
        </w:rPr>
        <w:t>吸収量</w:t>
      </w:r>
      <w:r>
        <w:rPr>
          <w:rFonts w:hint="eastAsia" w:ascii="HG丸ｺﾞｼｯｸM-PRO" w:hAnsi="HG丸ｺﾞｼｯｸM-PRO" w:eastAsia="HG丸ｺﾞｼｯｸM-PRO"/>
        </w:rPr>
        <w:t>」を、オフセット・クレジット（Ｊ－ＶＥＲ）制度を活用して、クレジット化し、カーボン・オフセットを行う企業などに販売していま</w:t>
      </w:r>
      <w:r>
        <w:rPr>
          <w:rFonts w:hint="eastAsia"/>
        </w:rPr>
        <mc:AlternateContent>
          <mc:Choice Requires="wps">
            <w:drawing>
              <wp:anchor distT="0" distB="0" distL="114300" distR="114300" simplePos="0" relativeHeight="1160" behindDoc="0" locked="0" layoutInCell="1" hidden="0" allowOverlap="1">
                <wp:simplePos x="0" y="0"/>
                <wp:positionH relativeFrom="margin">
                  <wp:posOffset>-76200</wp:posOffset>
                </wp:positionH>
                <wp:positionV relativeFrom="paragraph">
                  <wp:posOffset>1417955</wp:posOffset>
                </wp:positionV>
                <wp:extent cx="3982085" cy="238125"/>
                <wp:effectExtent l="0" t="0" r="635" b="635"/>
                <wp:wrapNone/>
                <wp:docPr id="1196" name="オブジェクト 0"/>
                <a:graphic xmlns:a="http://schemas.openxmlformats.org/drawingml/2006/main">
                  <a:graphicData uri="http://schemas.microsoft.com/office/word/2010/wordprocessingShape">
                    <wps:wsp>
                      <wps:cNvPr id="1196" name="オブジェクト 0"/>
                      <wps:cNvSpPr>
                        <a:spLocks noChangeArrowheads="1"/>
                      </wps:cNvSpPr>
                      <wps:spPr>
                        <a:xfrm>
                          <a:off x="0" y="0"/>
                          <a:ext cx="3982085" cy="238125"/>
                        </a:xfrm>
                        <a:prstGeom prst="rect">
                          <a:avLst/>
                        </a:prstGeom>
                        <a:noFill/>
                        <a:ln>
                          <a:miter/>
                        </a:ln>
                      </wps:spPr>
                      <wps:txbx>
                        <w:txbxContent>
                          <w:p>
                            <w:pPr>
                              <w:pStyle w:val="0"/>
                              <w:jc w:val="right"/>
                              <w:rPr>
                                <w:rFonts w:hint="default"/>
                                <w:sz w:val="20"/>
                              </w:rPr>
                            </w:pPr>
                            <w:r>
                              <w:rPr>
                                <w:rFonts w:hint="eastAsia" w:ascii="HG丸ｺﾞｼｯｸM-PRO" w:hAnsi="HG丸ｺﾞｼｯｸM-PRO" w:eastAsia="HG丸ｺﾞｼｯｸM-PRO"/>
                                <w:color w:val="000000" w:themeColor="text1"/>
                                <w:sz w:val="21"/>
                                <w:highlight w:val="none"/>
                              </w:rPr>
                              <w:t>表</w:t>
                            </w:r>
                            <w:r>
                              <w:rPr>
                                <w:rFonts w:hint="eastAsia" w:ascii="HG丸ｺﾞｼｯｸM-PRO" w:hAnsi="HG丸ｺﾞｼｯｸM-PRO" w:eastAsia="HG丸ｺﾞｼｯｸM-PRO"/>
                                <w:color w:val="000000" w:themeColor="text1"/>
                                <w:sz w:val="21"/>
                              </w:rPr>
                              <w:t>２　クレジットの発行・販売実績</w:t>
                            </w:r>
                            <w:r>
                              <w:rPr>
                                <w:rFonts w:hint="eastAsia" w:ascii="HG丸ｺﾞｼｯｸM-PRO" w:hAnsi="HG丸ｺﾞｼｯｸM-PRO" w:eastAsia="HG丸ｺﾞｼｯｸM-PRO"/>
                                <w:color w:val="000000" w:themeColor="text1"/>
                                <w:sz w:val="16"/>
                              </w:rPr>
                              <w:t>（令和７（</w:t>
                            </w:r>
                            <w:r>
                              <w:rPr>
                                <w:rFonts w:hint="eastAsia" w:ascii="HG丸ｺﾞｼｯｸM-PRO" w:hAnsi="HG丸ｺﾞｼｯｸM-PRO" w:eastAsia="HG丸ｺﾞｼｯｸM-PRO"/>
                                <w:color w:val="000000" w:themeColor="text1"/>
                                <w:sz w:val="16"/>
                              </w:rPr>
                              <w:t>2025</w:t>
                            </w:r>
                            <w:r>
                              <w:rPr>
                                <w:rFonts w:hint="eastAsia" w:ascii="HG丸ｺﾞｼｯｸM-PRO" w:hAnsi="HG丸ｺﾞｼｯｸM-PRO" w:eastAsia="HG丸ｺﾞｼｯｸM-PRO"/>
                                <w:color w:val="000000" w:themeColor="text1"/>
                                <w:sz w:val="16"/>
                              </w:rPr>
                              <w:t>）年３月末現在）</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11.65pt;mso-position-vertical-relative:text;mso-position-horizontal-relative:margin;position:absolute;height:18.75pt;mso-wrap-distance-top:0pt;width:313.55pt;mso-wrap-distance-left:9pt;margin-left:-6pt;z-index:1160;" o:spid="_x0000_s1196"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ascii="HG丸ｺﾞｼｯｸM-PRO" w:hAnsi="HG丸ｺﾞｼｯｸM-PRO" w:eastAsia="HG丸ｺﾞｼｯｸM-PRO"/>
                          <w:color w:val="000000" w:themeColor="text1"/>
                          <w:sz w:val="21"/>
                          <w:highlight w:val="none"/>
                        </w:rPr>
                        <w:t>表</w:t>
                      </w:r>
                      <w:r>
                        <w:rPr>
                          <w:rFonts w:hint="eastAsia" w:ascii="HG丸ｺﾞｼｯｸM-PRO" w:hAnsi="HG丸ｺﾞｼｯｸM-PRO" w:eastAsia="HG丸ｺﾞｼｯｸM-PRO"/>
                          <w:color w:val="000000" w:themeColor="text1"/>
                          <w:sz w:val="21"/>
                        </w:rPr>
                        <w:t>２　クレジットの発行・販売実績</w:t>
                      </w:r>
                      <w:r>
                        <w:rPr>
                          <w:rFonts w:hint="eastAsia" w:ascii="HG丸ｺﾞｼｯｸM-PRO" w:hAnsi="HG丸ｺﾞｼｯｸM-PRO" w:eastAsia="HG丸ｺﾞｼｯｸM-PRO"/>
                          <w:color w:val="000000" w:themeColor="text1"/>
                          <w:sz w:val="16"/>
                        </w:rPr>
                        <w:t>（令和７（</w:t>
                      </w:r>
                      <w:r>
                        <w:rPr>
                          <w:rFonts w:hint="eastAsia" w:ascii="HG丸ｺﾞｼｯｸM-PRO" w:hAnsi="HG丸ｺﾞｼｯｸM-PRO" w:eastAsia="HG丸ｺﾞｼｯｸM-PRO"/>
                          <w:color w:val="000000" w:themeColor="text1"/>
                          <w:sz w:val="16"/>
                        </w:rPr>
                        <w:t>2025</w:t>
                      </w:r>
                      <w:r>
                        <w:rPr>
                          <w:rFonts w:hint="eastAsia" w:ascii="HG丸ｺﾞｼｯｸM-PRO" w:hAnsi="HG丸ｺﾞｼｯｸM-PRO" w:eastAsia="HG丸ｺﾞｼｯｸM-PRO"/>
                          <w:color w:val="000000" w:themeColor="text1"/>
                          <w:sz w:val="16"/>
                        </w:rPr>
                        <w:t>）年３月末現在）</w:t>
                      </w:r>
                    </w:p>
                  </w:txbxContent>
                </v:textbox>
                <v:imagedata o:title=""/>
                <w10:wrap type="none" anchorx="margin" anchory="text"/>
              </v:rect>
            </w:pict>
          </mc:Fallback>
        </mc:AlternateContent>
      </w:r>
      <w:r>
        <w:rPr>
          <w:rFonts w:hint="eastAsia" w:ascii="HG丸ｺﾞｼｯｸM-PRO" w:hAnsi="HG丸ｺﾞｼｯｸM-PRO" w:eastAsia="HG丸ｺﾞｼｯｸM-PRO"/>
        </w:rPr>
        <w:t>す。</w:t>
      </w:r>
    </w:p>
    <w:p>
      <w:pPr>
        <w:pStyle w:val="0"/>
        <w:ind w:right="3808" w:rightChars="1731" w:firstLine="220" w:firstLineChars="100"/>
        <w:rPr>
          <w:rFonts w:hint="default"/>
          <w:b w:val="1"/>
          <w:color w:val="FFFFFF" w:themeColor="background1"/>
          <w:shd w:val="clear" w:color="auto" w:fill="00B050"/>
        </w:rPr>
      </w:pPr>
    </w:p>
    <w:tbl>
      <w:tblPr>
        <w:tblStyle w:val="11"/>
        <w:tblpPr w:leftFromText="0" w:rightFromText="0" w:topFromText="0" w:bottomFromText="0" w:vertAnchor="text" w:horzAnchor="text" w:tblpX="188" w:tblpY="261"/>
        <w:tblOverlap w:val="never"/>
        <w:tblW w:w="5726" w:type="dxa"/>
        <w:tblLayout w:type="fixed"/>
        <w:tblCellMar>
          <w:left w:w="99" w:type="dxa"/>
          <w:right w:w="99" w:type="dxa"/>
        </w:tblCellMar>
        <w:tblLook w:firstRow="1" w:lastRow="0" w:firstColumn="1" w:lastColumn="0" w:noHBand="0" w:noVBand="1" w:val="04A0"/>
      </w:tblPr>
      <w:tblGrid>
        <w:gridCol w:w="2096"/>
        <w:gridCol w:w="1430"/>
        <w:gridCol w:w="1100"/>
        <w:gridCol w:w="1100"/>
      </w:tblGrid>
      <w:tr>
        <w:trPr>
          <w:trHeight w:val="600" w:hRule="atLeast"/>
        </w:trPr>
        <w:tc>
          <w:tcPr>
            <w:tcW w:w="2096" w:type="dxa"/>
            <w:tcBorders>
              <w:top w:val="single" w:color="auto" w:sz="4" w:space="0"/>
              <w:left w:val="single" w:color="auto" w:sz="4" w:space="0"/>
              <w:bottom w:val="double" w:color="auto" w:sz="6" w:space="0"/>
              <w:right w:val="single" w:color="auto" w:sz="4" w:space="0"/>
              <w:tl2br w:val="none" w:color="auto" w:sz="0" w:space="0"/>
              <w:tr2bl w:val="none" w:color="auto" w:sz="0" w:space="0"/>
            </w:tcBorders>
            <w:shd w:val="clear" w:color="auto" w:fill="FFFFA0"/>
            <w:vAlign w:val="center"/>
          </w:tcPr>
          <w:p>
            <w:pPr>
              <w:pStyle w:val="0"/>
              <w:widowControl w:val="1"/>
              <w:ind w:right="-113" w:rightChars="-47"/>
              <w:jc w:val="left"/>
              <w:rPr>
                <w:rFonts w:hint="eastAsia" w:ascii="HG丸ｺﾞｼｯｸM-PRO" w:hAnsi="HG丸ｺﾞｼｯｸM-PRO" w:eastAsia="HG丸ｺﾞｼｯｸM-PRO"/>
                <w:color w:val="000000" w:themeColor="text1"/>
                <w:kern w:val="0"/>
                <w:sz w:val="21"/>
                <w:shd w:val="clear" w:color="auto" w:fill="D4A0FF"/>
              </w:rPr>
            </w:pPr>
            <w:r>
              <w:rPr>
                <w:rFonts w:hint="eastAsia" w:ascii="HG丸ｺﾞｼｯｸM-PRO" w:hAnsi="HG丸ｺﾞｼｯｸM-PRO" w:eastAsia="HG丸ｺﾞｼｯｸM-PRO"/>
                <w:color w:val="000000" w:themeColor="text1"/>
                <w:kern w:val="0"/>
                <w:sz w:val="21"/>
              </w:rPr>
              <w:t>　</w:t>
            </w:r>
          </w:p>
        </w:tc>
        <w:tc>
          <w:tcPr>
            <w:tcW w:w="1430" w:type="dxa"/>
            <w:tcBorders>
              <w:top w:val="single" w:color="auto" w:sz="4" w:space="0"/>
              <w:left w:val="nil"/>
              <w:bottom w:val="double" w:color="auto" w:sz="6" w:space="0"/>
              <w:right w:val="single" w:color="auto" w:sz="4" w:space="0"/>
              <w:tl2br w:val="none" w:color="auto" w:sz="0" w:space="0"/>
              <w:tr2bl w:val="none" w:color="auto" w:sz="0" w:space="0"/>
            </w:tcBorders>
            <w:shd w:val="clear" w:color="auto" w:fill="FFFFA0"/>
            <w:vAlign w:val="center"/>
          </w:tcPr>
          <w:p>
            <w:pPr>
              <w:pStyle w:val="0"/>
              <w:widowControl w:val="1"/>
              <w:ind w:right="-113" w:rightChars="-47"/>
              <w:jc w:val="center"/>
              <w:rPr>
                <w:rFonts w:hint="eastAsia" w:ascii="HG丸ｺﾞｼｯｸM-PRO" w:hAnsi="HG丸ｺﾞｼｯｸM-PRO" w:eastAsia="HG丸ｺﾞｼｯｸM-PRO"/>
                <w:b w:val="1"/>
                <w:color w:val="000000" w:themeColor="text1"/>
                <w:kern w:val="0"/>
                <w:sz w:val="21"/>
              </w:rPr>
            </w:pPr>
            <w:r>
              <w:rPr>
                <w:rFonts w:hint="eastAsia" w:ascii="HG丸ｺﾞｼｯｸM-PRO" w:hAnsi="HG丸ｺﾞｼｯｸM-PRO" w:eastAsia="HG丸ｺﾞｼｯｸM-PRO"/>
                <w:b w:val="1"/>
                <w:color w:val="000000" w:themeColor="text1"/>
                <w:kern w:val="0"/>
                <w:sz w:val="21"/>
              </w:rPr>
              <w:t>発行量</w:t>
            </w:r>
            <w:r>
              <w:rPr>
                <w:rFonts w:hint="eastAsia" w:ascii="HG丸ｺﾞｼｯｸM-PRO" w:hAnsi="HG丸ｺﾞｼｯｸM-PRO" w:eastAsia="HG丸ｺﾞｼｯｸM-PRO"/>
                <w:b w:val="1"/>
                <w:color w:val="000000" w:themeColor="text1"/>
                <w:kern w:val="0"/>
                <w:sz w:val="21"/>
              </w:rPr>
              <w:br w:type="textWrapping" w:clear="none"/>
            </w:r>
            <w:r>
              <w:rPr>
                <w:rFonts w:hint="eastAsia" w:ascii="HG丸ｺﾞｼｯｸM-PRO" w:hAnsi="HG丸ｺﾞｼｯｸM-PRO" w:eastAsia="HG丸ｺﾞｼｯｸM-PRO"/>
                <w:b w:val="1"/>
                <w:color w:val="000000" w:themeColor="text1"/>
                <w:kern w:val="0"/>
                <w:sz w:val="21"/>
              </w:rPr>
              <w:t>[t-</w:t>
            </w:r>
            <w:r>
              <w:rPr>
                <w:rFonts w:hint="eastAsia" w:ascii="HG丸ｺﾞｼｯｸM-PRO" w:hAnsi="HG丸ｺﾞｼｯｸM-PRO" w:eastAsia="HG丸ｺﾞｼｯｸM-PRO"/>
                <w:b w:val="1"/>
                <w:color w:val="000000" w:themeColor="text1"/>
                <w:kern w:val="0"/>
                <w:sz w:val="21"/>
              </w:rPr>
              <w:t>ＣＯ</w:t>
            </w:r>
            <w:r>
              <w:rPr>
                <w:rFonts w:hint="eastAsia" w:ascii="HG丸ｺﾞｼｯｸM-PRO" w:hAnsi="HG丸ｺﾞｼｯｸM-PRO" w:eastAsia="HG丸ｺﾞｼｯｸM-PRO"/>
                <w:b w:val="1"/>
                <w:color w:val="000000" w:themeColor="text1"/>
                <w:kern w:val="0"/>
                <w:sz w:val="21"/>
                <w:vertAlign w:val="subscript"/>
              </w:rPr>
              <w:t>２</w:t>
            </w:r>
            <w:r>
              <w:rPr>
                <w:rFonts w:hint="eastAsia" w:ascii="HG丸ｺﾞｼｯｸM-PRO" w:hAnsi="HG丸ｺﾞｼｯｸM-PRO" w:eastAsia="HG丸ｺﾞｼｯｸM-PRO"/>
                <w:b w:val="1"/>
                <w:color w:val="000000" w:themeColor="text1"/>
                <w:kern w:val="0"/>
                <w:sz w:val="21"/>
              </w:rPr>
              <w:t>]</w:t>
            </w:r>
          </w:p>
        </w:tc>
        <w:tc>
          <w:tcPr>
            <w:tcW w:w="1100" w:type="dxa"/>
            <w:tcBorders>
              <w:top w:val="single" w:color="auto" w:sz="4" w:space="0"/>
              <w:left w:val="nil"/>
              <w:bottom w:val="double" w:color="auto" w:sz="6" w:space="0"/>
              <w:right w:val="single" w:color="auto" w:sz="4" w:space="0"/>
              <w:tl2br w:val="none" w:color="auto" w:sz="0" w:space="0"/>
              <w:tr2bl w:val="none" w:color="auto" w:sz="0" w:space="0"/>
            </w:tcBorders>
            <w:shd w:val="clear" w:color="auto" w:fill="FFFFA0"/>
            <w:vAlign w:val="center"/>
          </w:tcPr>
          <w:p>
            <w:pPr>
              <w:pStyle w:val="0"/>
              <w:widowControl w:val="1"/>
              <w:ind w:right="-113" w:rightChars="-47"/>
              <w:jc w:val="center"/>
              <w:rPr>
                <w:rFonts w:hint="eastAsia" w:ascii="HG丸ｺﾞｼｯｸM-PRO" w:hAnsi="HG丸ｺﾞｼｯｸM-PRO" w:eastAsia="HG丸ｺﾞｼｯｸM-PRO"/>
                <w:b w:val="1"/>
                <w:color w:val="000000" w:themeColor="text1"/>
                <w:kern w:val="0"/>
                <w:sz w:val="21"/>
              </w:rPr>
            </w:pPr>
            <w:r>
              <w:rPr>
                <w:rFonts w:hint="eastAsia" w:ascii="HG丸ｺﾞｼｯｸM-PRO" w:hAnsi="HG丸ｺﾞｼｯｸM-PRO" w:eastAsia="HG丸ｺﾞｼｯｸM-PRO"/>
                <w:b w:val="1"/>
                <w:color w:val="000000" w:themeColor="text1"/>
                <w:kern w:val="0"/>
                <w:sz w:val="21"/>
              </w:rPr>
              <w:t>販売量</w:t>
            </w:r>
            <w:r>
              <w:rPr>
                <w:rFonts w:hint="eastAsia" w:ascii="HG丸ｺﾞｼｯｸM-PRO" w:hAnsi="HG丸ｺﾞｼｯｸM-PRO" w:eastAsia="HG丸ｺﾞｼｯｸM-PRO"/>
                <w:b w:val="1"/>
                <w:color w:val="000000" w:themeColor="text1"/>
                <w:kern w:val="0"/>
                <w:sz w:val="21"/>
              </w:rPr>
              <w:br w:type="textWrapping" w:clear="none"/>
            </w:r>
            <w:r>
              <w:rPr>
                <w:rFonts w:hint="eastAsia" w:ascii="HG丸ｺﾞｼｯｸM-PRO" w:hAnsi="HG丸ｺﾞｼｯｸM-PRO" w:eastAsia="HG丸ｺﾞｼｯｸM-PRO"/>
                <w:b w:val="1"/>
                <w:color w:val="000000" w:themeColor="text1"/>
                <w:kern w:val="0"/>
                <w:sz w:val="21"/>
              </w:rPr>
              <w:t>[t-</w:t>
            </w:r>
            <w:r>
              <w:rPr>
                <w:rFonts w:hint="eastAsia" w:ascii="HG丸ｺﾞｼｯｸM-PRO" w:hAnsi="HG丸ｺﾞｼｯｸM-PRO" w:eastAsia="HG丸ｺﾞｼｯｸM-PRO"/>
                <w:b w:val="1"/>
                <w:color w:val="000000" w:themeColor="text1"/>
                <w:kern w:val="0"/>
                <w:sz w:val="21"/>
              </w:rPr>
              <w:t>ＣＯ</w:t>
            </w:r>
            <w:r>
              <w:rPr>
                <w:rFonts w:hint="eastAsia" w:ascii="HG丸ｺﾞｼｯｸM-PRO" w:hAnsi="HG丸ｺﾞｼｯｸM-PRO" w:eastAsia="HG丸ｺﾞｼｯｸM-PRO"/>
                <w:b w:val="1"/>
                <w:color w:val="000000" w:themeColor="text1"/>
                <w:kern w:val="0"/>
                <w:sz w:val="21"/>
                <w:vertAlign w:val="subscript"/>
              </w:rPr>
              <w:t>２</w:t>
            </w:r>
            <w:r>
              <w:rPr>
                <w:rFonts w:hint="eastAsia" w:ascii="HG丸ｺﾞｼｯｸM-PRO" w:hAnsi="HG丸ｺﾞｼｯｸM-PRO" w:eastAsia="HG丸ｺﾞｼｯｸM-PRO"/>
                <w:b w:val="1"/>
                <w:color w:val="000000" w:themeColor="text1"/>
                <w:kern w:val="0"/>
                <w:sz w:val="21"/>
              </w:rPr>
              <w:t>]</w:t>
            </w:r>
          </w:p>
        </w:tc>
        <w:tc>
          <w:tcPr>
            <w:tcW w:w="1100" w:type="dxa"/>
            <w:tcBorders>
              <w:top w:val="single" w:color="auto" w:sz="4" w:space="0"/>
              <w:left w:val="nil"/>
              <w:bottom w:val="double" w:color="auto" w:sz="6" w:space="0"/>
              <w:right w:val="single" w:color="auto" w:sz="4" w:space="0"/>
              <w:tl2br w:val="none" w:color="auto" w:sz="0" w:space="0"/>
              <w:tr2bl w:val="none" w:color="auto" w:sz="0" w:space="0"/>
            </w:tcBorders>
            <w:shd w:val="clear" w:color="auto" w:fill="FFFFA0"/>
            <w:vAlign w:val="center"/>
          </w:tcPr>
          <w:p>
            <w:pPr>
              <w:pStyle w:val="0"/>
              <w:widowControl w:val="1"/>
              <w:ind w:right="-113" w:rightChars="-47"/>
              <w:jc w:val="center"/>
              <w:rPr>
                <w:rFonts w:hint="eastAsia" w:ascii="HG丸ｺﾞｼｯｸM-PRO" w:hAnsi="HG丸ｺﾞｼｯｸM-PRO" w:eastAsia="HG丸ｺﾞｼｯｸM-PRO"/>
                <w:b w:val="1"/>
                <w:color w:val="000000" w:themeColor="text1"/>
                <w:kern w:val="0"/>
                <w:sz w:val="21"/>
              </w:rPr>
            </w:pPr>
            <w:r>
              <w:rPr>
                <w:rFonts w:hint="eastAsia" w:ascii="HG丸ｺﾞｼｯｸM-PRO" w:hAnsi="HG丸ｺﾞｼｯｸM-PRO" w:eastAsia="HG丸ｺﾞｼｯｸM-PRO"/>
                <w:b w:val="1"/>
                <w:color w:val="000000" w:themeColor="text1"/>
                <w:kern w:val="0"/>
                <w:sz w:val="21"/>
              </w:rPr>
              <w:t>残高</w:t>
            </w:r>
            <w:r>
              <w:rPr>
                <w:rFonts w:hint="eastAsia" w:ascii="HG丸ｺﾞｼｯｸM-PRO" w:hAnsi="HG丸ｺﾞｼｯｸM-PRO" w:eastAsia="HG丸ｺﾞｼｯｸM-PRO"/>
                <w:b w:val="1"/>
                <w:color w:val="000000" w:themeColor="text1"/>
                <w:kern w:val="0"/>
                <w:sz w:val="21"/>
              </w:rPr>
              <w:br w:type="textWrapping" w:clear="none"/>
            </w:r>
            <w:r>
              <w:rPr>
                <w:rFonts w:hint="eastAsia" w:ascii="HG丸ｺﾞｼｯｸM-PRO" w:hAnsi="HG丸ｺﾞｼｯｸM-PRO" w:eastAsia="HG丸ｺﾞｼｯｸM-PRO"/>
                <w:b w:val="1"/>
                <w:color w:val="000000" w:themeColor="text1"/>
                <w:kern w:val="0"/>
                <w:sz w:val="21"/>
              </w:rPr>
              <w:t>[t-</w:t>
            </w:r>
            <w:r>
              <w:rPr>
                <w:rFonts w:hint="eastAsia" w:ascii="HG丸ｺﾞｼｯｸM-PRO" w:hAnsi="HG丸ｺﾞｼｯｸM-PRO" w:eastAsia="HG丸ｺﾞｼｯｸM-PRO"/>
                <w:b w:val="1"/>
                <w:color w:val="000000" w:themeColor="text1"/>
                <w:kern w:val="0"/>
                <w:sz w:val="21"/>
              </w:rPr>
              <w:t>ＣＯ</w:t>
            </w:r>
            <w:r>
              <w:rPr>
                <w:rFonts w:hint="eastAsia" w:ascii="HG丸ｺﾞｼｯｸM-PRO" w:hAnsi="HG丸ｺﾞｼｯｸM-PRO" w:eastAsia="HG丸ｺﾞｼｯｸM-PRO"/>
                <w:b w:val="1"/>
                <w:color w:val="000000" w:themeColor="text1"/>
                <w:kern w:val="0"/>
                <w:sz w:val="21"/>
                <w:vertAlign w:val="subscript"/>
              </w:rPr>
              <w:t>２</w:t>
            </w:r>
            <w:r>
              <w:rPr>
                <w:rFonts w:hint="eastAsia" w:ascii="HG丸ｺﾞｼｯｸM-PRO" w:hAnsi="HG丸ｺﾞｼｯｸM-PRO" w:eastAsia="HG丸ｺﾞｼｯｸM-PRO"/>
                <w:b w:val="1"/>
                <w:color w:val="000000" w:themeColor="text1"/>
                <w:kern w:val="0"/>
                <w:sz w:val="21"/>
              </w:rPr>
              <w:t>]</w:t>
            </w:r>
          </w:p>
        </w:tc>
      </w:tr>
      <w:tr>
        <w:trPr>
          <w:trHeight w:val="462" w:hRule="atLeast"/>
        </w:trPr>
        <w:tc>
          <w:tcPr>
            <w:tcW w:w="2096"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ind w:right="-113" w:rightChars="-47"/>
              <w:jc w:val="center"/>
              <w:rPr>
                <w:rFonts w:hint="eastAsia" w:ascii="HG丸ｺﾞｼｯｸM-PRO" w:hAnsi="HG丸ｺﾞｼｯｸM-PRO" w:eastAsia="HG丸ｺﾞｼｯｸM-PRO"/>
                <w:color w:val="0D0D0D" w:themeColor="text1" w:themeTint="F3"/>
                <w:kern w:val="0"/>
                <w:sz w:val="21"/>
              </w:rPr>
            </w:pPr>
            <w:r>
              <w:rPr>
                <w:rFonts w:hint="eastAsia" w:ascii="HG丸ｺﾞｼｯｸM-PRO" w:hAnsi="HG丸ｺﾞｼｯｸM-PRO" w:eastAsia="HG丸ｺﾞｼｯｸM-PRO"/>
                <w:color w:val="0D0D0D" w:themeColor="text1" w:themeTint="F3"/>
                <w:kern w:val="0"/>
                <w:sz w:val="21"/>
              </w:rPr>
              <w:t>排出削減クレジット</w:t>
            </w:r>
          </w:p>
        </w:tc>
        <w:tc>
          <w:tcPr>
            <w:tcW w:w="1430"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ind w:right="-113" w:rightChars="-47"/>
              <w:jc w:val="center"/>
              <w:rPr>
                <w:rFonts w:hint="eastAsia" w:ascii="HG丸ｺﾞｼｯｸM-PRO" w:hAnsi="HG丸ｺﾞｼｯｸM-PRO" w:eastAsia="HG丸ｺﾞｼｯｸM-PRO"/>
                <w:color w:val="0D0D0D" w:themeColor="text1" w:themeTint="F3"/>
                <w:kern w:val="0"/>
                <w:sz w:val="18"/>
              </w:rPr>
            </w:pPr>
            <w:r>
              <w:rPr>
                <w:rFonts w:hint="eastAsia" w:ascii="HG丸ｺﾞｼｯｸM-PRO" w:hAnsi="HG丸ｺﾞｼｯｸM-PRO" w:eastAsia="HG丸ｺﾞｼｯｸM-PRO"/>
                <w:color w:val="0D0D0D" w:themeColor="text1" w:themeTint="F3"/>
                <w:kern w:val="0"/>
                <w:sz w:val="21"/>
              </w:rPr>
              <w:t>20,257</w:t>
            </w:r>
          </w:p>
        </w:tc>
        <w:tc>
          <w:tcPr>
            <w:tcW w:w="1100"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ind w:right="-113" w:rightChars="-47"/>
              <w:jc w:val="center"/>
              <w:rPr>
                <w:rFonts w:hint="eastAsia" w:ascii="HG丸ｺﾞｼｯｸM-PRO" w:hAnsi="HG丸ｺﾞｼｯｸM-PRO" w:eastAsia="HG丸ｺﾞｼｯｸM-PRO"/>
                <w:color w:val="0D0D0D" w:themeColor="text1" w:themeTint="F3"/>
                <w:kern w:val="0"/>
                <w:sz w:val="18"/>
              </w:rPr>
            </w:pPr>
            <w:r>
              <w:rPr>
                <w:rFonts w:hint="eastAsia" w:ascii="HG丸ｺﾞｼｯｸM-PRO" w:hAnsi="HG丸ｺﾞｼｯｸM-PRO" w:eastAsia="HG丸ｺﾞｼｯｸM-PRO"/>
                <w:color w:val="0D0D0D" w:themeColor="text1" w:themeTint="F3"/>
                <w:kern w:val="0"/>
                <w:sz w:val="21"/>
              </w:rPr>
              <w:t>13,442</w:t>
            </w:r>
          </w:p>
        </w:tc>
        <w:tc>
          <w:tcPr>
            <w:tcW w:w="1100"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ind w:right="-113" w:rightChars="-47"/>
              <w:jc w:val="center"/>
              <w:rPr>
                <w:rFonts w:hint="eastAsia" w:ascii="HG丸ｺﾞｼｯｸM-PRO" w:hAnsi="HG丸ｺﾞｼｯｸM-PRO" w:eastAsia="HG丸ｺﾞｼｯｸM-PRO"/>
                <w:color w:val="0D0D0D" w:themeColor="text1" w:themeTint="F3"/>
                <w:kern w:val="0"/>
                <w:sz w:val="21"/>
              </w:rPr>
            </w:pPr>
            <w:r>
              <w:rPr>
                <w:rFonts w:hint="eastAsia" w:ascii="HG丸ｺﾞｼｯｸM-PRO" w:hAnsi="HG丸ｺﾞｼｯｸM-PRO" w:eastAsia="HG丸ｺﾞｼｯｸM-PRO"/>
                <w:color w:val="0D0D0D" w:themeColor="text1" w:themeTint="F3"/>
                <w:kern w:val="0"/>
                <w:sz w:val="21"/>
              </w:rPr>
              <w:t>6,765</w:t>
            </w:r>
          </w:p>
        </w:tc>
      </w:tr>
      <w:tr>
        <w:trPr>
          <w:trHeight w:val="495" w:hRule="atLeast"/>
        </w:trPr>
        <w:tc>
          <w:tcPr>
            <w:tcW w:w="2096" w:type="dxa"/>
            <w:tcBorders>
              <w:top w:val="nil"/>
              <w:left w:val="single" w:color="auto" w:sz="4" w:space="0"/>
              <w:bottom w:val="double" w:color="auto" w:sz="6" w:space="0"/>
              <w:right w:val="single" w:color="auto" w:sz="4" w:space="0"/>
              <w:tl2br w:val="none" w:color="auto" w:sz="0" w:space="0"/>
              <w:tr2bl w:val="none" w:color="auto" w:sz="0" w:space="0"/>
            </w:tcBorders>
            <w:shd w:val="clear" w:color="auto" w:fill="auto"/>
            <w:vAlign w:val="center"/>
          </w:tcPr>
          <w:p>
            <w:pPr>
              <w:pStyle w:val="0"/>
              <w:widowControl w:val="1"/>
              <w:ind w:right="-113" w:rightChars="-47"/>
              <w:jc w:val="center"/>
              <w:rPr>
                <w:rFonts w:hint="eastAsia" w:ascii="HG丸ｺﾞｼｯｸM-PRO" w:hAnsi="HG丸ｺﾞｼｯｸM-PRO" w:eastAsia="HG丸ｺﾞｼｯｸM-PRO"/>
                <w:color w:val="0D0D0D" w:themeColor="text1" w:themeTint="F3"/>
                <w:kern w:val="0"/>
                <w:sz w:val="21"/>
              </w:rPr>
            </w:pPr>
            <w:r>
              <w:rPr>
                <w:rFonts w:hint="eastAsia" w:ascii="HG丸ｺﾞｼｯｸM-PRO" w:hAnsi="HG丸ｺﾞｼｯｸM-PRO" w:eastAsia="HG丸ｺﾞｼｯｸM-PRO"/>
                <w:color w:val="0D0D0D" w:themeColor="text1" w:themeTint="F3"/>
                <w:kern w:val="0"/>
                <w:sz w:val="21"/>
              </w:rPr>
              <w:t>森林吸収クレジット</w:t>
            </w:r>
          </w:p>
        </w:tc>
        <w:tc>
          <w:tcPr>
            <w:tcW w:w="1430" w:type="dxa"/>
            <w:tcBorders>
              <w:top w:val="nil"/>
              <w:left w:val="nil"/>
              <w:bottom w:val="double" w:color="auto" w:sz="6" w:space="0"/>
              <w:right w:val="single" w:color="auto" w:sz="4" w:space="0"/>
              <w:tl2br w:val="none" w:color="auto" w:sz="0" w:space="0"/>
              <w:tr2bl w:val="none" w:color="auto" w:sz="0" w:space="0"/>
            </w:tcBorders>
            <w:shd w:val="clear" w:color="auto" w:fill="auto"/>
            <w:vAlign w:val="center"/>
          </w:tcPr>
          <w:p>
            <w:pPr>
              <w:pStyle w:val="0"/>
              <w:widowControl w:val="1"/>
              <w:ind w:right="-113" w:rightChars="-47"/>
              <w:jc w:val="center"/>
              <w:rPr>
                <w:rFonts w:hint="eastAsia" w:ascii="HG丸ｺﾞｼｯｸM-PRO" w:hAnsi="HG丸ｺﾞｼｯｸM-PRO" w:eastAsia="HG丸ｺﾞｼｯｸM-PRO"/>
                <w:color w:val="0D0D0D" w:themeColor="text1" w:themeTint="F3"/>
                <w:kern w:val="0"/>
                <w:sz w:val="18"/>
              </w:rPr>
            </w:pPr>
            <w:r>
              <w:rPr>
                <w:rFonts w:hint="eastAsia" w:ascii="HG丸ｺﾞｼｯｸM-PRO" w:hAnsi="HG丸ｺﾞｼｯｸM-PRO" w:eastAsia="HG丸ｺﾞｼｯｸM-PRO"/>
                <w:color w:val="0D0D0D" w:themeColor="text1" w:themeTint="F3"/>
                <w:kern w:val="0"/>
                <w:sz w:val="21"/>
              </w:rPr>
              <w:t>2,305</w:t>
            </w:r>
          </w:p>
          <w:p>
            <w:pPr>
              <w:pStyle w:val="0"/>
              <w:widowControl w:val="1"/>
              <w:ind w:right="-113" w:rightChars="-47"/>
              <w:jc w:val="center"/>
              <w:rPr>
                <w:rFonts w:hint="eastAsia" w:ascii="HG丸ｺﾞｼｯｸM-PRO" w:hAnsi="HG丸ｺﾞｼｯｸM-PRO" w:eastAsia="HG丸ｺﾞｼｯｸM-PRO"/>
                <w:color w:val="0D0D0D" w:themeColor="text1" w:themeTint="F3"/>
                <w:kern w:val="0"/>
                <w:sz w:val="18"/>
              </w:rPr>
            </w:pPr>
            <w:r>
              <w:rPr>
                <w:rFonts w:hint="eastAsia" w:ascii="HG丸ｺﾞｼｯｸM-PRO" w:hAnsi="HG丸ｺﾞｼｯｸM-PRO" w:eastAsia="HG丸ｺﾞｼｯｸM-PRO"/>
                <w:color w:val="0D0D0D" w:themeColor="text1" w:themeTint="F3"/>
                <w:kern w:val="0"/>
                <w:sz w:val="14"/>
              </w:rPr>
              <w:t>（バッファー含む）</w:t>
            </w:r>
          </w:p>
        </w:tc>
        <w:tc>
          <w:tcPr>
            <w:tcW w:w="1100" w:type="dxa"/>
            <w:tcBorders>
              <w:top w:val="nil"/>
              <w:left w:val="nil"/>
              <w:bottom w:val="double" w:color="auto" w:sz="6" w:space="0"/>
              <w:right w:val="single" w:color="auto" w:sz="4" w:space="0"/>
              <w:tl2br w:val="none" w:color="auto" w:sz="0" w:space="0"/>
              <w:tr2bl w:val="none" w:color="auto" w:sz="0" w:space="0"/>
            </w:tcBorders>
            <w:shd w:val="clear" w:color="auto" w:fill="auto"/>
            <w:vAlign w:val="center"/>
          </w:tcPr>
          <w:p>
            <w:pPr>
              <w:pStyle w:val="0"/>
              <w:widowControl w:val="1"/>
              <w:ind w:right="-113" w:rightChars="-47"/>
              <w:jc w:val="center"/>
              <w:rPr>
                <w:rFonts w:hint="eastAsia" w:ascii="HG丸ｺﾞｼｯｸM-PRO" w:hAnsi="HG丸ｺﾞｼｯｸM-PRO" w:eastAsia="HG丸ｺﾞｼｯｸM-PRO"/>
                <w:color w:val="0D0D0D" w:themeColor="text1" w:themeTint="F3"/>
                <w:kern w:val="0"/>
                <w:sz w:val="18"/>
              </w:rPr>
            </w:pPr>
            <w:r>
              <w:rPr>
                <w:rFonts w:hint="eastAsia" w:ascii="HG丸ｺﾞｼｯｸM-PRO" w:hAnsi="HG丸ｺﾞｼｯｸM-PRO" w:eastAsia="HG丸ｺﾞｼｯｸM-PRO"/>
                <w:color w:val="0D0D0D" w:themeColor="text1" w:themeTint="F3"/>
                <w:kern w:val="0"/>
                <w:sz w:val="21"/>
              </w:rPr>
              <w:t>982</w:t>
            </w:r>
          </w:p>
        </w:tc>
        <w:tc>
          <w:tcPr>
            <w:tcW w:w="1100" w:type="dxa"/>
            <w:tcBorders>
              <w:top w:val="nil"/>
              <w:left w:val="nil"/>
              <w:bottom w:val="double" w:color="auto" w:sz="6" w:space="0"/>
              <w:right w:val="single" w:color="auto" w:sz="4" w:space="0"/>
              <w:tl2br w:val="none" w:color="auto" w:sz="0" w:space="0"/>
              <w:tr2bl w:val="none" w:color="auto" w:sz="0" w:space="0"/>
            </w:tcBorders>
            <w:shd w:val="clear" w:color="auto" w:fill="auto"/>
            <w:vAlign w:val="center"/>
          </w:tcPr>
          <w:p>
            <w:pPr>
              <w:pStyle w:val="0"/>
              <w:widowControl w:val="1"/>
              <w:ind w:right="-113" w:rightChars="-47"/>
              <w:jc w:val="center"/>
              <w:rPr>
                <w:rFonts w:hint="eastAsia" w:ascii="HG丸ｺﾞｼｯｸM-PRO" w:hAnsi="HG丸ｺﾞｼｯｸM-PRO" w:eastAsia="HG丸ｺﾞｼｯｸM-PRO"/>
                <w:color w:val="0D0D0D" w:themeColor="text1" w:themeTint="F3"/>
                <w:kern w:val="0"/>
                <w:sz w:val="18"/>
              </w:rPr>
            </w:pPr>
            <w:r>
              <w:rPr>
                <w:rFonts w:hint="eastAsia" w:ascii="HG丸ｺﾞｼｯｸM-PRO" w:hAnsi="HG丸ｺﾞｼｯｸM-PRO" w:eastAsia="HG丸ｺﾞｼｯｸM-PRO"/>
                <w:color w:val="0D0D0D" w:themeColor="text1" w:themeTint="F3"/>
                <w:kern w:val="0"/>
                <w:sz w:val="21"/>
              </w:rPr>
              <w:t>1,255</w:t>
            </w:r>
          </w:p>
        </w:tc>
      </w:tr>
      <w:tr>
        <w:trPr>
          <w:trHeight w:val="285" w:hRule="atLeast"/>
        </w:trPr>
        <w:tc>
          <w:tcPr>
            <w:tcW w:w="2096" w:type="dxa"/>
            <w:tcBorders>
              <w:top w:val="nil"/>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ind w:right="-113" w:rightChars="-47"/>
              <w:jc w:val="center"/>
              <w:rPr>
                <w:rFonts w:hint="eastAsia" w:ascii="HG丸ｺﾞｼｯｸM-PRO" w:hAnsi="HG丸ｺﾞｼｯｸM-PRO" w:eastAsia="HG丸ｺﾞｼｯｸM-PRO"/>
                <w:color w:val="0D0D0D" w:themeColor="text1" w:themeTint="F3"/>
                <w:kern w:val="0"/>
                <w:sz w:val="21"/>
              </w:rPr>
            </w:pPr>
            <w:r>
              <w:rPr>
                <w:rFonts w:hint="eastAsia" w:ascii="HG丸ｺﾞｼｯｸM-PRO" w:hAnsi="HG丸ｺﾞｼｯｸM-PRO" w:eastAsia="HG丸ｺﾞｼｯｸM-PRO"/>
                <w:color w:val="0D0D0D" w:themeColor="text1" w:themeTint="F3"/>
                <w:kern w:val="0"/>
                <w:sz w:val="21"/>
              </w:rPr>
              <w:t>合計</w:t>
            </w:r>
          </w:p>
        </w:tc>
        <w:tc>
          <w:tcPr>
            <w:tcW w:w="1430"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ind w:right="-113" w:rightChars="-47"/>
              <w:jc w:val="center"/>
              <w:rPr>
                <w:rFonts w:hint="eastAsia" w:ascii="HG丸ｺﾞｼｯｸM-PRO" w:hAnsi="HG丸ｺﾞｼｯｸM-PRO" w:eastAsia="HG丸ｺﾞｼｯｸM-PRO"/>
                <w:color w:val="0D0D0D" w:themeColor="text1" w:themeTint="F3"/>
                <w:kern w:val="0"/>
                <w:sz w:val="18"/>
              </w:rPr>
            </w:pPr>
            <w:r>
              <w:rPr>
                <w:rFonts w:hint="eastAsia" w:ascii="HG丸ｺﾞｼｯｸM-PRO" w:hAnsi="HG丸ｺﾞｼｯｸM-PRO" w:eastAsia="HG丸ｺﾞｼｯｸM-PRO"/>
                <w:color w:val="0D0D0D" w:themeColor="text1" w:themeTint="F3"/>
                <w:kern w:val="0"/>
                <w:sz w:val="21"/>
              </w:rPr>
              <w:t>22,562</w:t>
            </w:r>
          </w:p>
        </w:tc>
        <w:tc>
          <w:tcPr>
            <w:tcW w:w="1100"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ind w:right="-113" w:rightChars="-47"/>
              <w:jc w:val="center"/>
              <w:rPr>
                <w:rFonts w:hint="eastAsia" w:ascii="HG丸ｺﾞｼｯｸM-PRO" w:hAnsi="HG丸ｺﾞｼｯｸM-PRO" w:eastAsia="HG丸ｺﾞｼｯｸM-PRO"/>
                <w:color w:val="0D0D0D" w:themeColor="text1" w:themeTint="F3"/>
                <w:kern w:val="0"/>
                <w:sz w:val="18"/>
              </w:rPr>
            </w:pPr>
            <w:r>
              <w:rPr>
                <w:rFonts w:hint="eastAsia" w:ascii="HG丸ｺﾞｼｯｸM-PRO" w:hAnsi="HG丸ｺﾞｼｯｸM-PRO" w:eastAsia="HG丸ｺﾞｼｯｸM-PRO"/>
                <w:color w:val="0D0D0D" w:themeColor="text1" w:themeTint="F3"/>
                <w:kern w:val="0"/>
                <w:sz w:val="21"/>
              </w:rPr>
              <w:t>14,424</w:t>
            </w:r>
          </w:p>
        </w:tc>
        <w:tc>
          <w:tcPr>
            <w:tcW w:w="1100" w:type="dxa"/>
            <w:tcBorders>
              <w:top w:val="nil"/>
              <w:left w:val="nil"/>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ind w:right="-113" w:rightChars="-47"/>
              <w:jc w:val="center"/>
              <w:rPr>
                <w:rFonts w:hint="eastAsia" w:ascii="HG丸ｺﾞｼｯｸM-PRO" w:hAnsi="HG丸ｺﾞｼｯｸM-PRO" w:eastAsia="HG丸ｺﾞｼｯｸM-PRO"/>
                <w:color w:val="0D0D0D" w:themeColor="text1" w:themeTint="F3"/>
                <w:kern w:val="0"/>
                <w:sz w:val="18"/>
              </w:rPr>
            </w:pPr>
            <w:r>
              <w:rPr>
                <w:rFonts w:hint="eastAsia"/>
              </w:rPr>
              <mc:AlternateContent>
                <mc:Choice Requires="wps">
                  <w:drawing>
                    <wp:anchor distT="0" distB="0" distL="114300" distR="114300" simplePos="0" relativeHeight="1285" behindDoc="0" locked="0" layoutInCell="1" hidden="0" allowOverlap="1">
                      <wp:simplePos x="0" y="0"/>
                      <wp:positionH relativeFrom="margin">
                        <wp:posOffset>-749300</wp:posOffset>
                      </wp:positionH>
                      <wp:positionV relativeFrom="paragraph">
                        <wp:posOffset>199390</wp:posOffset>
                      </wp:positionV>
                      <wp:extent cx="1289050" cy="249555"/>
                      <wp:effectExtent l="0" t="0" r="635" b="635"/>
                      <wp:wrapNone/>
                      <wp:docPr id="1197" name="オブジェクト 0"/>
                      <a:graphic xmlns:a="http://schemas.openxmlformats.org/drawingml/2006/main">
                        <a:graphicData uri="http://schemas.microsoft.com/office/word/2010/wordprocessingShape">
                          <wps:wsp>
                            <wps:cNvPr id="1197" name="オブジェクト 0"/>
                            <wps:cNvSpPr>
                              <a:spLocks noChangeArrowheads="1"/>
                            </wps:cNvSpPr>
                            <wps:spPr>
                              <a:xfrm>
                                <a:off x="0" y="0"/>
                                <a:ext cx="1289050" cy="249555"/>
                              </a:xfrm>
                              <a:prstGeom prst="rect">
                                <a:avLst/>
                              </a:prstGeom>
                              <a:noFill/>
                              <a:ln>
                                <a:miter/>
                              </a:ln>
                            </wps:spPr>
                            <wps:txbx>
                              <w:txbxContent>
                                <w:p>
                                  <w:pPr>
                                    <w:pStyle w:val="0"/>
                                    <w:jc w:val="right"/>
                                    <w:rPr>
                                      <w:rFonts w:hint="default"/>
                                      <w:sz w:val="20"/>
                                    </w:rPr>
                                  </w:pPr>
                                  <w:r>
                                    <w:rPr>
                                      <w:rFonts w:hint="eastAsia"/>
                                      <w:sz w:val="20"/>
                                    </w:rPr>
                                    <w:t>資料：高知県作成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5.7pt;mso-position-vertical-relative:text;mso-position-horizontal-relative:margin;position:absolute;height:19.64pt;mso-wrap-distance-top:0pt;width:101.5pt;mso-wrap-distance-left:9pt;margin-left:-59pt;z-index:1285;" o:spid="_x0000_s1197"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資料：高知県作成</w:t>
                            </w:r>
                          </w:p>
                        </w:txbxContent>
                      </v:textbox>
                      <v:imagedata o:title=""/>
                      <w10:wrap type="none" anchorx="margin" anchory="text"/>
                    </v:rect>
                  </w:pict>
                </mc:Fallback>
              </mc:AlternateContent>
            </w:r>
            <w:r>
              <w:rPr>
                <w:rFonts w:hint="eastAsia" w:ascii="HG丸ｺﾞｼｯｸM-PRO" w:hAnsi="HG丸ｺﾞｼｯｸM-PRO" w:eastAsia="HG丸ｺﾞｼｯｸM-PRO"/>
                <w:color w:val="0D0D0D" w:themeColor="text1" w:themeTint="F3"/>
                <w:kern w:val="0"/>
                <w:sz w:val="21"/>
              </w:rPr>
              <w:t>8,020</w:t>
            </w:r>
          </w:p>
        </w:tc>
      </w:tr>
    </w:tbl>
    <w:p>
      <w:pPr>
        <w:pStyle w:val="0"/>
        <w:ind w:right="3808" w:rightChars="1731" w:firstLine="220" w:firstLineChars="100"/>
        <w:rPr>
          <w:rFonts w:hint="default"/>
          <w:b w:val="1"/>
          <w:color w:val="FFFFFF" w:themeColor="background1"/>
          <w:shd w:val="clear" w:color="auto" w:fill="00B050"/>
        </w:rPr>
      </w:pPr>
      <w:r>
        <w:rPr>
          <w:rFonts w:hint="eastAsia"/>
        </w:rPr>
        <mc:AlternateContent>
          <mc:Choice Requires="wps">
            <w:drawing>
              <wp:anchor distT="0" distB="0" distL="114300" distR="114300" simplePos="0" relativeHeight="1159" behindDoc="1" locked="0" layoutInCell="1" hidden="0" allowOverlap="1">
                <wp:simplePos x="0" y="0"/>
                <wp:positionH relativeFrom="margin">
                  <wp:posOffset>4572000</wp:posOffset>
                </wp:positionH>
                <wp:positionV relativeFrom="paragraph">
                  <wp:posOffset>1490345</wp:posOffset>
                </wp:positionV>
                <wp:extent cx="1289050" cy="249555"/>
                <wp:effectExtent l="0" t="0" r="635" b="635"/>
                <wp:wrapTight wrapText="bothSides">
                  <wp:wrapPolygon edited="0">
                    <wp:start x="0" y="0"/>
                    <wp:lineTo x="0" y="0"/>
                    <wp:lineTo x="0" y="0"/>
                  </wp:wrapPolygon>
                </wp:wrapTight>
                <wp:docPr id="1198" name="オブジェクト 0"/>
                <a:graphic xmlns:a="http://schemas.openxmlformats.org/drawingml/2006/main">
                  <a:graphicData uri="http://schemas.microsoft.com/office/word/2010/wordprocessingShape">
                    <wps:wsp>
                      <wps:cNvPr id="1198" name="オブジェクト 0"/>
                      <wps:cNvSpPr>
                        <a:spLocks noChangeArrowheads="1"/>
                      </wps:cNvSpPr>
                      <wps:spPr>
                        <a:xfrm>
                          <a:off x="0" y="0"/>
                          <a:ext cx="1289050" cy="249555"/>
                        </a:xfrm>
                        <a:prstGeom prst="rect">
                          <a:avLst/>
                        </a:prstGeom>
                        <a:noFill/>
                        <a:ln>
                          <a:miter/>
                        </a:ln>
                      </wps:spPr>
                      <wps:txbx>
                        <w:txbxContent>
                          <w:p>
                            <w:pPr>
                              <w:pStyle w:val="0"/>
                              <w:jc w:val="right"/>
                              <w:rPr>
                                <w:rFonts w:hint="default"/>
                                <w:sz w:val="20"/>
                              </w:rPr>
                            </w:pPr>
                            <w:r>
                              <w:rPr>
                                <w:rFonts w:hint="eastAsia"/>
                                <w:sz w:val="20"/>
                              </w:rPr>
                              <w:t>資料：高知県</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17.35pt;mso-position-vertical-relative:text;mso-position-horizontal-relative:margin;position:absolute;mso-wrap-mode:tight;height:19.64pt;mso-wrap-distance-top:0pt;width:101.5pt;mso-wrap-distance-left:9pt;margin-left:360pt;z-index:-503315321;" o:spid="_x0000_s1198"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w:t>
                      </w:r>
                    </w:p>
                  </w:txbxContent>
                </v:textbox>
                <v:imagedata o:title=""/>
                <w10:wrap type="tight" side="both" anchorx="margin" anchory="text"/>
              </v:rect>
            </w:pict>
          </mc:Fallback>
        </mc:AlternateContent>
      </w:r>
    </w:p>
    <w:p>
      <w:pPr>
        <w:pStyle w:val="0"/>
        <w:ind w:right="-113" w:rightChars="-47"/>
        <w:rPr>
          <w:rFonts w:hint="eastAsia" w:ascii="メイリオ" w:hAnsi="メイリオ" w:eastAsia="メイリオ"/>
          <w:b w:val="1"/>
          <w:color w:val="FFFFFF" w:themeColor="background1"/>
          <w:sz w:val="28"/>
          <w:shd w:val="clear" w:color="auto" w:fill="00B050"/>
        </w:rPr>
      </w:pPr>
    </w:p>
    <w:p>
      <w:pPr>
        <w:pStyle w:val="0"/>
        <w:ind w:right="-113" w:rightChars="-47"/>
        <w:rPr>
          <w:rFonts w:hint="eastAsia" w:ascii="メイリオ" w:hAnsi="メイリオ" w:eastAsia="メイリオ"/>
          <w:b w:val="1"/>
          <w:color w:val="FFFFFF" w:themeColor="background1"/>
          <w:sz w:val="28"/>
          <w:shd w:val="clear" w:color="auto" w:fill="00B050"/>
        </w:rPr>
      </w:pPr>
      <w:r>
        <w:rPr>
          <w:rFonts w:hint="eastAsia" w:ascii="メイリオ" w:hAnsi="メイリオ" w:eastAsia="メイリオ"/>
          <w:b w:val="1"/>
          <w:color w:val="FFFFFF" w:themeColor="background1"/>
          <w:sz w:val="28"/>
          <w:shd w:val="clear" w:color="auto" w:fill="00B050"/>
        </w:rPr>
        <w:t>②【「環境保全と資源の活用の好循環を生む活動の強化」の取組例】　　　　　　　</w:t>
      </w:r>
    </w:p>
    <w:p>
      <w:pPr>
        <w:pStyle w:val="0"/>
        <w:tabs>
          <w:tab w:val="left" w:leader="none" w:pos="4111"/>
        </w:tabs>
        <w:spacing w:before="68" w:beforeLines="20" w:beforeAutospacing="0"/>
        <w:jc w:val="left"/>
        <w:rPr>
          <w:rFonts w:hint="default"/>
          <w:shd w:val="clear" w:color="auto" w:fill="auto"/>
        </w:rPr>
      </w:pPr>
    </w:p>
    <w:p>
      <w:pPr>
        <w:pStyle w:val="0"/>
        <w:tabs>
          <w:tab w:val="left" w:leader="none" w:pos="4111"/>
        </w:tabs>
        <w:spacing w:before="68" w:beforeLines="20" w:beforeAutospacing="0"/>
        <w:jc w:val="left"/>
        <w:rPr>
          <w:rFonts w:hint="default"/>
          <w:shd w:val="clear" w:color="auto" w:fill="auto"/>
        </w:rPr>
      </w:pPr>
      <w:r>
        <w:rPr>
          <w:rFonts w:hint="eastAsia" w:ascii="メイリオ" w:hAnsi="メイリオ" w:eastAsia="メイリオ"/>
          <w:b w:val="1"/>
          <w:highlight w:val="none"/>
          <w:shd w:val="clear" w:color="auto" w:fill="auto"/>
        </w:rPr>
        <w:t>（エネルギーの地消地産）　　　　　</w:t>
      </w:r>
      <w:r>
        <w:rPr>
          <w:rFonts w:hint="eastAsia" w:ascii="メイリオ" w:hAnsi="メイリオ" w:eastAsia="メイリオ"/>
          <w:b w:val="1"/>
          <w:shd w:val="clear" w:color="auto" w:fill="auto"/>
        </w:rPr>
        <w:t>　　　　　　　　　　　　　　　　　　　　　　　　　　　　　　</w:t>
      </w:r>
    </w:p>
    <w:p>
      <w:pPr>
        <w:pStyle w:val="0"/>
        <w:ind w:firstLine="220" w:firstLineChars="100"/>
        <w:rPr>
          <w:rFonts w:hint="eastAsia" w:ascii="HG丸ｺﾞｼｯｸM-PRO" w:hAnsi="HG丸ｺﾞｼｯｸM-PRO" w:eastAsia="HG丸ｺﾞｼｯｸM-PRO"/>
        </w:rPr>
      </w:pPr>
      <w:r>
        <w:rPr>
          <w:rFonts w:hint="eastAsia"/>
        </w:rPr>
        <w:t>本県では、脱炭素社会推進アクションプランにて、「</w:t>
      </w:r>
      <w:r>
        <w:rPr>
          <w:rFonts w:hint="eastAsia" w:ascii="HG丸ｺﾞｼｯｸM-PRO" w:hAnsi="HG丸ｺﾞｼｯｸM-PRO" w:eastAsia="HG丸ｺﾞｼｯｸM-PRO"/>
        </w:rPr>
        <w:t>2050</w:t>
      </w:r>
      <w:r>
        <w:rPr>
          <w:rFonts w:hint="eastAsia" w:ascii="HG丸ｺﾞｼｯｸM-PRO" w:hAnsi="HG丸ｺﾞｼｯｸM-PRO" w:eastAsia="HG丸ｺﾞｼｯｸM-PRO"/>
        </w:rPr>
        <w:t>年カーボンニュートラルの実現」と「経済と環境の好循環」の創出に向け、本県の豊富な自然資源を生かし再生可能エネルギーの導入に向けた取組を推進しています。</w:t>
      </w:r>
    </w:p>
    <w:p>
      <w:pPr>
        <w:pStyle w:val="0"/>
        <w:rPr>
          <w:rFonts w:hint="eastAsia" w:ascii="HG丸ｺﾞｼｯｸM-PRO" w:hAnsi="HG丸ｺﾞｼｯｸM-PRO" w:eastAsia="HG丸ｺﾞｼｯｸM-PRO"/>
        </w:rPr>
      </w:pPr>
      <w:r>
        <w:rPr>
          <w:rFonts w:hint="eastAsia" w:ascii="HG丸ｺﾞｼｯｸM-PRO" w:hAnsi="HG丸ｺﾞｼｯｸM-PRO" w:eastAsia="HG丸ｺﾞｼｯｸM-PRO"/>
        </w:rPr>
        <w:t>　その中で、「再生可能エネルギーの地消地産」といった視点から、再生可能エネルギーで得た利益を地域や県民に還元することができないかといった視点での取組を進めています。</w:t>
      </w:r>
    </w:p>
    <w:p>
      <w:pPr>
        <w:pStyle w:val="0"/>
        <w:rPr>
          <w:rFonts w:hint="default"/>
        </w:rPr>
      </w:pPr>
      <w:r>
        <w:rPr>
          <w:rFonts w:hint="eastAsia" w:ascii="HG丸ｺﾞｼｯｸM-PRO" w:hAnsi="HG丸ｺﾞｼｯｸM-PRO" w:eastAsia="HG丸ｺﾞｼｯｸM-PRO"/>
        </w:rPr>
        <w:t>　そのほか、ペロブスカイト太陽電池など先進技術の導入や新たな支援策</w:t>
      </w:r>
      <w:r>
        <w:rPr>
          <w:rFonts w:hint="eastAsia"/>
        </w:rPr>
        <w:t>等の検討もあわせて進</w:t>
      </w:r>
      <w:r>
        <w:rPr>
          <w:rFonts w:hint="eastAsia"/>
        </w:rPr>
        <mc:AlternateContent>
          <mc:Choice Requires="wps">
            <w:drawing>
              <wp:anchor distT="0" distB="0" distL="203200" distR="203200" simplePos="0" relativeHeight="1081" behindDoc="0" locked="0" layoutInCell="1" hidden="0" allowOverlap="1">
                <wp:simplePos x="0" y="0"/>
                <wp:positionH relativeFrom="column">
                  <wp:posOffset>1609090</wp:posOffset>
                </wp:positionH>
                <wp:positionV relativeFrom="paragraph">
                  <wp:posOffset>249555</wp:posOffset>
                </wp:positionV>
                <wp:extent cx="2929255" cy="260350"/>
                <wp:effectExtent l="0" t="0" r="635" b="635"/>
                <wp:wrapNone/>
                <wp:docPr id="1199" name="オブジェクト 0"/>
                <a:graphic xmlns:a="http://schemas.openxmlformats.org/drawingml/2006/main">
                  <a:graphicData uri="http://schemas.microsoft.com/office/word/2010/wordprocessingShape">
                    <wps:wsp>
                      <wps:cNvPr id="1199" name="オブジェクト 0"/>
                      <wps:cNvSpPr txBox="1"/>
                      <wps:spPr>
                        <a:xfrm>
                          <a:off x="0" y="0"/>
                          <a:ext cx="2929255" cy="2603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sz w:val="20"/>
                              </w:rPr>
                              <w:t>図</w:t>
                            </w:r>
                            <w:r>
                              <w:rPr>
                                <w:rFonts w:hint="eastAsia" w:ascii="HG丸ｺﾞｼｯｸM-PRO" w:hAnsi="HG丸ｺﾞｼｯｸM-PRO" w:eastAsia="HG丸ｺﾞｼｯｸM-PRO"/>
                                <w:sz w:val="20"/>
                              </w:rPr>
                              <w:t>32</w:t>
                            </w:r>
                            <w:r>
                              <w:rPr>
                                <w:rFonts w:hint="eastAsia"/>
                                <w:sz w:val="20"/>
                              </w:rPr>
                              <w:t>　再生可能エネルギーの地消地産</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9.64pt;mso-position-vertical-relative:text;mso-position-horizontal-relative:text;position:absolute;height:20.5pt;mso-wrap-distance-top:0pt;width:230.65pt;mso-wrap-distance-left:16pt;margin-left:126.7pt;z-index:1081;" o:spid="_x0000_s1199"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sz w:val="20"/>
                        </w:rPr>
                        <w:t>図</w:t>
                      </w:r>
                      <w:r>
                        <w:rPr>
                          <w:rFonts w:hint="eastAsia" w:ascii="HG丸ｺﾞｼｯｸM-PRO" w:hAnsi="HG丸ｺﾞｼｯｸM-PRO" w:eastAsia="HG丸ｺﾞｼｯｸM-PRO"/>
                          <w:sz w:val="20"/>
                        </w:rPr>
                        <w:t>32</w:t>
                      </w:r>
                      <w:r>
                        <w:rPr>
                          <w:rFonts w:hint="eastAsia"/>
                          <w:sz w:val="20"/>
                        </w:rPr>
                        <w:t>　再生可能エネルギーの地消地産</w:t>
                      </w:r>
                    </w:p>
                  </w:txbxContent>
                </v:textbox>
                <v:imagedata o:title=""/>
                <w10:wrap type="none" anchorx="text" anchory="text"/>
              </v:shape>
            </w:pict>
          </mc:Fallback>
        </mc:AlternateContent>
      </w:r>
      <w:r>
        <w:rPr>
          <w:rFonts w:hint="eastAsia"/>
        </w:rPr>
        <w:t>め</w:t>
      </w:r>
      <w:r>
        <w:rPr>
          <w:rFonts w:hint="eastAsia"/>
        </w:rPr>
        <mc:AlternateContent>
          <mc:Choice Requires="wps">
            <w:drawing>
              <wp:anchor distT="0" distB="0" distL="203200" distR="203200" simplePos="0" relativeHeight="1280" behindDoc="0" locked="0" layoutInCell="1" hidden="0" allowOverlap="1">
                <wp:simplePos x="0" y="0"/>
                <wp:positionH relativeFrom="column">
                  <wp:posOffset>7070725</wp:posOffset>
                </wp:positionH>
                <wp:positionV relativeFrom="paragraph">
                  <wp:posOffset>541655</wp:posOffset>
                </wp:positionV>
                <wp:extent cx="1795145" cy="748030"/>
                <wp:effectExtent l="635" t="635" r="29845" b="10795"/>
                <wp:wrapNone/>
                <wp:docPr id="1200" name="オブジェクト 0"/>
                <a:graphic xmlns:a="http://schemas.openxmlformats.org/drawingml/2006/main">
                  <a:graphicData uri="http://schemas.microsoft.com/office/word/2010/wordprocessingShape">
                    <wps:wsp>
                      <wps:cNvPr id="1200" name="オブジェクト 0"/>
                      <wps:cNvSpPr txBox="1"/>
                      <wps:spPr>
                        <a:xfrm>
                          <a:off x="0" y="0"/>
                          <a:ext cx="1795145" cy="748030"/>
                        </a:xfrm>
                        <a:prstGeom prst="rect">
                          <a:avLst/>
                        </a:prstGeom>
                        <a:solidFill>
                          <a:srgbClr val="FFFFFF"/>
                        </a:solidFill>
                        <a:ln w="6350" cmpd="sng">
                          <a:solidFill>
                            <a:srgbClr val="000000"/>
                          </a:solidFill>
                        </a:ln>
                      </wps:spPr>
                      <wps:style>
                        <a:lnRef idx="0">
                          <a:srgbClr val="000000"/>
                        </a:lnRef>
                        <a:fillRef idx="0">
                          <a:srgbClr val="000000"/>
                        </a:fillRef>
                        <a:effectRef idx="0">
                          <a:srgbClr val="000000"/>
                        </a:effectRef>
                        <a:fontRef idx="minor">
                          <a:schemeClr val="dk1"/>
                        </a:fontRef>
                      </wps:style>
                      <wps:txbx>
                        <w:txbxContent>
                          <w:p>
                            <w:pPr>
                              <w:pStyle w:val="0"/>
                              <w:rPr>
                                <w:rFonts w:hint="eastAsia"/>
                                <w:sz w:val="18"/>
                                <w:highlight w:val="yellow"/>
                              </w:rPr>
                            </w:pPr>
                            <w:r>
                              <w:rPr>
                                <w:rFonts w:hint="eastAsia"/>
                                <w:sz w:val="18"/>
                                <w:highlight w:val="yellow"/>
                              </w:rPr>
                              <w:t>「再生可能エネルギーで得た利益」が分かりづらいので、下の囲みの記述に合わせては？</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42.65pt;mso-position-vertical-relative:text;mso-position-horizontal-relative:text;position:absolute;height:58.9pt;mso-wrap-distance-top:0pt;width:141.35pt;mso-wrap-distance-left:16pt;margin-left:556.75pt;z-index:1280;" o:spid="_x0000_s1200" o:allowincell="t" o:allowoverlap="t" filled="t" fillcolor="#ffffff" stroked="t" strokecolor="#000000" strokeweight="0.5pt" o:spt="202" type="#_x0000_t202">
                <v:fill/>
                <v:stroke linestyle="single" filltype="solid"/>
                <v:textbox style="layout-flow:horizontal;" inset="2.0637499999999998mm,0.24694444444444438mm,2.0637499999999998mm,0.24694444444444438mm">
                  <w:txbxContent>
                    <w:p>
                      <w:pPr>
                        <w:pStyle w:val="0"/>
                        <w:rPr>
                          <w:rFonts w:hint="eastAsia"/>
                          <w:sz w:val="18"/>
                          <w:highlight w:val="yellow"/>
                        </w:rPr>
                      </w:pPr>
                      <w:r>
                        <w:rPr>
                          <w:rFonts w:hint="eastAsia"/>
                          <w:sz w:val="18"/>
                          <w:highlight w:val="yellow"/>
                        </w:rPr>
                        <w:t>「再生可能エネルギーで得た利益」が分かりづらいので、下の囲みの記述に合わせては？</w:t>
                      </w:r>
                    </w:p>
                  </w:txbxContent>
                </v:textbox>
                <v:imagedata o:title=""/>
                <w10:wrap type="none" anchorx="text" anchory="text"/>
              </v:shape>
            </w:pict>
          </mc:Fallback>
        </mc:AlternateContent>
      </w:r>
      <w:r>
        <w:rPr>
          <w:rFonts w:hint="eastAsia"/>
        </w:rPr>
        <w:t>ていきます。</w:t>
      </w:r>
    </w:p>
    <w:p>
      <w:pPr>
        <w:pStyle w:val="0"/>
        <w:rPr>
          <w:rFonts w:hint="default"/>
        </w:rPr>
      </w:pPr>
      <w:r>
        <w:rPr>
          <w:rFonts w:hint="eastAsia"/>
        </w:rPr>
        <mc:AlternateContent>
          <mc:Choice Requires="wps">
            <w:drawing>
              <wp:anchor distT="0" distB="0" distL="114300" distR="114300" simplePos="0" relativeHeight="1084" behindDoc="0" locked="0" layoutInCell="1" hidden="0" allowOverlap="1">
                <wp:simplePos x="0" y="0"/>
                <wp:positionH relativeFrom="margin">
                  <wp:posOffset>3212465</wp:posOffset>
                </wp:positionH>
                <wp:positionV relativeFrom="paragraph">
                  <wp:posOffset>2201545</wp:posOffset>
                </wp:positionV>
                <wp:extent cx="2842260" cy="238760"/>
                <wp:effectExtent l="0" t="0" r="635" b="635"/>
                <wp:wrapSquare wrapText="bothSides"/>
                <wp:docPr id="1201" name="オブジェクト 0"/>
                <a:graphic xmlns:a="http://schemas.openxmlformats.org/drawingml/2006/main">
                  <a:graphicData uri="http://schemas.microsoft.com/office/word/2010/wordprocessingShape">
                    <wps:wsp>
                      <wps:cNvPr id="1201" name="オブジェクト 0"/>
                      <wps:cNvSpPr>
                        <a:spLocks noChangeArrowheads="1"/>
                      </wps:cNvSpPr>
                      <wps:spPr>
                        <a:xfrm>
                          <a:off x="0" y="0"/>
                          <a:ext cx="2842260" cy="238760"/>
                        </a:xfrm>
                        <a:prstGeom prst="rect">
                          <a:avLst/>
                        </a:prstGeom>
                        <a:noFill/>
                        <a:ln>
                          <a:miter/>
                        </a:ln>
                      </wps:spPr>
                      <wps:txbx>
                        <w:txbxContent>
                          <w:p>
                            <w:pPr>
                              <w:pStyle w:val="0"/>
                              <w:jc w:val="right"/>
                              <w:rPr>
                                <w:rFonts w:hint="default"/>
                                <w:sz w:val="20"/>
                              </w:rPr>
                            </w:pPr>
                            <w:r>
                              <w:rPr>
                                <w:rFonts w:hint="eastAsia"/>
                                <w:sz w:val="20"/>
                              </w:rPr>
                              <w:t>資料：高知県作成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73.35pt;mso-position-vertical-relative:text;mso-position-horizontal-relative:margin;position:absolute;mso-wrap-mode:square;height:18.8pt;mso-wrap-distance-top:0pt;width:223.8pt;mso-wrap-distance-left:9pt;margin-left:252.95pt;z-index:1084;" o:spid="_x0000_s1201"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資料：高知県作成</w:t>
                      </w:r>
                    </w:p>
                  </w:txbxContent>
                </v:textbox>
                <v:imagedata o:title=""/>
                <w10:wrap type="square" side="both" anchorx="margin" anchory="text"/>
              </v:rect>
            </w:pict>
          </mc:Fallback>
        </mc:AlternateContent>
      </w:r>
      <w:r>
        <w:rPr>
          <w:rFonts w:hint="eastAsia"/>
        </w:rPr>
        <w:drawing>
          <wp:anchor distT="0" distB="0" distL="203200" distR="203200" simplePos="0" relativeHeight="118" behindDoc="0" locked="0" layoutInCell="1" hidden="0" allowOverlap="1">
            <wp:simplePos x="0" y="0"/>
            <wp:positionH relativeFrom="column">
              <wp:posOffset>0</wp:posOffset>
            </wp:positionH>
            <wp:positionV relativeFrom="paragraph">
              <wp:posOffset>82550</wp:posOffset>
            </wp:positionV>
            <wp:extent cx="6064885" cy="2206625"/>
            <wp:effectExtent l="0" t="0" r="0" b="0"/>
            <wp:wrapSquare wrapText="bothSides"/>
            <wp:docPr id="1202" name="オブジェクト 0"/>
            <a:graphic xmlns:a="http://schemas.openxmlformats.org/drawingml/2006/main">
              <a:graphicData uri="http://schemas.openxmlformats.org/drawingml/2006/picture">
                <pic:pic xmlns:pic="http://schemas.openxmlformats.org/drawingml/2006/picture">
                  <pic:nvPicPr>
                    <pic:cNvPr id="1202" name="オブジェクト 0"/>
                    <pic:cNvPicPr>
                      <a:picLocks noChangeAspect="1"/>
                    </pic:cNvPicPr>
                  </pic:nvPicPr>
                  <pic:blipFill>
                    <a:blip r:embed="rId55"/>
                    <a:stretch>
                      <a:fillRect/>
                    </a:stretch>
                  </pic:blipFill>
                  <pic:spPr>
                    <a:xfrm>
                      <a:off x="0" y="0"/>
                      <a:ext cx="6064885" cy="2206625"/>
                    </a:xfrm>
                    <a:prstGeom prst="rect">
                      <a:avLst/>
                    </a:prstGeom>
                    <a:ln>
                      <a:noFill/>
                    </a:ln>
                  </pic:spPr>
                </pic:pic>
              </a:graphicData>
            </a:graphic>
          </wp:anchor>
        </w:drawing>
      </w:r>
    </w:p>
    <w:p>
      <w:pPr>
        <w:pStyle w:val="0"/>
        <w:tabs>
          <w:tab w:val="left" w:leader="none" w:pos="4111"/>
        </w:tabs>
        <w:ind w:left="210" w:hanging="210" w:hangingChars="100"/>
        <w:jc w:val="left"/>
        <w:rPr>
          <w:rFonts w:hint="default"/>
        </w:rPr>
      </w:pPr>
      <w:r>
        <w:rPr>
          <w:rFonts w:hint="eastAsia"/>
        </w:rPr>
        <w:br w:type="page"/>
      </w:r>
    </w:p>
    <w:p>
      <w:pPr>
        <w:pStyle w:val="0"/>
        <w:tabs>
          <w:tab w:val="left" w:leader="none" w:pos="4111"/>
        </w:tabs>
        <w:spacing w:before="68" w:beforeLines="20" w:beforeAutospacing="0"/>
        <w:jc w:val="left"/>
        <w:rPr>
          <w:rFonts w:hint="eastAsia" w:ascii="メイリオ" w:hAnsi="メイリオ" w:eastAsia="メイリオ"/>
          <w:b w:val="1"/>
          <w:sz w:val="28"/>
        </w:rPr>
      </w:pPr>
      <w:r>
        <w:rPr>
          <w:rFonts w:hint="eastAsia" w:ascii="メイリオ" w:hAnsi="メイリオ" w:eastAsia="メイリオ"/>
          <w:b w:val="1"/>
          <w:color w:val="FFFFFF" w:themeColor="background1"/>
          <w:sz w:val="28"/>
          <w:shd w:val="clear" w:color="auto" w:themeFill="accent5" w:themeFillTint="FF" w:themeFillShade="FF"/>
        </w:rPr>
        <w:t>③【「資金</w:t>
      </w:r>
      <w:r>
        <w:rPr>
          <w:rFonts w:hint="eastAsia" w:ascii="メイリオ" w:hAnsi="メイリオ" w:eastAsia="メイリオ"/>
          <w:b w:val="1"/>
          <w:color w:val="FFFFFF" w:themeColor="background1"/>
          <w:sz w:val="28"/>
          <w:shd w:val="clear" w:color="auto" w:themeFill="accent5" w:themeFillTint="FF" w:themeFillShade="FF"/>
        </w:rPr>
        <w:t>/</w:t>
      </w:r>
      <w:r>
        <w:rPr>
          <w:rFonts w:hint="eastAsia" w:ascii="メイリオ" w:hAnsi="メイリオ" w:eastAsia="メイリオ"/>
          <w:b w:val="1"/>
          <w:color w:val="FFFFFF" w:themeColor="background1"/>
          <w:sz w:val="28"/>
          <w:shd w:val="clear" w:color="auto" w:themeFill="accent5" w:themeFillTint="FF" w:themeFillShade="FF"/>
        </w:rPr>
        <w:t>人材などの提供（受け皿の強化）」の取組例】　　　　　　　　　　　　　　　　　　</w:t>
      </w:r>
    </w:p>
    <w:p>
      <w:pPr>
        <w:pStyle w:val="0"/>
        <w:tabs>
          <w:tab w:val="left" w:leader="none" w:pos="4111"/>
        </w:tabs>
        <w:spacing w:before="68" w:beforeLines="20" w:beforeAutospacing="0"/>
        <w:jc w:val="left"/>
        <w:rPr>
          <w:rFonts w:hint="default"/>
          <w:highlight w:val="yellow"/>
          <w:shd w:val="clear" w:color="auto" w:fill="auto"/>
        </w:rPr>
      </w:pPr>
    </w:p>
    <w:p>
      <w:pPr>
        <w:pStyle w:val="0"/>
        <w:tabs>
          <w:tab w:val="left" w:leader="none" w:pos="4111"/>
        </w:tabs>
        <w:spacing w:before="68" w:beforeLines="20" w:beforeAutospacing="0"/>
        <w:jc w:val="left"/>
        <w:rPr>
          <w:rFonts w:hint="default"/>
          <w:highlight w:val="yellow"/>
          <w:shd w:val="clear" w:color="auto" w:fill="auto"/>
        </w:rPr>
      </w:pPr>
      <w:r>
        <w:rPr>
          <w:rFonts w:hint="eastAsia"/>
        </w:rPr>
        <mc:AlternateContent>
          <mc:Choice Requires="wps">
            <w:drawing>
              <wp:anchor distT="0" distB="0" distL="203200" distR="203200" simplePos="0" relativeHeight="1269" behindDoc="0" locked="0" layoutInCell="1" hidden="0" allowOverlap="1">
                <wp:simplePos x="0" y="0"/>
                <wp:positionH relativeFrom="column">
                  <wp:posOffset>2974340</wp:posOffset>
                </wp:positionH>
                <wp:positionV relativeFrom="paragraph">
                  <wp:posOffset>92710</wp:posOffset>
                </wp:positionV>
                <wp:extent cx="3296920" cy="247015"/>
                <wp:effectExtent l="0" t="0" r="635" b="635"/>
                <wp:wrapNone/>
                <wp:docPr id="1203" name="オブジェクト 0"/>
                <a:graphic xmlns:a="http://schemas.openxmlformats.org/drawingml/2006/main">
                  <a:graphicData uri="http://schemas.microsoft.com/office/word/2010/wordprocessingShape">
                    <wps:wsp>
                      <wps:cNvPr id="1203" name="オブジェクト 0"/>
                      <wps:cNvSpPr txBox="1"/>
                      <wps:spPr>
                        <a:xfrm>
                          <a:off x="0" y="0"/>
                          <a:ext cx="3296920" cy="24701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default"/>
                              </w:rPr>
                            </w:pPr>
                            <w:r>
                              <w:rPr>
                                <w:rFonts w:hint="eastAsia"/>
                                <w:sz w:val="20"/>
                              </w:rPr>
                              <w:t>図</w:t>
                            </w:r>
                            <w:r>
                              <w:rPr>
                                <w:rFonts w:hint="eastAsia" w:ascii="HG丸ｺﾞｼｯｸM-PRO" w:hAnsi="HG丸ｺﾞｼｯｸM-PRO"/>
                                <w:sz w:val="20"/>
                              </w:rPr>
                              <w:t>33</w:t>
                            </w:r>
                            <w:r>
                              <w:rPr>
                                <w:rFonts w:hint="eastAsia"/>
                                <w:sz w:val="20"/>
                              </w:rPr>
                              <w:t>　どっぷり高知旅ロゴ</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7.3pt;mso-position-vertical-relative:text;mso-position-horizontal-relative:text;position:absolute;height:19.45pt;mso-wrap-distance-top:0pt;width:259.60000000000002pt;mso-wrap-distance-left:16pt;margin-left:234.2pt;z-index:1269;" o:spid="_x0000_s1203" o:allowincell="t" o:allowoverlap="t" filled="f" stroked="f" strokeweight="0.5pt" o:spt="202" type="#_x0000_t202">
                <v:fill/>
                <v:stroke linestyle="single"/>
                <v:textbox style="layout-flow:horizontal;" inset="2.0637499999999998mm,0.24694444444444438mm,2.0637499999999998mm,0.24694444444444438mm">
                  <w:txbxContent>
                    <w:p>
                      <w:pPr>
                        <w:pStyle w:val="0"/>
                        <w:jc w:val="center"/>
                        <w:rPr>
                          <w:rFonts w:hint="default"/>
                        </w:rPr>
                      </w:pPr>
                      <w:r>
                        <w:rPr>
                          <w:rFonts w:hint="eastAsia"/>
                          <w:sz w:val="20"/>
                        </w:rPr>
                        <w:t>図</w:t>
                      </w:r>
                      <w:r>
                        <w:rPr>
                          <w:rFonts w:hint="eastAsia" w:ascii="HG丸ｺﾞｼｯｸM-PRO" w:hAnsi="HG丸ｺﾞｼｯｸM-PRO"/>
                          <w:sz w:val="20"/>
                        </w:rPr>
                        <w:t>33</w:t>
                      </w:r>
                      <w:r>
                        <w:rPr>
                          <w:rFonts w:hint="eastAsia"/>
                          <w:sz w:val="20"/>
                        </w:rPr>
                        <w:t>　どっぷり高知旅ロゴ</w:t>
                      </w:r>
                    </w:p>
                  </w:txbxContent>
                </v:textbox>
                <v:imagedata o:title=""/>
                <w10:wrap type="none" anchorx="text" anchory="text"/>
              </v:shape>
            </w:pict>
          </mc:Fallback>
        </mc:AlternateContent>
      </w:r>
      <w:r>
        <w:rPr>
          <w:rFonts w:hint="eastAsia" w:ascii="メイリオ" w:hAnsi="メイリオ" w:eastAsia="メイリオ"/>
          <w:b w:val="1"/>
          <w:highlight w:val="none"/>
          <w:shd w:val="clear" w:color="auto" w:fill="auto"/>
        </w:rPr>
        <w:t>（滞在型・体験型観光の推進）　　　</w:t>
      </w:r>
      <w:r>
        <w:rPr>
          <w:rFonts w:hint="eastAsia" w:ascii="メイリオ" w:hAnsi="メイリオ" w:eastAsia="メイリオ"/>
          <w:b w:val="1"/>
          <w:shd w:val="clear" w:color="auto" w:fill="auto"/>
        </w:rPr>
        <w:t>　　　　　　　　　　　　　　　　　　　　　　　　　　　　　　</w:t>
      </w:r>
    </w:p>
    <w:p>
      <w:pPr>
        <w:pStyle w:val="0"/>
        <w:ind w:right="5568" w:rightChars="2531" w:firstLine="210" w:firstLineChars="100"/>
        <w:rPr>
          <w:rFonts w:hint="default"/>
          <w:strike w:val="0"/>
          <w:dstrike w:val="1"/>
          <w:color w:val="auto"/>
          <w:highlight w:val="none"/>
        </w:rPr>
      </w:pPr>
      <w:r>
        <w:rPr>
          <w:rFonts w:hint="eastAsia"/>
          <w:color w:val="auto"/>
        </w:rPr>
        <w:drawing>
          <wp:anchor distT="0" distB="0" distL="203200" distR="203200" simplePos="0" relativeHeight="1268" behindDoc="0" locked="0" layoutInCell="1" hidden="0" allowOverlap="1">
            <wp:simplePos x="0" y="0"/>
            <wp:positionH relativeFrom="column">
              <wp:posOffset>2974340</wp:posOffset>
            </wp:positionH>
            <wp:positionV relativeFrom="paragraph">
              <wp:posOffset>127635</wp:posOffset>
            </wp:positionV>
            <wp:extent cx="3304540" cy="668655"/>
            <wp:effectExtent l="0" t="0" r="0" b="0"/>
            <wp:wrapSquare wrapText="bothSides"/>
            <wp:docPr id="1204" name="オブジェクト 0"/>
            <a:graphic xmlns:a="http://schemas.openxmlformats.org/drawingml/2006/main">
              <a:graphicData uri="http://schemas.openxmlformats.org/drawingml/2006/picture">
                <pic:pic xmlns:pic="http://schemas.openxmlformats.org/drawingml/2006/picture">
                  <pic:nvPicPr>
                    <pic:cNvPr id="1204" name="オブジェクト 0"/>
                    <pic:cNvPicPr>
                      <a:picLocks noChangeAspect="1"/>
                    </pic:cNvPicPr>
                  </pic:nvPicPr>
                  <pic:blipFill>
                    <a:blip r:embed="rId56"/>
                    <a:stretch>
                      <a:fillRect/>
                    </a:stretch>
                  </pic:blipFill>
                  <pic:spPr>
                    <a:xfrm>
                      <a:off x="0" y="0"/>
                      <a:ext cx="3304540" cy="668655"/>
                    </a:xfrm>
                    <a:prstGeom prst="rect">
                      <a:avLst/>
                    </a:prstGeom>
                  </pic:spPr>
                </pic:pic>
              </a:graphicData>
            </a:graphic>
          </wp:anchor>
        </w:drawing>
      </w:r>
      <w:r>
        <w:rPr>
          <w:rFonts w:hint="eastAsia"/>
          <w:strike w:val="0"/>
          <w:dstrike w:val="0"/>
          <w:color w:val="auto"/>
          <w:highlight w:val="none"/>
        </w:rPr>
        <w:t>県では、本県ならではの魅力をじっくりと、深く、たっぷりと味わっていただく「どっぷり高知旅キャンペーン」を展開してい</w:t>
      </w:r>
      <w:r>
        <w:rPr>
          <w:rFonts w:hint="eastAsia"/>
          <w:color w:val="auto"/>
        </w:rPr>
        <mc:AlternateContent>
          <mc:Choice Requires="wps">
            <w:drawing>
              <wp:anchor distT="0" distB="0" distL="114300" distR="114300" simplePos="0" relativeHeight="1270" behindDoc="0" locked="0" layoutInCell="1" hidden="0" allowOverlap="1">
                <wp:simplePos x="0" y="0"/>
                <wp:positionH relativeFrom="margin">
                  <wp:posOffset>3439795</wp:posOffset>
                </wp:positionH>
                <wp:positionV relativeFrom="paragraph">
                  <wp:posOffset>734695</wp:posOffset>
                </wp:positionV>
                <wp:extent cx="2842260" cy="238760"/>
                <wp:effectExtent l="0" t="0" r="635" b="635"/>
                <wp:wrapNone/>
                <wp:docPr id="1205" name="オブジェクト 0"/>
                <a:graphic xmlns:a="http://schemas.openxmlformats.org/drawingml/2006/main">
                  <a:graphicData uri="http://schemas.microsoft.com/office/word/2010/wordprocessingShape">
                    <wps:wsp>
                      <wps:cNvPr id="1205" name="オブジェクト 0"/>
                      <wps:cNvSpPr>
                        <a:spLocks noChangeArrowheads="1"/>
                      </wps:cNvSpPr>
                      <wps:spPr>
                        <a:xfrm>
                          <a:off x="0" y="0"/>
                          <a:ext cx="2842260" cy="238760"/>
                        </a:xfrm>
                        <a:prstGeom prst="rect">
                          <a:avLst/>
                        </a:prstGeom>
                        <a:noFill/>
                        <a:ln>
                          <a:miter/>
                        </a:ln>
                      </wps:spPr>
                      <wps:txbx>
                        <w:txbxContent>
                          <w:p>
                            <w:pPr>
                              <w:pStyle w:val="0"/>
                              <w:jc w:val="right"/>
                              <w:rPr>
                                <w:rFonts w:hint="default"/>
                              </w:rPr>
                            </w:pPr>
                            <w:r>
                              <w:rPr>
                                <w:rFonts w:hint="eastAsia"/>
                                <w:sz w:val="20"/>
                              </w:rPr>
                              <w:t>資料：高知県</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57.85pt;mso-position-vertical-relative:text;mso-position-horizontal-relative:margin;position:absolute;height:18.8pt;mso-wrap-distance-top:0pt;width:223.8pt;mso-wrap-distance-left:9pt;margin-left:270.85000000000002pt;z-index:1270;" o:spid="_x0000_s1205" o:allowincell="t" o:allowoverlap="t" filled="f" stroked="f" o:spt="1">
                <v:fill/>
                <v:textbox style="layout-flow:horizontal;" inset="2.0637499999999998mm,0.24694444444444438mm,2.0637499999999998mm,0.24694444444444438mm">
                  <w:txbxContent>
                    <w:p>
                      <w:pPr>
                        <w:pStyle w:val="0"/>
                        <w:jc w:val="right"/>
                        <w:rPr>
                          <w:rFonts w:hint="default"/>
                        </w:rPr>
                      </w:pPr>
                      <w:r>
                        <w:rPr>
                          <w:rFonts w:hint="eastAsia"/>
                          <w:sz w:val="20"/>
                        </w:rPr>
                        <w:t>資料：高知県</w:t>
                      </w:r>
                    </w:p>
                  </w:txbxContent>
                </v:textbox>
                <v:imagedata o:title=""/>
                <w10:wrap type="none" anchorx="margin" anchory="text"/>
              </v:rect>
            </w:pict>
          </mc:Fallback>
        </mc:AlternateContent>
      </w:r>
      <w:r>
        <w:rPr>
          <w:rFonts w:hint="eastAsia"/>
          <w:strike w:val="0"/>
          <w:dstrike w:val="0"/>
          <w:color w:val="auto"/>
          <w:highlight w:val="none"/>
        </w:rPr>
        <w:t>ます。</w:t>
      </w:r>
    </w:p>
    <w:p>
      <w:pPr>
        <w:pStyle w:val="0"/>
        <w:ind w:right="5568" w:rightChars="2531" w:firstLine="210" w:firstLineChars="100"/>
        <w:rPr>
          <w:rFonts w:hint="default"/>
          <w:strike w:val="0"/>
          <w:dstrike w:val="1"/>
          <w:color w:val="auto"/>
          <w:highlight w:val="none"/>
        </w:rPr>
      </w:pPr>
    </w:p>
    <w:p>
      <w:pPr>
        <w:pStyle w:val="0"/>
        <w:ind w:leftChars="0" w:right="5568" w:rightChars="2531" w:firstLine="0" w:firstLineChars="0"/>
        <w:rPr>
          <w:rFonts w:hint="default"/>
          <w:strike w:val="0"/>
          <w:dstrike w:val="1"/>
          <w:color w:val="auto"/>
          <w:highlight w:val="none"/>
        </w:rPr>
      </w:pPr>
    </w:p>
    <w:p>
      <w:pPr>
        <w:pStyle w:val="0"/>
        <w:ind w:right="5568" w:rightChars="2531" w:firstLine="210" w:firstLineChars="100"/>
        <w:rPr>
          <w:rFonts w:hint="default"/>
          <w:strike w:val="0"/>
          <w:dstrike w:val="0"/>
          <w:color w:val="auto"/>
          <w:highlight w:val="none"/>
        </w:rPr>
      </w:pPr>
      <w:r>
        <w:rPr>
          <w:rFonts w:hint="eastAsia"/>
        </w:rPr>
        <mc:AlternateContent>
          <mc:Choice Requires="wps">
            <w:drawing>
              <wp:anchor distT="0" distB="0" distL="203200" distR="203200" simplePos="0" relativeHeight="1271" behindDoc="0" locked="0" layoutInCell="1" hidden="0" allowOverlap="1">
                <wp:simplePos x="0" y="0"/>
                <wp:positionH relativeFrom="column">
                  <wp:posOffset>2934335</wp:posOffset>
                </wp:positionH>
                <wp:positionV relativeFrom="paragraph">
                  <wp:posOffset>38735</wp:posOffset>
                </wp:positionV>
                <wp:extent cx="3296920" cy="247015"/>
                <wp:effectExtent l="0" t="0" r="635" b="635"/>
                <wp:wrapNone/>
                <wp:docPr id="1206" name="オブジェクト 0"/>
                <a:graphic xmlns:a="http://schemas.openxmlformats.org/drawingml/2006/main">
                  <a:graphicData uri="http://schemas.microsoft.com/office/word/2010/wordprocessingShape">
                    <wps:wsp>
                      <wps:cNvPr id="1206" name="オブジェクト 0"/>
                      <wps:cNvSpPr txBox="1"/>
                      <wps:spPr>
                        <a:xfrm>
                          <a:off x="0" y="0"/>
                          <a:ext cx="3296920" cy="24701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default"/>
                              </w:rPr>
                            </w:pPr>
                            <w:r>
                              <w:rPr>
                                <w:rFonts w:hint="eastAsia"/>
                                <w:sz w:val="20"/>
                              </w:rPr>
                              <w:t>図</w:t>
                            </w:r>
                            <w:r>
                              <w:rPr>
                                <w:rFonts w:hint="eastAsia" w:ascii="HG丸ｺﾞｼｯｸM-PRO" w:hAnsi="HG丸ｺﾞｼｯｸM-PRO"/>
                                <w:sz w:val="20"/>
                              </w:rPr>
                              <w:t>34</w:t>
                            </w:r>
                            <w:r>
                              <w:rPr>
                                <w:rFonts w:hint="eastAsia"/>
                                <w:sz w:val="20"/>
                              </w:rPr>
                              <w:t>　どっぷり高知旅ポスター</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05pt;mso-position-vertical-relative:text;mso-position-horizontal-relative:text;position:absolute;height:19.45pt;mso-wrap-distance-top:0pt;width:259.60000000000002pt;mso-wrap-distance-left:16pt;margin-left:231.05pt;z-index:1271;" o:spid="_x0000_s1206" o:allowincell="t" o:allowoverlap="t" filled="f" stroked="f" strokeweight="0.5pt" o:spt="202" type="#_x0000_t202">
                <v:fill/>
                <v:stroke linestyle="single"/>
                <v:textbox style="layout-flow:horizontal;" inset="2.0637499999999998mm,0.24694444444444438mm,2.0637499999999998mm,0.24694444444444438mm">
                  <w:txbxContent>
                    <w:p>
                      <w:pPr>
                        <w:pStyle w:val="0"/>
                        <w:jc w:val="center"/>
                        <w:rPr>
                          <w:rFonts w:hint="default"/>
                        </w:rPr>
                      </w:pPr>
                      <w:r>
                        <w:rPr>
                          <w:rFonts w:hint="eastAsia"/>
                          <w:sz w:val="20"/>
                        </w:rPr>
                        <w:t>図</w:t>
                      </w:r>
                      <w:r>
                        <w:rPr>
                          <w:rFonts w:hint="eastAsia" w:ascii="HG丸ｺﾞｼｯｸM-PRO" w:hAnsi="HG丸ｺﾞｼｯｸM-PRO"/>
                          <w:sz w:val="20"/>
                        </w:rPr>
                        <w:t>34</w:t>
                      </w:r>
                      <w:r>
                        <w:rPr>
                          <w:rFonts w:hint="eastAsia"/>
                          <w:sz w:val="20"/>
                        </w:rPr>
                        <w:t>　どっぷり高知旅ポスター</w:t>
                      </w:r>
                    </w:p>
                  </w:txbxContent>
                </v:textbox>
                <v:imagedata o:title=""/>
                <w10:wrap type="none" anchorx="text" anchory="text"/>
              </v:shape>
            </w:pict>
          </mc:Fallback>
        </mc:AlternateContent>
      </w:r>
      <w:r>
        <w:rPr>
          <w:rFonts w:hint="eastAsia"/>
          <w:strike w:val="0"/>
          <w:dstrike w:val="0"/>
          <w:color w:val="auto"/>
          <w:highlight w:val="none"/>
        </w:rPr>
        <w:t>その一環として、「極上の田舎、高知。」</w:t>
      </w:r>
      <w:r>
        <w:rPr>
          <w:rFonts w:hint="eastAsia"/>
        </w:rPr>
        <w:drawing>
          <wp:anchor distT="0" distB="0" distL="203200" distR="203200" simplePos="0" relativeHeight="1267" behindDoc="0" locked="0" layoutInCell="1" hidden="0" allowOverlap="1">
            <wp:simplePos x="0" y="0"/>
            <wp:positionH relativeFrom="column">
              <wp:posOffset>2971800</wp:posOffset>
            </wp:positionH>
            <wp:positionV relativeFrom="paragraph">
              <wp:posOffset>324485</wp:posOffset>
            </wp:positionV>
            <wp:extent cx="1557020" cy="2205355"/>
            <wp:effectExtent l="0" t="0" r="0" b="0"/>
            <wp:wrapSquare wrapText="bothSides"/>
            <wp:docPr id="1207" name="オブジェクト 0"/>
            <a:graphic xmlns:a="http://schemas.openxmlformats.org/drawingml/2006/main">
              <a:graphicData uri="http://schemas.openxmlformats.org/drawingml/2006/picture">
                <pic:pic xmlns:pic="http://schemas.openxmlformats.org/drawingml/2006/picture">
                  <pic:nvPicPr>
                    <pic:cNvPr id="1207" name="オブジェクト 0"/>
                    <pic:cNvPicPr>
                      <a:picLocks noChangeAspect="1"/>
                    </pic:cNvPicPr>
                  </pic:nvPicPr>
                  <pic:blipFill>
                    <a:blip r:embed="rId57"/>
                    <a:stretch>
                      <a:fillRect/>
                    </a:stretch>
                  </pic:blipFill>
                  <pic:spPr>
                    <a:xfrm>
                      <a:off x="0" y="0"/>
                      <a:ext cx="1557020" cy="2205355"/>
                    </a:xfrm>
                    <a:prstGeom prst="rect">
                      <a:avLst/>
                    </a:prstGeom>
                  </pic:spPr>
                </pic:pic>
              </a:graphicData>
            </a:graphic>
          </wp:anchor>
        </w:drawing>
      </w:r>
      <w:r>
        <w:rPr>
          <w:rFonts w:hint="eastAsia"/>
        </w:rPr>
        <w:drawing>
          <wp:anchor distT="0" distB="0" distL="203200" distR="203200" simplePos="0" relativeHeight="1266" behindDoc="0" locked="0" layoutInCell="1" hidden="0" allowOverlap="1">
            <wp:simplePos x="0" y="0"/>
            <wp:positionH relativeFrom="column">
              <wp:posOffset>4725670</wp:posOffset>
            </wp:positionH>
            <wp:positionV relativeFrom="paragraph">
              <wp:posOffset>330200</wp:posOffset>
            </wp:positionV>
            <wp:extent cx="1553210" cy="2199005"/>
            <wp:effectExtent l="0" t="0" r="0" b="0"/>
            <wp:wrapSquare wrapText="bothSides"/>
            <wp:docPr id="1208" name="オブジェクト 0"/>
            <a:graphic xmlns:a="http://schemas.openxmlformats.org/drawingml/2006/main">
              <a:graphicData uri="http://schemas.openxmlformats.org/drawingml/2006/picture">
                <pic:pic xmlns:pic="http://schemas.openxmlformats.org/drawingml/2006/picture">
                  <pic:nvPicPr>
                    <pic:cNvPr id="1208" name="オブジェクト 0"/>
                    <pic:cNvPicPr>
                      <a:picLocks noChangeAspect="1"/>
                    </pic:cNvPicPr>
                  </pic:nvPicPr>
                  <pic:blipFill>
                    <a:blip r:embed="rId58"/>
                    <a:stretch>
                      <a:fillRect/>
                    </a:stretch>
                  </pic:blipFill>
                  <pic:spPr>
                    <a:xfrm>
                      <a:off x="0" y="0"/>
                      <a:ext cx="1553210" cy="2199005"/>
                    </a:xfrm>
                    <a:prstGeom prst="rect">
                      <a:avLst/>
                    </a:prstGeom>
                  </pic:spPr>
                </pic:pic>
              </a:graphicData>
            </a:graphic>
          </wp:anchor>
        </w:drawing>
      </w:r>
      <w:r>
        <w:rPr>
          <w:rFonts w:hint="eastAsia"/>
          <w:strike w:val="0"/>
          <w:dstrike w:val="0"/>
          <w:color w:val="auto"/>
          <w:highlight w:val="none"/>
        </w:rPr>
        <w:t>をコンセプトとした、地元の人との交流や暮らし、自然を体感できる観光商品づくりや、中山間地域での滞在延長につながる分散型ホテルの取組等を行い、地域内での周遊・長期滞在を促進しています。</w:t>
      </w:r>
    </w:p>
    <w:p>
      <w:pPr>
        <w:pStyle w:val="0"/>
        <w:ind w:right="5568" w:rightChars="2531" w:firstLine="210" w:firstLineChars="100"/>
        <w:rPr>
          <w:rFonts w:hint="default"/>
          <w:color w:val="auto"/>
          <w:highlight w:val="none"/>
        </w:rPr>
      </w:pPr>
      <w:r>
        <w:rPr>
          <w:rFonts w:hint="eastAsia"/>
          <w:strike w:val="0"/>
          <w:dstrike w:val="0"/>
          <w:color w:val="auto"/>
          <w:highlight w:val="none"/>
        </w:rPr>
        <w:t>これらの取組により、観光客が地域の魅力を深く味わいながら長期滞在できる観光地域づくりを目指すとともに、地域経済への波及効果の向上を図っていきます。</w:t>
      </w:r>
    </w:p>
    <w:p>
      <w:pPr>
        <w:pStyle w:val="0"/>
        <w:ind w:right="5568" w:rightChars="2531" w:firstLine="210" w:firstLineChars="100"/>
        <w:rPr>
          <w:rFonts w:hint="default"/>
        </w:rPr>
      </w:pPr>
    </w:p>
    <w:p>
      <w:pPr>
        <w:pStyle w:val="0"/>
        <w:ind w:right="5568" w:rightChars="2531" w:firstLine="210" w:firstLineChars="100"/>
        <w:rPr>
          <w:rFonts w:hint="default"/>
        </w:rPr>
      </w:pPr>
    </w:p>
    <w:p>
      <w:pPr>
        <w:pStyle w:val="0"/>
        <w:ind w:right="5568" w:rightChars="2531" w:firstLine="210" w:firstLineChars="100"/>
        <w:rPr>
          <w:rFonts w:hint="default"/>
        </w:rPr>
      </w:pPr>
      <w:r>
        <w:rPr>
          <w:rFonts w:hint="eastAsia"/>
        </w:rPr>
        <mc:AlternateContent>
          <mc:Choice Requires="wps">
            <w:drawing>
              <wp:anchor distT="0" distB="0" distL="114300" distR="114300" simplePos="0" relativeHeight="1272" behindDoc="1" locked="0" layoutInCell="1" hidden="0" allowOverlap="1">
                <wp:simplePos x="0" y="0"/>
                <wp:positionH relativeFrom="margin">
                  <wp:posOffset>3439795</wp:posOffset>
                </wp:positionH>
                <wp:positionV relativeFrom="paragraph">
                  <wp:posOffset>159385</wp:posOffset>
                </wp:positionV>
                <wp:extent cx="2842260" cy="238760"/>
                <wp:effectExtent l="0" t="0" r="635" b="635"/>
                <wp:wrapTight wrapText="bothSides">
                  <wp:wrapPolygon edited="0">
                    <wp:start x="0" y="0"/>
                    <wp:lineTo x="0" y="0"/>
                    <wp:lineTo x="0" y="0"/>
                  </wp:wrapPolygon>
                </wp:wrapTight>
                <wp:docPr id="1209" name="オブジェクト 0"/>
                <a:graphic xmlns:a="http://schemas.openxmlformats.org/drawingml/2006/main">
                  <a:graphicData uri="http://schemas.microsoft.com/office/word/2010/wordprocessingShape">
                    <wps:wsp>
                      <wps:cNvPr id="1209" name="オブジェクト 0"/>
                      <wps:cNvSpPr>
                        <a:spLocks noChangeArrowheads="1"/>
                      </wps:cNvSpPr>
                      <wps:spPr>
                        <a:xfrm>
                          <a:off x="0" y="0"/>
                          <a:ext cx="2842260" cy="238760"/>
                        </a:xfrm>
                        <a:prstGeom prst="rect">
                          <a:avLst/>
                        </a:prstGeom>
                        <a:noFill/>
                        <a:ln>
                          <a:miter/>
                        </a:ln>
                      </wps:spPr>
                      <wps:txbx>
                        <w:txbxContent>
                          <w:p>
                            <w:pPr>
                              <w:pStyle w:val="0"/>
                              <w:jc w:val="right"/>
                              <w:rPr>
                                <w:rFonts w:hint="default"/>
                              </w:rPr>
                            </w:pPr>
                            <w:r>
                              <w:rPr>
                                <w:rFonts w:hint="eastAsia"/>
                                <w:sz w:val="20"/>
                              </w:rPr>
                              <w:t>資料：高知県</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2.55pt;mso-position-vertical-relative:text;mso-position-horizontal-relative:margin;position:absolute;mso-wrap-mode:tight;height:18.8pt;mso-wrap-distance-top:0pt;width:223.8pt;mso-wrap-distance-left:9pt;margin-left:270.85000000000002pt;z-index:-503315208;" o:spid="_x0000_s1209" o:allowincell="t" o:allowoverlap="t" filled="f" stroked="f" o:spt="1">
                <v:fill/>
                <v:textbox style="layout-flow:horizontal;" inset="2.0637499999999998mm,0.24694444444444438mm,2.0637499999999998mm,0.24694444444444438mm">
                  <w:txbxContent>
                    <w:p>
                      <w:pPr>
                        <w:pStyle w:val="0"/>
                        <w:jc w:val="right"/>
                        <w:rPr>
                          <w:rFonts w:hint="default"/>
                        </w:rPr>
                      </w:pPr>
                      <w:r>
                        <w:rPr>
                          <w:rFonts w:hint="eastAsia"/>
                          <w:sz w:val="20"/>
                        </w:rPr>
                        <w:t>資料：高知県</w:t>
                      </w:r>
                    </w:p>
                  </w:txbxContent>
                </v:textbox>
                <v:imagedata o:title=""/>
                <w10:wrap type="tight" side="both" anchorx="margin" anchory="text"/>
              </v:rect>
            </w:pict>
          </mc:Fallback>
        </mc:AlternateContent>
      </w:r>
    </w:p>
    <w:p>
      <w:pPr>
        <w:pStyle w:val="0"/>
        <w:ind w:leftChars="0" w:right="5568" w:rightChars="2531" w:firstLine="0" w:firstLineChars="0"/>
        <w:rPr>
          <w:rFonts w:hint="default"/>
        </w:rPr>
      </w:pPr>
    </w:p>
    <w:p>
      <w:pPr>
        <w:pStyle w:val="0"/>
        <w:ind w:leftChars="0" w:right="5568" w:rightChars="2531" w:firstLine="0" w:firstLineChars="0"/>
        <w:rPr>
          <w:rFonts w:hint="default"/>
        </w:rPr>
      </w:pPr>
    </w:p>
    <w:p>
      <w:pPr>
        <w:pStyle w:val="0"/>
        <w:ind w:rightChars="0" w:firstLine="220" w:firstLineChars="100"/>
        <w:rPr>
          <w:rFonts w:hint="default"/>
        </w:rPr>
      </w:pPr>
      <w:r>
        <w:rPr>
          <w:rFonts w:hint="eastAsia" w:ascii="HG丸ｺﾞｼｯｸM-PRO" w:hAnsi="HG丸ｺﾞｼｯｸM-PRO" w:eastAsia="HG丸ｺﾞｼｯｸM-PRO"/>
        </w:rPr>
        <w:t>29</w:t>
      </w:r>
      <w:r>
        <w:rPr>
          <w:rFonts w:hint="eastAsia"/>
        </w:rPr>
        <w:t>頁からは、「脱炭素社会」「循環型社会」「自然共生社会」という３つの視点から、高知家の営みを次世代につなぐため、３つの社会の具体的なイメージを示します。</w:t>
      </w:r>
    </w:p>
    <w:p>
      <w:pPr>
        <w:pStyle w:val="0"/>
        <w:ind w:right="5568" w:rightChars="2531" w:firstLine="210" w:firstLineChars="100"/>
        <w:rPr>
          <w:rFonts w:hint="default"/>
        </w:rPr>
      </w:pPr>
      <w:r>
        <w:rPr>
          <w:rFonts w:hint="eastAsia"/>
        </w:rPr>
        <w:br w:type="page"/>
      </w:r>
    </w:p>
    <w:p>
      <w:pPr>
        <w:pStyle w:val="0"/>
        <w:ind w:right="5568" w:rightChars="2531" w:firstLine="210" w:firstLineChars="100"/>
        <w:rPr>
          <w:rFonts w:hint="default"/>
        </w:rPr>
      </w:pPr>
    </w:p>
    <w:tbl>
      <w:tblPr>
        <w:tblStyle w:val="59"/>
        <w:tblW w:w="9618" w:type="dxa"/>
        <w:tblInd w:w="0" w:type="dxa"/>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4" w:space="0"/>
        </w:tblBorders>
        <w:tblLayout w:type="fixed"/>
        <w:tblLook w:firstRow="1" w:lastRow="0" w:firstColumn="1" w:lastColumn="0" w:noHBand="0" w:noVBand="1" w:val="04A0"/>
      </w:tblPr>
      <w:tblGrid>
        <w:gridCol w:w="9618"/>
      </w:tblGrid>
      <w:tr>
        <w:trPr>
          <w:trHeight w:val="567" w:hRule="atLeast"/>
        </w:trPr>
        <w:tc>
          <w:tcPr>
            <w:tcW w:w="9618" w:type="dxa"/>
            <w:shd w:val="clear" w:color="auto" w:themeFill="accent4" w:themeFillTint="66" w:themeFillShade="FF"/>
            <w:vAlign w:val="center"/>
          </w:tcPr>
          <w:p>
            <w:pPr>
              <w:pStyle w:val="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【コラム１】大阪万博</w:t>
            </w:r>
          </w:p>
        </w:tc>
      </w:tr>
      <w:tr>
        <w:trPr/>
        <w:tc>
          <w:tcPr>
            <w:tcW w:w="9618" w:type="dxa"/>
            <w:vAlign w:val="top"/>
          </w:tcPr>
          <w:p>
            <w:pPr>
              <w:pStyle w:val="0"/>
              <w:rPr>
                <w:rFonts w:hint="default"/>
                <w:color w:val="000000" w:themeColor="text1"/>
              </w:rPr>
            </w:pPr>
          </w:p>
          <w:p>
            <w:pPr>
              <w:pStyle w:val="0"/>
              <w:spacing w:line="280" w:lineRule="exact"/>
              <w:ind w:right="0" w:rightChars="0" w:firstLine="200" w:firstLineChars="100"/>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大阪・関西万博は、令和７</w:t>
            </w:r>
            <w:r>
              <w:rPr>
                <w:rFonts w:hint="eastAsia" w:ascii="HG丸ｺﾞｼｯｸM-PRO" w:hAnsi="HG丸ｺﾞｼｯｸM-PRO" w:eastAsia="HG丸ｺﾞｼｯｸM-PRO"/>
                <w:color w:val="000000" w:themeColor="text1"/>
                <w:sz w:val="20"/>
              </w:rPr>
              <w:t>（</w:t>
            </w:r>
            <w:r>
              <w:rPr>
                <w:rFonts w:hint="default" w:ascii="HG丸ｺﾞｼｯｸM-PRO" w:hAnsi="HG丸ｺﾞｼｯｸM-PRO"/>
                <w:color w:val="000000" w:themeColor="text1"/>
                <w:sz w:val="20"/>
              </w:rPr>
              <w:t>2025</w:t>
            </w:r>
            <w:r>
              <w:rPr>
                <w:rFonts w:hint="eastAsia" w:ascii="HG丸ｺﾞｼｯｸM-PRO" w:hAnsi="HG丸ｺﾞｼｯｸM-PRO" w:eastAsia="HG丸ｺﾞｼｯｸM-PRO"/>
                <w:color w:val="000000" w:themeColor="text1"/>
                <w:sz w:val="20"/>
              </w:rPr>
              <w:t>）</w:t>
            </w:r>
            <w:r>
              <w:rPr>
                <w:rFonts w:hint="default" w:ascii="HG丸ｺﾞｼｯｸM-PRO" w:hAnsi="HG丸ｺﾞｼｯｸM-PRO"/>
                <w:color w:val="000000" w:themeColor="text1"/>
                <w:sz w:val="20"/>
              </w:rPr>
              <w:t>年</w:t>
            </w:r>
            <w:r>
              <w:rPr>
                <w:rFonts w:hint="default" w:ascii="HG丸ｺﾞｼｯｸM-PRO" w:hAnsi="HG丸ｺﾞｼｯｸM-PRO"/>
                <w:color w:val="000000" w:themeColor="text1"/>
                <w:sz w:val="20"/>
              </w:rPr>
              <w:t>4</w:t>
            </w:r>
            <w:r>
              <w:rPr>
                <w:rFonts w:hint="default" w:ascii="HG丸ｺﾞｼｯｸM-PRO" w:hAnsi="HG丸ｺﾞｼｯｸM-PRO"/>
                <w:color w:val="000000" w:themeColor="text1"/>
                <w:sz w:val="20"/>
              </w:rPr>
              <w:t>月</w:t>
            </w:r>
            <w:r>
              <w:rPr>
                <w:rFonts w:hint="default" w:ascii="HG丸ｺﾞｼｯｸM-PRO" w:hAnsi="HG丸ｺﾞｼｯｸM-PRO"/>
                <w:color w:val="000000" w:themeColor="text1"/>
                <w:sz w:val="20"/>
              </w:rPr>
              <w:t>13</w:t>
            </w:r>
            <w:r>
              <w:rPr>
                <w:rFonts w:hint="default" w:ascii="HG丸ｺﾞｼｯｸM-PRO" w:hAnsi="HG丸ｺﾞｼｯｸM-PRO"/>
                <w:color w:val="000000" w:themeColor="text1"/>
                <w:sz w:val="20"/>
              </w:rPr>
              <w:t>日から</w:t>
            </w:r>
            <w:r>
              <w:rPr>
                <w:rFonts w:hint="default" w:ascii="HG丸ｺﾞｼｯｸM-PRO" w:hAnsi="HG丸ｺﾞｼｯｸM-PRO"/>
                <w:color w:val="000000" w:themeColor="text1"/>
                <w:sz w:val="20"/>
              </w:rPr>
              <w:t>10</w:t>
            </w:r>
            <w:r>
              <w:rPr>
                <w:rFonts w:hint="default" w:ascii="HG丸ｺﾞｼｯｸM-PRO" w:hAnsi="HG丸ｺﾞｼｯｸM-PRO"/>
                <w:color w:val="000000" w:themeColor="text1"/>
                <w:sz w:val="20"/>
              </w:rPr>
              <w:t>月</w:t>
            </w:r>
            <w:r>
              <w:rPr>
                <w:rFonts w:hint="default" w:ascii="HG丸ｺﾞｼｯｸM-PRO" w:hAnsi="HG丸ｺﾞｼｯｸM-PRO"/>
                <w:color w:val="000000" w:themeColor="text1"/>
                <w:sz w:val="20"/>
              </w:rPr>
              <w:t>13</w:t>
            </w:r>
            <w:r>
              <w:rPr>
                <w:rFonts w:hint="default" w:ascii="HG丸ｺﾞｼｯｸM-PRO" w:hAnsi="HG丸ｺﾞｼｯｸM-PRO"/>
                <w:color w:val="000000" w:themeColor="text1"/>
                <w:sz w:val="20"/>
              </w:rPr>
              <w:t>日までの半年間、大阪湾の人工島「夢洲」で開催され</w:t>
            </w:r>
            <w:r>
              <w:rPr>
                <w:rFonts w:hint="eastAsia" w:ascii="HG丸ｺﾞｼｯｸM-PRO" w:hAnsi="HG丸ｺﾞｼｯｸM-PRO"/>
                <w:color w:val="000000" w:themeColor="text1"/>
                <w:sz w:val="20"/>
              </w:rPr>
              <w:t>た</w:t>
            </w:r>
            <w:r>
              <w:rPr>
                <w:rFonts w:hint="default" w:ascii="HG丸ｺﾞｼｯｸM-PRO" w:hAnsi="HG丸ｺﾞｼｯｸM-PRO"/>
                <w:color w:val="000000" w:themeColor="text1"/>
                <w:sz w:val="20"/>
              </w:rPr>
              <w:t>国際博覧会です。テーマは「いのち輝く未来社会のデザイン」で、世界中の国や企業、団体が集まり、持続可能な社会の実現に向けたアイデアや技術を発信し</w:t>
            </w:r>
            <w:r>
              <w:rPr>
                <w:rFonts w:hint="eastAsia" w:ascii="HG丸ｺﾞｼｯｸM-PRO" w:hAnsi="HG丸ｺﾞｼｯｸM-PRO"/>
                <w:color w:val="000000" w:themeColor="text1"/>
                <w:sz w:val="20"/>
              </w:rPr>
              <w:t>ました</w:t>
            </w:r>
            <w:r>
              <w:rPr>
                <w:rFonts w:hint="default" w:ascii="HG丸ｺﾞｼｯｸM-PRO" w:hAnsi="HG丸ｺﾞｼｯｸM-PRO"/>
                <w:color w:val="000000" w:themeColor="text1"/>
                <w:sz w:val="20"/>
              </w:rPr>
              <w:t>。</w:t>
            </w:r>
          </w:p>
          <w:p>
            <w:pPr>
              <w:pStyle w:val="0"/>
              <w:spacing w:line="280" w:lineRule="exact"/>
              <w:ind w:firstLine="200" w:firstLineChars="100"/>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会場では、約</w:t>
            </w:r>
            <w:r>
              <w:rPr>
                <w:rFonts w:hint="eastAsia" w:ascii="HG丸ｺﾞｼｯｸM-PRO" w:hAnsi="HG丸ｺﾞｼｯｸM-PRO"/>
                <w:color w:val="000000" w:themeColor="text1"/>
                <w:sz w:val="20"/>
              </w:rPr>
              <w:t>150</w:t>
            </w:r>
            <w:r>
              <w:rPr>
                <w:rFonts w:hint="default" w:ascii="HG丸ｺﾞｼｯｸM-PRO" w:hAnsi="HG丸ｺﾞｼｯｸM-PRO"/>
                <w:color w:val="000000" w:themeColor="text1"/>
                <w:sz w:val="20"/>
              </w:rPr>
              <w:t>の国と地域、国際機関が参加し、各国の文化や先端技術を紹介するパビリオンが設置されま</w:t>
            </w:r>
            <w:r>
              <w:rPr>
                <w:rFonts w:hint="eastAsia" w:ascii="HG丸ｺﾞｼｯｸM-PRO" w:hAnsi="HG丸ｺﾞｼｯｸM-PRO"/>
                <w:color w:val="000000" w:themeColor="text1"/>
                <w:sz w:val="20"/>
              </w:rPr>
              <w:t>した</w:t>
            </w:r>
            <w:r>
              <w:rPr>
                <w:rFonts w:hint="default" w:ascii="HG丸ｺﾞｼｯｸM-PRO" w:hAnsi="HG丸ｺﾞｼｯｸM-PRO"/>
                <w:color w:val="000000" w:themeColor="text1"/>
                <w:sz w:val="20"/>
              </w:rPr>
              <w:t>。また、デジタル技術を活用した「未来社会ショーケース」や、医療・健康、環境・エネルギー、食料問題</w:t>
            </w:r>
            <w:r>
              <w:rPr>
                <w:rFonts w:hint="eastAsia" w:ascii="HG丸ｺﾞｼｯｸM-PRO" w:hAnsi="HG丸ｺﾞｼｯｸM-PRO"/>
                <w:color w:val="000000" w:themeColor="text1"/>
                <w:sz w:val="20"/>
              </w:rPr>
              <w:t>等</w:t>
            </w:r>
            <w:r>
              <w:rPr>
                <w:rFonts w:hint="default" w:ascii="HG丸ｺﾞｼｯｸM-PRO" w:hAnsi="HG丸ｺﾞｼｯｸM-PRO"/>
                <w:color w:val="000000" w:themeColor="text1"/>
                <w:sz w:val="20"/>
              </w:rPr>
              <w:t>、地球規模の課題解決に向けた展示や体験型イベントが行われま</w:t>
            </w:r>
            <w:r>
              <w:rPr>
                <w:rFonts w:hint="eastAsia" w:ascii="HG丸ｺﾞｼｯｸM-PRO" w:hAnsi="HG丸ｺﾞｼｯｸM-PRO"/>
                <w:color w:val="000000" w:themeColor="text1"/>
                <w:sz w:val="20"/>
              </w:rPr>
              <w:t>した</w:t>
            </w:r>
            <w:r>
              <w:rPr>
                <w:rFonts w:hint="default" w:ascii="HG丸ｺﾞｼｯｸM-PRO" w:hAnsi="HG丸ｺﾞｼｯｸM-PRO"/>
                <w:color w:val="000000" w:themeColor="text1"/>
                <w:sz w:val="20"/>
              </w:rPr>
              <w:t>。</w:t>
            </w:r>
          </w:p>
          <w:p>
            <w:pPr>
              <w:pStyle w:val="0"/>
              <w:spacing w:line="280" w:lineRule="exact"/>
              <w:ind w:firstLine="220" w:firstLineChars="100"/>
              <w:rPr>
                <w:rFonts w:hint="default"/>
                <w:color w:val="000000" w:themeColor="text1"/>
              </w:rPr>
            </w:pPr>
            <w:r>
              <w:rPr>
                <w:rFonts w:hint="eastAsia"/>
              </w:rPr>
              <mc:AlternateContent>
                <mc:Choice Requires="wps">
                  <w:drawing>
                    <wp:anchor distT="0" distB="0" distL="203200" distR="203200" simplePos="0" relativeHeight="1142" behindDoc="0" locked="0" layoutInCell="1" hidden="0" allowOverlap="1">
                      <wp:simplePos x="0" y="0"/>
                      <wp:positionH relativeFrom="column">
                        <wp:posOffset>2884170</wp:posOffset>
                      </wp:positionH>
                      <wp:positionV relativeFrom="paragraph">
                        <wp:posOffset>106680</wp:posOffset>
                      </wp:positionV>
                      <wp:extent cx="3115945" cy="218440"/>
                      <wp:effectExtent l="0" t="0" r="635" b="635"/>
                      <wp:wrapNone/>
                      <wp:docPr id="1210" name="オブジェクト 0"/>
                      <a:graphic xmlns:a="http://schemas.openxmlformats.org/drawingml/2006/main">
                        <a:graphicData uri="http://schemas.microsoft.com/office/word/2010/wordprocessingShape">
                          <wps:wsp>
                            <wps:cNvPr id="1210" name="オブジェクト 0"/>
                            <wps:cNvSpPr txBox="1"/>
                            <wps:spPr>
                              <a:xfrm>
                                <a:off x="0" y="0"/>
                                <a:ext cx="3115945" cy="21844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0"/>
                                    </w:rPr>
                                    <w:t>写真</w:t>
                                  </w:r>
                                  <w:r>
                                    <w:rPr>
                                      <w:rFonts w:hint="eastAsia" w:ascii="HG丸ｺﾞｼｯｸM-PRO" w:hAnsi="HG丸ｺﾞｼｯｸM-PRO" w:eastAsia="HG丸ｺﾞｼｯｸM-PRO"/>
                                      <w:sz w:val="20"/>
                                    </w:rPr>
                                    <w:t>４</w:t>
                                  </w:r>
                                  <w:r>
                                    <w:rPr>
                                      <w:rFonts w:hint="eastAsia"/>
                                      <w:sz w:val="20"/>
                                    </w:rPr>
                                    <w:t>　大屋根リング（外観）</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8.4pt;mso-position-vertical-relative:text;mso-position-horizontal-relative:text;position:absolute;height:17.2pt;mso-wrap-distance-top:0pt;width:245.35pt;mso-wrap-distance-left:16pt;margin-left:227.1pt;z-index:1142;" o:spid="_x0000_s1210" o:allowincell="t" o:allowoverlap="t" filled="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0"/>
                              </w:rPr>
                              <w:t>写真</w:t>
                            </w:r>
                            <w:r>
                              <w:rPr>
                                <w:rFonts w:hint="eastAsia" w:ascii="HG丸ｺﾞｼｯｸM-PRO" w:hAnsi="HG丸ｺﾞｼｯｸM-PRO" w:eastAsia="HG丸ｺﾞｼｯｸM-PRO"/>
                                <w:sz w:val="20"/>
                              </w:rPr>
                              <w:t>４</w:t>
                            </w:r>
                            <w:r>
                              <w:rPr>
                                <w:rFonts w:hint="eastAsia"/>
                                <w:sz w:val="20"/>
                              </w:rPr>
                              <w:t>　大屋根リング（外観）</w:t>
                            </w:r>
                          </w:p>
                        </w:txbxContent>
                      </v:textbox>
                      <v:imagedata o:title=""/>
                      <w10:wrap type="none" anchorx="text" anchory="text"/>
                    </v:shape>
                  </w:pict>
                </mc:Fallback>
              </mc:AlternateContent>
            </w:r>
          </w:p>
          <w:p>
            <w:pPr>
              <w:pStyle w:val="0"/>
              <w:jc w:val="left"/>
              <w:rPr>
                <w:rFonts w:hint="default" w:ascii="ＭＳ ゴシック" w:hAnsi="ＭＳ ゴシック" w:eastAsia="ＭＳ ゴシック"/>
                <w:color w:val="000000" w:themeColor="text1"/>
              </w:rPr>
            </w:pPr>
            <w:r>
              <w:rPr>
                <w:rFonts w:hint="eastAsia"/>
              </w:rPr>
              <w:drawing>
                <wp:anchor distT="0" distB="0" distL="114300" distR="114300" simplePos="0" relativeHeight="1114" behindDoc="0" locked="0" layoutInCell="1" hidden="0" allowOverlap="1">
                  <wp:simplePos x="0" y="0"/>
                  <wp:positionH relativeFrom="column">
                    <wp:posOffset>2892425</wp:posOffset>
                  </wp:positionH>
                  <wp:positionV relativeFrom="paragraph">
                    <wp:posOffset>171450</wp:posOffset>
                  </wp:positionV>
                  <wp:extent cx="3046095" cy="2028825"/>
                  <wp:effectExtent l="0" t="0" r="0" b="0"/>
                  <wp:wrapNone/>
                  <wp:docPr id="1211" name="Picture 1"/>
                  <a:graphic xmlns:a="http://schemas.openxmlformats.org/drawingml/2006/main">
                    <a:graphicData uri="http://schemas.openxmlformats.org/drawingml/2006/picture">
                      <pic:pic xmlns:pic="http://schemas.openxmlformats.org/drawingml/2006/picture">
                        <pic:nvPicPr>
                          <pic:cNvPr id="1211" name="Picture 1"/>
                          <pic:cNvPicPr>
                            <a:picLocks noChangeAspect="1" noChangeArrowheads="1"/>
                          </pic:cNvPicPr>
                        </pic:nvPicPr>
                        <pic:blipFill>
                          <a:blip r:embed="rId59"/>
                          <a:stretch>
                            <a:fillRect/>
                          </a:stretch>
                        </pic:blipFill>
                        <pic:spPr>
                          <a:xfrm flipH="1">
                            <a:off x="0" y="0"/>
                            <a:ext cx="3046095" cy="2028825"/>
                          </a:xfrm>
                          <a:prstGeom prst="rect">
                            <a:avLst/>
                          </a:prstGeom>
                          <a:noFill/>
                          <a:ln>
                            <a:noFill/>
                          </a:ln>
                        </pic:spPr>
                      </pic:pic>
                    </a:graphicData>
                  </a:graphic>
                </wp:anchor>
              </w:drawing>
            </w:r>
            <w:r>
              <w:rPr>
                <w:rFonts w:hint="eastAsia"/>
                <w:b w:val="1"/>
                <w:color w:val="000000" w:themeColor="text1"/>
                <w:sz w:val="21"/>
              </w:rPr>
              <w:t>　</w:t>
            </w:r>
            <w:r>
              <w:rPr>
                <w:rFonts w:hint="eastAsia" w:ascii="メイリオ" w:hAnsi="メイリオ" w:eastAsia="メイリオ"/>
                <w:b w:val="1"/>
                <w:color w:val="000000" w:themeColor="text1"/>
                <w:sz w:val="21"/>
              </w:rPr>
              <w:t>大屋根リングは「高知館」！？</w:t>
            </w:r>
          </w:p>
          <w:p>
            <w:pPr>
              <w:pStyle w:val="0"/>
              <w:spacing w:line="280" w:lineRule="exact"/>
              <w:ind w:right="5232" w:rightChars="2378"/>
              <w:rPr>
                <w:rFonts w:hint="default" w:ascii="HG丸ｺﾞｼｯｸM-PRO" w:hAnsi="HG丸ｺﾞｼｯｸM-PRO"/>
                <w:color w:val="auto"/>
                <w:highlight w:val="none"/>
              </w:rPr>
            </w:pPr>
            <w:r>
              <w:rPr>
                <w:rFonts w:hint="eastAsia" w:ascii="HG丸ｺﾞｼｯｸM-PRO" w:hAnsi="HG丸ｺﾞｼｯｸM-PRO"/>
                <w:color w:val="000000" w:themeColor="text1"/>
              </w:rPr>
              <w:t>　</w:t>
            </w:r>
            <w:r>
              <w:rPr>
                <w:rFonts w:hint="eastAsia" w:ascii="HG丸ｺﾞｼｯｸM-PRO" w:hAnsi="HG丸ｺﾞｼｯｸM-PRO"/>
                <w:color w:val="000000" w:themeColor="text1"/>
                <w:sz w:val="20"/>
              </w:rPr>
              <w:t>大阪・関西万博のシンボルである木造建築「大屋根リング」は、世界最大の木造建築物としてギネス世界記録に認定されており、通路や雨よけを兼ねる構造を持っていました。建築面積は約</w:t>
            </w:r>
            <w:r>
              <w:rPr>
                <w:rFonts w:hint="default" w:ascii="HG丸ｺﾞｼｯｸM-PRO" w:hAnsi="HG丸ｺﾞｼｯｸM-PRO"/>
                <w:color w:val="000000" w:themeColor="text1"/>
                <w:sz w:val="20"/>
              </w:rPr>
              <w:t>6</w:t>
            </w:r>
            <w:r>
              <w:rPr>
                <w:rFonts w:hint="default" w:ascii="HG丸ｺﾞｼｯｸM-PRO" w:hAnsi="HG丸ｺﾞｼｯｸM-PRO"/>
                <w:color w:val="000000" w:themeColor="text1"/>
                <w:sz w:val="20"/>
              </w:rPr>
              <w:t>万</w:t>
            </w:r>
            <w:r>
              <w:rPr>
                <w:rFonts w:hint="default" w:ascii="HG丸ｺﾞｼｯｸM-PRO" w:hAnsi="HG丸ｺﾞｼｯｸM-PRO"/>
                <w:color w:val="000000" w:themeColor="text1"/>
                <w:sz w:val="20"/>
              </w:rPr>
              <w:t>1</w:t>
            </w:r>
            <w:r>
              <w:rPr>
                <w:rFonts w:hint="default" w:ascii="HG丸ｺﾞｼｯｸM-PRO" w:hAnsi="HG丸ｺﾞｼｯｸM-PRO"/>
                <w:color w:val="000000" w:themeColor="text1"/>
                <w:sz w:val="20"/>
              </w:rPr>
              <w:t>千</w:t>
            </w:r>
            <w:r>
              <w:rPr>
                <w:rFonts w:hint="eastAsia" w:ascii="HG丸ｺﾞｼｯｸM-PRO" w:hAnsi="HG丸ｺﾞｼｯｸM-PRO"/>
                <w:color w:val="000000" w:themeColor="text1"/>
                <w:sz w:val="20"/>
              </w:rPr>
              <w:t>㎡</w:t>
            </w:r>
            <w:r>
              <w:rPr>
                <w:rFonts w:hint="default" w:ascii="HG丸ｺﾞｼｯｸM-PRO" w:hAnsi="HG丸ｺﾞｼｯｸM-PRO"/>
                <w:color w:val="000000" w:themeColor="text1"/>
                <w:sz w:val="20"/>
              </w:rPr>
              <w:t>、外径は約</w:t>
            </w:r>
            <w:r>
              <w:rPr>
                <w:rFonts w:hint="default" w:ascii="HG丸ｺﾞｼｯｸM-PRO" w:hAnsi="HG丸ｺﾞｼｯｸM-PRO"/>
                <w:color w:val="000000" w:themeColor="text1"/>
                <w:sz w:val="20"/>
              </w:rPr>
              <w:t>675</w:t>
            </w:r>
            <w:r>
              <w:rPr>
                <w:rFonts w:hint="eastAsia" w:ascii="HG丸ｺﾞｼｯｸM-PRO" w:hAnsi="HG丸ｺﾞｼｯｸM-PRO"/>
                <w:color w:val="000000" w:themeColor="text1"/>
                <w:sz w:val="20"/>
              </w:rPr>
              <w:t>ｍ</w:t>
            </w:r>
            <w:r>
              <w:rPr>
                <w:rFonts w:hint="default" w:ascii="HG丸ｺﾞｼｯｸM-PRO" w:hAnsi="HG丸ｺﾞｼｯｸM-PRO"/>
                <w:color w:val="000000" w:themeColor="text1"/>
                <w:sz w:val="20"/>
              </w:rPr>
              <w:t>、高さは約</w:t>
            </w:r>
            <w:r>
              <w:rPr>
                <w:rFonts w:hint="default" w:ascii="HG丸ｺﾞｼｯｸM-PRO" w:hAnsi="HG丸ｺﾞｼｯｸM-PRO"/>
                <w:color w:val="000000" w:themeColor="text1"/>
                <w:sz w:val="20"/>
              </w:rPr>
              <w:t>20</w:t>
            </w:r>
            <w:r>
              <w:rPr>
                <w:rFonts w:hint="eastAsia" w:ascii="HG丸ｺﾞｼｯｸM-PRO" w:hAnsi="HG丸ｺﾞｼｯｸM-PRO"/>
                <w:color w:val="000000" w:themeColor="text1"/>
                <w:sz w:val="20"/>
              </w:rPr>
              <w:t>ｍ</w:t>
            </w:r>
            <w:r>
              <w:rPr>
                <w:rFonts w:hint="default" w:ascii="HG丸ｺﾞｼｯｸM-PRO" w:hAnsi="HG丸ｺﾞｼｯｸM-PRO"/>
                <w:color w:val="000000" w:themeColor="text1"/>
                <w:sz w:val="20"/>
              </w:rPr>
              <w:t>で、整備費は</w:t>
            </w:r>
            <w:r>
              <w:rPr>
                <w:rFonts w:hint="default" w:ascii="HG丸ｺﾞｼｯｸM-PRO" w:hAnsi="HG丸ｺﾞｼｯｸM-PRO"/>
                <w:color w:val="000000" w:themeColor="text1"/>
                <w:sz w:val="20"/>
              </w:rPr>
              <w:t>344</w:t>
            </w:r>
            <w:r>
              <w:rPr>
                <w:rFonts w:hint="default" w:ascii="HG丸ｺﾞｼｯｸM-PRO" w:hAnsi="HG丸ｺﾞｼｯｸM-PRO"/>
                <w:color w:val="000000" w:themeColor="text1"/>
                <w:sz w:val="20"/>
              </w:rPr>
              <w:t>億円に上ります。使用された木材は国産のヒノキやスギ、欧</w:t>
            </w:r>
            <w:r>
              <w:rPr>
                <w:rFonts w:hint="default" w:ascii="HG丸ｺﾞｼｯｸM-PRO" w:hAnsi="HG丸ｺﾞｼｯｸM-PRO"/>
                <w:color w:val="auto"/>
                <w:sz w:val="20"/>
                <w:highlight w:val="none"/>
              </w:rPr>
              <w:t>州産のアカマツを合わせて約</w:t>
            </w:r>
            <w:r>
              <w:rPr>
                <w:rFonts w:hint="default" w:ascii="HG丸ｺﾞｼｯｸM-PRO" w:hAnsi="HG丸ｺﾞｼｯｸM-PRO"/>
                <w:color w:val="auto"/>
                <w:sz w:val="20"/>
                <w:highlight w:val="none"/>
              </w:rPr>
              <w:t>2</w:t>
            </w:r>
            <w:r>
              <w:rPr>
                <w:rFonts w:hint="default" w:ascii="HG丸ｺﾞｼｯｸM-PRO" w:hAnsi="HG丸ｺﾞｼｯｸM-PRO"/>
                <w:color w:val="auto"/>
                <w:sz w:val="20"/>
                <w:highlight w:val="none"/>
              </w:rPr>
              <w:t>万</w:t>
            </w:r>
            <w:r>
              <w:rPr>
                <w:rFonts w:hint="default" w:ascii="HG丸ｺﾞｼｯｸM-PRO" w:hAnsi="HG丸ｺﾞｼｯｸM-PRO"/>
                <w:color w:val="auto"/>
                <w:sz w:val="20"/>
                <w:highlight w:val="none"/>
              </w:rPr>
              <w:t>7</w:t>
            </w:r>
            <w:r>
              <w:rPr>
                <w:rFonts w:hint="default" w:ascii="HG丸ｺﾞｼｯｸM-PRO" w:hAnsi="HG丸ｺﾞｼｯｸM-PRO"/>
                <w:color w:val="auto"/>
                <w:sz w:val="20"/>
                <w:highlight w:val="none"/>
              </w:rPr>
              <w:t>千</w:t>
            </w:r>
            <w:r>
              <w:rPr>
                <w:rFonts w:hint="eastAsia" w:ascii="HG丸ｺﾞｼｯｸM-PRO" w:hAnsi="HG丸ｺﾞｼｯｸM-PRO"/>
                <w:color w:val="auto"/>
                <w:sz w:val="20"/>
                <w:highlight w:val="none"/>
              </w:rPr>
              <w:t>㎥</w:t>
            </w:r>
            <w:r>
              <w:rPr>
                <w:rFonts w:hint="eastAsia" w:ascii="HG丸ｺﾞｼｯｸM-PRO" w:hAnsi="HG丸ｺﾞｼｯｸM-PRO"/>
                <w:strike w:val="0"/>
                <w:dstrike w:val="0"/>
                <w:color w:val="auto"/>
                <w:sz w:val="20"/>
                <w:highlight w:val="none"/>
              </w:rPr>
              <w:t>の県産木材</w:t>
            </w:r>
            <w:r>
              <w:rPr>
                <w:rFonts w:hint="eastAsia" w:ascii="HG丸ｺﾞｼｯｸM-PRO" w:hAnsi="HG丸ｺﾞｼｯｸM-PRO" w:eastAsia="HG丸ｺﾞｼｯｸM-PRO"/>
                <w:strike w:val="0"/>
                <w:dstrike w:val="0"/>
                <w:color w:val="auto"/>
                <w:sz w:val="20"/>
                <w:highlight w:val="none"/>
              </w:rPr>
              <w:t>（</w:t>
            </w:r>
            <w:r>
              <w:rPr>
                <w:rFonts w:hint="eastAsia" w:ascii="HG丸ｺﾞｼｯｸM-PRO" w:hAnsi="HG丸ｺﾞｼｯｸM-PRO"/>
                <w:strike w:val="0"/>
                <w:dstrike w:val="0"/>
                <w:color w:val="auto"/>
                <w:sz w:val="20"/>
                <w:highlight w:val="none"/>
              </w:rPr>
              <w:t>土佐材</w:t>
            </w:r>
            <w:r>
              <w:rPr>
                <w:rFonts w:hint="eastAsia" w:ascii="HG丸ｺﾞｼｯｸM-PRO" w:hAnsi="HG丸ｺﾞｼｯｸM-PRO" w:eastAsia="HG丸ｺﾞｼｯｸM-PRO"/>
                <w:strike w:val="0"/>
                <w:dstrike w:val="0"/>
                <w:color w:val="auto"/>
                <w:sz w:val="20"/>
                <w:highlight w:val="none"/>
              </w:rPr>
              <w:t>）</w:t>
            </w:r>
            <w:r>
              <w:rPr>
                <w:rFonts w:hint="eastAsia" w:ascii="HG丸ｺﾞｼｯｸM-PRO" w:hAnsi="HG丸ｺﾞｼｯｸM-PRO"/>
                <w:strike w:val="0"/>
                <w:dstrike w:val="0"/>
                <w:color w:val="auto"/>
                <w:sz w:val="20"/>
                <w:highlight w:val="none"/>
              </w:rPr>
              <w:t>が使われたと推計しました。</w:t>
            </w:r>
            <w:r>
              <w:rPr>
                <w:rFonts w:hint="eastAsia" w:ascii="HG丸ｺﾞｼｯｸM-PRO" w:hAnsi="HG丸ｺﾞｼｯｸM-PRO"/>
                <w:color w:val="auto"/>
                <w:sz w:val="20"/>
                <w:highlight w:val="none"/>
              </w:rPr>
              <w:t>濵田</w:t>
            </w:r>
            <w:r>
              <w:rPr>
                <w:rFonts w:hint="default" w:ascii="HG丸ｺﾞｼｯｸM-PRO" w:hAnsi="HG丸ｺﾞｼｯｸM-PRO"/>
                <w:color w:val="auto"/>
                <w:sz w:val="20"/>
                <w:highlight w:val="none"/>
              </w:rPr>
              <w:t>省司知事は「高</w:t>
            </w:r>
            <w:r>
              <w:rPr>
                <w:rFonts w:hint="eastAsia"/>
                <w:color w:val="auto"/>
                <w:highlight w:val="none"/>
              </w:rPr>
              <mc:AlternateContent>
                <mc:Choice Requires="wps">
                  <w:drawing>
                    <wp:anchor distT="0" distB="0" distL="114300" distR="114300" simplePos="0" relativeHeight="1143" behindDoc="0" locked="0" layoutInCell="1" hidden="0" allowOverlap="1">
                      <wp:simplePos x="0" y="0"/>
                      <wp:positionH relativeFrom="margin">
                        <wp:posOffset>3096260</wp:posOffset>
                      </wp:positionH>
                      <wp:positionV relativeFrom="paragraph">
                        <wp:posOffset>2013585</wp:posOffset>
                      </wp:positionV>
                      <wp:extent cx="2842260" cy="238760"/>
                      <wp:effectExtent l="0" t="0" r="635" b="635"/>
                      <wp:wrapNone/>
                      <wp:docPr id="1212" name="オブジェクト 0"/>
                      <a:graphic xmlns:a="http://schemas.openxmlformats.org/drawingml/2006/main">
                        <a:graphicData uri="http://schemas.microsoft.com/office/word/2010/wordprocessingShape">
                          <wps:wsp>
                            <wps:cNvPr id="1212" name="オブジェクト 0"/>
                            <wps:cNvSpPr>
                              <a:spLocks noChangeArrowheads="1"/>
                            </wps:cNvSpPr>
                            <wps:spPr>
                              <a:xfrm>
                                <a:off x="0" y="0"/>
                                <a:ext cx="2842260" cy="238760"/>
                              </a:xfrm>
                              <a:prstGeom prst="rect">
                                <a:avLst/>
                              </a:prstGeom>
                              <a:noFill/>
                              <a:ln>
                                <a:miter/>
                              </a:ln>
                            </wps:spPr>
                            <wps:txbx>
                              <w:txbxContent>
                                <w:p>
                                  <w:pPr>
                                    <w:pStyle w:val="0"/>
                                    <w:jc w:val="right"/>
                                    <w:rPr>
                                      <w:rFonts w:hint="eastAsia"/>
                                    </w:rPr>
                                  </w:pPr>
                                  <w:r>
                                    <w:rPr>
                                      <w:rFonts w:hint="eastAsia"/>
                                      <w:sz w:val="20"/>
                                    </w:rPr>
                                    <w:t>画像提供：</w:t>
                                  </w:r>
                                  <w:r>
                                    <w:rPr>
                                      <w:rFonts w:hint="eastAsia" w:ascii="HG丸ｺﾞｼｯｸM-PRO" w:hAnsi="HG丸ｺﾞｼｯｸM-PRO" w:eastAsia="HG丸ｺﾞｼｯｸM-PRO"/>
                                      <w:sz w:val="20"/>
                                    </w:rPr>
                                    <w:t>Adobe Stock</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58.55000000000001pt;mso-position-vertical-relative:text;mso-position-horizontal-relative:margin;position:absolute;height:18.8pt;mso-wrap-distance-top:0pt;width:223.8pt;mso-wrap-distance-left:9pt;margin-left:243.8pt;z-index:1143;" o:spid="_x0000_s1212" o:allowincell="t" o:allowoverlap="t" filled="f" stroked="f" o:spt="1">
                      <v:fill/>
                      <v:textbox style="layout-flow:horizontal;" inset="2.0637499999999998mm,0.24694444444444438mm,2.0637499999999998mm,0.24694444444444438mm">
                        <w:txbxContent>
                          <w:p>
                            <w:pPr>
                              <w:pStyle w:val="0"/>
                              <w:jc w:val="right"/>
                              <w:rPr>
                                <w:rFonts w:hint="eastAsia"/>
                              </w:rPr>
                            </w:pPr>
                            <w:r>
                              <w:rPr>
                                <w:rFonts w:hint="eastAsia"/>
                                <w:sz w:val="20"/>
                              </w:rPr>
                              <w:t>画像提供：</w:t>
                            </w:r>
                            <w:r>
                              <w:rPr>
                                <w:rFonts w:hint="eastAsia" w:ascii="HG丸ｺﾞｼｯｸM-PRO" w:hAnsi="HG丸ｺﾞｼｯｸM-PRO" w:eastAsia="HG丸ｺﾞｼｯｸM-PRO"/>
                                <w:sz w:val="20"/>
                              </w:rPr>
                              <w:t>Adobe Stock</w:t>
                            </w:r>
                          </w:p>
                        </w:txbxContent>
                      </v:textbox>
                      <v:imagedata o:title=""/>
                      <w10:wrap type="none" anchorx="margin" anchory="text"/>
                    </v:rect>
                  </w:pict>
                </mc:Fallback>
              </mc:AlternateContent>
            </w:r>
            <w:r>
              <w:rPr>
                <w:rFonts w:hint="default" w:ascii="HG丸ｺﾞｼｯｸM-PRO" w:hAnsi="HG丸ｺﾞｼｯｸM-PRO"/>
                <w:color w:val="auto"/>
                <w:sz w:val="20"/>
                <w:highlight w:val="none"/>
              </w:rPr>
              <w:t>知の隠れたパビリオン」と表現し、森</w:t>
            </w:r>
            <w:r>
              <w:rPr>
                <w:rFonts w:hint="eastAsia" w:ascii="HG丸ｺﾞｼｯｸM-PRO" w:hAnsi="HG丸ｺﾞｼｯｸM-PRO"/>
                <w:color w:val="auto"/>
                <w:sz w:val="20"/>
                <w:highlight w:val="none"/>
              </w:rPr>
              <w:t>林県としてのＰＲ</w:t>
            </w:r>
            <w:r>
              <w:rPr>
                <w:rFonts w:hint="default" w:ascii="HG丸ｺﾞｼｯｸM-PRO" w:hAnsi="HG丸ｺﾞｼｯｸM-PRO"/>
                <w:color w:val="auto"/>
                <w:sz w:val="20"/>
                <w:highlight w:val="none"/>
              </w:rPr>
              <w:t>効果に期</w:t>
            </w:r>
            <w:r>
              <w:rPr>
                <w:rFonts w:hint="eastAsia"/>
                <w:color w:val="auto"/>
                <w:highlight w:val="none"/>
              </w:rPr>
              <mc:AlternateContent>
                <mc:Choice Requires="wps">
                  <w:drawing>
                    <wp:anchor distT="0" distB="0" distL="203200" distR="203200" simplePos="0" relativeHeight="1144" behindDoc="0" locked="0" layoutInCell="1" hidden="0" allowOverlap="1">
                      <wp:simplePos x="0" y="0"/>
                      <wp:positionH relativeFrom="column">
                        <wp:posOffset>2889250</wp:posOffset>
                      </wp:positionH>
                      <wp:positionV relativeFrom="paragraph">
                        <wp:posOffset>2477770</wp:posOffset>
                      </wp:positionV>
                      <wp:extent cx="3049270" cy="227965"/>
                      <wp:effectExtent l="0" t="0" r="635" b="635"/>
                      <wp:wrapNone/>
                      <wp:docPr id="1213" name="オブジェクト 0"/>
                      <a:graphic xmlns:a="http://schemas.openxmlformats.org/drawingml/2006/main">
                        <a:graphicData uri="http://schemas.microsoft.com/office/word/2010/wordprocessingShape">
                          <wps:wsp>
                            <wps:cNvPr id="1213" name="オブジェクト 0"/>
                            <wps:cNvSpPr txBox="1"/>
                            <wps:spPr>
                              <a:xfrm>
                                <a:off x="0" y="0"/>
                                <a:ext cx="3049270" cy="22796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sz w:val="20"/>
                                    </w:rPr>
                                    <w:t>写真</w:t>
                                  </w:r>
                                  <w:r>
                                    <w:rPr>
                                      <w:rFonts w:hint="eastAsia" w:ascii="HG丸ｺﾞｼｯｸM-PRO" w:hAnsi="HG丸ｺﾞｼｯｸM-PRO" w:eastAsia="HG丸ｺﾞｼｯｸM-PRO"/>
                                      <w:sz w:val="20"/>
                                    </w:rPr>
                                    <w:t>５</w:t>
                                  </w:r>
                                  <w:r>
                                    <w:rPr>
                                      <w:rFonts w:hint="eastAsia"/>
                                      <w:sz w:val="20"/>
                                    </w:rPr>
                                    <w:t>　大屋根リング（内部）</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95.1pt;mso-position-vertical-relative:text;mso-position-horizontal-relative:text;position:absolute;height:17.95pt;mso-wrap-distance-top:0pt;width:240.1pt;mso-wrap-distance-left:16pt;margin-left:227.5pt;z-index:1144;" o:spid="_x0000_s1213" o:allowincell="t" o:allowoverlap="t" filled="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sz w:val="20"/>
                              </w:rPr>
                              <w:t>写真</w:t>
                            </w:r>
                            <w:r>
                              <w:rPr>
                                <w:rFonts w:hint="eastAsia" w:ascii="HG丸ｺﾞｼｯｸM-PRO" w:hAnsi="HG丸ｺﾞｼｯｸM-PRO" w:eastAsia="HG丸ｺﾞｼｯｸM-PRO"/>
                                <w:sz w:val="20"/>
                              </w:rPr>
                              <w:t>５</w:t>
                            </w:r>
                            <w:r>
                              <w:rPr>
                                <w:rFonts w:hint="eastAsia"/>
                                <w:sz w:val="20"/>
                              </w:rPr>
                              <w:t>　大屋根リング（内部）</w:t>
                            </w:r>
                          </w:p>
                        </w:txbxContent>
                      </v:textbox>
                      <v:imagedata o:title=""/>
                      <w10:wrap type="none" anchorx="text" anchory="text"/>
                    </v:shape>
                  </w:pict>
                </mc:Fallback>
              </mc:AlternateContent>
            </w:r>
            <w:r>
              <w:rPr>
                <w:rFonts w:hint="default" w:ascii="HG丸ｺﾞｼｯｸM-PRO" w:hAnsi="HG丸ｺﾞｼｯｸM-PRO"/>
                <w:color w:val="auto"/>
                <w:sz w:val="20"/>
                <w:highlight w:val="none"/>
              </w:rPr>
              <w:t>待を寄せています。</w:t>
            </w:r>
          </w:p>
          <w:p>
            <w:pPr>
              <w:pStyle w:val="0"/>
              <w:spacing w:line="280" w:lineRule="exact"/>
              <w:ind w:right="4990" w:rightChars="2268"/>
              <w:jc w:val="left"/>
              <w:rPr>
                <w:rFonts w:hint="default" w:ascii="ＭＳ ゴシック" w:hAnsi="ＭＳ ゴシック" w:eastAsia="ＭＳ ゴシック"/>
                <w:color w:val="auto"/>
                <w:sz w:val="20"/>
                <w:highlight w:val="none"/>
              </w:rPr>
            </w:pPr>
          </w:p>
          <w:p>
            <w:pPr>
              <w:pStyle w:val="0"/>
              <w:ind w:firstLine="210" w:firstLineChars="100"/>
              <w:jc w:val="left"/>
              <w:rPr>
                <w:rFonts w:hint="default" w:ascii="ＭＳ ゴシック" w:hAnsi="ＭＳ ゴシック" w:eastAsia="ＭＳ ゴシック"/>
                <w:color w:val="auto"/>
                <w:highlight w:val="none"/>
              </w:rPr>
            </w:pPr>
            <w:r>
              <w:rPr>
                <w:rFonts w:hint="eastAsia" w:ascii="メイリオ" w:hAnsi="メイリオ" w:eastAsia="メイリオ"/>
                <w:b w:val="1"/>
                <w:color w:val="auto"/>
                <w:sz w:val="21"/>
                <w:highlight w:val="none"/>
              </w:rPr>
              <w:t>木材供給</w:t>
            </w:r>
          </w:p>
          <w:p>
            <w:pPr>
              <w:pStyle w:val="0"/>
              <w:spacing w:line="280" w:lineRule="exact"/>
              <w:ind w:right="5232" w:rightChars="2378"/>
              <w:rPr>
                <w:rFonts w:hint="eastAsia" w:ascii="HG丸ｺﾞｼｯｸM-PRO" w:hAnsi="HG丸ｺﾞｼｯｸM-PRO"/>
                <w:color w:val="auto"/>
                <w:sz w:val="20"/>
                <w:highlight w:val="none"/>
              </w:rPr>
            </w:pPr>
            <w:r>
              <w:rPr>
                <w:rFonts w:hint="eastAsia" w:ascii="HG丸ｺﾞｼｯｸM-PRO" w:hAnsi="HG丸ｺﾞｼｯｸM-PRO"/>
                <w:color w:val="auto"/>
                <w:sz w:val="20"/>
                <w:highlight w:val="none"/>
              </w:rPr>
              <w:t>　高知県は、大阪・関西万博を非住宅建築向け</w:t>
            </w:r>
            <w:r>
              <w:rPr>
                <w:rFonts w:hint="eastAsia"/>
                <w:color w:val="auto"/>
                <w:highlight w:val="none"/>
              </w:rPr>
              <w:drawing>
                <wp:anchor distT="0" distB="0" distL="114300" distR="114300" simplePos="0" relativeHeight="1115" behindDoc="0" locked="0" layoutInCell="1" hidden="0" allowOverlap="1">
                  <wp:simplePos x="0" y="0"/>
                  <wp:positionH relativeFrom="column">
                    <wp:posOffset>2891790</wp:posOffset>
                  </wp:positionH>
                  <wp:positionV relativeFrom="paragraph">
                    <wp:posOffset>213360</wp:posOffset>
                  </wp:positionV>
                  <wp:extent cx="3034030" cy="2021205"/>
                  <wp:effectExtent l="0" t="0" r="0" b="0"/>
                  <wp:wrapNone/>
                  <wp:docPr id="1214" name="Picture 2"/>
                  <a:graphic xmlns:a="http://schemas.openxmlformats.org/drawingml/2006/main">
                    <a:graphicData uri="http://schemas.openxmlformats.org/drawingml/2006/picture">
                      <pic:pic xmlns:pic="http://schemas.openxmlformats.org/drawingml/2006/picture">
                        <pic:nvPicPr>
                          <pic:cNvPr id="1214" name="Picture 2"/>
                          <pic:cNvPicPr>
                            <a:picLocks noChangeAspect="1" noChangeArrowheads="1"/>
                          </pic:cNvPicPr>
                        </pic:nvPicPr>
                        <pic:blipFill>
                          <a:blip r:embed="rId60"/>
                          <a:stretch>
                            <a:fillRect/>
                          </a:stretch>
                        </pic:blipFill>
                        <pic:spPr>
                          <a:xfrm>
                            <a:off x="0" y="0"/>
                            <a:ext cx="3034030" cy="2021205"/>
                          </a:xfrm>
                          <a:prstGeom prst="rect">
                            <a:avLst/>
                          </a:prstGeom>
                          <a:noFill/>
                          <a:ln>
                            <a:noFill/>
                          </a:ln>
                        </pic:spPr>
                      </pic:pic>
                    </a:graphicData>
                  </a:graphic>
                </wp:anchor>
              </w:drawing>
            </w:r>
            <w:r>
              <w:rPr>
                <w:rFonts w:hint="eastAsia" w:ascii="HG丸ｺﾞｼｯｸM-PRO" w:hAnsi="HG丸ｺﾞｼｯｸM-PRO"/>
                <w:color w:val="auto"/>
                <w:sz w:val="20"/>
                <w:highlight w:val="none"/>
              </w:rPr>
              <w:t>構造材のサプライチェーンを構築する絶好の機会と捉え、県外の集成材メーカーなどと協定を結び、供給体制の強化を進めてきました。</w:t>
            </w:r>
          </w:p>
          <w:p>
            <w:pPr>
              <w:pStyle w:val="0"/>
              <w:spacing w:line="280" w:lineRule="exact"/>
              <w:ind w:right="5232" w:rightChars="2378" w:firstLine="200" w:firstLineChars="100"/>
              <w:rPr>
                <w:rFonts w:hint="eastAsia" w:ascii="HG丸ｺﾞｼｯｸM-PRO" w:hAnsi="HG丸ｺﾞｼｯｸM-PRO"/>
                <w:color w:val="auto"/>
                <w:sz w:val="20"/>
                <w:highlight w:val="none"/>
              </w:rPr>
            </w:pPr>
            <w:r>
              <w:rPr>
                <w:rFonts w:hint="eastAsia" w:ascii="HG丸ｺﾞｼｯｸM-PRO" w:hAnsi="HG丸ｺﾞｼｯｸM-PRO"/>
                <w:color w:val="auto"/>
                <w:sz w:val="20"/>
                <w:highlight w:val="none"/>
              </w:rPr>
              <w:t>この協定に基づき県内製材工場が愛媛と岡山の集成材メーカーに集成材やＣＬＴの材料となるラミナ</w:t>
            </w:r>
            <w:r>
              <w:rPr>
                <w:rFonts w:hint="eastAsia" w:ascii="HG丸ｺﾞｼｯｸM-PRO" w:hAnsi="HG丸ｺﾞｼｯｸM-PRO" w:eastAsia="HG丸ｺﾞｼｯｸM-PRO"/>
                <w:color w:val="auto"/>
                <w:sz w:val="20"/>
                <w:highlight w:val="none"/>
              </w:rPr>
              <w:t>（</w:t>
            </w:r>
            <w:r>
              <w:rPr>
                <w:rFonts w:hint="eastAsia" w:ascii="HG丸ｺﾞｼｯｸM-PRO" w:hAnsi="HG丸ｺﾞｼｯｸM-PRO"/>
                <w:color w:val="auto"/>
                <w:sz w:val="20"/>
                <w:highlight w:val="none"/>
              </w:rPr>
              <w:t>挽き板</w:t>
            </w:r>
            <w:r>
              <w:rPr>
                <w:rFonts w:hint="eastAsia" w:ascii="HG丸ｺﾞｼｯｸM-PRO" w:hAnsi="HG丸ｺﾞｼｯｸM-PRO" w:eastAsia="HG丸ｺﾞｼｯｸM-PRO"/>
                <w:color w:val="auto"/>
                <w:sz w:val="20"/>
                <w:highlight w:val="none"/>
              </w:rPr>
              <w:t>）</w:t>
            </w:r>
            <w:r>
              <w:rPr>
                <w:rFonts w:hint="eastAsia" w:ascii="HG丸ｺﾞｼｯｸM-PRO" w:hAnsi="HG丸ｺﾞｼｯｸM-PRO"/>
                <w:color w:val="auto"/>
                <w:sz w:val="20"/>
                <w:highlight w:val="none"/>
              </w:rPr>
              <w:t>を供給し、県がその輸送費を支援しました。</w:t>
            </w:r>
          </w:p>
          <w:p>
            <w:pPr>
              <w:pStyle w:val="0"/>
              <w:spacing w:line="280" w:lineRule="exact"/>
              <w:ind w:right="5232" w:rightChars="2378"/>
              <w:rPr>
                <w:rFonts w:hint="default" w:ascii="HG丸ｺﾞｼｯｸM-PRO" w:hAnsi="HG丸ｺﾞｼｯｸM-PRO"/>
                <w:color w:val="auto"/>
                <w:sz w:val="20"/>
                <w:highlight w:val="none"/>
              </w:rPr>
            </w:pPr>
            <w:r>
              <w:rPr>
                <w:rFonts w:hint="eastAsia" w:ascii="HG丸ｺﾞｼｯｸM-PRO" w:hAnsi="HG丸ｺﾞｼｯｸM-PRO"/>
                <w:color w:val="auto"/>
                <w:sz w:val="20"/>
                <w:highlight w:val="none"/>
              </w:rPr>
              <w:t>その結果、会場のシンボルとなる大屋根リングをはじめとした万博施設に多くの土佐材が使われ、木材供給を通じて万博に貢献することができました。</w:t>
            </w:r>
          </w:p>
          <w:p>
            <w:pPr>
              <w:pStyle w:val="0"/>
              <w:spacing w:line="280" w:lineRule="exact"/>
              <w:ind w:right="5232" w:rightChars="2378"/>
              <w:rPr>
                <w:rFonts w:hint="default" w:ascii="HG丸ｺﾞｼｯｸM-PRO" w:hAnsi="HG丸ｺﾞｼｯｸM-PRO"/>
                <w:color w:val="auto"/>
                <w:sz w:val="20"/>
                <w:highlight w:val="none"/>
              </w:rPr>
            </w:pPr>
            <w:r>
              <w:rPr>
                <w:rFonts w:hint="eastAsia"/>
                <w:color w:val="auto"/>
                <w:highlight w:val="none"/>
              </w:rPr>
              <mc:AlternateContent>
                <mc:Choice Requires="wps">
                  <w:drawing>
                    <wp:anchor distT="0" distB="0" distL="114300" distR="114300" simplePos="0" relativeHeight="1286" behindDoc="0" locked="0" layoutInCell="1" hidden="0" allowOverlap="1">
                      <wp:simplePos x="0" y="0"/>
                      <wp:positionH relativeFrom="margin">
                        <wp:posOffset>3077845</wp:posOffset>
                      </wp:positionH>
                      <wp:positionV relativeFrom="paragraph">
                        <wp:posOffset>130175</wp:posOffset>
                      </wp:positionV>
                      <wp:extent cx="2842260" cy="238760"/>
                      <wp:effectExtent l="0" t="0" r="635" b="635"/>
                      <wp:wrapNone/>
                      <wp:docPr id="1215" name="オブジェクト 0"/>
                      <a:graphic xmlns:a="http://schemas.openxmlformats.org/drawingml/2006/main">
                        <a:graphicData uri="http://schemas.microsoft.com/office/word/2010/wordprocessingShape">
                          <wps:wsp>
                            <wps:cNvPr id="1215" name="オブジェクト 0"/>
                            <wps:cNvSpPr>
                              <a:spLocks noChangeArrowheads="1"/>
                            </wps:cNvSpPr>
                            <wps:spPr>
                              <a:xfrm>
                                <a:off x="0" y="0"/>
                                <a:ext cx="2842260" cy="238760"/>
                              </a:xfrm>
                              <a:prstGeom prst="rect">
                                <a:avLst/>
                              </a:prstGeom>
                              <a:noFill/>
                              <a:ln>
                                <a:miter/>
                              </a:ln>
                            </wps:spPr>
                            <wps:txbx>
                              <w:txbxContent>
                                <w:p>
                                  <w:pPr>
                                    <w:pStyle w:val="0"/>
                                    <w:jc w:val="right"/>
                                    <w:rPr>
                                      <w:rFonts w:hint="eastAsia"/>
                                    </w:rPr>
                                  </w:pPr>
                                  <w:r>
                                    <w:rPr>
                                      <w:rFonts w:hint="eastAsia"/>
                                      <w:sz w:val="20"/>
                                    </w:rPr>
                                    <w:t>画像提供：</w:t>
                                  </w:r>
                                  <w:r>
                                    <w:rPr>
                                      <w:rFonts w:hint="eastAsia" w:ascii="HG丸ｺﾞｼｯｸM-PRO" w:hAnsi="HG丸ｺﾞｼｯｸM-PRO" w:eastAsia="HG丸ｺﾞｼｯｸM-PRO"/>
                                      <w:sz w:val="20"/>
                                    </w:rPr>
                                    <w:t>Adobe Stock</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0.25pt;mso-position-vertical-relative:text;mso-position-horizontal-relative:margin;position:absolute;height:18.8pt;mso-wrap-distance-top:0pt;width:223.8pt;mso-wrap-distance-left:9pt;margin-left:242.35pt;z-index:1286;" o:spid="_x0000_s1215" o:allowincell="t" o:allowoverlap="t" filled="f" stroked="f" o:spt="1">
                      <v:fill/>
                      <v:textbox style="layout-flow:horizontal;" inset="2.0637499999999998mm,0.24694444444444438mm,2.0637499999999998mm,0.24694444444444438mm">
                        <w:txbxContent>
                          <w:p>
                            <w:pPr>
                              <w:pStyle w:val="0"/>
                              <w:jc w:val="right"/>
                              <w:rPr>
                                <w:rFonts w:hint="eastAsia"/>
                              </w:rPr>
                            </w:pPr>
                            <w:r>
                              <w:rPr>
                                <w:rFonts w:hint="eastAsia"/>
                                <w:sz w:val="20"/>
                              </w:rPr>
                              <w:t>画像提供：</w:t>
                            </w:r>
                            <w:r>
                              <w:rPr>
                                <w:rFonts w:hint="eastAsia" w:ascii="HG丸ｺﾞｼｯｸM-PRO" w:hAnsi="HG丸ｺﾞｼｯｸM-PRO" w:eastAsia="HG丸ｺﾞｼｯｸM-PRO"/>
                                <w:sz w:val="20"/>
                              </w:rPr>
                              <w:t>Adobe Stock</w:t>
                            </w:r>
                          </w:p>
                        </w:txbxContent>
                      </v:textbox>
                      <v:imagedata o:title=""/>
                      <w10:wrap type="none" anchorx="margin" anchory="text"/>
                    </v:rect>
                  </w:pict>
                </mc:Fallback>
              </mc:AlternateContent>
            </w:r>
          </w:p>
          <w:p>
            <w:pPr>
              <w:pStyle w:val="0"/>
              <w:spacing w:line="280" w:lineRule="exact"/>
              <w:rPr>
                <w:rFonts w:hint="default" w:ascii="HG丸ｺﾞｼｯｸM-PRO" w:hAnsi="HG丸ｺﾞｼｯｸM-PRO"/>
                <w:color w:val="auto"/>
                <w:highlight w:val="none"/>
              </w:rPr>
            </w:pPr>
          </w:p>
          <w:p>
            <w:pPr>
              <w:pStyle w:val="0"/>
              <w:ind w:firstLine="210" w:firstLineChars="100"/>
              <w:jc w:val="left"/>
              <w:rPr>
                <w:rFonts w:hint="default" w:ascii="ＭＳ ゴシック" w:hAnsi="ＭＳ ゴシック" w:eastAsia="ＭＳ ゴシック"/>
                <w:color w:val="auto"/>
                <w:highlight w:val="none"/>
              </w:rPr>
            </w:pPr>
            <w:r>
              <w:rPr>
                <w:rFonts w:hint="eastAsia" w:ascii="メイリオ" w:hAnsi="メイリオ" w:eastAsia="メイリオ"/>
                <w:b w:val="1"/>
                <w:color w:val="auto"/>
                <w:sz w:val="21"/>
                <w:highlight w:val="none"/>
              </w:rPr>
              <w:t>大屋根リングのその後～リユース～</w:t>
            </w:r>
          </w:p>
          <w:p>
            <w:pPr>
              <w:pStyle w:val="0"/>
              <w:spacing w:line="280" w:lineRule="exact"/>
              <w:rPr>
                <w:rFonts w:hint="default" w:ascii="HG丸ｺﾞｼｯｸM-PRO" w:hAnsi="HG丸ｺﾞｼｯｸM-PRO"/>
                <w:color w:val="auto"/>
                <w:highlight w:val="none"/>
              </w:rPr>
            </w:pPr>
            <w:r>
              <w:rPr>
                <w:rFonts w:hint="eastAsia" w:ascii="HG丸ｺﾞｼｯｸM-PRO" w:hAnsi="HG丸ｺﾞｼｯｸM-PRO"/>
                <w:color w:val="auto"/>
                <w:highlight w:val="none"/>
              </w:rPr>
              <w:t>　</w:t>
            </w:r>
            <w:r>
              <w:rPr>
                <w:rFonts w:hint="eastAsia" w:ascii="HG丸ｺﾞｼｯｸM-PRO" w:hAnsi="HG丸ｺﾞｼｯｸM-PRO"/>
                <w:color w:val="auto"/>
                <w:sz w:val="20"/>
                <w:highlight w:val="none"/>
              </w:rPr>
              <w:t>大阪・関西万博の大屋根リングに使用された木材について、博覧会協会では再活用先を公募しています。これを受け、土佐経済同友会は高知県に対し、大屋根リングで使われた土佐材の「里帰り」を実現し、教育現場や観光、地域文化・産業などで活用するべきと提言を行いました。県はこれに応募し、本県から多くの供給を行った樹種であるヒノキの柱とＣＬＴパネル合計数量</w:t>
            </w:r>
            <w:r>
              <w:rPr>
                <w:rFonts w:hint="eastAsia" w:ascii="HG丸ｺﾞｼｯｸM-PRO" w:hAnsi="HG丸ｺﾞｼｯｸM-PRO"/>
                <w:color w:val="auto"/>
                <w:sz w:val="20"/>
                <w:highlight w:val="none"/>
              </w:rPr>
              <w:t>53</w:t>
            </w:r>
            <w:r>
              <w:rPr>
                <w:rFonts w:hint="eastAsia" w:ascii="HG丸ｺﾞｼｯｸM-PRO" w:hAnsi="HG丸ｺﾞｼｯｸM-PRO"/>
                <w:color w:val="auto"/>
                <w:sz w:val="20"/>
                <w:highlight w:val="none"/>
              </w:rPr>
              <w:t>㎥が本県に無償譲渡されることが令和７（</w:t>
            </w:r>
            <w:r>
              <w:rPr>
                <w:rFonts w:hint="eastAsia" w:ascii="HG丸ｺﾞｼｯｸM-PRO" w:hAnsi="HG丸ｺﾞｼｯｸM-PRO"/>
                <w:color w:val="auto"/>
                <w:sz w:val="20"/>
                <w:highlight w:val="none"/>
              </w:rPr>
              <w:t>2025</w:t>
            </w:r>
            <w:r>
              <w:rPr>
                <w:rFonts w:hint="eastAsia" w:ascii="HG丸ｺﾞｼｯｸM-PRO" w:hAnsi="HG丸ｺﾞｼｯｸM-PRO"/>
                <w:color w:val="auto"/>
                <w:sz w:val="20"/>
                <w:highlight w:val="none"/>
              </w:rPr>
              <w:t>）年</w:t>
            </w:r>
            <w:r>
              <w:rPr>
                <w:rFonts w:hint="eastAsia" w:ascii="HG丸ｺﾞｼｯｸM-PRO" w:hAnsi="HG丸ｺﾞｼｯｸM-PRO"/>
                <w:color w:val="auto"/>
                <w:sz w:val="20"/>
                <w:highlight w:val="none"/>
              </w:rPr>
              <w:t>12</w:t>
            </w:r>
            <w:r>
              <w:rPr>
                <w:rFonts w:hint="eastAsia" w:ascii="HG丸ｺﾞｼｯｸM-PRO" w:hAnsi="HG丸ｺﾞｼｯｸM-PRO"/>
                <w:color w:val="auto"/>
                <w:sz w:val="20"/>
                <w:highlight w:val="none"/>
              </w:rPr>
              <w:t>月に決定しました。その有効活用に向け、を促しています。県では、官民連携による観光振興などを目指し、公共施設や観光施設などでリング由来の木材を再利用できるよう準備を進めています。なお、地域再生を目的とする場合、使用木材は無償で提供される予定です。県内での再利用にぜひご期待ください。</w:t>
            </w:r>
          </w:p>
          <w:p>
            <w:pPr>
              <w:pStyle w:val="0"/>
              <w:spacing w:line="280" w:lineRule="exact"/>
              <w:rPr>
                <w:rFonts w:hint="default" w:ascii="HG丸ｺﾞｼｯｸM-PRO" w:hAnsi="HG丸ｺﾞｼｯｸM-PRO"/>
                <w:color w:val="000000" w:themeColor="text1"/>
              </w:rPr>
            </w:pPr>
          </w:p>
        </w:tc>
      </w:tr>
    </w:tbl>
    <w:p>
      <w:pPr>
        <w:pStyle w:val="0"/>
        <w:rPr>
          <w:rFonts w:hint="default"/>
        </w:rPr>
      </w:pPr>
    </w:p>
    <w:p>
      <w:pPr>
        <w:pStyle w:val="2"/>
        <w:rPr>
          <w:rFonts w:hint="default"/>
        </w:rPr>
      </w:pPr>
      <w:bookmarkStart w:id="546" w:name="_Toc10457"/>
      <w:bookmarkStart w:id="547" w:name="_Toc16582"/>
      <w:bookmarkStart w:id="548" w:name="_Toc18074"/>
      <w:bookmarkStart w:id="549" w:name="_Toc21807"/>
      <w:bookmarkStart w:id="550" w:name="_Toc22406"/>
      <w:bookmarkStart w:id="551" w:name="_Toc23421"/>
      <w:bookmarkStart w:id="552" w:name="_Toc26115"/>
      <w:bookmarkStart w:id="553" w:name="_Toc27269"/>
      <w:bookmarkStart w:id="554" w:name="_Toc27451"/>
      <w:bookmarkStart w:id="555" w:name="_Toc29305"/>
      <w:bookmarkStart w:id="556" w:name="_Toc31642"/>
      <w:bookmarkStart w:id="557" w:name="_Toc3720"/>
      <w:bookmarkStart w:id="558" w:name="_Toc4165"/>
      <w:bookmarkStart w:id="559" w:name="_Toc6090"/>
      <w:bookmarkStart w:id="560" w:name="_Toc6390"/>
      <w:r>
        <w:rPr>
          <w:rFonts w:hint="eastAsia" w:ascii="メイリオ" w:hAnsi="メイリオ" w:eastAsia="メイリオ"/>
          <w:b w:val="1"/>
          <w:color w:val="auto"/>
          <w:sz w:val="32"/>
        </w:rPr>
        <w:t>４　高知家の営みを次世代につなぐための３つの社会像</w:t>
      </w:r>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p>
    <w:p>
      <w:pPr>
        <w:pStyle w:val="0"/>
        <w:rPr>
          <w:rFonts w:hint="default"/>
        </w:rPr>
      </w:pPr>
    </w:p>
    <w:p>
      <w:pPr>
        <w:pStyle w:val="3"/>
        <w:rPr>
          <w:rFonts w:hint="default"/>
        </w:rPr>
      </w:pPr>
      <w:bookmarkStart w:id="561" w:name="_Toc12612"/>
      <w:bookmarkStart w:id="562" w:name="_Toc16787"/>
      <w:bookmarkStart w:id="563" w:name="_Toc19186"/>
      <w:bookmarkStart w:id="564" w:name="_Toc20591"/>
      <w:bookmarkStart w:id="565" w:name="_Toc214188406"/>
      <w:bookmarkEnd w:id="565"/>
      <w:bookmarkStart w:id="566" w:name="_Toc21474"/>
      <w:bookmarkStart w:id="567" w:name="_Toc23403"/>
      <w:bookmarkStart w:id="568" w:name="_Toc24678"/>
      <w:bookmarkStart w:id="569" w:name="_Toc25414"/>
      <w:bookmarkStart w:id="570" w:name="_Toc2650"/>
      <w:bookmarkStart w:id="571" w:name="_Toc29050"/>
      <w:bookmarkStart w:id="572" w:name="_Toc29204"/>
      <w:bookmarkStart w:id="573" w:name="_Toc31161"/>
      <w:bookmarkStart w:id="574" w:name="_Toc32446"/>
      <w:bookmarkStart w:id="575" w:name="_Toc5914"/>
      <w:bookmarkStart w:id="576" w:name="_Toc6197"/>
      <w:bookmarkStart w:id="577" w:name="_Toc6799"/>
      <w:bookmarkStart w:id="578" w:name="_Toc8347"/>
      <w:bookmarkStart w:id="579" w:name="_Toc9129"/>
      <w:r>
        <w:rPr>
          <w:rFonts w:hint="eastAsia"/>
        </w:rPr>
        <w:t>（１）地球温暖化対策が進んだ脱炭素社会</w:t>
      </w:r>
      <w:bookmarkEnd w:id="561"/>
      <w:bookmarkEnd w:id="562"/>
      <w:bookmarkEnd w:id="563"/>
      <w:bookmarkEnd w:id="564"/>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p>
    <w:p>
      <w:pPr>
        <w:pStyle w:val="0"/>
        <w:rPr>
          <w:rFonts w:hint="default"/>
        </w:rPr>
      </w:pPr>
    </w:p>
    <w:p>
      <w:pPr>
        <w:pStyle w:val="0"/>
        <w:ind w:firstLine="220" w:firstLineChars="100"/>
        <w:rPr>
          <w:rFonts w:hint="default" w:ascii="HG丸ｺﾞｼｯｸM-PRO" w:hAnsi="HG丸ｺﾞｼｯｸM-PRO"/>
        </w:rPr>
      </w:pPr>
      <w:r>
        <w:rPr>
          <w:rFonts w:hint="eastAsia"/>
        </w:rPr>
        <w:t>地球温暖化は、</w:t>
      </w:r>
      <w:r>
        <w:rPr>
          <w:rFonts w:hint="default" w:ascii="HG丸ｺﾞｼｯｸM-PRO" w:hAnsi="HG丸ｺﾞｼｯｸM-PRO"/>
        </w:rPr>
        <w:t>21</w:t>
      </w:r>
      <w:r>
        <w:rPr>
          <w:rFonts w:hint="default"/>
        </w:rPr>
        <w:t>世紀における地球規模の問題であり、このまま放置す</w:t>
      </w:r>
      <w:r>
        <w:rPr>
          <w:rFonts w:hint="eastAsia"/>
        </w:rPr>
        <w:t>れば、人間が依存する自然資源に回復不可能な変化を引き起こし、深刻な影響を及ぼすと考えられています。</w:t>
      </w:r>
      <w:r>
        <w:rPr>
          <w:rFonts w:hint="eastAsia" w:ascii="HG丸ｺﾞｼｯｸM-PRO" w:hAnsi="HG丸ｺﾞｼｯｸM-PRO"/>
        </w:rPr>
        <w:t>この地球規模の問題の解決に向け、多様な主体が、地球温暖化防止に向けた取組を積極的に推進するとともに、互いに連携しながら、地球温暖化対策が進んだ脱炭素社会を目指します。</w:t>
      </w:r>
    </w:p>
    <w:p>
      <w:pPr>
        <w:pStyle w:val="0"/>
        <w:spacing w:line="280" w:lineRule="exact"/>
        <w:rPr>
          <w:rFonts w:hint="default" w:ascii="HG丸ｺﾞｼｯｸM-PRO" w:hAnsi="HG丸ｺﾞｼｯｸM-PRO"/>
        </w:rPr>
      </w:pPr>
    </w:p>
    <w:p>
      <w:pPr>
        <w:pStyle w:val="0"/>
        <w:ind w:left="220" w:hanging="220" w:hangingChars="100"/>
        <w:rPr>
          <w:rFonts w:hint="default" w:ascii="HG丸ｺﾞｼｯｸM-PRO" w:hAnsi="HG丸ｺﾞｼｯｸM-PRO"/>
        </w:rPr>
      </w:pPr>
      <w:r>
        <w:rPr>
          <w:rFonts w:hint="eastAsia" w:ascii="HG丸ｺﾞｼｯｸM-PRO" w:hAnsi="HG丸ｺﾞｼｯｸM-PRO"/>
        </w:rPr>
        <w:t>○日常生活や事業活動と地球温暖化との関わりについて、県民、事業者</w:t>
      </w:r>
      <w:r>
        <w:rPr>
          <w:rFonts w:hint="eastAsia"/>
        </w:rPr>
        <w:t>など</w:t>
      </w:r>
      <w:r>
        <w:rPr>
          <w:rFonts w:hint="eastAsia" w:ascii="HG丸ｺﾞｼｯｸM-PRO" w:hAnsi="HG丸ｺﾞｼｯｸM-PRO"/>
        </w:rPr>
        <w:t>の理解が深まり、日常生活や事業活動における省エネルギー行動や、地球環境への配慮活動を当たり前に実践しており、行動変容が進んでいます。</w:t>
      </w:r>
    </w:p>
    <w:p>
      <w:pPr>
        <w:pStyle w:val="0"/>
        <w:ind w:left="220" w:hanging="220" w:hangingChars="100"/>
        <w:rPr>
          <w:rFonts w:hint="default" w:ascii="HG丸ｺﾞｼｯｸM-PRO" w:hAnsi="HG丸ｺﾞｼｯｸM-PRO"/>
        </w:rPr>
      </w:pPr>
    </w:p>
    <w:p>
      <w:pPr>
        <w:pStyle w:val="0"/>
        <w:ind w:left="220" w:hanging="220" w:hangingChars="100"/>
        <w:rPr>
          <w:rFonts w:hint="default" w:ascii="HG丸ｺﾞｼｯｸM-PRO" w:hAnsi="HG丸ｺﾞｼｯｸM-PRO"/>
        </w:rPr>
      </w:pPr>
      <w:r>
        <w:rPr>
          <w:rFonts w:hint="eastAsia" w:ascii="HG丸ｺﾞｼｯｸM-PRO" w:hAnsi="HG丸ｺﾞｼｯｸM-PRO"/>
        </w:rPr>
        <w:t>○低燃費で環境性能に優れた次世代自動車</w:t>
      </w:r>
      <w:r>
        <w:rPr>
          <w:rFonts w:hint="eastAsia" w:ascii="HG丸ｺﾞｼｯｸM-PRO" w:hAnsi="HG丸ｺﾞｼｯｸM-PRO" w:eastAsia="HG丸ｺﾞｼｯｸM-PRO"/>
        </w:rPr>
        <w:t>（</w:t>
      </w:r>
      <w:r>
        <w:rPr>
          <w:rFonts w:hint="eastAsia" w:ascii="HG丸ｺﾞｼｯｸM-PRO" w:hAnsi="HG丸ｺﾞｼｯｸM-PRO"/>
        </w:rPr>
        <w:t>電気自動車、ハイブリッド自動車など</w:t>
      </w:r>
      <w:r>
        <w:rPr>
          <w:rFonts w:hint="eastAsia" w:ascii="HG丸ｺﾞｼｯｸM-PRO" w:hAnsi="HG丸ｺﾞｼｯｸM-PRO" w:eastAsia="HG丸ｺﾞｼｯｸM-PRO"/>
        </w:rPr>
        <w:t>）</w:t>
      </w:r>
      <w:r>
        <w:rPr>
          <w:rFonts w:hint="eastAsia" w:ascii="HG丸ｺﾞｼｯｸM-PRO" w:hAnsi="HG丸ｺﾞｼｯｸM-PRO"/>
        </w:rPr>
        <w:t>を積極的に選択するようになり、温室効果ガスの排出量削減が進んでいます。</w:t>
      </w:r>
    </w:p>
    <w:p>
      <w:pPr>
        <w:pStyle w:val="0"/>
        <w:ind w:left="220" w:hanging="220" w:hangingChars="100"/>
        <w:rPr>
          <w:rFonts w:hint="default" w:ascii="HG丸ｺﾞｼｯｸM-PRO" w:hAnsi="HG丸ｺﾞｼｯｸM-PRO"/>
        </w:rPr>
      </w:pPr>
    </w:p>
    <w:p>
      <w:pPr>
        <w:pStyle w:val="0"/>
        <w:ind w:left="220" w:hanging="220" w:hangingChars="100"/>
        <w:rPr>
          <w:rFonts w:hint="default" w:ascii="HG丸ｺﾞｼｯｸM-PRO" w:hAnsi="HG丸ｺﾞｼｯｸM-PRO"/>
        </w:rPr>
      </w:pPr>
      <w:r>
        <w:rPr>
          <w:rFonts w:hint="eastAsia" w:ascii="HG丸ｺﾞｼｯｸM-PRO" w:hAnsi="HG丸ｺﾞｼｯｸM-PRO"/>
        </w:rPr>
        <w:t>○温室効果ガスの排出抑制</w:t>
      </w:r>
      <w:r>
        <w:rPr>
          <w:rFonts w:hint="eastAsia"/>
        </w:rPr>
        <w:t>など</w:t>
      </w:r>
      <w:r>
        <w:rPr>
          <w:rFonts w:hint="eastAsia" w:ascii="HG丸ｺﾞｼｯｸM-PRO" w:hAnsi="HG丸ｺﾞｼｯｸM-PRO"/>
        </w:rPr>
        <w:t>の取組に加え、既に現れている気候変動による影響や、将来避けられない影響に対し適応していく取組も進んでいます。</w:t>
      </w:r>
    </w:p>
    <w:p>
      <w:pPr>
        <w:pStyle w:val="0"/>
        <w:rPr>
          <w:rFonts w:hint="default" w:ascii="HG丸ｺﾞｼｯｸM-PRO" w:hAnsi="HG丸ｺﾞｼｯｸM-PRO"/>
        </w:rPr>
      </w:pPr>
    </w:p>
    <w:p>
      <w:pPr>
        <w:pStyle w:val="0"/>
        <w:ind w:left="220" w:hanging="220" w:hangingChars="100"/>
        <w:rPr>
          <w:rFonts w:hint="default" w:ascii="HG丸ｺﾞｼｯｸM-PRO" w:hAnsi="HG丸ｺﾞｼｯｸM-PRO"/>
        </w:rPr>
      </w:pPr>
      <w:r>
        <w:rPr>
          <w:rFonts w:hint="eastAsia" w:ascii="HG丸ｺﾞｼｯｸM-PRO" w:hAnsi="HG丸ｺﾞｼｯｸM-PRO"/>
        </w:rPr>
        <w:t>○豊富な再生可能エネルギー資源を生かし、中山間地域や都市部など、それぞれの地域特性に応じた再生可能エネルギーの導入が進んでいます。</w:t>
      </w:r>
    </w:p>
    <w:p>
      <w:pPr>
        <w:pStyle w:val="0"/>
        <w:rPr>
          <w:rFonts w:hint="default" w:ascii="HG丸ｺﾞｼｯｸM-PRO" w:hAnsi="HG丸ｺﾞｼｯｸM-PRO"/>
        </w:rPr>
      </w:pPr>
    </w:p>
    <w:p>
      <w:pPr>
        <w:pStyle w:val="0"/>
        <w:ind w:left="220" w:hanging="220" w:hangingChars="100"/>
        <w:rPr>
          <w:rFonts w:hint="default" w:ascii="HG丸ｺﾞｼｯｸM-PRO" w:hAnsi="HG丸ｺﾞｼｯｸM-PRO"/>
        </w:rPr>
      </w:pPr>
      <w:r>
        <w:rPr>
          <w:rFonts w:hint="eastAsia" w:ascii="HG丸ｺﾞｼｯｸM-PRO" w:hAnsi="HG丸ｺﾞｼｯｸM-PRO"/>
        </w:rPr>
        <w:t>○地域課題の解決に取り組む地域新電力の設立や、地域内の電力需要を予測し、電力の需要・供給双方から需給バランスをとる技術、地域内のリソースを組み合わせて効率的に電力を活用する技術など、様々な技術開発が進み、再生可能エネルギーの地消地産・外商の仕組みの整備が進んでいます。また、再生可能エネルギーで得られた利益が地域に還元される社会も実現しています。</w:t>
      </w:r>
    </w:p>
    <w:p>
      <w:pPr>
        <w:pStyle w:val="0"/>
        <w:ind w:left="220" w:hanging="220" w:hangingChars="100"/>
        <w:rPr>
          <w:rFonts w:hint="default" w:ascii="HG丸ｺﾞｼｯｸM-PRO" w:hAnsi="HG丸ｺﾞｼｯｸM-PRO"/>
        </w:rPr>
      </w:pPr>
    </w:p>
    <w:p>
      <w:pPr>
        <w:pStyle w:val="0"/>
        <w:ind w:left="220" w:hanging="220" w:hangingChars="100"/>
        <w:rPr>
          <w:rFonts w:hint="default" w:ascii="HG丸ｺﾞｼｯｸM-PRO" w:hAnsi="HG丸ｺﾞｼｯｸM-PRO"/>
        </w:rPr>
      </w:pPr>
      <w:r>
        <w:rPr>
          <w:rFonts w:hint="eastAsia" w:ascii="HG丸ｺﾞｼｯｸM-PRO" w:hAnsi="HG丸ｺﾞｼｯｸM-PRO"/>
        </w:rPr>
        <w:t>○自然の恵みを活用したグリーン化関連産業の育成が進んでいます。</w:t>
      </w:r>
    </w:p>
    <w:p>
      <w:pPr>
        <w:pStyle w:val="0"/>
        <w:ind w:left="220" w:hanging="220" w:hangingChars="100"/>
        <w:rPr>
          <w:rFonts w:hint="default" w:ascii="HG丸ｺﾞｼｯｸM-PRO" w:hAnsi="HG丸ｺﾞｼｯｸM-PRO"/>
        </w:rPr>
      </w:pPr>
    </w:p>
    <w:p>
      <w:pPr>
        <w:pStyle w:val="0"/>
        <w:ind w:left="220" w:hanging="220" w:hangingChars="100"/>
        <w:rPr>
          <w:rFonts w:hint="default" w:ascii="HG丸ｺﾞｼｯｸM-PRO" w:hAnsi="HG丸ｺﾞｼｯｸM-PRO"/>
        </w:rPr>
      </w:pPr>
      <w:r>
        <w:rPr>
          <w:rFonts w:hint="eastAsia" w:ascii="HG丸ｺﾞｼｯｸM-PRO" w:hAnsi="HG丸ｺﾞｼｯｸM-PRO"/>
        </w:rPr>
        <w:t>○省エネルギー化に関する様々な技術開発が進み、そうした技術を取り入れていくことで、家庭や事業所における省エネルギー化も一層進んでいます。</w:t>
      </w:r>
    </w:p>
    <w:p>
      <w:pPr>
        <w:pStyle w:val="0"/>
        <w:spacing w:line="280" w:lineRule="exact"/>
        <w:rPr>
          <w:rFonts w:hint="default" w:ascii="HG丸ｺﾞｼｯｸM-PRO" w:hAnsi="HG丸ｺﾞｼｯｸM-PRO"/>
        </w:rPr>
      </w:pPr>
    </w:p>
    <w:p>
      <w:pPr>
        <w:pStyle w:val="0"/>
        <w:ind w:left="220" w:hanging="220" w:hangingChars="100"/>
        <w:rPr>
          <w:rFonts w:hint="default" w:ascii="HG丸ｺﾞｼｯｸM-PRO" w:hAnsi="HG丸ｺﾞｼｯｸM-PRO"/>
        </w:rPr>
      </w:pPr>
      <w:r>
        <w:rPr>
          <w:rFonts w:hint="eastAsia" w:ascii="HG丸ｺﾞｼｯｸM-PRO" w:hAnsi="HG丸ｺﾞｼｯｸM-PRO"/>
        </w:rPr>
        <w:t>○自家用車に過度に頼ることなく、公共交通によって日常生活に必要な機能にアクセスできるような都市のコンパクト化と、公共交通ネットワーク形成が進むことにより、県民が公共交通機関や自転車などを自発的・積極的に利用するようになっています。</w:t>
      </w:r>
    </w:p>
    <w:p>
      <w:pPr>
        <w:pStyle w:val="0"/>
        <w:ind w:left="220" w:hanging="220" w:hangingChars="100"/>
        <w:rPr>
          <w:rFonts w:hint="default" w:ascii="HG丸ｺﾞｼｯｸM-PRO" w:hAnsi="HG丸ｺﾞｼｯｸM-PRO"/>
        </w:rPr>
      </w:pPr>
    </w:p>
    <w:p>
      <w:pPr>
        <w:pStyle w:val="0"/>
        <w:ind w:left="220" w:hanging="220" w:hangingChars="100"/>
        <w:rPr>
          <w:rFonts w:hint="default" w:ascii="HG丸ｺﾞｼｯｸM-PRO" w:hAnsi="HG丸ｺﾞｼｯｸM-PRO"/>
        </w:rPr>
      </w:pPr>
      <w:r>
        <w:rPr>
          <w:rFonts w:hint="eastAsia" w:ascii="HG丸ｺﾞｼｯｸM-PRO" w:hAnsi="HG丸ｺﾞｼｯｸM-PRO"/>
        </w:rPr>
        <w:t>○ＣＯ</w:t>
      </w:r>
      <w:r>
        <w:rPr>
          <w:rFonts w:hint="eastAsia" w:ascii="HG丸ｺﾞｼｯｸM-PRO" w:hAnsi="HG丸ｺﾞｼｯｸM-PRO"/>
          <w:vertAlign w:val="subscript"/>
        </w:rPr>
        <w:t>２</w:t>
      </w:r>
      <w:r>
        <w:rPr>
          <w:rFonts w:hint="eastAsia" w:ascii="HG丸ｺﾞｼｯｸM-PRO" w:hAnsi="HG丸ｺﾞｼｯｸM-PRO"/>
        </w:rPr>
        <w:t>の吸収源でもある県内の森林は、持続可能な林業の振興を通じた適切で計画的な整備・管理が行われており、</w:t>
      </w:r>
      <w:r>
        <w:rPr>
          <w:rFonts w:hint="eastAsia"/>
        </w:rPr>
        <w:t>森林</w:t>
      </w:r>
      <w:r>
        <w:rPr>
          <w:rFonts w:hint="eastAsia" w:ascii="HG丸ｺﾞｼｯｸM-PRO" w:hAnsi="HG丸ｺﾞｼｯｸM-PRO"/>
        </w:rPr>
        <w:t>同様にＣＯ</w:t>
      </w:r>
      <w:r>
        <w:rPr>
          <w:rFonts w:hint="eastAsia" w:ascii="HG丸ｺﾞｼｯｸM-PRO" w:hAnsi="HG丸ｺﾞｼｯｸM-PRO"/>
          <w:vertAlign w:val="subscript"/>
        </w:rPr>
        <w:t>２</w:t>
      </w:r>
      <w:r>
        <w:rPr>
          <w:rFonts w:hint="eastAsia" w:ascii="HG丸ｺﾞｼｯｸM-PRO" w:hAnsi="HG丸ｺﾞｼｯｸM-PRO"/>
        </w:rPr>
        <w:t>の吸収源である藻場</w:t>
      </w:r>
      <w:r>
        <w:rPr>
          <w:rFonts w:hint="eastAsia"/>
        </w:rPr>
        <w:t>などの</w:t>
      </w:r>
      <w:r>
        <w:rPr>
          <w:rFonts w:hint="eastAsia" w:ascii="HG丸ｺﾞｼｯｸM-PRO" w:hAnsi="HG丸ｺﾞｼｯｸM-PRO"/>
        </w:rPr>
        <w:t>海洋生態系の保全</w:t>
      </w:r>
      <w:r>
        <w:rPr>
          <w:rFonts w:hint="eastAsia"/>
        </w:rPr>
        <w:t>も</w:t>
      </w:r>
      <w:r>
        <w:rPr>
          <w:rFonts w:hint="eastAsia" w:ascii="HG丸ｺﾞｼｯｸM-PRO" w:hAnsi="HG丸ｺﾞｼｯｸM-PRO"/>
        </w:rPr>
        <w:t>行われています。また、県内外で県産材の利用が広がり、ＣＯ</w:t>
      </w:r>
      <w:r>
        <w:rPr>
          <w:rFonts w:hint="eastAsia" w:ascii="HG丸ｺﾞｼｯｸM-PRO" w:hAnsi="HG丸ｺﾞｼｯｸM-PRO"/>
          <w:vertAlign w:val="subscript"/>
        </w:rPr>
        <w:t>２</w:t>
      </w:r>
      <w:r>
        <w:rPr>
          <w:rFonts w:hint="eastAsia" w:ascii="HG丸ｺﾞｼｯｸM-PRO" w:hAnsi="HG丸ｺﾞｼｯｸM-PRO"/>
        </w:rPr>
        <w:t>の固定化も進んでいます。</w:t>
      </w:r>
    </w:p>
    <w:p>
      <w:pPr>
        <w:pStyle w:val="0"/>
        <w:spacing w:line="280" w:lineRule="exact"/>
        <w:rPr>
          <w:rFonts w:hint="default" w:ascii="HG丸ｺﾞｼｯｸM-PRO" w:hAnsi="HG丸ｺﾞｼｯｸM-PRO"/>
        </w:rPr>
      </w:pPr>
    </w:p>
    <w:p>
      <w:pPr>
        <w:pStyle w:val="0"/>
        <w:ind w:left="0" w:leftChars="0" w:right="0" w:rightChars="0" w:firstLine="220" w:firstLineChars="100"/>
        <w:rPr>
          <w:rFonts w:hint="default"/>
        </w:rPr>
      </w:pPr>
      <w:r>
        <w:rPr>
          <w:rFonts w:hint="default"/>
        </w:rPr>
        <w:t>このように、</w:t>
      </w:r>
      <w:r>
        <w:rPr>
          <w:rFonts w:hint="eastAsia" w:ascii="HG丸ｺﾞｼｯｸM-PRO" w:hAnsi="HG丸ｺﾞｼｯｸM-PRO"/>
        </w:rPr>
        <w:t>2050</w:t>
      </w:r>
      <w:r>
        <w:rPr>
          <w:rFonts w:hint="eastAsia" w:ascii="HG丸ｺﾞｼｯｸM-PRO" w:hAnsi="HG丸ｺﾞｼｯｸM-PRO"/>
        </w:rPr>
        <w:t>年の脱炭素社会の実現に向けた</w:t>
      </w:r>
      <w:r>
        <w:rPr>
          <w:rFonts w:hint="eastAsia"/>
        </w:rPr>
        <w:t>地球温暖化対策が進められています。</w:t>
      </w:r>
    </w:p>
    <w:p>
      <w:pPr>
        <w:pStyle w:val="0"/>
        <w:rPr>
          <w:rFonts w:hint="default"/>
        </w:rPr>
      </w:pPr>
    </w:p>
    <w:p>
      <w:pPr>
        <w:pStyle w:val="0"/>
        <w:widowControl w:val="1"/>
        <w:spacing w:line="240" w:lineRule="auto"/>
        <w:jc w:val="left"/>
        <w:rPr>
          <w:rFonts w:hint="default"/>
        </w:rPr>
      </w:pPr>
      <w:r>
        <w:rPr>
          <w:rFonts w:hint="default"/>
        </w:rPr>
        <w:br w:type="page"/>
      </w:r>
    </w:p>
    <w:p>
      <w:pPr>
        <w:pStyle w:val="0"/>
        <w:widowControl w:val="1"/>
        <w:spacing w:line="240" w:lineRule="auto"/>
        <w:jc w:val="left"/>
        <w:rPr>
          <w:rFonts w:hint="default"/>
        </w:rPr>
      </w:pPr>
      <w:r>
        <w:rPr>
          <w:rFonts w:hint="eastAsia"/>
        </w:rPr>
        <mc:AlternateContent>
          <mc:Choice Requires="wps">
            <w:drawing>
              <wp:anchor distT="45720" distB="45720" distL="114300" distR="114300" simplePos="0" relativeHeight="109" behindDoc="0" locked="0" layoutInCell="1" hidden="0" allowOverlap="1">
                <wp:simplePos x="0" y="0"/>
                <wp:positionH relativeFrom="margin">
                  <wp:posOffset>4725670</wp:posOffset>
                </wp:positionH>
                <wp:positionV relativeFrom="paragraph">
                  <wp:posOffset>1681480</wp:posOffset>
                </wp:positionV>
                <wp:extent cx="3163570" cy="497840"/>
                <wp:effectExtent l="0" t="0" r="635" b="635"/>
                <wp:wrapSquare wrapText="bothSides"/>
                <wp:docPr id="1216" name="テキスト ボックス 2"/>
                <a:graphic xmlns:a="http://schemas.openxmlformats.org/drawingml/2006/main">
                  <a:graphicData uri="http://schemas.microsoft.com/office/word/2010/wordprocessingShape">
                    <wps:wsp>
                      <wps:cNvPr id="1216" name="テキスト ボックス 2"/>
                      <wps:cNvSpPr txBox="1">
                        <a:spLocks noChangeArrowheads="1"/>
                      </wps:cNvSpPr>
                      <wps:spPr>
                        <a:xfrm rot="16200000">
                          <a:off x="0" y="0"/>
                          <a:ext cx="3163570" cy="497840"/>
                        </a:xfrm>
                        <a:prstGeom prst="rect">
                          <a:avLst/>
                        </a:prstGeom>
                        <a:noFill/>
                        <a:ln>
                          <a:miter/>
                        </a:ln>
                      </wps:spPr>
                      <wps:txbx>
                        <w:txbxContent>
                          <w:p>
                            <w:pPr>
                              <w:pStyle w:val="0"/>
                              <w:jc w:val="right"/>
                              <w:rPr>
                                <w:rFonts w:hint="default"/>
                                <w:sz w:val="20"/>
                              </w:rPr>
                            </w:pPr>
                            <w:r>
                              <w:rPr>
                                <w:rFonts w:hint="eastAsia"/>
                                <w:sz w:val="20"/>
                              </w:rPr>
                              <w:t>資料：高知県地球温暖化対策実行計画</w:t>
                            </w:r>
                          </w:p>
                        </w:txbxContent>
                      </wps:txbx>
                      <wps:bodyPr vertOverflow="overflow" horzOverflow="overflow" vert="vert270" wrap="square" upright="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32.4pt;mso-position-vertical-relative:text;mso-position-horizontal-relative:margin;position:absolute;mso-wrap-mode:square;height:39.200000000000003pt;mso-wrap-distance-top:3.6pt;width:249.1pt;mso-wrap-distance-left:9pt;margin-left:372.1pt;z-index:109;rotation:270;" o:spid="_x0000_s1216" o:allowincell="t" o:allowoverlap="t" filled="f" stroked="f" o:spt="202" type="#_x0000_t202">
                <v:fill/>
                <v:textbox style="layout-flow:vertical;mso-layout-flow-alt:bottom-to-top;">
                  <w:txbxContent>
                    <w:p>
                      <w:pPr>
                        <w:pStyle w:val="0"/>
                        <w:jc w:val="right"/>
                        <w:rPr>
                          <w:rFonts w:hint="default"/>
                          <w:sz w:val="20"/>
                        </w:rPr>
                      </w:pPr>
                      <w:r>
                        <w:rPr>
                          <w:rFonts w:hint="eastAsia"/>
                          <w:sz w:val="20"/>
                        </w:rPr>
                        <w:t>資料：高知県地球温暖化対策実行計画</w:t>
                      </w:r>
                    </w:p>
                  </w:txbxContent>
                </v:textbox>
                <v:imagedata o:title=""/>
                <w10:wrap type="square" side="both" anchorx="margin" anchory="text"/>
              </v:shape>
            </w:pict>
          </mc:Fallback>
        </mc:AlternateContent>
      </w:r>
      <w:r>
        <w:rPr>
          <w:rFonts w:hint="eastAsia"/>
        </w:rPr>
        <w:drawing>
          <wp:anchor distT="0" distB="0" distL="203200" distR="203200" simplePos="0" relativeHeight="1288" behindDoc="0" locked="0" layoutInCell="1" hidden="0" allowOverlap="1">
            <wp:simplePos x="0" y="0"/>
            <wp:positionH relativeFrom="column">
              <wp:posOffset>396875</wp:posOffset>
            </wp:positionH>
            <wp:positionV relativeFrom="paragraph">
              <wp:posOffset>434340</wp:posOffset>
            </wp:positionV>
            <wp:extent cx="5687060" cy="8039735"/>
            <wp:effectExtent l="0" t="0" r="0" b="0"/>
            <wp:wrapSquare wrapText="bothSides"/>
            <wp:docPr id="1217" name="オブジェクト 0"/>
            <a:graphic xmlns:a="http://schemas.openxmlformats.org/drawingml/2006/main">
              <a:graphicData uri="http://schemas.openxmlformats.org/drawingml/2006/picture">
                <pic:pic xmlns:pic="http://schemas.openxmlformats.org/drawingml/2006/picture">
                  <pic:nvPicPr>
                    <pic:cNvPr id="1217" name="オブジェクト 0"/>
                    <pic:cNvPicPr>
                      <a:picLocks noChangeAspect="1"/>
                    </pic:cNvPicPr>
                  </pic:nvPicPr>
                  <pic:blipFill>
                    <a:blip r:embed="rId61"/>
                    <a:stretch>
                      <a:fillRect/>
                    </a:stretch>
                  </pic:blipFill>
                  <pic:spPr>
                    <a:xfrm>
                      <a:off x="0" y="0"/>
                      <a:ext cx="5687060" cy="8039735"/>
                    </a:xfrm>
                    <a:prstGeom prst="rect">
                      <a:avLst/>
                    </a:prstGeom>
                  </pic:spPr>
                </pic:pic>
              </a:graphicData>
            </a:graphic>
          </wp:anchor>
        </w:drawing>
      </w:r>
      <w:r>
        <w:rPr>
          <w:rFonts w:hint="eastAsia"/>
        </w:rPr>
        <mc:AlternateContent>
          <mc:Choice Requires="wps">
            <w:drawing>
              <wp:anchor distT="45720" distB="45720" distL="114300" distR="114300" simplePos="0" relativeHeight="110" behindDoc="0" locked="0" layoutInCell="1" hidden="0" allowOverlap="1">
                <wp:simplePos x="0" y="0"/>
                <wp:positionH relativeFrom="margin">
                  <wp:align>left</wp:align>
                </wp:positionH>
                <wp:positionV relativeFrom="margin">
                  <wp:align>center</wp:align>
                </wp:positionV>
                <wp:extent cx="4041775" cy="330200"/>
                <wp:effectExtent l="0" t="0" r="635" b="635"/>
                <wp:wrapSquare wrapText="bothSides"/>
                <wp:docPr id="1218" name="テキスト ボックス 2"/>
                <a:graphic xmlns:a="http://schemas.openxmlformats.org/drawingml/2006/main">
                  <a:graphicData uri="http://schemas.microsoft.com/office/word/2010/wordprocessingShape">
                    <wps:wsp>
                      <wps:cNvPr id="1218" name="テキスト ボックス 2"/>
                      <wps:cNvSpPr txBox="1">
                        <a:spLocks noChangeArrowheads="1"/>
                      </wps:cNvSpPr>
                      <wps:spPr>
                        <a:xfrm rot="16200000">
                          <a:off x="0" y="0"/>
                          <a:ext cx="4041775" cy="330200"/>
                        </a:xfrm>
                        <a:prstGeom prst="rect">
                          <a:avLst/>
                        </a:prstGeom>
                        <a:noFill/>
                        <a:ln>
                          <a:miter/>
                        </a:ln>
                      </wps:spPr>
                      <wps:txbx>
                        <w:txbxContent>
                          <w:p>
                            <w:pPr>
                              <w:pStyle w:val="0"/>
                              <w:rPr>
                                <w:rFonts w:hint="default"/>
                                <w:sz w:val="20"/>
                              </w:rPr>
                            </w:pPr>
                            <w:r>
                              <w:rPr>
                                <w:rFonts w:hint="eastAsia" w:ascii="HG丸ｺﾞｼｯｸM-PRO" w:hAnsi="HG丸ｺﾞｼｯｸM-PRO"/>
                                <w:sz w:val="20"/>
                                <w:highlight w:val="none"/>
                              </w:rPr>
                              <w:t>図</w:t>
                            </w:r>
                            <w:r>
                              <w:rPr>
                                <w:rFonts w:hint="eastAsia" w:ascii="HG丸ｺﾞｼｯｸM-PRO" w:hAnsi="HG丸ｺﾞｼｯｸM-PRO"/>
                                <w:sz w:val="20"/>
                              </w:rPr>
                              <w:t>35</w:t>
                            </w:r>
                            <w:r>
                              <w:rPr>
                                <w:rFonts w:hint="eastAsia" w:ascii="HG丸ｺﾞｼｯｸM-PRO" w:hAnsi="HG丸ｺﾞｼｯｸM-PRO"/>
                                <w:sz w:val="20"/>
                              </w:rPr>
                              <w:t>　</w:t>
                            </w:r>
                            <w:r>
                              <w:rPr>
                                <w:rFonts w:hint="eastAsia"/>
                                <w:sz w:val="20"/>
                              </w:rPr>
                              <w:t>高知県地球温暖化対策実行計画によって目指す将来像</w:t>
                            </w:r>
                          </w:p>
                        </w:txbxContent>
                      </wps:txbx>
                      <wps:bodyPr vertOverflow="overflow" horzOverflow="overflow" vert="vert270" wrap="square" upright="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so-position-vertical:center;mso-position-vertical-relative:margin;mso-position-horizontal:left;mso-position-horizontal-relative:margin;position:absolute;mso-wrap-mode:square;height:26pt;mso-wrap-distance-top:3.6pt;width:318.25pt;mso-wrap-distance-left:9pt;z-index:110;rotation:270;" o:spid="_x0000_s1218" o:allowincell="t" o:allowoverlap="t" filled="f" stroked="f" o:spt="202" type="#_x0000_t202">
                <v:fill/>
                <v:textbox style="layout-flow:vertical;mso-layout-flow-alt:bottom-to-top;">
                  <w:txbxContent>
                    <w:p>
                      <w:pPr>
                        <w:pStyle w:val="0"/>
                        <w:rPr>
                          <w:rFonts w:hint="default"/>
                          <w:sz w:val="20"/>
                        </w:rPr>
                      </w:pPr>
                      <w:r>
                        <w:rPr>
                          <w:rFonts w:hint="eastAsia" w:ascii="HG丸ｺﾞｼｯｸM-PRO" w:hAnsi="HG丸ｺﾞｼｯｸM-PRO"/>
                          <w:sz w:val="20"/>
                          <w:highlight w:val="none"/>
                        </w:rPr>
                        <w:t>図</w:t>
                      </w:r>
                      <w:r>
                        <w:rPr>
                          <w:rFonts w:hint="eastAsia" w:ascii="HG丸ｺﾞｼｯｸM-PRO" w:hAnsi="HG丸ｺﾞｼｯｸM-PRO"/>
                          <w:sz w:val="20"/>
                        </w:rPr>
                        <w:t>35</w:t>
                      </w:r>
                      <w:r>
                        <w:rPr>
                          <w:rFonts w:hint="eastAsia" w:ascii="HG丸ｺﾞｼｯｸM-PRO" w:hAnsi="HG丸ｺﾞｼｯｸM-PRO"/>
                          <w:sz w:val="20"/>
                        </w:rPr>
                        <w:t>　</w:t>
                      </w:r>
                      <w:r>
                        <w:rPr>
                          <w:rFonts w:hint="eastAsia"/>
                          <w:sz w:val="20"/>
                        </w:rPr>
                        <w:t>高知県地球温暖化対策実行計画によって目指す将来像</w:t>
                      </w:r>
                    </w:p>
                  </w:txbxContent>
                </v:textbox>
                <v:imagedata o:title=""/>
                <w10:wrap type="square" side="both" anchorx="margin" anchory="margin"/>
              </v:shape>
            </w:pict>
          </mc:Fallback>
        </mc:AlternateContent>
      </w:r>
    </w:p>
    <w:p>
      <w:pPr>
        <w:pStyle w:val="0"/>
        <w:widowControl w:val="1"/>
        <w:spacing w:line="240" w:lineRule="auto"/>
        <w:jc w:val="left"/>
        <w:rPr>
          <w:rFonts w:hint="default"/>
        </w:rPr>
      </w:pPr>
    </w:p>
    <w:p>
      <w:pPr>
        <w:pStyle w:val="0"/>
        <w:widowControl w:val="1"/>
        <w:jc w:val="left"/>
        <w:rPr>
          <w:rFonts w:hint="default"/>
        </w:rPr>
      </w:pPr>
    </w:p>
    <w:p>
      <w:pPr>
        <w:pStyle w:val="3"/>
        <w:rPr>
          <w:rFonts w:hint="default"/>
        </w:rPr>
      </w:pPr>
      <w:bookmarkStart w:id="580" w:name="_Toc13835"/>
      <w:bookmarkStart w:id="581" w:name="_Toc15504"/>
      <w:bookmarkStart w:id="582" w:name="_Toc1791"/>
      <w:bookmarkStart w:id="583" w:name="_Toc19919"/>
      <w:bookmarkStart w:id="584" w:name="_Toc214188407"/>
      <w:bookmarkEnd w:id="584"/>
      <w:bookmarkStart w:id="585" w:name="_Toc22683"/>
      <w:bookmarkStart w:id="586" w:name="_Toc23080"/>
      <w:bookmarkStart w:id="587" w:name="_Toc23122"/>
      <w:bookmarkStart w:id="588" w:name="_Toc25240"/>
      <w:bookmarkStart w:id="589" w:name="_Toc26810"/>
      <w:bookmarkStart w:id="590" w:name="_Toc29759"/>
      <w:bookmarkStart w:id="591" w:name="_Toc30486"/>
      <w:bookmarkStart w:id="592" w:name="_Toc305"/>
      <w:bookmarkStart w:id="593" w:name="_Toc31240"/>
      <w:bookmarkStart w:id="594" w:name="_Toc31539"/>
      <w:bookmarkStart w:id="595" w:name="_Toc3457"/>
      <w:bookmarkStart w:id="596" w:name="_Toc4067"/>
      <w:bookmarkEnd w:id="596"/>
      <w:bookmarkStart w:id="597" w:name="_Toc4731"/>
      <w:bookmarkStart w:id="598" w:name="_Toc6699"/>
      <w:bookmarkStart w:id="599" w:name="_Toc7474"/>
      <w:r>
        <w:rPr>
          <w:rFonts w:hint="eastAsia"/>
        </w:rPr>
        <w:t>（２）環境への負荷の少ない循環型社会</w:t>
      </w:r>
      <w:bookmarkEnd w:id="580"/>
      <w:bookmarkEnd w:id="581"/>
      <w:bookmarkEnd w:id="582"/>
      <w:bookmarkEnd w:id="583"/>
      <w:bookmarkEnd w:id="585"/>
      <w:bookmarkEnd w:id="586"/>
      <w:bookmarkEnd w:id="587"/>
      <w:bookmarkEnd w:id="588"/>
      <w:bookmarkEnd w:id="589"/>
      <w:bookmarkEnd w:id="590"/>
      <w:bookmarkEnd w:id="591"/>
      <w:bookmarkEnd w:id="592"/>
      <w:bookmarkEnd w:id="593"/>
      <w:bookmarkEnd w:id="594"/>
      <w:bookmarkEnd w:id="595"/>
      <w:bookmarkEnd w:id="597"/>
      <w:bookmarkEnd w:id="598"/>
      <w:bookmarkEnd w:id="599"/>
    </w:p>
    <w:p>
      <w:pPr>
        <w:pStyle w:val="0"/>
        <w:rPr>
          <w:rFonts w:hint="default"/>
        </w:rPr>
      </w:pPr>
    </w:p>
    <w:p>
      <w:pPr>
        <w:pStyle w:val="0"/>
        <w:ind w:firstLine="220" w:firstLineChars="100"/>
        <w:rPr>
          <w:rFonts w:hint="default"/>
        </w:rPr>
      </w:pPr>
      <w:r>
        <w:rPr>
          <w:rFonts w:hint="eastAsia" w:ascii="HG丸ｺﾞｼｯｸM-PRO" w:hAnsi="HG丸ｺﾞｼｯｸM-PRO"/>
        </w:rPr>
        <w:t>プラスチックごみや食品ロス</w:t>
      </w:r>
      <w:r>
        <w:rPr>
          <w:rFonts w:hint="eastAsia"/>
        </w:rPr>
        <w:t>など</w:t>
      </w:r>
      <w:r>
        <w:rPr>
          <w:rFonts w:hint="eastAsia" w:ascii="HG丸ｺﾞｼｯｸM-PRO" w:hAnsi="HG丸ｺﾞｼｯｸM-PRO"/>
        </w:rPr>
        <w:t>のごみ問題の解決や、資源利用の効率化に向け、</w:t>
      </w:r>
      <w:r>
        <w:rPr>
          <w:rFonts w:hint="eastAsia"/>
        </w:rPr>
        <w:t>自然界から新たに採取する資源も可能な限り少なくすることが重要です。また、できるだけ長く社会で使用し、いったん使用済みとなったものでも再利用することにより、最終的に廃棄物を少なくすることが基本となります。自然や伝統的な暮らしに学び、一人ひとりが物を大切に思う気持ちを持つ、環境に負荷の少ない循環型社会を目指します。</w:t>
      </w:r>
    </w:p>
    <w:p>
      <w:pPr>
        <w:pStyle w:val="0"/>
        <w:rPr>
          <w:rFonts w:hint="default"/>
        </w:rPr>
      </w:pPr>
    </w:p>
    <w:p>
      <w:pPr>
        <w:pStyle w:val="0"/>
        <w:ind w:left="220" w:hanging="220" w:hangingChars="100"/>
        <w:rPr>
          <w:rFonts w:hint="default"/>
        </w:rPr>
      </w:pPr>
      <w:r>
        <w:rPr>
          <w:rFonts w:hint="eastAsia"/>
        </w:rPr>
        <w:t>○物が作られ、リサイクル</w:t>
      </w:r>
      <w:r>
        <w:rPr>
          <w:rFonts w:hint="eastAsia"/>
          <w:color w:val="000000" w:themeColor="text1"/>
        </w:rPr>
        <w:t>や廃棄されるまでの過程において、環境への負荷の少ない持続可能な社会の仕組みが作られており、</w:t>
      </w:r>
      <w:r>
        <w:rPr>
          <w:rFonts w:hint="eastAsia"/>
        </w:rPr>
        <w:t>資源の効率的・循環的な利用を促す仕組み（サーキュラーエコノミー）が実現しています。</w:t>
      </w:r>
    </w:p>
    <w:p>
      <w:pPr>
        <w:pStyle w:val="0"/>
        <w:rPr>
          <w:rFonts w:hint="default"/>
        </w:rPr>
      </w:pPr>
    </w:p>
    <w:p>
      <w:pPr>
        <w:pStyle w:val="0"/>
        <w:ind w:left="220" w:hanging="220" w:hangingChars="100"/>
        <w:rPr>
          <w:rFonts w:hint="default"/>
        </w:rPr>
      </w:pPr>
      <w:r>
        <w:rPr>
          <w:rFonts w:hint="eastAsia"/>
        </w:rPr>
        <w:t>○環境に配慮した商品やサービスを選択する考え方が浸透するとともに、デジタル技術の導入が進んでいます。</w:t>
      </w:r>
    </w:p>
    <w:p>
      <w:pPr>
        <w:pStyle w:val="0"/>
        <w:rPr>
          <w:rFonts w:hint="default"/>
        </w:rPr>
      </w:pPr>
    </w:p>
    <w:p>
      <w:pPr>
        <w:pStyle w:val="0"/>
        <w:ind w:left="220" w:hanging="220" w:hangingChars="100"/>
        <w:rPr>
          <w:rFonts w:hint="default"/>
        </w:rPr>
      </w:pPr>
      <w:r>
        <w:rPr>
          <w:rFonts w:hint="eastAsia"/>
        </w:rPr>
        <w:t>○ＡＩによる的確な需要予測、在庫、配送情報の解析など、生産から製造、販売までの各プロセスにおいて無駄を廃し、環境に配慮した取組が進んでいます。その結果、県内各地域で廃棄物の発生が大幅に抑制され、リサイクルへの取組も活発に展開されています。</w:t>
      </w:r>
    </w:p>
    <w:p>
      <w:pPr>
        <w:pStyle w:val="0"/>
        <w:rPr>
          <w:rFonts w:hint="default"/>
        </w:rPr>
      </w:pPr>
    </w:p>
    <w:p>
      <w:pPr>
        <w:pStyle w:val="0"/>
        <w:ind w:left="220" w:hanging="220" w:hangingChars="100"/>
        <w:rPr>
          <w:rFonts w:hint="default"/>
        </w:rPr>
      </w:pPr>
      <w:r>
        <w:rPr>
          <w:rFonts w:hint="eastAsia"/>
        </w:rPr>
        <w:t>○再生利用技術、環境への負荷の少ない処理技術などの最新技術の開発や普及により、資源循環型社会の構築に向けた取組が一層進んでいます。</w:t>
      </w:r>
    </w:p>
    <w:p>
      <w:pPr>
        <w:pStyle w:val="0"/>
        <w:rPr>
          <w:rFonts w:hint="default"/>
        </w:rPr>
      </w:pPr>
    </w:p>
    <w:p>
      <w:pPr>
        <w:pStyle w:val="0"/>
        <w:ind w:left="220" w:hanging="220" w:hangingChars="100"/>
        <w:rPr>
          <w:rFonts w:hint="default"/>
        </w:rPr>
      </w:pPr>
      <w:r>
        <w:rPr>
          <w:rFonts w:hint="eastAsia"/>
        </w:rPr>
        <w:t>○農山漁村では、森里川海の地域資源を保全活用しながら、地域ごとに自立できる自立・分散型社会を実現し、まちに食料や水を供給します。まちは、その恩恵を理解し、環境保全活動に参加し、地域産品を消費するなど、人材や資金を中山間地域に提供、還元しています。</w:t>
      </w:r>
    </w:p>
    <w:p>
      <w:pPr>
        <w:pStyle w:val="0"/>
        <w:ind w:firstLine="220" w:firstLineChars="100"/>
        <w:rPr>
          <w:rFonts w:hint="default"/>
        </w:rPr>
      </w:pPr>
    </w:p>
    <w:p>
      <w:pPr>
        <w:pStyle w:val="0"/>
        <w:ind w:left="0" w:leftChars="0" w:right="0" w:rightChars="0" w:firstLine="220" w:firstLineChars="100"/>
        <w:rPr>
          <w:rFonts w:hint="default"/>
        </w:rPr>
      </w:pPr>
      <w:r>
        <w:rPr>
          <w:rFonts w:hint="eastAsia"/>
        </w:rPr>
        <w:t>このように、森里川海とまちが相互に連携して県全体で資源循環する社会の構築が進められています。</w:t>
      </w:r>
    </w:p>
    <w:p>
      <w:pPr>
        <w:pStyle w:val="0"/>
        <w:widowControl w:val="1"/>
        <w:spacing w:line="240" w:lineRule="auto"/>
        <w:jc w:val="left"/>
        <w:rPr>
          <w:rFonts w:hint="default"/>
        </w:rPr>
      </w:pPr>
      <w:r>
        <w:rPr>
          <w:rFonts w:hint="default"/>
        </w:rPr>
        <w:br w:type="page"/>
      </w:r>
    </w:p>
    <w:p>
      <w:pPr>
        <w:pStyle w:val="0"/>
        <w:widowControl w:val="1"/>
        <w:jc w:val="left"/>
        <w:rPr>
          <w:rFonts w:hint="default"/>
        </w:rPr>
      </w:pPr>
      <w:r>
        <w:rPr>
          <w:rFonts w:hint="eastAsia"/>
        </w:rPr>
        <mc:AlternateContent>
          <mc:Choice Requires="wps">
            <w:drawing>
              <wp:anchor distT="45720" distB="45720" distL="114300" distR="114300" simplePos="0" relativeHeight="1136" behindDoc="0" locked="0" layoutInCell="1" hidden="0" allowOverlap="1">
                <wp:simplePos x="0" y="0"/>
                <wp:positionH relativeFrom="margin">
                  <wp:align>left</wp:align>
                </wp:positionH>
                <wp:positionV relativeFrom="margin">
                  <wp:align>center</wp:align>
                </wp:positionV>
                <wp:extent cx="2496820" cy="372110"/>
                <wp:effectExtent l="0" t="0" r="635" b="635"/>
                <wp:wrapSquare wrapText="bothSides"/>
                <wp:docPr id="1219" name="テキスト ボックス 2"/>
                <a:graphic xmlns:a="http://schemas.openxmlformats.org/drawingml/2006/main">
                  <a:graphicData uri="http://schemas.microsoft.com/office/word/2010/wordprocessingShape">
                    <wps:wsp>
                      <wps:cNvPr id="1219" name="テキスト ボックス 2"/>
                      <wps:cNvSpPr txBox="1">
                        <a:spLocks noChangeArrowheads="1"/>
                      </wps:cNvSpPr>
                      <wps:spPr>
                        <a:xfrm rot="16200000">
                          <a:off x="0" y="0"/>
                          <a:ext cx="2496820" cy="372110"/>
                        </a:xfrm>
                        <a:prstGeom prst="rect">
                          <a:avLst/>
                        </a:prstGeom>
                        <a:noFill/>
                        <a:ln>
                          <a:miter/>
                        </a:ln>
                      </wps:spPr>
                      <wps:txbx>
                        <w:txbxContent>
                          <w:p>
                            <w:pPr>
                              <w:pStyle w:val="0"/>
                              <w:rPr>
                                <w:rFonts w:hint="default"/>
                                <w:sz w:val="20"/>
                              </w:rPr>
                            </w:pPr>
                            <w:r>
                              <w:rPr>
                                <w:rFonts w:hint="eastAsia"/>
                                <w:sz w:val="20"/>
                                <w:highlight w:val="none"/>
                              </w:rPr>
                              <w:t>図</w:t>
                            </w:r>
                            <w:r>
                              <w:rPr>
                                <w:rFonts w:hint="eastAsia" w:ascii="HG丸ｺﾞｼｯｸM-PRO" w:hAnsi="HG丸ｺﾞｼｯｸM-PRO" w:eastAsia="HG丸ｺﾞｼｯｸM-PRO"/>
                                <w:sz w:val="20"/>
                              </w:rPr>
                              <w:t>36</w:t>
                            </w:r>
                            <w:r>
                              <w:rPr>
                                <w:rFonts w:hint="eastAsia" w:ascii="HG丸ｺﾞｼｯｸM-PRO" w:hAnsi="HG丸ｺﾞｼｯｸM-PRO"/>
                                <w:sz w:val="20"/>
                              </w:rPr>
                              <w:t>　循環型社会の目指すべき姿</w:t>
                            </w:r>
                          </w:p>
                        </w:txbxContent>
                      </wps:txbx>
                      <wps:bodyPr vertOverflow="overflow" horzOverflow="overflow" vert="vert270" wrap="square" upright="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so-position-vertical:center;mso-position-vertical-relative:margin;mso-position-horizontal:left;mso-position-horizontal-relative:margin;position:absolute;mso-wrap-mode:square;height:29.3pt;mso-wrap-distance-top:3.6pt;width:196.6pt;mso-wrap-distance-left:9pt;z-index:1136;rotation:270;" o:spid="_x0000_s1219" o:allowincell="t" o:allowoverlap="t" filled="f" stroked="f" o:spt="202" type="#_x0000_t202">
                <v:fill/>
                <v:textbox style="layout-flow:vertical;mso-layout-flow-alt:bottom-to-top;">
                  <w:txbxContent>
                    <w:p>
                      <w:pPr>
                        <w:pStyle w:val="0"/>
                        <w:rPr>
                          <w:rFonts w:hint="default"/>
                          <w:sz w:val="20"/>
                        </w:rPr>
                      </w:pPr>
                      <w:r>
                        <w:rPr>
                          <w:rFonts w:hint="eastAsia"/>
                          <w:sz w:val="20"/>
                          <w:highlight w:val="none"/>
                        </w:rPr>
                        <w:t>図</w:t>
                      </w:r>
                      <w:r>
                        <w:rPr>
                          <w:rFonts w:hint="eastAsia" w:ascii="HG丸ｺﾞｼｯｸM-PRO" w:hAnsi="HG丸ｺﾞｼｯｸM-PRO" w:eastAsia="HG丸ｺﾞｼｯｸM-PRO"/>
                          <w:sz w:val="20"/>
                        </w:rPr>
                        <w:t>36</w:t>
                      </w:r>
                      <w:r>
                        <w:rPr>
                          <w:rFonts w:hint="eastAsia" w:ascii="HG丸ｺﾞｼｯｸM-PRO" w:hAnsi="HG丸ｺﾞｼｯｸM-PRO"/>
                          <w:sz w:val="20"/>
                        </w:rPr>
                        <w:t>　循環型社会の目指すべき姿</w:t>
                      </w:r>
                    </w:p>
                  </w:txbxContent>
                </v:textbox>
                <v:imagedata o:title=""/>
                <w10:wrap type="square" side="both" anchorx="margin" anchory="margin"/>
              </v:shape>
            </w:pict>
          </mc:Fallback>
        </mc:AlternateContent>
      </w:r>
      <w:r>
        <w:rPr>
          <w:rFonts w:hint="eastAsia"/>
        </w:rPr>
        <mc:AlternateContent>
          <mc:Choice Requires="wps">
            <w:drawing>
              <wp:anchor distT="45720" distB="45720" distL="114300" distR="114300" simplePos="0" relativeHeight="111" behindDoc="0" locked="0" layoutInCell="1" hidden="0" allowOverlap="1">
                <wp:simplePos x="0" y="0"/>
                <wp:positionH relativeFrom="margin">
                  <wp:posOffset>5545455</wp:posOffset>
                </wp:positionH>
                <wp:positionV relativeFrom="paragraph">
                  <wp:posOffset>915035</wp:posOffset>
                </wp:positionV>
                <wp:extent cx="1411605" cy="497840"/>
                <wp:effectExtent l="0" t="0" r="635" b="635"/>
                <wp:wrapSquare wrapText="bothSides"/>
                <wp:docPr id="1220" name="テキスト ボックス 2"/>
                <a:graphic xmlns:a="http://schemas.openxmlformats.org/drawingml/2006/main">
                  <a:graphicData uri="http://schemas.microsoft.com/office/word/2010/wordprocessingShape">
                    <wps:wsp>
                      <wps:cNvPr id="1220" name="テキスト ボックス 2"/>
                      <wps:cNvSpPr txBox="1">
                        <a:spLocks noChangeArrowheads="1"/>
                      </wps:cNvSpPr>
                      <wps:spPr>
                        <a:xfrm rot="16200000">
                          <a:off x="0" y="0"/>
                          <a:ext cx="1411605" cy="497840"/>
                        </a:xfrm>
                        <a:prstGeom prst="rect">
                          <a:avLst/>
                        </a:prstGeom>
                        <a:noFill/>
                        <a:ln>
                          <a:miter/>
                        </a:ln>
                      </wps:spPr>
                      <wps:txbx>
                        <w:txbxContent>
                          <w:p>
                            <w:pPr>
                              <w:pStyle w:val="0"/>
                              <w:jc w:val="right"/>
                              <w:rPr>
                                <w:rFonts w:hint="default"/>
                                <w:sz w:val="20"/>
                              </w:rPr>
                            </w:pPr>
                            <w:r>
                              <w:rPr>
                                <w:rFonts w:hint="eastAsia"/>
                                <w:sz w:val="20"/>
                              </w:rPr>
                              <w:t>資料：高知県作成</w:t>
                            </w:r>
                          </w:p>
                        </w:txbxContent>
                      </wps:txbx>
                      <wps:bodyPr vertOverflow="overflow" horzOverflow="overflow" vert="vert270" wrap="square" upright="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72.05pt;mso-position-vertical-relative:text;mso-position-horizontal-relative:margin;position:absolute;mso-wrap-mode:square;height:39.200000000000003pt;mso-wrap-distance-top:3.6pt;width:111.15pt;mso-wrap-distance-left:9pt;margin-left:436.65pt;z-index:111;rotation:270;" o:spid="_x0000_s1220" o:allowincell="t" o:allowoverlap="t" filled="f" stroked="f" o:spt="202" type="#_x0000_t202">
                <v:fill/>
                <v:textbox style="layout-flow:vertical;mso-layout-flow-alt:bottom-to-top;">
                  <w:txbxContent>
                    <w:p>
                      <w:pPr>
                        <w:pStyle w:val="0"/>
                        <w:jc w:val="right"/>
                        <w:rPr>
                          <w:rFonts w:hint="default"/>
                          <w:sz w:val="20"/>
                        </w:rPr>
                      </w:pPr>
                      <w:r>
                        <w:rPr>
                          <w:rFonts w:hint="eastAsia"/>
                          <w:sz w:val="20"/>
                        </w:rPr>
                        <w:t>資料：高知県作成</w:t>
                      </w:r>
                    </w:p>
                  </w:txbxContent>
                </v:textbox>
                <v:imagedata o:title=""/>
                <w10:wrap type="square" side="both" anchorx="margin" anchory="text"/>
              </v:shape>
            </w:pict>
          </mc:Fallback>
        </mc:AlternateContent>
      </w:r>
      <w:r>
        <w:rPr>
          <w:rFonts w:hint="eastAsia"/>
        </w:rPr>
        <w:drawing>
          <wp:anchor distT="0" distB="0" distL="203200" distR="203200" simplePos="0" relativeHeight="1289" behindDoc="0" locked="0" layoutInCell="1" hidden="0" allowOverlap="1">
            <wp:simplePos x="0" y="0"/>
            <wp:positionH relativeFrom="column">
              <wp:posOffset>351790</wp:posOffset>
            </wp:positionH>
            <wp:positionV relativeFrom="paragraph">
              <wp:posOffset>426085</wp:posOffset>
            </wp:positionV>
            <wp:extent cx="5687060" cy="8058785"/>
            <wp:effectExtent l="0" t="0" r="0" b="0"/>
            <wp:wrapSquare wrapText="bothSides"/>
            <wp:docPr id="1221" name="オブジェクト 0"/>
            <a:graphic xmlns:a="http://schemas.openxmlformats.org/drawingml/2006/main">
              <a:graphicData uri="http://schemas.openxmlformats.org/drawingml/2006/picture">
                <pic:pic xmlns:pic="http://schemas.openxmlformats.org/drawingml/2006/picture">
                  <pic:nvPicPr>
                    <pic:cNvPr id="1221" name="オブジェクト 0"/>
                    <pic:cNvPicPr>
                      <a:picLocks noChangeAspect="1"/>
                    </pic:cNvPicPr>
                  </pic:nvPicPr>
                  <pic:blipFill>
                    <a:blip r:embed="rId62"/>
                    <a:srcRect l="665"/>
                    <a:stretch>
                      <a:fillRect/>
                    </a:stretch>
                  </pic:blipFill>
                  <pic:spPr>
                    <a:xfrm>
                      <a:off x="0" y="0"/>
                      <a:ext cx="5687060" cy="8058785"/>
                    </a:xfrm>
                    <a:prstGeom prst="rect">
                      <a:avLst/>
                    </a:prstGeom>
                  </pic:spPr>
                </pic:pic>
              </a:graphicData>
            </a:graphic>
          </wp:anchor>
        </w:drawing>
      </w:r>
      <w:r>
        <w:rPr>
          <w:rFonts w:hint="default"/>
        </w:rPr>
        <w:br w:type="page"/>
      </w:r>
    </w:p>
    <w:p>
      <w:pPr>
        <w:pStyle w:val="3"/>
        <w:rPr>
          <w:rFonts w:hint="default"/>
        </w:rPr>
      </w:pPr>
      <w:bookmarkStart w:id="600" w:name="_Toc13662"/>
      <w:bookmarkStart w:id="601" w:name="_Toc14303"/>
      <w:bookmarkStart w:id="602" w:name="_Toc14878"/>
      <w:bookmarkStart w:id="603" w:name="_Toc15079"/>
      <w:bookmarkStart w:id="604" w:name="_Toc16820"/>
      <w:bookmarkStart w:id="605" w:name="_Toc18528"/>
      <w:bookmarkStart w:id="606" w:name="_Toc20205"/>
      <w:bookmarkStart w:id="607" w:name="_Toc20778"/>
      <w:bookmarkStart w:id="608" w:name="_Toc214188408"/>
      <w:bookmarkEnd w:id="608"/>
      <w:bookmarkStart w:id="609" w:name="_Toc22887"/>
      <w:bookmarkStart w:id="610" w:name="_Toc24792"/>
      <w:bookmarkStart w:id="611" w:name="_Toc24909"/>
      <w:bookmarkStart w:id="612" w:name="_Toc29495"/>
      <w:bookmarkStart w:id="613" w:name="_Toc30487"/>
      <w:bookmarkStart w:id="614" w:name="_Toc4594"/>
      <w:bookmarkStart w:id="615" w:name="_Toc4663"/>
      <w:bookmarkEnd w:id="615"/>
      <w:bookmarkStart w:id="616" w:name="_Toc7573"/>
      <w:bookmarkStart w:id="617" w:name="_Toc7689"/>
      <w:bookmarkStart w:id="618" w:name="_Toc8066"/>
      <w:bookmarkStart w:id="619" w:name="_Toc9370"/>
      <w:r>
        <w:rPr>
          <w:rFonts w:hint="eastAsia"/>
        </w:rPr>
        <w:t>（３）自然環境の保全が図られた自然共生社会</w:t>
      </w:r>
      <w:bookmarkEnd w:id="600"/>
      <w:bookmarkEnd w:id="601"/>
      <w:bookmarkEnd w:id="602"/>
      <w:bookmarkEnd w:id="603"/>
      <w:bookmarkEnd w:id="604"/>
      <w:bookmarkEnd w:id="605"/>
      <w:bookmarkEnd w:id="606"/>
      <w:bookmarkEnd w:id="607"/>
      <w:bookmarkEnd w:id="609"/>
      <w:bookmarkEnd w:id="610"/>
      <w:bookmarkEnd w:id="611"/>
      <w:bookmarkEnd w:id="612"/>
      <w:bookmarkEnd w:id="613"/>
      <w:bookmarkEnd w:id="614"/>
      <w:bookmarkEnd w:id="616"/>
      <w:bookmarkEnd w:id="617"/>
      <w:bookmarkEnd w:id="618"/>
      <w:bookmarkEnd w:id="619"/>
    </w:p>
    <w:p>
      <w:pPr>
        <w:pStyle w:val="0"/>
        <w:rPr>
          <w:rFonts w:hint="default"/>
        </w:rPr>
      </w:pPr>
    </w:p>
    <w:p>
      <w:pPr>
        <w:pStyle w:val="0"/>
        <w:ind w:firstLine="220" w:firstLineChars="100"/>
        <w:rPr>
          <w:rFonts w:hint="default"/>
        </w:rPr>
      </w:pPr>
      <w:r>
        <w:rPr>
          <w:rFonts w:hint="eastAsia"/>
        </w:rPr>
        <w:t>生物多様性が損なわれないよう、</w:t>
      </w:r>
      <w:r>
        <w:rPr>
          <w:rFonts w:hint="default"/>
        </w:rPr>
        <w:t>たくさんの生き物がすみかとする森里川海を守</w:t>
      </w:r>
      <w:r>
        <w:rPr>
          <w:rFonts w:hint="eastAsia"/>
        </w:rPr>
        <w:t>りながら</w:t>
      </w:r>
      <w:r>
        <w:rPr>
          <w:rFonts w:hint="default"/>
        </w:rPr>
        <w:t>、</w:t>
      </w:r>
      <w:r>
        <w:rPr>
          <w:rFonts w:hint="eastAsia"/>
        </w:rPr>
        <w:t>生物多様性に配慮した活動や利活用が定着し、人と自然との共生が図られる社会を目指します。</w:t>
      </w:r>
    </w:p>
    <w:p>
      <w:pPr>
        <w:pStyle w:val="0"/>
        <w:rPr>
          <w:rFonts w:hint="default"/>
        </w:rPr>
      </w:pPr>
    </w:p>
    <w:p>
      <w:pPr>
        <w:pStyle w:val="0"/>
        <w:ind w:left="220" w:hanging="220" w:hangingChars="100"/>
        <w:rPr>
          <w:rFonts w:hint="default"/>
        </w:rPr>
      </w:pPr>
      <w:r>
        <w:rPr>
          <w:rFonts w:hint="eastAsia"/>
        </w:rPr>
        <w:t>○</w:t>
      </w:r>
      <w:r>
        <w:rPr>
          <w:rFonts w:hint="default"/>
        </w:rPr>
        <w:t>森</w:t>
      </w:r>
      <w:r>
        <w:rPr>
          <w:rFonts w:hint="eastAsia"/>
        </w:rPr>
        <w:t>では</w:t>
      </w:r>
      <w:r>
        <w:rPr>
          <w:rFonts w:hint="default"/>
        </w:rPr>
        <w:t>、</w:t>
      </w:r>
      <w:r>
        <w:rPr>
          <w:rFonts w:hint="eastAsia"/>
        </w:rPr>
        <w:t>保健休養の場としての役割をもつ天然林と人工林がバランスよく配置され、清らかな水や豊富な木質資源が</w:t>
      </w:r>
      <w:r>
        <w:rPr>
          <w:rFonts w:hint="default"/>
        </w:rPr>
        <w:t>もたらされています。</w:t>
      </w:r>
    </w:p>
    <w:p>
      <w:pPr>
        <w:pStyle w:val="0"/>
        <w:rPr>
          <w:rFonts w:hint="default"/>
        </w:rPr>
      </w:pPr>
    </w:p>
    <w:p>
      <w:pPr>
        <w:pStyle w:val="0"/>
        <w:ind w:left="220" w:hanging="220" w:hangingChars="100"/>
        <w:rPr>
          <w:rFonts w:hint="default"/>
        </w:rPr>
      </w:pPr>
      <w:r>
        <w:rPr>
          <w:rFonts w:hint="eastAsia"/>
        </w:rPr>
        <w:t>○</w:t>
      </w:r>
      <w:r>
        <w:rPr>
          <w:rFonts w:hint="default"/>
        </w:rPr>
        <w:t>里では、</w:t>
      </w:r>
      <w:r>
        <w:rPr>
          <w:rFonts w:hint="eastAsia"/>
        </w:rPr>
        <w:t>地域資源の効率的かつ持続的な利用により生態系が維持され、本県の伝統や文化を引き継ぎながら人と自然が共生する里づくりが進められ</w:t>
      </w:r>
      <w:r>
        <w:rPr>
          <w:rFonts w:hint="default"/>
        </w:rPr>
        <w:t>ています。</w:t>
      </w:r>
    </w:p>
    <w:p>
      <w:pPr>
        <w:pStyle w:val="0"/>
        <w:rPr>
          <w:rFonts w:hint="default"/>
        </w:rPr>
      </w:pPr>
    </w:p>
    <w:p>
      <w:pPr>
        <w:pStyle w:val="0"/>
        <w:ind w:left="220" w:hanging="220" w:hangingChars="100"/>
        <w:rPr>
          <w:rFonts w:hint="default"/>
        </w:rPr>
      </w:pPr>
      <w:r>
        <w:rPr>
          <w:rFonts w:hint="eastAsia"/>
        </w:rPr>
        <w:t>○</w:t>
      </w:r>
      <w:r>
        <w:rPr>
          <w:rFonts w:hint="default"/>
        </w:rPr>
        <w:t>川では、</w:t>
      </w:r>
      <w:r>
        <w:rPr>
          <w:rFonts w:hint="eastAsia"/>
        </w:rPr>
        <w:t>山林からの適度な土砂供給と健全な浸食・運搬・堆積作用により、瀬・淵・砂州からなる多様な河床形態と水生生物の多様性が維持</w:t>
      </w:r>
      <w:r>
        <w:rPr>
          <w:rFonts w:hint="default"/>
        </w:rPr>
        <w:t>されています。</w:t>
      </w:r>
    </w:p>
    <w:p>
      <w:pPr>
        <w:pStyle w:val="0"/>
        <w:rPr>
          <w:rFonts w:hint="default"/>
        </w:rPr>
      </w:pPr>
    </w:p>
    <w:p>
      <w:pPr>
        <w:pStyle w:val="0"/>
        <w:ind w:left="220" w:hanging="220" w:hangingChars="100"/>
        <w:rPr>
          <w:rFonts w:hint="default"/>
        </w:rPr>
      </w:pPr>
      <w:r>
        <w:rPr>
          <w:rFonts w:hint="eastAsia"/>
        </w:rPr>
        <w:t>○</w:t>
      </w:r>
      <w:r>
        <w:rPr>
          <w:rFonts w:hint="default"/>
        </w:rPr>
        <w:t>海では、</w:t>
      </w:r>
      <w:r>
        <w:rPr>
          <w:rFonts w:hint="eastAsia"/>
        </w:rPr>
        <w:t>陸と一体となった取組により藻場やサンゴ群集、干潟が維持され、資源の保護と活用により、持続的に水産資源が供給され</w:t>
      </w:r>
      <w:r>
        <w:rPr>
          <w:rFonts w:hint="default"/>
        </w:rPr>
        <w:t>てい</w:t>
      </w:r>
      <w:r>
        <w:rPr>
          <w:rFonts w:hint="eastAsia"/>
        </w:rPr>
        <w:t>ます。</w:t>
      </w:r>
    </w:p>
    <w:p>
      <w:pPr>
        <w:pStyle w:val="0"/>
        <w:rPr>
          <w:rFonts w:hint="default"/>
        </w:rPr>
      </w:pPr>
    </w:p>
    <w:p>
      <w:pPr>
        <w:pStyle w:val="0"/>
        <w:ind w:left="220" w:hanging="220" w:hangingChars="100"/>
        <w:rPr>
          <w:rFonts w:hint="default"/>
        </w:rPr>
      </w:pPr>
      <w:r>
        <w:rPr>
          <w:rFonts w:hint="eastAsia"/>
        </w:rPr>
        <w:t>○</w:t>
      </w:r>
      <w:r>
        <w:rPr>
          <w:rFonts w:hint="default"/>
        </w:rPr>
        <w:t>まちでは、</w:t>
      </w:r>
      <w:r>
        <w:rPr>
          <w:rFonts w:hint="eastAsia"/>
        </w:rPr>
        <w:t>いたるところに緑があふれ、水質浄化や再生可能エネルギーの活用、清掃活動など環境に配慮した生活が日常化し</w:t>
      </w:r>
      <w:r>
        <w:rPr>
          <w:rFonts w:hint="default"/>
        </w:rPr>
        <w:t>てい</w:t>
      </w:r>
      <w:r>
        <w:rPr>
          <w:rFonts w:hint="eastAsia"/>
        </w:rPr>
        <w:t>ます。</w:t>
      </w:r>
    </w:p>
    <w:p>
      <w:pPr>
        <w:pStyle w:val="0"/>
        <w:ind w:firstLine="220" w:firstLineChars="100"/>
        <w:rPr>
          <w:rFonts w:hint="default"/>
        </w:rPr>
      </w:pPr>
    </w:p>
    <w:p>
      <w:pPr>
        <w:pStyle w:val="0"/>
        <w:ind w:left="220" w:hanging="220" w:hangingChars="100"/>
        <w:rPr>
          <w:rFonts w:hint="default"/>
        </w:rPr>
      </w:pPr>
      <w:r>
        <w:rPr>
          <w:rFonts w:hint="eastAsia"/>
        </w:rPr>
        <w:t>○これら森里川海・まちで行われる農林水産業などをはじめとする地場産業では、環境制御や生産性の向上に資するＡＩ、ＩｏＴなどのデジタル技術との融合により、</w:t>
      </w:r>
      <w:r>
        <w:rPr>
          <w:rFonts w:hint="default" w:ascii="HG丸ｺﾞｼｯｸM-PRO" w:hAnsi="HG丸ｺﾞｼｯｸM-PRO"/>
        </w:rPr>
        <w:t>Society5.0</w:t>
      </w:r>
      <w:r>
        <w:rPr>
          <w:rFonts w:hint="eastAsia"/>
        </w:rPr>
        <w:t>関連の革新的な産業が生み出されることにより、環境・経済・社会の様々な課題の統合的な</w:t>
      </w:r>
      <w:r>
        <w:rPr>
          <w:rFonts w:hint="default"/>
        </w:rPr>
        <w:t>解決が</w:t>
      </w:r>
      <w:r>
        <w:rPr>
          <w:rFonts w:hint="eastAsia"/>
        </w:rPr>
        <w:t>図られ</w:t>
      </w:r>
      <w:r>
        <w:rPr>
          <w:rFonts w:hint="default"/>
        </w:rPr>
        <w:t>ています。</w:t>
      </w:r>
    </w:p>
    <w:p>
      <w:pPr>
        <w:pStyle w:val="0"/>
        <w:rPr>
          <w:rFonts w:hint="default"/>
        </w:rPr>
      </w:pPr>
    </w:p>
    <w:p>
      <w:pPr>
        <w:pStyle w:val="0"/>
        <w:ind w:left="0" w:leftChars="0" w:right="0" w:rightChars="0" w:firstLine="220" w:firstLineChars="100"/>
        <w:rPr>
          <w:rFonts w:hint="default"/>
        </w:rPr>
      </w:pPr>
      <w:r>
        <w:rPr>
          <w:rFonts w:hint="eastAsia"/>
        </w:rPr>
        <w:t>以上のように、健康でこころ豊かな暮らしが地域固有の自然環境の上に成り立っているとの意識が定着し、県民は自然と共生しつつ、適切に利活用する暮らしの実現に向けたアクションが進められるようになっています。</w:t>
      </w:r>
    </w:p>
    <w:p>
      <w:pPr>
        <w:pStyle w:val="0"/>
        <w:rPr>
          <w:rFonts w:hint="default"/>
        </w:rPr>
      </w:pPr>
    </w:p>
    <w:p>
      <w:pPr>
        <w:pStyle w:val="0"/>
        <w:widowControl w:val="1"/>
        <w:spacing w:line="240" w:lineRule="auto"/>
        <w:jc w:val="left"/>
        <w:rPr>
          <w:rFonts w:hint="default"/>
        </w:rPr>
      </w:pPr>
      <w:r>
        <w:rPr>
          <w:rFonts w:hint="default"/>
        </w:rPr>
        <w:br w:type="page"/>
      </w:r>
    </w:p>
    <w:p>
      <w:pPr>
        <w:pStyle w:val="0"/>
        <w:widowControl w:val="1"/>
        <w:spacing w:line="240" w:lineRule="auto"/>
        <w:jc w:val="left"/>
        <w:rPr>
          <w:rFonts w:hint="default"/>
        </w:rPr>
      </w:pPr>
      <w:r>
        <w:rPr>
          <w:rFonts w:hint="eastAsia"/>
        </w:rPr>
        <mc:AlternateContent>
          <mc:Choice Requires="wps">
            <w:drawing>
              <wp:anchor distT="45720" distB="45720" distL="114300" distR="114300" simplePos="0" relativeHeight="112" behindDoc="0" locked="0" layoutInCell="1" hidden="0" allowOverlap="1">
                <wp:simplePos x="0" y="0"/>
                <wp:positionH relativeFrom="margin">
                  <wp:align>left</wp:align>
                </wp:positionH>
                <wp:positionV relativeFrom="margin">
                  <wp:align>center</wp:align>
                </wp:positionV>
                <wp:extent cx="4621530" cy="306705"/>
                <wp:effectExtent l="0" t="0" r="635" b="635"/>
                <wp:wrapSquare wrapText="bothSides"/>
                <wp:docPr id="1222" name="テキスト ボックス 2"/>
                <a:graphic xmlns:a="http://schemas.openxmlformats.org/drawingml/2006/main">
                  <a:graphicData uri="http://schemas.microsoft.com/office/word/2010/wordprocessingShape">
                    <wps:wsp>
                      <wps:cNvPr id="1222" name="テキスト ボックス 2"/>
                      <wps:cNvSpPr txBox="1">
                        <a:spLocks noChangeArrowheads="1"/>
                      </wps:cNvSpPr>
                      <wps:spPr>
                        <a:xfrm rot="16200000">
                          <a:off x="0" y="0"/>
                          <a:ext cx="4621530" cy="306705"/>
                        </a:xfrm>
                        <a:prstGeom prst="rect">
                          <a:avLst/>
                        </a:prstGeom>
                        <a:noFill/>
                        <a:ln>
                          <a:miter/>
                        </a:ln>
                      </wps:spPr>
                      <wps:txbx>
                        <w:txbxContent>
                          <w:p>
                            <w:pPr>
                              <w:pStyle w:val="0"/>
                              <w:rPr>
                                <w:rFonts w:hint="default"/>
                                <w:sz w:val="20"/>
                              </w:rPr>
                            </w:pPr>
                            <w:r>
                              <w:rPr>
                                <w:rFonts w:hint="eastAsia"/>
                                <w:sz w:val="20"/>
                                <w:highlight w:val="none"/>
                              </w:rPr>
                              <w:t>図</w:t>
                            </w:r>
                            <w:r>
                              <w:rPr>
                                <w:rFonts w:hint="eastAsia" w:ascii="HG丸ｺﾞｼｯｸM-PRO" w:hAnsi="HG丸ｺﾞｼｯｸM-PRO" w:eastAsia="HG丸ｺﾞｼｯｸM-PRO"/>
                                <w:sz w:val="20"/>
                              </w:rPr>
                              <w:t>37</w:t>
                            </w:r>
                            <w:r>
                              <w:rPr>
                                <w:rFonts w:hint="eastAsia" w:ascii="HG丸ｺﾞｼｯｸM-PRO" w:hAnsi="HG丸ｺﾞｼｯｸM-PRO" w:eastAsia="HG丸ｺﾞｼｯｸM-PRO"/>
                                <w:sz w:val="20"/>
                              </w:rPr>
                              <w:t>　</w:t>
                            </w:r>
                            <w:r>
                              <w:rPr>
                                <w:rFonts w:hint="eastAsia"/>
                                <w:sz w:val="20"/>
                              </w:rPr>
                              <w:t>生物多様性こうち戦略おいて目指すべき姿（イメージ）</w:t>
                            </w:r>
                          </w:p>
                        </w:txbxContent>
                      </wps:txbx>
                      <wps:bodyPr vertOverflow="overflow" horzOverflow="overflow" vert="vert270" wrap="square" upright="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so-position-vertical:center;mso-position-vertical-relative:margin;mso-position-horizontal:left;mso-position-horizontal-relative:margin;position:absolute;mso-wrap-mode:square;height:24.15pt;mso-wrap-distance-top:3.6pt;width:363.9pt;mso-wrap-distance-left:9pt;z-index:112;rotation:270;" o:spid="_x0000_s1222" o:allowincell="t" o:allowoverlap="t" filled="f" stroked="f" o:spt="202" type="#_x0000_t202">
                <v:fill/>
                <v:textbox style="layout-flow:vertical;mso-layout-flow-alt:bottom-to-top;">
                  <w:txbxContent>
                    <w:p>
                      <w:pPr>
                        <w:pStyle w:val="0"/>
                        <w:rPr>
                          <w:rFonts w:hint="default"/>
                          <w:sz w:val="20"/>
                        </w:rPr>
                      </w:pPr>
                      <w:r>
                        <w:rPr>
                          <w:rFonts w:hint="eastAsia"/>
                          <w:sz w:val="20"/>
                          <w:highlight w:val="none"/>
                        </w:rPr>
                        <w:t>図</w:t>
                      </w:r>
                      <w:r>
                        <w:rPr>
                          <w:rFonts w:hint="eastAsia" w:ascii="HG丸ｺﾞｼｯｸM-PRO" w:hAnsi="HG丸ｺﾞｼｯｸM-PRO" w:eastAsia="HG丸ｺﾞｼｯｸM-PRO"/>
                          <w:sz w:val="20"/>
                        </w:rPr>
                        <w:t>37</w:t>
                      </w:r>
                      <w:r>
                        <w:rPr>
                          <w:rFonts w:hint="eastAsia" w:ascii="HG丸ｺﾞｼｯｸM-PRO" w:hAnsi="HG丸ｺﾞｼｯｸM-PRO" w:eastAsia="HG丸ｺﾞｼｯｸM-PRO"/>
                          <w:sz w:val="20"/>
                        </w:rPr>
                        <w:t>　</w:t>
                      </w:r>
                      <w:r>
                        <w:rPr>
                          <w:rFonts w:hint="eastAsia"/>
                          <w:sz w:val="20"/>
                        </w:rPr>
                        <w:t>生物多様性こうち戦略おいて目指すべき姿（イメージ）</w:t>
                      </w:r>
                    </w:p>
                  </w:txbxContent>
                </v:textbox>
                <v:imagedata o:title=""/>
                <w10:wrap type="square" side="both" anchorx="margin" anchory="margin"/>
              </v:shape>
            </w:pict>
          </mc:Fallback>
        </mc:AlternateContent>
      </w:r>
      <w:r>
        <w:rPr>
          <w:rFonts w:hint="eastAsia"/>
        </w:rPr>
        <mc:AlternateContent>
          <mc:Choice Requires="wps">
            <w:drawing>
              <wp:anchor distT="45720" distB="45720" distL="114300" distR="114300" simplePos="0" relativeHeight="113" behindDoc="0" locked="0" layoutInCell="1" hidden="0" allowOverlap="1">
                <wp:simplePos x="0" y="0"/>
                <wp:positionH relativeFrom="rightMargin">
                  <wp:posOffset>-1658620</wp:posOffset>
                </wp:positionH>
                <wp:positionV relativeFrom="paragraph">
                  <wp:posOffset>1655445</wp:posOffset>
                </wp:positionV>
                <wp:extent cx="3289300" cy="375285"/>
                <wp:effectExtent l="0" t="0" r="635" b="635"/>
                <wp:wrapNone/>
                <wp:docPr id="1223" name="テキスト ボックス 2"/>
                <a:graphic xmlns:a="http://schemas.openxmlformats.org/drawingml/2006/main">
                  <a:graphicData uri="http://schemas.microsoft.com/office/word/2010/wordprocessingShape">
                    <wps:wsp>
                      <wps:cNvPr id="1223" name="テキスト ボックス 2"/>
                      <wps:cNvSpPr txBox="1">
                        <a:spLocks noChangeArrowheads="1"/>
                      </wps:cNvSpPr>
                      <wps:spPr>
                        <a:xfrm rot="16200000">
                          <a:off x="0" y="0"/>
                          <a:ext cx="3289300" cy="375285"/>
                        </a:xfrm>
                        <a:prstGeom prst="rect">
                          <a:avLst/>
                        </a:prstGeom>
                        <a:noFill/>
                        <a:ln>
                          <a:miter/>
                        </a:ln>
                      </wps:spPr>
                      <wps:txbx>
                        <w:txbxContent>
                          <w:p>
                            <w:pPr>
                              <w:pStyle w:val="0"/>
                              <w:jc w:val="right"/>
                              <w:rPr>
                                <w:rFonts w:hint="default"/>
                                <w:sz w:val="20"/>
                              </w:rPr>
                            </w:pPr>
                            <w:r>
                              <w:rPr>
                                <w:rFonts w:hint="eastAsia"/>
                                <w:sz w:val="20"/>
                              </w:rPr>
                              <w:t>資料：生物多様性こうち戦略　改訂版</w:t>
                            </w:r>
                          </w:p>
                        </w:txbxContent>
                      </wps:txbx>
                      <wps:bodyPr vertOverflow="overflow" horzOverflow="overflow" vert="vert270" wrap="square" upright="1"/>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30.35pt;mso-position-vertical-relative:text;mso-position-horizontal-relative:right-margin-area;position:absolute;height:29.55pt;mso-wrap-distance-top:3.6pt;width:259pt;mso-wrap-distance-left:9pt;margin-left:-130.6pt;z-index:113;rotation:270;" o:spid="_x0000_s1223" o:allowincell="t" o:allowoverlap="t" filled="f" stroked="f" o:spt="202" type="#_x0000_t202">
                <v:fill/>
                <v:textbox style="layout-flow:vertical;mso-layout-flow-alt:bottom-to-top;">
                  <w:txbxContent>
                    <w:p>
                      <w:pPr>
                        <w:pStyle w:val="0"/>
                        <w:jc w:val="right"/>
                        <w:rPr>
                          <w:rFonts w:hint="default"/>
                          <w:sz w:val="20"/>
                        </w:rPr>
                      </w:pPr>
                      <w:r>
                        <w:rPr>
                          <w:rFonts w:hint="eastAsia"/>
                          <w:sz w:val="20"/>
                        </w:rPr>
                        <w:t>資料：生物多様性こうち戦略　改訂版</w:t>
                      </w:r>
                    </w:p>
                  </w:txbxContent>
                </v:textbox>
                <v:imagedata o:title=""/>
                <w10:wrap type="none" anchory="text"/>
              </v:shape>
            </w:pict>
          </mc:Fallback>
        </mc:AlternateContent>
      </w:r>
      <w:r>
        <w:rPr>
          <w:rFonts w:hint="eastAsia"/>
        </w:rPr>
        <w:drawing>
          <wp:anchor distT="0" distB="0" distL="203200" distR="203200" simplePos="0" relativeHeight="1322" behindDoc="0" locked="0" layoutInCell="1" hidden="0" allowOverlap="1">
            <wp:simplePos x="0" y="0"/>
            <wp:positionH relativeFrom="column">
              <wp:posOffset>220980</wp:posOffset>
            </wp:positionH>
            <wp:positionV relativeFrom="paragraph">
              <wp:posOffset>0</wp:posOffset>
            </wp:positionV>
            <wp:extent cx="5696585" cy="8896985"/>
            <wp:effectExtent l="0" t="0" r="0" b="0"/>
            <wp:wrapSquare wrapText="bothSides"/>
            <wp:docPr id="1224" name="オブジェクト 0"/>
            <a:graphic xmlns:a="http://schemas.openxmlformats.org/drawingml/2006/main">
              <a:graphicData uri="http://schemas.openxmlformats.org/drawingml/2006/picture">
                <pic:pic xmlns:pic="http://schemas.openxmlformats.org/drawingml/2006/picture">
                  <pic:nvPicPr>
                    <pic:cNvPr id="1224" name="オブジェクト 0"/>
                    <pic:cNvPicPr>
                      <a:picLocks noChangeAspect="1"/>
                    </pic:cNvPicPr>
                  </pic:nvPicPr>
                  <pic:blipFill>
                    <a:blip r:embed="rId63"/>
                    <a:stretch>
                      <a:fillRect/>
                    </a:stretch>
                  </pic:blipFill>
                  <pic:spPr>
                    <a:xfrm>
                      <a:off x="0" y="0"/>
                      <a:ext cx="5696585" cy="8896985"/>
                    </a:xfrm>
                    <a:prstGeom prst="rect">
                      <a:avLst/>
                    </a:prstGeom>
                  </pic:spPr>
                </pic:pic>
              </a:graphicData>
            </a:graphic>
          </wp:anchor>
        </w:drawing>
      </w:r>
      <w:r>
        <w:rPr>
          <w:rFonts w:hint="eastAsia"/>
        </w:rPr>
        <w:br w:type="page"/>
      </w:r>
    </w:p>
    <w:p>
      <w:pPr>
        <w:pStyle w:val="1"/>
        <w:rPr>
          <w:rFonts w:hint="default"/>
        </w:rPr>
      </w:pPr>
      <w:bookmarkEnd w:id="0"/>
      <w:bookmarkEnd w:id="1"/>
      <w:bookmarkEnd w:id="2"/>
      <w:bookmarkEnd w:id="3"/>
      <w:bookmarkEnd w:id="5"/>
      <w:bookmarkEnd w:id="6"/>
      <w:bookmarkEnd w:id="7"/>
      <w:bookmarkEnd w:id="11"/>
      <w:bookmarkEnd w:id="13"/>
      <w:bookmarkEnd w:id="14"/>
      <w:bookmarkEnd w:id="476"/>
      <w:bookmarkEnd w:id="477"/>
      <w:bookmarkEnd w:id="16"/>
      <w:bookmarkEnd w:id="18"/>
      <w:bookmarkEnd w:id="19"/>
      <w:bookmarkEnd w:id="23"/>
      <w:bookmarkEnd w:id="25"/>
      <w:bookmarkEnd w:id="32"/>
      <w:bookmarkEnd w:id="34"/>
      <w:bookmarkStart w:id="620" w:name="_Hlk54376024"/>
      <w:bookmarkEnd w:id="620"/>
      <w:bookmarkStart w:id="621" w:name="_Toc10278"/>
      <w:bookmarkStart w:id="622" w:name="_Toc1033"/>
      <w:bookmarkStart w:id="623" w:name="_Toc11330"/>
      <w:bookmarkStart w:id="624" w:name="_Toc12599"/>
      <w:bookmarkStart w:id="625" w:name="_Toc13150"/>
      <w:bookmarkStart w:id="626" w:name="_Toc13726"/>
      <w:bookmarkStart w:id="627" w:name="_Toc16767"/>
      <w:bookmarkStart w:id="628" w:name="_Toc16874"/>
      <w:bookmarkStart w:id="629" w:name="_Toc17120"/>
      <w:bookmarkStart w:id="630" w:name="_Toc17994"/>
      <w:bookmarkStart w:id="631" w:name="_Toc18076"/>
      <w:bookmarkStart w:id="632" w:name="_Toc212581626"/>
      <w:bookmarkEnd w:id="632"/>
      <w:bookmarkStart w:id="633" w:name="_Toc212581627"/>
      <w:bookmarkEnd w:id="633"/>
      <w:bookmarkStart w:id="634" w:name="_Toc21374"/>
      <w:bookmarkStart w:id="635" w:name="_Toc214188409"/>
      <w:bookmarkEnd w:id="635"/>
      <w:bookmarkStart w:id="636" w:name="_Toc214188410"/>
      <w:bookmarkEnd w:id="636"/>
      <w:bookmarkStart w:id="637" w:name="_Toc214565766"/>
      <w:bookmarkEnd w:id="637"/>
      <w:bookmarkStart w:id="638" w:name="_Toc214565795"/>
      <w:bookmarkStart w:id="639" w:name="_Toc22899"/>
      <w:bookmarkStart w:id="640" w:name="_Toc23382"/>
      <w:bookmarkStart w:id="641" w:name="_Toc23542"/>
      <w:bookmarkStart w:id="642" w:name="_Toc25914"/>
      <w:bookmarkStart w:id="643" w:name="_Toc2671"/>
      <w:bookmarkStart w:id="644" w:name="_Toc29459"/>
      <w:bookmarkEnd w:id="644"/>
      <w:bookmarkStart w:id="645" w:name="_Toc29491"/>
      <w:bookmarkStart w:id="646" w:name="_Toc30870"/>
      <w:bookmarkStart w:id="647" w:name="_Toc31032"/>
      <w:bookmarkEnd w:id="647"/>
      <w:bookmarkStart w:id="648" w:name="_Toc31940"/>
      <w:bookmarkStart w:id="649" w:name="_Toc32102"/>
      <w:bookmarkStart w:id="650" w:name="_Toc32586"/>
      <w:bookmarkStart w:id="651" w:name="_Toc5095"/>
      <w:bookmarkStart w:id="652" w:name="_Toc5794"/>
      <w:bookmarkStart w:id="653" w:name="_Toc5970"/>
      <w:bookmarkStart w:id="654" w:name="_Toc66814448"/>
      <w:bookmarkEnd w:id="654"/>
      <w:bookmarkStart w:id="655" w:name="_Toc66814475"/>
      <w:bookmarkStart w:id="656" w:name="_Toc66814480"/>
      <w:bookmarkStart w:id="657" w:name="_Toc6784"/>
      <w:bookmarkStart w:id="658" w:name="_Toc6958"/>
      <w:bookmarkStart w:id="659" w:name="_Toc7007"/>
      <w:bookmarkStart w:id="660" w:name="_Toc7130"/>
      <w:bookmarkStart w:id="661" w:name="_Toc7522"/>
      <w:bookmarkStart w:id="662" w:name="_Toc7703"/>
      <w:bookmarkStart w:id="663" w:name="_Toc807"/>
      <w:bookmarkStart w:id="664" w:name="_Toc8113"/>
      <w:bookmarkStart w:id="665" w:name="_Toc8178"/>
      <w:bookmarkStart w:id="666" w:name="_Toc8215"/>
      <w:bookmarkStart w:id="667" w:name="_Toc9564"/>
      <w:r>
        <w:rPr>
          <w:rFonts w:hint="eastAsia"/>
        </w:rPr>
        <w:t>第４章　施策の展開</w:t>
      </w:r>
      <w:bookmarkEnd w:id="622"/>
      <w:bookmarkEnd w:id="623"/>
      <w:bookmarkEnd w:id="625"/>
      <w:bookmarkEnd w:id="626"/>
      <w:bookmarkEnd w:id="631"/>
      <w:bookmarkEnd w:id="634"/>
      <w:bookmarkEnd w:id="640"/>
      <w:bookmarkEnd w:id="641"/>
      <w:bookmarkEnd w:id="642"/>
      <w:bookmarkEnd w:id="643"/>
      <w:bookmarkEnd w:id="648"/>
      <w:bookmarkEnd w:id="649"/>
      <w:bookmarkEnd w:id="651"/>
      <w:bookmarkEnd w:id="652"/>
      <w:bookmarkEnd w:id="653"/>
      <w:bookmarkEnd w:id="660"/>
      <w:bookmarkEnd w:id="667"/>
    </w:p>
    <w:p>
      <w:pPr>
        <w:pStyle w:val="2"/>
        <w:rPr>
          <w:rFonts w:hint="default"/>
        </w:rPr>
      </w:pPr>
      <w:bookmarkStart w:id="668" w:name="_Toc12260"/>
      <w:bookmarkStart w:id="669" w:name="_Toc151"/>
      <w:bookmarkStart w:id="670" w:name="_Toc16522"/>
      <w:bookmarkStart w:id="671" w:name="_Toc16763"/>
      <w:bookmarkStart w:id="672" w:name="_Toc17290"/>
      <w:bookmarkStart w:id="673" w:name="_Toc17954"/>
      <w:bookmarkStart w:id="674" w:name="_Toc19092"/>
      <w:bookmarkStart w:id="675" w:name="_Toc19975"/>
      <w:bookmarkStart w:id="676" w:name="_Toc20393"/>
      <w:bookmarkStart w:id="677" w:name="_Toc20493"/>
      <w:bookmarkStart w:id="678" w:name="_Toc2320"/>
      <w:bookmarkStart w:id="679" w:name="_Toc28345"/>
      <w:bookmarkStart w:id="680" w:name="_Toc31232"/>
      <w:bookmarkStart w:id="681" w:name="_Toc5292"/>
      <w:bookmarkStart w:id="682" w:name="_Toc6854"/>
      <w:bookmarkStart w:id="683" w:name="_Toc7070"/>
      <w:bookmarkStart w:id="684" w:name="_Toc86"/>
      <w:r>
        <w:rPr>
          <w:rFonts w:hint="eastAsia"/>
        </w:rPr>
        <w:t>１　施策の展開にあたっての考え方</w:t>
      </w:r>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p>
    <w:p>
      <w:pPr>
        <w:pStyle w:val="0"/>
        <w:ind w:firstLine="220" w:firstLineChars="100"/>
        <w:rPr>
          <w:rFonts w:hint="default"/>
          <w:color w:val="000000" w:themeColor="text1"/>
        </w:rPr>
      </w:pPr>
      <w:r>
        <w:rPr>
          <w:rFonts w:hint="eastAsia"/>
          <w:color w:val="000000" w:themeColor="text1"/>
        </w:rPr>
        <w:t>第３章に掲げる目指すべき将来像の実現に向けては、「地球温暖化への対策」「循環型社会への取組」「自然環境を守る取組」の３つの基本的な戦略と、「環境保全を基盤とした地域資源の産業振興への活用」「環境を守り次世代へつないでいくための人材育成と地域づくり」という２つの横断的な戦略により、包括的に施策を展開していきます。</w:t>
      </w:r>
    </w:p>
    <w:p>
      <w:pPr>
        <w:pStyle w:val="0"/>
        <w:ind w:firstLine="220" w:firstLineChars="100"/>
        <w:rPr>
          <w:rFonts w:hint="default"/>
          <w:color w:val="000000" w:themeColor="text1"/>
        </w:rPr>
      </w:pPr>
      <w:r>
        <w:rPr>
          <w:rFonts w:hint="eastAsia"/>
          <w:color w:val="000000" w:themeColor="text1"/>
        </w:rPr>
        <w:t>また、各施策を進めていくにあたっては、自然資本経営の考え方を視点に置き、取組の強化、見直しを行うとともに、より効果的かつ波及効果が高いものを重点施策として設定し、重点的に取組を進めます。</w:t>
      </w:r>
    </w:p>
    <w:p>
      <w:pPr>
        <w:pStyle w:val="0"/>
        <w:ind w:firstLine="220" w:firstLineChars="100"/>
        <w:rPr>
          <w:rFonts w:hint="default"/>
          <w:color w:val="000000" w:themeColor="text1"/>
        </w:rPr>
      </w:pPr>
      <w:r>
        <w:rPr>
          <w:rFonts w:hint="eastAsia"/>
          <w:color w:val="000000" w:themeColor="text1"/>
        </w:rPr>
        <w:t>これらの取組を進めることにより、県民の暮らしと自然環境の好循環の形成を図ります。</w:t>
      </w:r>
    </w:p>
    <w:p>
      <w:pPr>
        <w:pStyle w:val="0"/>
        <w:rPr>
          <w:rFonts w:hint="default"/>
          <w:color w:val="000000" w:themeColor="text1"/>
        </w:rPr>
      </w:pPr>
    </w:p>
    <w:p>
      <w:pPr>
        <w:pStyle w:val="0"/>
        <w:jc w:val="center"/>
        <w:rPr>
          <w:rFonts w:hint="default"/>
          <w:color w:val="000000" w:themeColor="text1"/>
        </w:rPr>
      </w:pPr>
      <w:r>
        <w:rPr>
          <w:rFonts w:hint="eastAsia"/>
          <w:color w:val="000000" w:themeColor="text1"/>
          <w:sz w:val="20"/>
          <w:highlight w:val="none"/>
        </w:rPr>
        <w:t>図</w:t>
      </w:r>
      <w:r>
        <w:rPr>
          <w:rFonts w:hint="eastAsia" w:ascii="HG丸ｺﾞｼｯｸM-PRO" w:hAnsi="HG丸ｺﾞｼｯｸM-PRO" w:eastAsia="HG丸ｺﾞｼｯｸM-PRO"/>
          <w:color w:val="000000" w:themeColor="text1"/>
          <w:sz w:val="20"/>
        </w:rPr>
        <w:t>38</w:t>
      </w:r>
      <w:r>
        <w:rPr>
          <w:rFonts w:hint="eastAsia"/>
          <w:color w:val="000000" w:themeColor="text1"/>
          <w:sz w:val="20"/>
        </w:rPr>
        <w:t>　目指すべき将来像の実現に向けた５つの戦略の位置づけ</w:t>
      </w:r>
    </w:p>
    <w:p>
      <w:pPr>
        <w:pStyle w:val="0"/>
        <w:rPr>
          <w:rFonts w:hint="default"/>
          <w:color w:val="000000" w:themeColor="text1"/>
        </w:rPr>
      </w:pPr>
    </w:p>
    <w:p>
      <w:pPr>
        <w:pStyle w:val="0"/>
        <w:rPr>
          <w:rFonts w:hint="default"/>
          <w:color w:val="000000" w:themeColor="text1"/>
        </w:rPr>
      </w:pPr>
      <w:r>
        <w:rPr>
          <w:rFonts w:hint="eastAsia"/>
        </w:rPr>
        <w:drawing>
          <wp:anchor distT="0" distB="0" distL="114300" distR="114300" simplePos="0" relativeHeight="1080" behindDoc="0" locked="0" layoutInCell="1" hidden="0" allowOverlap="1">
            <wp:simplePos x="0" y="0"/>
            <wp:positionH relativeFrom="page">
              <wp:posOffset>761365</wp:posOffset>
            </wp:positionH>
            <wp:positionV relativeFrom="page">
              <wp:posOffset>3684905</wp:posOffset>
            </wp:positionV>
            <wp:extent cx="6031865" cy="5792470"/>
            <wp:effectExtent l="0" t="0" r="0" b="0"/>
            <wp:wrapNone/>
            <wp:docPr id="1225" name="図 19" descr="タイムライン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25" name="図 19" descr="タイムライン が含まれている画像&#10;&#10;AI 生成コンテンツは誤りを含む可能性があります。"/>
                    <pic:cNvPicPr>
                      <a:picLocks noChangeAspect="1"/>
                    </pic:cNvPicPr>
                  </pic:nvPicPr>
                  <pic:blipFill>
                    <a:blip r:embed="rId64"/>
                    <a:stretch>
                      <a:fillRect/>
                    </a:stretch>
                  </pic:blipFill>
                  <pic:spPr>
                    <a:xfrm>
                      <a:off x="0" y="0"/>
                      <a:ext cx="6031865" cy="5792470"/>
                    </a:xfrm>
                    <a:prstGeom prst="rect">
                      <a:avLst/>
                    </a:prstGeom>
                  </pic:spPr>
                </pic:pic>
              </a:graphicData>
            </a:graphic>
          </wp:anchor>
        </w:drawing>
      </w: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r>
        <w:rPr>
          <w:rFonts w:hint="eastAsia"/>
        </w:rPr>
        <mc:AlternateContent>
          <mc:Choice Requires="wps">
            <w:drawing>
              <wp:anchor distT="0" distB="0" distL="114300" distR="114300" simplePos="0" relativeHeight="1085" behindDoc="0" locked="0" layoutInCell="1" hidden="0" allowOverlap="1">
                <wp:simplePos x="0" y="0"/>
                <wp:positionH relativeFrom="margin">
                  <wp:posOffset>3274695</wp:posOffset>
                </wp:positionH>
                <wp:positionV relativeFrom="paragraph">
                  <wp:posOffset>93980</wp:posOffset>
                </wp:positionV>
                <wp:extent cx="2842260" cy="238760"/>
                <wp:effectExtent l="0" t="0" r="635" b="635"/>
                <wp:wrapNone/>
                <wp:docPr id="1226" name="オブジェクト 0"/>
                <a:graphic xmlns:a="http://schemas.openxmlformats.org/drawingml/2006/main">
                  <a:graphicData uri="http://schemas.microsoft.com/office/word/2010/wordprocessingShape">
                    <wps:wsp>
                      <wps:cNvPr id="1226" name="オブジェクト 0"/>
                      <wps:cNvSpPr>
                        <a:spLocks noChangeArrowheads="1"/>
                      </wps:cNvSpPr>
                      <wps:spPr>
                        <a:xfrm>
                          <a:off x="0" y="0"/>
                          <a:ext cx="2842260" cy="238760"/>
                        </a:xfrm>
                        <a:prstGeom prst="rect">
                          <a:avLst/>
                        </a:prstGeom>
                        <a:noFill/>
                        <a:ln>
                          <a:miter/>
                        </a:ln>
                      </wps:spPr>
                      <wps:txbx>
                        <w:txbxContent>
                          <w:p>
                            <w:pPr>
                              <w:pStyle w:val="0"/>
                              <w:jc w:val="right"/>
                              <w:rPr>
                                <w:rFonts w:hint="default"/>
                                <w:sz w:val="20"/>
                              </w:rPr>
                            </w:pPr>
                            <w:r>
                              <w:rPr>
                                <w:rFonts w:hint="eastAsia"/>
                                <w:sz w:val="20"/>
                              </w:rPr>
                              <w:t>資料：高知県作成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7.4pt;mso-position-vertical-relative:text;mso-position-horizontal-relative:margin;position:absolute;height:18.8pt;mso-wrap-distance-top:0pt;width:223.8pt;mso-wrap-distance-left:9pt;margin-left:257.85000000000002pt;z-index:1085;" o:spid="_x0000_s1226" o:allowincell="t" o:allowoverlap="t" filled="f" stroked="f" o:spt="1">
                <v:fill/>
                <v:textbox style="layout-flow:horizontal;" inset="2.0637499999999998mm,0.24694444444444438mm,2.0637499999999998mm,0.24694444444444438mm">
                  <w:txbxContent>
                    <w:p>
                      <w:pPr>
                        <w:pStyle w:val="0"/>
                        <w:jc w:val="right"/>
                        <w:rPr>
                          <w:rFonts w:hint="default"/>
                          <w:sz w:val="20"/>
                        </w:rPr>
                      </w:pPr>
                      <w:r>
                        <w:rPr>
                          <w:rFonts w:hint="eastAsia"/>
                          <w:sz w:val="20"/>
                        </w:rPr>
                        <w:t>資料：高知県作成</w:t>
                      </w:r>
                    </w:p>
                  </w:txbxContent>
                </v:textbox>
                <v:imagedata o:title=""/>
                <w10:wrap type="none" anchorx="margin" anchory="text"/>
              </v:rect>
            </w:pict>
          </mc:Fallback>
        </mc:AlternateContent>
      </w:r>
    </w:p>
    <w:p>
      <w:pPr>
        <w:pStyle w:val="0"/>
        <w:ind w:leftChars="0" w:firstLine="0" w:firstLineChars="0"/>
        <w:rPr>
          <w:rFonts w:hint="default"/>
          <w:color w:val="000000" w:themeColor="text1"/>
          <w:u w:val="none" w:color="auto"/>
        </w:rPr>
      </w:pPr>
      <w:r>
        <w:rPr>
          <w:rFonts w:hint="eastAsia" w:ascii="メイリオ" w:hAnsi="メイリオ" w:eastAsia="メイリオ"/>
          <w:b w:val="1"/>
          <w:color w:val="000000" w:themeColor="text1"/>
          <w:sz w:val="28"/>
          <w:u w:val="none" w:color="auto"/>
        </w:rPr>
        <w:t>（１）第五次計画における取組の評価を踏まえた施策の更新</w:t>
      </w:r>
    </w:p>
    <w:p>
      <w:pPr>
        <w:pStyle w:val="0"/>
        <w:ind w:firstLine="210" w:firstLineChars="100"/>
        <w:rPr>
          <w:rFonts w:hint="eastAsia"/>
        </w:rPr>
      </w:pPr>
      <w:r>
        <w:rPr>
          <w:rFonts w:hint="eastAsia"/>
        </w:rPr>
        <w:t>第五次計画に掲げている各施策に基づく取組の進捗状況や目標指標の達成度を踏まえ、施策及び目標指標を更新します。具体的には、評価できなくなった指標は現状を評価するための他の指標を設定する見直しを行うとともに、進んでいない指標については取組の強化を図ります。</w:t>
      </w:r>
    </w:p>
    <w:p>
      <w:pPr>
        <w:pStyle w:val="0"/>
        <w:ind w:firstLine="210" w:firstLineChars="100"/>
        <w:rPr>
          <w:rFonts w:hint="eastAsia"/>
        </w:rPr>
      </w:pPr>
      <w:r>
        <w:rPr>
          <w:rFonts w:hint="eastAsia"/>
        </w:rPr>
        <w:t>あわせて、各個別計画の改定の状況などを踏まえ、施策の更新やバージョンアップを図ります。</w:t>
      </w:r>
    </w:p>
    <w:p>
      <w:pPr>
        <w:pStyle w:val="0"/>
        <w:ind w:leftChars="0" w:firstLine="0" w:firstLineChars="0"/>
        <w:rPr>
          <w:rFonts w:hint="default"/>
          <w:color w:val="000000" w:themeColor="text1"/>
        </w:rPr>
      </w:pPr>
    </w:p>
    <w:p>
      <w:pPr>
        <w:pStyle w:val="0"/>
        <w:ind w:leftChars="0" w:firstLine="0" w:firstLineChars="0"/>
        <w:rPr>
          <w:rFonts w:hint="default"/>
          <w:color w:val="000000" w:themeColor="text1"/>
        </w:rPr>
      </w:pPr>
    </w:p>
    <w:p>
      <w:pPr>
        <w:pStyle w:val="0"/>
        <w:ind w:leftChars="0" w:firstLine="0" w:firstLineChars="0"/>
        <w:rPr>
          <w:rFonts w:hint="default"/>
          <w:color w:val="000000" w:themeColor="text1"/>
        </w:rPr>
      </w:pPr>
      <w:r>
        <w:rPr>
          <w:rFonts w:hint="eastAsia" w:ascii="メイリオ" w:hAnsi="メイリオ" w:eastAsia="メイリオ"/>
          <w:b w:val="1"/>
          <w:color w:val="000000" w:themeColor="text1"/>
          <w:sz w:val="28"/>
          <w:u w:val="none" w:color="auto"/>
        </w:rPr>
        <w:t>（２）政策目標（ＫＧＩ）の設定</w:t>
      </w:r>
    </w:p>
    <w:p>
      <w:pPr>
        <w:pStyle w:val="0"/>
        <w:ind w:leftChars="0" w:firstLine="0" w:firstLineChars="0"/>
        <w:rPr>
          <w:rFonts w:hint="default"/>
          <w:color w:val="000000" w:themeColor="text1"/>
        </w:rPr>
      </w:pPr>
      <w:r>
        <w:rPr>
          <w:rFonts w:hint="eastAsia"/>
          <w:color w:val="000000" w:themeColor="text1"/>
        </w:rPr>
        <w:t>　</w:t>
      </w:r>
      <w:r>
        <w:rPr>
          <w:rFonts w:hint="eastAsia"/>
        </w:rPr>
        <w:t>戦略１から５の体系は現行計画から変更していませんが、３つの社会の実現に向けた戦略１から３については、各戦略において目指す最終的な目標として、政策目標、いわゆる</w:t>
      </w:r>
      <w:r>
        <w:rPr>
          <w:rFonts w:hint="eastAsia" w:ascii="HG丸ｺﾞｼｯｸM-PRO" w:hAnsi="HG丸ｺﾞｼｯｸM-PRO" w:eastAsia="HG丸ｺﾞｼｯｸM-PRO"/>
        </w:rPr>
        <w:t>ＫＧＩ（</w:t>
      </w:r>
      <w:r>
        <w:rPr>
          <w:rFonts w:hint="eastAsia" w:ascii="HG丸ｺﾞｼｯｸM-PRO" w:hAnsi="HG丸ｺﾞｼｯｸM-PRO" w:eastAsia="HG丸ｺﾞｼｯｸM-PRO"/>
        </w:rPr>
        <w:t>Key Goal Indicator</w:t>
      </w:r>
      <w:r>
        <w:rPr>
          <w:rFonts w:hint="eastAsia" w:ascii="HG丸ｺﾞｼｯｸM-PRO" w:hAnsi="HG丸ｺﾞｼｯｸM-PRO" w:eastAsia="HG丸ｺﾞｼｯｸM-PRO"/>
        </w:rPr>
        <w:t>）</w:t>
      </w:r>
      <w:r>
        <w:rPr>
          <w:rFonts w:hint="eastAsia"/>
        </w:rPr>
        <w:t>を次期計画から新たに設定し、戦略の状況を一体的に評価できる体系に改めます。</w:t>
      </w:r>
    </w:p>
    <w:p>
      <w:pPr>
        <w:pStyle w:val="0"/>
        <w:ind w:leftChars="0" w:firstLine="0" w:firstLineChars="0"/>
        <w:rPr>
          <w:rFonts w:hint="default"/>
          <w:color w:val="000000" w:themeColor="text1"/>
        </w:rPr>
      </w:pPr>
      <w:r>
        <w:rPr>
          <w:rFonts w:hint="eastAsia"/>
        </w:rPr>
        <w:t>　なお、戦略４、５については、戦略１から３に係る横断的な取組のため、ＫＧＩの設定はありません。</w:t>
      </w:r>
    </w:p>
    <w:p>
      <w:pPr>
        <w:pStyle w:val="0"/>
        <w:ind w:firstLine="220" w:firstLineChars="100"/>
        <w:rPr>
          <w:rFonts w:hint="default"/>
          <w:color w:val="000000" w:themeColor="text1"/>
        </w:rPr>
      </w:pPr>
    </w:p>
    <w:p>
      <w:pPr>
        <w:pStyle w:val="0"/>
        <w:ind w:firstLine="220" w:firstLineChars="100"/>
        <w:rPr>
          <w:rFonts w:hint="default"/>
          <w:color w:val="000000" w:themeColor="text1"/>
        </w:rPr>
      </w:pPr>
    </w:p>
    <w:p>
      <w:pPr>
        <w:pStyle w:val="0"/>
        <w:ind w:leftChars="0" w:firstLine="0" w:firstLineChars="0"/>
        <w:rPr>
          <w:rFonts w:hint="default"/>
          <w:color w:val="000000" w:themeColor="text1"/>
        </w:rPr>
      </w:pPr>
      <w:r>
        <w:rPr>
          <w:rFonts w:hint="eastAsia" w:ascii="メイリオ" w:hAnsi="メイリオ" w:eastAsia="メイリオ"/>
          <w:b w:val="1"/>
          <w:color w:val="000000" w:themeColor="text1"/>
          <w:sz w:val="28"/>
          <w:u w:val="none" w:color="auto"/>
        </w:rPr>
        <w:t>（３）自然資本経営の視点も踏まえた取組の推進</w:t>
      </w:r>
    </w:p>
    <w:p>
      <w:pPr>
        <w:pStyle w:val="0"/>
        <w:ind w:firstLine="220" w:firstLineChars="100"/>
        <w:rPr>
          <w:rFonts w:hint="default"/>
          <w:color w:val="000000" w:themeColor="text1"/>
        </w:rPr>
      </w:pPr>
      <w:r>
        <w:rPr>
          <w:rFonts w:hint="eastAsia"/>
          <w:color w:val="000000" w:themeColor="text1"/>
        </w:rPr>
        <w:t>自然資本経営の考え方に視点を置いた戦略強化として、地球温暖化対策や循環型社会への取組、自然環境を守る取組により、自然資本を維持・回復・充実させ良好な環境を創出するとともに、地域資源を活かした産業（農林水産業、エネルギー、観光等）や人材育成（自然体験・環境教育等）と連携し、自然資本を地域経済や暮らしの質の向上へと循環させる戦略の推進を図ります。</w:t>
      </w:r>
    </w:p>
    <w:p>
      <w:pPr>
        <w:pStyle w:val="0"/>
        <w:ind w:leftChars="0" w:firstLine="0" w:firstLineChars="0"/>
        <w:rPr>
          <w:rFonts w:hint="default"/>
          <w:color w:val="000000" w:themeColor="text1"/>
        </w:rPr>
      </w:pPr>
    </w:p>
    <w:p>
      <w:pPr>
        <w:pStyle w:val="0"/>
        <w:ind w:firstLine="220" w:firstLineChars="100"/>
        <w:rPr>
          <w:rFonts w:hint="default"/>
          <w:color w:val="000000" w:themeColor="text1"/>
        </w:rPr>
      </w:pPr>
    </w:p>
    <w:p>
      <w:pPr>
        <w:pStyle w:val="0"/>
        <w:ind w:leftChars="0" w:firstLine="0" w:firstLineChars="0"/>
        <w:rPr>
          <w:rFonts w:hint="default"/>
          <w:color w:val="000000" w:themeColor="text1"/>
        </w:rPr>
      </w:pPr>
      <w:r>
        <w:rPr>
          <w:rFonts w:hint="eastAsia" w:ascii="メイリオ" w:hAnsi="メイリオ" w:eastAsia="メイリオ"/>
          <w:b w:val="1"/>
          <w:color w:val="000000" w:themeColor="text1"/>
          <w:sz w:val="28"/>
          <w:u w:val="none" w:color="auto"/>
        </w:rPr>
        <w:t>（４）ＳＤＧｓを意識した施策の推進</w:t>
      </w:r>
    </w:p>
    <w:p>
      <w:pPr>
        <w:pStyle w:val="0"/>
        <w:ind w:firstLine="220" w:firstLineChars="100"/>
        <w:rPr>
          <w:rFonts w:hint="default"/>
          <w:color w:val="000000" w:themeColor="text1"/>
        </w:rPr>
      </w:pPr>
      <w:r>
        <w:rPr>
          <w:rFonts w:hint="eastAsia"/>
          <w:color w:val="000000" w:themeColor="text1"/>
        </w:rPr>
        <w:t>本県の恵み豊かな環境を保全し、持続可能にするためには、ＳＤＧｓを意識した施策の展開が必要です。</w:t>
      </w:r>
    </w:p>
    <w:p>
      <w:pPr>
        <w:pStyle w:val="0"/>
        <w:ind w:firstLine="220" w:firstLineChars="100"/>
        <w:rPr>
          <w:rFonts w:hint="default"/>
          <w:color w:val="000000" w:themeColor="text1"/>
        </w:rPr>
      </w:pPr>
      <w:r>
        <w:rPr>
          <w:rFonts w:hint="eastAsia"/>
          <w:color w:val="000000" w:themeColor="text1"/>
        </w:rPr>
        <w:t>環境に関する取組は、１つの取組が１つの結果をもたらすのではなく、自然環境や資源循環、地球温暖化対策など様々な領域に対して効果をもたらし、経済成長や教育などにも波及します。</w:t>
      </w:r>
    </w:p>
    <w:p>
      <w:pPr>
        <w:pStyle w:val="0"/>
        <w:ind w:firstLine="220" w:firstLineChars="100"/>
        <w:rPr>
          <w:rFonts w:hint="default"/>
          <w:color w:val="000000" w:themeColor="text1"/>
        </w:rPr>
      </w:pPr>
      <w:r>
        <w:rPr>
          <w:rFonts w:hint="eastAsia"/>
          <w:color w:val="000000" w:themeColor="text1"/>
        </w:rPr>
        <w:t>本計画では、ＳＤＧｓの考え方である環境、経済、社会の統合的向上という視点に立ち、持続可能で多様性と包摂性のある社会の実現に向け、環境分野のみならず多様な社会課題の解決を意識しながら施策を推進します。</w:t>
      </w:r>
    </w:p>
    <w:p>
      <w:pPr>
        <w:pStyle w:val="0"/>
        <w:ind w:firstLine="220" w:firstLineChars="100"/>
        <w:rPr>
          <w:rFonts w:hint="default"/>
          <w:color w:val="000000" w:themeColor="text1"/>
        </w:rPr>
      </w:pPr>
      <w:r>
        <w:rPr>
          <w:rFonts w:hint="eastAsia"/>
          <w:color w:val="000000" w:themeColor="text1"/>
        </w:rPr>
        <w:t>本章では、それぞれの施策に関連するＳＤＧｓへの貢献を明示し、取組によって様々な地域課題の解決に寄与することに加え、ＳＤＧｓのどのような目標達成に貢献するかを明らかにしていきます。</w:t>
      </w:r>
    </w:p>
    <w:p>
      <w:pPr>
        <w:pStyle w:val="0"/>
        <w:ind w:leftChars="0" w:firstLine="0" w:firstLineChars="0"/>
        <w:rPr>
          <w:rFonts w:hint="default"/>
        </w:rPr>
      </w:pPr>
      <w:r>
        <w:rPr>
          <w:rFonts w:hint="eastAsia"/>
        </w:rPr>
        <w:br w:type="page"/>
      </w:r>
    </w:p>
    <w:p>
      <w:pPr>
        <w:pStyle w:val="0"/>
        <w:ind w:firstLine="220" w:firstLineChars="100"/>
        <w:rPr>
          <w:rFonts w:hint="default"/>
        </w:rPr>
      </w:pPr>
    </w:p>
    <w:p>
      <w:pPr>
        <w:pStyle w:val="0"/>
        <w:jc w:val="center"/>
        <w:rPr>
          <w:rFonts w:hint="default"/>
        </w:rPr>
      </w:pPr>
      <w:r>
        <w:rPr>
          <w:rFonts w:hint="eastAsia" w:ascii="BIZ UDPゴシック" w:hAnsi="BIZ UDPゴシック" w:eastAsia="BIZ UDPゴシック"/>
          <w:b w:val="1"/>
          <w:sz w:val="24"/>
        </w:rPr>
        <w:t>表３　ＳＤＧｓの</w:t>
      </w:r>
      <w:r>
        <w:rPr>
          <w:rFonts w:hint="eastAsia" w:ascii="BIZ UDPゴシック" w:hAnsi="BIZ UDPゴシック" w:eastAsia="BIZ UDPゴシック"/>
          <w:b w:val="1"/>
          <w:sz w:val="24"/>
        </w:rPr>
        <w:t>17</w:t>
      </w:r>
      <w:r>
        <w:rPr>
          <w:rFonts w:hint="eastAsia" w:ascii="BIZ UDPゴシック" w:hAnsi="BIZ UDPゴシック" w:eastAsia="BIZ UDPゴシック"/>
          <w:b w:val="1"/>
          <w:sz w:val="24"/>
        </w:rPr>
        <w:t>の目標</w:t>
      </w:r>
    </w:p>
    <w:tbl>
      <w:tblPr>
        <w:tblStyle w:val="11"/>
        <w:tblW w:w="9634"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8"/>
        <w:gridCol w:w="8316"/>
      </w:tblGrid>
      <w:tr>
        <w:trPr>
          <w:trHeight w:val="567" w:hRule="atLeast"/>
          <w:tblHeader/>
        </w:trPr>
        <w:tc>
          <w:tcPr>
            <w:tcW w:w="1318" w:type="dxa"/>
            <w:tcBorders>
              <w:top w:val="single" w:color="auto" w:sz="4" w:space="0"/>
              <w:left w:val="single" w:color="auto" w:sz="4" w:space="0"/>
              <w:bottom w:val="single" w:color="auto" w:sz="4" w:space="0"/>
              <w:right w:val="single" w:color="auto" w:sz="4" w:space="0"/>
              <w:tl2br w:val="nil"/>
              <w:tr2bl w:val="nil"/>
            </w:tcBorders>
            <w:shd w:val="clear" w:color="auto" w:fill="FFE699"/>
            <w:vAlign w:val="center"/>
          </w:tcPr>
          <w:p>
            <w:pPr>
              <w:pStyle w:val="0"/>
              <w:spacing w:line="280" w:lineRule="exact"/>
              <w:jc w:val="center"/>
              <w:rPr>
                <w:rFonts w:hint="default"/>
              </w:rPr>
            </w:pPr>
            <w:r>
              <w:rPr>
                <w:rFonts w:hint="eastAsia"/>
              </w:rPr>
              <w:t>ゴール</w:t>
            </w:r>
          </w:p>
        </w:tc>
        <w:tc>
          <w:tcPr>
            <w:tcW w:w="8316" w:type="dxa"/>
            <w:tcBorders>
              <w:top w:val="single" w:color="auto" w:sz="4" w:space="0"/>
              <w:left w:val="single" w:color="auto" w:sz="4" w:space="0"/>
              <w:bottom w:val="single" w:color="auto" w:sz="4" w:space="0"/>
              <w:right w:val="single" w:color="auto" w:sz="4" w:space="0"/>
              <w:tl2br w:val="nil"/>
              <w:tr2bl w:val="nil"/>
            </w:tcBorders>
            <w:shd w:val="clear" w:color="auto" w:fill="FFE699"/>
            <w:vAlign w:val="center"/>
          </w:tcPr>
          <w:p>
            <w:pPr>
              <w:pStyle w:val="0"/>
              <w:spacing w:line="280" w:lineRule="exact"/>
              <w:jc w:val="center"/>
              <w:rPr>
                <w:rFonts w:hint="default"/>
              </w:rPr>
            </w:pPr>
            <w:r>
              <w:rPr>
                <w:rFonts w:hint="eastAsia"/>
              </w:rPr>
              <w:t>説明</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21" behindDoc="0" locked="0" layoutInCell="1" hidden="0" allowOverlap="1">
                  <wp:simplePos x="0" y="0"/>
                  <wp:positionH relativeFrom="column">
                    <wp:posOffset>-20955</wp:posOffset>
                  </wp:positionH>
                  <wp:positionV relativeFrom="paragraph">
                    <wp:posOffset>58420</wp:posOffset>
                  </wp:positionV>
                  <wp:extent cx="719455" cy="719455"/>
                  <wp:effectExtent l="0" t="0" r="0" b="0"/>
                  <wp:wrapNone/>
                  <wp:docPr id="1227" name="図 61" descr="テキスト&#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27" name="図 61" descr="テキスト&#10;&#10;AI 生成コンテンツは誤りを含む可能性があります。"/>
                          <pic:cNvPicPr/>
                        </pic:nvPicPr>
                        <pic:blipFill>
                          <a:blip r:embed="rId65"/>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rPr>
            </w:pPr>
            <w:r>
              <w:rPr>
                <w:rFonts w:hint="eastAsia"/>
                <w:b w:val="1"/>
              </w:rPr>
              <w:t>１．貧困をなくそう</w:t>
            </w:r>
          </w:p>
          <w:p>
            <w:pPr>
              <w:pStyle w:val="0"/>
              <w:spacing w:line="280" w:lineRule="exact"/>
              <w:ind w:firstLine="210" w:firstLineChars="100"/>
              <w:rPr>
                <w:rFonts w:hint="default"/>
              </w:rPr>
            </w:pPr>
            <w:r>
              <w:rPr>
                <w:rFonts w:hint="eastAsia"/>
                <w:sz w:val="21"/>
              </w:rPr>
              <w:t>あらゆる場所のあらゆる形態の貧困を終わらせる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20" behindDoc="0" locked="0" layoutInCell="1" hidden="0" allowOverlap="1">
                  <wp:simplePos x="0" y="0"/>
                  <wp:positionH relativeFrom="column">
                    <wp:posOffset>-25400</wp:posOffset>
                  </wp:positionH>
                  <wp:positionV relativeFrom="paragraph">
                    <wp:posOffset>64770</wp:posOffset>
                  </wp:positionV>
                  <wp:extent cx="719455" cy="719455"/>
                  <wp:effectExtent l="0" t="0" r="0" b="0"/>
                  <wp:wrapNone/>
                  <wp:docPr id="1228" name="図 62" descr="アプリケーション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28" name="図 62" descr="アプリケーション が含まれている画像&#10;&#10;AI 生成コンテンツは誤りを含む可能性があります。"/>
                          <pic:cNvPicPr/>
                        </pic:nvPicPr>
                        <pic:blipFill>
                          <a:blip r:embed="rId66"/>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rPr>
            </w:pPr>
            <w:r>
              <w:rPr>
                <w:rFonts w:hint="eastAsia"/>
                <w:b w:val="1"/>
              </w:rPr>
              <w:t>２．飢餓をゼロに</w:t>
            </w:r>
          </w:p>
          <w:p>
            <w:pPr>
              <w:pStyle w:val="0"/>
              <w:spacing w:line="280" w:lineRule="exact"/>
              <w:ind w:firstLine="210" w:firstLineChars="100"/>
              <w:rPr>
                <w:rFonts w:hint="default"/>
              </w:rPr>
            </w:pPr>
            <w:r>
              <w:rPr>
                <w:rFonts w:hint="eastAsia"/>
                <w:sz w:val="21"/>
              </w:rPr>
              <w:t>飢餓を終わらせ、食料安全保障及び栄養改善を実現し、持続可能な農業を促進する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23" behindDoc="0" locked="0" layoutInCell="1" hidden="0" allowOverlap="1">
                  <wp:simplePos x="0" y="0"/>
                  <wp:positionH relativeFrom="column">
                    <wp:posOffset>-14605</wp:posOffset>
                  </wp:positionH>
                  <wp:positionV relativeFrom="paragraph">
                    <wp:posOffset>57150</wp:posOffset>
                  </wp:positionV>
                  <wp:extent cx="719455" cy="719455"/>
                  <wp:effectExtent l="0" t="0" r="0" b="0"/>
                  <wp:wrapNone/>
                  <wp:docPr id="1229" name="図 63" descr="記号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29" name="図 63" descr="記号 が含まれている画像&#10;&#10;AI 生成コンテンツは誤りを含む可能性があります。"/>
                          <pic:cNvPicPr/>
                        </pic:nvPicPr>
                        <pic:blipFill>
                          <a:blip r:embed="rId67"/>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b w:val="1"/>
              </w:rPr>
            </w:pPr>
            <w:r>
              <w:rPr>
                <w:rFonts w:hint="eastAsia"/>
                <w:b w:val="1"/>
              </w:rPr>
              <w:t>３．すべての人に健康と福祉を</w:t>
            </w:r>
          </w:p>
          <w:p>
            <w:pPr>
              <w:pStyle w:val="0"/>
              <w:spacing w:line="280" w:lineRule="exact"/>
              <w:ind w:firstLine="210" w:firstLineChars="100"/>
              <w:rPr>
                <w:rFonts w:hint="default"/>
                <w:sz w:val="21"/>
              </w:rPr>
            </w:pPr>
            <w:r>
              <w:rPr>
                <w:rFonts w:hint="eastAsia"/>
                <w:sz w:val="21"/>
              </w:rPr>
              <w:t>あらゆる年齢のすべての人々の健康的な生活を確保し、福祉を促進する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rPr>
                <w:rFonts w:hint="default"/>
              </w:rPr>
            </w:pPr>
            <w:r>
              <w:rPr>
                <w:rFonts w:hint="eastAsia"/>
              </w:rPr>
              <w:drawing>
                <wp:anchor distT="0" distB="0" distL="114300" distR="114300" simplePos="0" relativeHeight="122" behindDoc="0" locked="0" layoutInCell="1" hidden="0" allowOverlap="1">
                  <wp:simplePos x="0" y="0"/>
                  <wp:positionH relativeFrom="column">
                    <wp:posOffset>-18415</wp:posOffset>
                  </wp:positionH>
                  <wp:positionV relativeFrom="paragraph">
                    <wp:posOffset>57785</wp:posOffset>
                  </wp:positionV>
                  <wp:extent cx="719455" cy="719455"/>
                  <wp:effectExtent l="0" t="0" r="0" b="0"/>
                  <wp:wrapNone/>
                  <wp:docPr id="1230" name="図 64" descr="ロゴ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30" name="図 64" descr="ロゴ が含まれている画像&#10;&#10;AI 生成コンテンツは誤りを含む可能性があります。"/>
                          <pic:cNvPicPr/>
                        </pic:nvPicPr>
                        <pic:blipFill>
                          <a:blip r:embed="rId68"/>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b w:val="1"/>
              </w:rPr>
            </w:pPr>
            <w:r>
              <w:rPr>
                <w:rFonts w:hint="eastAsia"/>
                <w:b w:val="1"/>
              </w:rPr>
              <w:t>４．質の高い教育をみんなに</w:t>
            </w:r>
          </w:p>
          <w:p>
            <w:pPr>
              <w:pStyle w:val="0"/>
              <w:spacing w:line="280" w:lineRule="exact"/>
              <w:ind w:firstLine="210" w:firstLineChars="100"/>
              <w:rPr>
                <w:rFonts w:hint="default"/>
              </w:rPr>
            </w:pPr>
            <w:r>
              <w:rPr>
                <w:rFonts w:hint="eastAsia"/>
                <w:sz w:val="21"/>
              </w:rPr>
              <w:t>すべての人に、包摂的かつ公正な質の高い教育を確保し、生涯学習の機会を促進する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24" behindDoc="0" locked="0" layoutInCell="1" hidden="0" allowOverlap="1">
                  <wp:simplePos x="0" y="0"/>
                  <wp:positionH relativeFrom="column">
                    <wp:posOffset>-15240</wp:posOffset>
                  </wp:positionH>
                  <wp:positionV relativeFrom="paragraph">
                    <wp:posOffset>45720</wp:posOffset>
                  </wp:positionV>
                  <wp:extent cx="719455" cy="719455"/>
                  <wp:effectExtent l="0" t="0" r="0" b="0"/>
                  <wp:wrapNone/>
                  <wp:docPr id="1231" name="図 65" descr="文字が書かれている&#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31" name="図 65" descr="文字が書かれている&#10;&#10;AI 生成コンテンツは誤りを含む可能性があります。"/>
                          <pic:cNvPicPr/>
                        </pic:nvPicPr>
                        <pic:blipFill>
                          <a:blip r:embed="rId69"/>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b w:val="1"/>
              </w:rPr>
            </w:pPr>
            <w:r>
              <w:rPr>
                <w:rFonts w:hint="eastAsia"/>
                <w:b w:val="1"/>
              </w:rPr>
              <w:t>５．ジェンダー平等を実現しよう</w:t>
            </w:r>
          </w:p>
          <w:p>
            <w:pPr>
              <w:pStyle w:val="0"/>
              <w:spacing w:line="280" w:lineRule="exact"/>
              <w:ind w:firstLine="210" w:firstLineChars="100"/>
              <w:rPr>
                <w:rFonts w:hint="default"/>
                <w:sz w:val="21"/>
              </w:rPr>
            </w:pPr>
            <w:r>
              <w:rPr>
                <w:rFonts w:hint="eastAsia"/>
                <w:sz w:val="21"/>
              </w:rPr>
              <w:t>ジェンダー平等を達成し、すべての女性及び女児の能力強化を行う</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25" behindDoc="0" locked="0" layoutInCell="1" hidden="0" allowOverlap="1">
                  <wp:simplePos x="0" y="0"/>
                  <wp:positionH relativeFrom="column">
                    <wp:posOffset>-22225</wp:posOffset>
                  </wp:positionH>
                  <wp:positionV relativeFrom="paragraph">
                    <wp:posOffset>49530</wp:posOffset>
                  </wp:positionV>
                  <wp:extent cx="719455" cy="719455"/>
                  <wp:effectExtent l="0" t="0" r="0" b="0"/>
                  <wp:wrapNone/>
                  <wp:docPr id="1232" name="図 66"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32" name="図 66" descr="アイコン&#10;&#10;AI 生成コンテンツは誤りを含む可能性があります。"/>
                          <pic:cNvPicPr/>
                        </pic:nvPicPr>
                        <pic:blipFill>
                          <a:blip r:embed="rId70"/>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rPr>
            </w:pPr>
            <w:r>
              <w:rPr>
                <w:rFonts w:hint="eastAsia"/>
                <w:b w:val="1"/>
              </w:rPr>
              <w:t>６．安全な水とトイレを世界中に</w:t>
            </w:r>
          </w:p>
          <w:p>
            <w:pPr>
              <w:pStyle w:val="0"/>
              <w:spacing w:line="280" w:lineRule="exact"/>
              <w:ind w:firstLine="210" w:firstLineChars="100"/>
              <w:rPr>
                <w:rFonts w:hint="default"/>
              </w:rPr>
            </w:pPr>
            <w:r>
              <w:rPr>
                <w:rFonts w:hint="eastAsia"/>
                <w:sz w:val="21"/>
              </w:rPr>
              <w:t>すべての人々の水と衛生の利用可能性と持続可能な管理を確保する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26" behindDoc="0" locked="0" layoutInCell="1" hidden="0" allowOverlap="1">
                  <wp:simplePos x="0" y="0"/>
                  <wp:positionH relativeFrom="column">
                    <wp:posOffset>-22225</wp:posOffset>
                  </wp:positionH>
                  <wp:positionV relativeFrom="paragraph">
                    <wp:posOffset>49530</wp:posOffset>
                  </wp:positionV>
                  <wp:extent cx="719455" cy="719455"/>
                  <wp:effectExtent l="0" t="0" r="0" b="0"/>
                  <wp:wrapNone/>
                  <wp:docPr id="1233" name="図 67" descr="概略図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33" name="図 67" descr="概略図 が含まれている画像&#10;&#10;AI 生成コンテンツは誤りを含む可能性があります。"/>
                          <pic:cNvPicPr/>
                        </pic:nvPicPr>
                        <pic:blipFill>
                          <a:blip r:embed="rId71"/>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rPr>
            </w:pPr>
            <w:r>
              <w:rPr>
                <w:rFonts w:hint="eastAsia"/>
                <w:b w:val="1"/>
              </w:rPr>
              <w:t>７．エネルギーをみんなに　そしてクリーンに</w:t>
            </w:r>
          </w:p>
          <w:p>
            <w:pPr>
              <w:pStyle w:val="0"/>
              <w:spacing w:line="280" w:lineRule="exact"/>
              <w:ind w:firstLine="210" w:firstLineChars="100"/>
              <w:rPr>
                <w:rFonts w:hint="default"/>
              </w:rPr>
            </w:pPr>
            <w:r>
              <w:rPr>
                <w:rFonts w:hint="eastAsia"/>
                <w:sz w:val="21"/>
              </w:rPr>
              <w:t>すべての人々の、安価かつ信頼できる持続可能な近代的エネルギーへのアクセスを確保する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27" behindDoc="0" locked="0" layoutInCell="1" hidden="0" allowOverlap="1">
                  <wp:simplePos x="0" y="0"/>
                  <wp:positionH relativeFrom="column">
                    <wp:posOffset>-22225</wp:posOffset>
                  </wp:positionH>
                  <wp:positionV relativeFrom="paragraph">
                    <wp:posOffset>57150</wp:posOffset>
                  </wp:positionV>
                  <wp:extent cx="719455" cy="719455"/>
                  <wp:effectExtent l="0" t="0" r="0" b="0"/>
                  <wp:wrapNone/>
                  <wp:docPr id="1234" name="図 68"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34" name="図 68" descr="アイコン&#10;&#10;AI 生成コンテンツは誤りを含む可能性があります。"/>
                          <pic:cNvPicPr/>
                        </pic:nvPicPr>
                        <pic:blipFill>
                          <a:blip r:embed="rId72"/>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b w:val="1"/>
              </w:rPr>
            </w:pPr>
            <w:r>
              <w:rPr>
                <w:rFonts w:hint="eastAsia"/>
                <w:b w:val="1"/>
              </w:rPr>
              <w:t>８．働きがいも経済成長も</w:t>
            </w:r>
          </w:p>
          <w:p>
            <w:pPr>
              <w:pStyle w:val="0"/>
              <w:spacing w:line="280" w:lineRule="exact"/>
              <w:ind w:firstLine="210" w:firstLineChars="100"/>
              <w:rPr>
                <w:rFonts w:hint="default"/>
              </w:rPr>
            </w:pPr>
            <w:r>
              <w:rPr>
                <w:rFonts w:hint="eastAsia"/>
                <w:sz w:val="21"/>
              </w:rPr>
              <w:t>包摂的かつ持続可能な経済成長及びすべての人々の完全かつ生産的な雇用と働きがいのある人間らしい雇用</w:t>
            </w:r>
            <w:r>
              <w:rPr>
                <w:rFonts w:hint="default"/>
                <w:sz w:val="21"/>
              </w:rPr>
              <w:t>（ディーセント・ワーク）を促進する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30" behindDoc="0" locked="0" layoutInCell="1" hidden="0" allowOverlap="1">
                  <wp:simplePos x="0" y="0"/>
                  <wp:positionH relativeFrom="column">
                    <wp:posOffset>-22225</wp:posOffset>
                  </wp:positionH>
                  <wp:positionV relativeFrom="paragraph">
                    <wp:posOffset>36830</wp:posOffset>
                  </wp:positionV>
                  <wp:extent cx="719455" cy="719455"/>
                  <wp:effectExtent l="0" t="0" r="0" b="0"/>
                  <wp:wrapNone/>
                  <wp:docPr id="1235" name="図 69" descr="グラフィカル ユーザー インターフェイス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35" name="図 69" descr="グラフィカル ユーザー インターフェイス が含まれている画像&#10;&#10;AI 生成コンテンツは誤りを含む可能性があります。"/>
                          <pic:cNvPicPr/>
                        </pic:nvPicPr>
                        <pic:blipFill>
                          <a:blip r:embed="rId73"/>
                          <a:stretch>
                            <a:fillRect/>
                          </a:stretch>
                        </pic:blipFill>
                        <pic:spPr>
                          <a:xfrm>
                            <a:off x="0" y="0"/>
                            <a:ext cx="719455" cy="719455"/>
                          </a:xfrm>
                          <a:prstGeom prst="rect">
                            <a:avLst/>
                          </a:prstGeom>
                          <a:noFill/>
                          <a:ln>
                            <a:miter/>
                          </a:ln>
                        </pic:spPr>
                      </pic:pic>
                    </a:graphicData>
                  </a:graphic>
                </wp:anchor>
              </w:drawing>
            </w:r>
            <w:r>
              <w:rPr>
                <w:rFonts w:hint="eastAsia"/>
              </w:rPr>
              <w:drawing>
                <wp:anchor distT="0" distB="0" distL="114300" distR="114300" simplePos="0" relativeHeight="128" behindDoc="0" locked="0" layoutInCell="1" hidden="0" allowOverlap="1">
                  <wp:simplePos x="0" y="0"/>
                  <wp:positionH relativeFrom="column">
                    <wp:posOffset>40640</wp:posOffset>
                  </wp:positionH>
                  <wp:positionV relativeFrom="paragraph">
                    <wp:posOffset>4911725</wp:posOffset>
                  </wp:positionV>
                  <wp:extent cx="609600" cy="609600"/>
                  <wp:effectExtent l="0" t="0" r="0" b="0"/>
                  <wp:wrapNone/>
                  <wp:docPr id="1236" name="図 76" descr="黒い背景に白い文字がある&#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36" name="図 76" descr="黒い背景に白い文字がある&#10;&#10;AI 生成コンテンツは誤りを含む可能性があります。"/>
                          <pic:cNvPicPr/>
                        </pic:nvPicPr>
                        <pic:blipFill>
                          <a:blip r:embed="rId74"/>
                          <a:stretch>
                            <a:fillRect/>
                          </a:stretch>
                        </pic:blipFill>
                        <pic:spPr>
                          <a:xfrm>
                            <a:off x="0" y="0"/>
                            <a:ext cx="609600" cy="609600"/>
                          </a:xfrm>
                          <a:prstGeom prst="rect">
                            <a:avLst/>
                          </a:prstGeom>
                          <a:noFill/>
                          <a:ln>
                            <a:miter/>
                          </a:ln>
                        </pic:spPr>
                      </pic:pic>
                    </a:graphicData>
                  </a:graphic>
                </wp:anchor>
              </w:drawing>
            </w:r>
            <w:r>
              <w:rPr>
                <w:rFonts w:hint="eastAsia"/>
              </w:rPr>
              <w:drawing>
                <wp:anchor distT="0" distB="0" distL="114300" distR="114300" simplePos="0" relativeHeight="129" behindDoc="0" locked="0" layoutInCell="1" hidden="0" allowOverlap="1">
                  <wp:simplePos x="0" y="0"/>
                  <wp:positionH relativeFrom="column">
                    <wp:posOffset>40640</wp:posOffset>
                  </wp:positionH>
                  <wp:positionV relativeFrom="paragraph">
                    <wp:posOffset>4179570</wp:posOffset>
                  </wp:positionV>
                  <wp:extent cx="617220" cy="617220"/>
                  <wp:effectExtent l="0" t="0" r="0" b="0"/>
                  <wp:wrapNone/>
                  <wp:docPr id="1237" name="図 75" descr="記号, グリーン, ストリート, ボール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37" name="図 75" descr="記号, グリーン, ストリート, ボール が含まれている画像&#10;&#10;AI 生成コンテンツは誤りを含む可能性があります。"/>
                          <pic:cNvPicPr/>
                        </pic:nvPicPr>
                        <pic:blipFill>
                          <a:blip r:embed="rId75"/>
                          <a:stretch>
                            <a:fillRect/>
                          </a:stretch>
                        </pic:blipFill>
                        <pic:spPr>
                          <a:xfrm>
                            <a:off x="0" y="0"/>
                            <a:ext cx="617220" cy="617220"/>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rPr>
            </w:pPr>
            <w:r>
              <w:rPr>
                <w:rFonts w:hint="eastAsia"/>
                <w:b w:val="1"/>
              </w:rPr>
              <w:t>９．産業と技術革新の基盤をつくろう</w:t>
            </w:r>
          </w:p>
          <w:p>
            <w:pPr>
              <w:pStyle w:val="0"/>
              <w:spacing w:line="280" w:lineRule="exact"/>
              <w:ind w:firstLine="210" w:firstLineChars="100"/>
              <w:rPr>
                <w:rFonts w:hint="default"/>
              </w:rPr>
            </w:pPr>
            <w:r>
              <w:rPr>
                <w:rFonts w:hint="eastAsia"/>
                <w:sz w:val="21"/>
              </w:rPr>
              <w:t>強靱（レジリエント）なインフラ構築、包摂的かつ持続可能な産業化の促進及びイノベーションの推進を図る</w:t>
            </w:r>
          </w:p>
        </w:tc>
      </w:tr>
    </w:tbl>
    <w:p>
      <w:pPr>
        <w:pStyle w:val="0"/>
        <w:widowControl w:val="1"/>
        <w:spacing w:line="240" w:lineRule="auto"/>
        <w:jc w:val="left"/>
        <w:rPr>
          <w:rFonts w:hint="default"/>
        </w:rPr>
      </w:pPr>
      <w:r>
        <w:rPr>
          <w:rFonts w:hint="default"/>
        </w:rPr>
        <w:br w:type="page"/>
      </w:r>
    </w:p>
    <w:p>
      <w:pPr>
        <w:pStyle w:val="0"/>
        <w:ind w:firstLine="220" w:firstLineChars="100"/>
        <w:rPr>
          <w:rFonts w:hint="default"/>
        </w:rPr>
      </w:pPr>
    </w:p>
    <w:p>
      <w:pPr>
        <w:pStyle w:val="0"/>
        <w:jc w:val="center"/>
        <w:rPr>
          <w:rFonts w:hint="default"/>
        </w:rPr>
      </w:pPr>
    </w:p>
    <w:tbl>
      <w:tblPr>
        <w:tblStyle w:val="11"/>
        <w:tblW w:w="9634"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8"/>
        <w:gridCol w:w="8316"/>
      </w:tblGrid>
      <w:tr>
        <w:trPr>
          <w:trHeight w:val="567" w:hRule="atLeast"/>
          <w:tblHeader/>
        </w:trPr>
        <w:tc>
          <w:tcPr>
            <w:tcW w:w="1318" w:type="dxa"/>
            <w:tcBorders>
              <w:top w:val="single" w:color="auto" w:sz="4" w:space="0"/>
              <w:left w:val="single" w:color="auto" w:sz="4" w:space="0"/>
              <w:bottom w:val="single" w:color="auto" w:sz="4" w:space="0"/>
              <w:right w:val="single" w:color="auto" w:sz="4" w:space="0"/>
              <w:tl2br w:val="nil"/>
              <w:tr2bl w:val="nil"/>
            </w:tcBorders>
            <w:shd w:val="clear" w:color="auto" w:fill="FFE699"/>
            <w:vAlign w:val="center"/>
          </w:tcPr>
          <w:p>
            <w:pPr>
              <w:pStyle w:val="0"/>
              <w:spacing w:line="280" w:lineRule="exact"/>
              <w:jc w:val="center"/>
              <w:rPr>
                <w:rFonts w:hint="default"/>
              </w:rPr>
            </w:pPr>
            <w:r>
              <w:rPr>
                <w:rFonts w:hint="eastAsia"/>
              </w:rPr>
              <w:t>ゴール</w:t>
            </w:r>
          </w:p>
        </w:tc>
        <w:tc>
          <w:tcPr>
            <w:tcW w:w="8316" w:type="dxa"/>
            <w:tcBorders>
              <w:top w:val="single" w:color="auto" w:sz="4" w:space="0"/>
              <w:left w:val="single" w:color="auto" w:sz="4" w:space="0"/>
              <w:bottom w:val="single" w:color="auto" w:sz="4" w:space="0"/>
              <w:right w:val="single" w:color="auto" w:sz="4" w:space="0"/>
              <w:tl2br w:val="nil"/>
              <w:tr2bl w:val="nil"/>
            </w:tcBorders>
            <w:shd w:val="clear" w:color="auto" w:fill="FFE699"/>
            <w:vAlign w:val="center"/>
          </w:tcPr>
          <w:p>
            <w:pPr>
              <w:pStyle w:val="0"/>
              <w:spacing w:line="280" w:lineRule="exact"/>
              <w:jc w:val="center"/>
              <w:rPr>
                <w:rFonts w:hint="default"/>
              </w:rPr>
            </w:pPr>
            <w:r>
              <w:rPr>
                <w:rFonts w:hint="eastAsia"/>
              </w:rPr>
              <w:t>説明</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31" behindDoc="0" locked="0" layoutInCell="1" hidden="0" allowOverlap="1">
                  <wp:simplePos x="0" y="0"/>
                  <wp:positionH relativeFrom="column">
                    <wp:posOffset>-25400</wp:posOffset>
                  </wp:positionH>
                  <wp:positionV relativeFrom="paragraph">
                    <wp:posOffset>54610</wp:posOffset>
                  </wp:positionV>
                  <wp:extent cx="719455" cy="719455"/>
                  <wp:effectExtent l="0" t="0" r="0" b="0"/>
                  <wp:wrapNone/>
                  <wp:docPr id="1238" name="図 70"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38" name="図 70" descr="アイコン&#10;&#10;AI 生成コンテンツは誤りを含む可能性があります。"/>
                          <pic:cNvPicPr/>
                        </pic:nvPicPr>
                        <pic:blipFill>
                          <a:blip r:embed="rId76"/>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rPr>
            </w:pPr>
            <w:r>
              <w:rPr>
                <w:rFonts w:hint="default" w:ascii="HG丸ｺﾞｼｯｸM-PRO" w:hAnsi="HG丸ｺﾞｼｯｸM-PRO"/>
                <w:b w:val="1"/>
                <w:sz w:val="21"/>
              </w:rPr>
              <w:t>1</w:t>
            </w:r>
            <w:r>
              <w:rPr>
                <w:rFonts w:hint="eastAsia" w:ascii="HG丸ｺﾞｼｯｸM-PRO" w:hAnsi="HG丸ｺﾞｼｯｸM-PRO"/>
                <w:b w:val="1"/>
                <w:sz w:val="21"/>
              </w:rPr>
              <w:t>0</w:t>
            </w:r>
            <w:r>
              <w:rPr>
                <w:rFonts w:hint="default" w:ascii="HG丸ｺﾞｼｯｸM-PRO" w:hAnsi="HG丸ｺﾞｼｯｸM-PRO"/>
                <w:b w:val="1"/>
                <w:sz w:val="21"/>
              </w:rPr>
              <w:t>．</w:t>
            </w:r>
            <w:r>
              <w:rPr>
                <w:rFonts w:hint="eastAsia"/>
                <w:b w:val="1"/>
              </w:rPr>
              <w:t>人や国の不平等をなくそう</w:t>
            </w:r>
          </w:p>
          <w:p>
            <w:pPr>
              <w:pStyle w:val="0"/>
              <w:spacing w:line="280" w:lineRule="exact"/>
              <w:ind w:firstLine="210" w:firstLineChars="100"/>
              <w:rPr>
                <w:rFonts w:hint="default"/>
                <w:sz w:val="21"/>
              </w:rPr>
            </w:pPr>
            <w:r>
              <w:rPr>
                <w:rFonts w:hint="eastAsia"/>
                <w:sz w:val="21"/>
              </w:rPr>
              <w:t>各国内及び各国間の不平等を是正する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32" behindDoc="0" locked="0" layoutInCell="1" hidden="0" allowOverlap="1">
                  <wp:simplePos x="0" y="0"/>
                  <wp:positionH relativeFrom="column">
                    <wp:posOffset>-22860</wp:posOffset>
                  </wp:positionH>
                  <wp:positionV relativeFrom="paragraph">
                    <wp:posOffset>60960</wp:posOffset>
                  </wp:positionV>
                  <wp:extent cx="719455" cy="719455"/>
                  <wp:effectExtent l="0" t="0" r="0" b="0"/>
                  <wp:wrapNone/>
                  <wp:docPr id="1239" name="図 71" descr="テーブル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39" name="図 71" descr="テーブル が含まれている画像&#10;&#10;AI 生成コンテンツは誤りを含む可能性があります。"/>
                          <pic:cNvPicPr/>
                        </pic:nvPicPr>
                        <pic:blipFill>
                          <a:blip r:embed="rId77"/>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rPr>
            </w:pPr>
            <w:r>
              <w:rPr>
                <w:rFonts w:hint="default" w:ascii="HG丸ｺﾞｼｯｸM-PRO" w:hAnsi="HG丸ｺﾞｼｯｸM-PRO"/>
                <w:b w:val="1"/>
                <w:sz w:val="21"/>
              </w:rPr>
              <w:t>11</w:t>
            </w:r>
            <w:r>
              <w:rPr>
                <w:rFonts w:hint="eastAsia" w:ascii="HG丸ｺﾞｼｯｸM-PRO" w:hAnsi="HG丸ｺﾞｼｯｸM-PRO"/>
                <w:b w:val="1"/>
                <w:sz w:val="21"/>
              </w:rPr>
              <w:t>．</w:t>
            </w:r>
            <w:r>
              <w:rPr>
                <w:rFonts w:hint="eastAsia"/>
                <w:b w:val="1"/>
              </w:rPr>
              <w:t>住み続けられるまちづくりを</w:t>
            </w:r>
          </w:p>
          <w:p>
            <w:pPr>
              <w:pStyle w:val="0"/>
              <w:spacing w:line="280" w:lineRule="exact"/>
              <w:ind w:firstLine="210" w:firstLineChars="100"/>
              <w:rPr>
                <w:rFonts w:hint="default"/>
              </w:rPr>
            </w:pPr>
            <w:r>
              <w:rPr>
                <w:rFonts w:hint="eastAsia"/>
                <w:sz w:val="21"/>
              </w:rPr>
              <w:t>包摂的で安全かつ強靱（レジリエント）で持続可能な都市及び人間居住を実現する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33" behindDoc="0" locked="0" layoutInCell="1" hidden="0" allowOverlap="1">
                  <wp:simplePos x="0" y="0"/>
                  <wp:positionH relativeFrom="column">
                    <wp:posOffset>-22860</wp:posOffset>
                  </wp:positionH>
                  <wp:positionV relativeFrom="paragraph">
                    <wp:posOffset>60960</wp:posOffset>
                  </wp:positionV>
                  <wp:extent cx="719455" cy="719455"/>
                  <wp:effectExtent l="0" t="0" r="0" b="0"/>
                  <wp:wrapNone/>
                  <wp:docPr id="1240" name="図 72" descr="アイコン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40" name="図 72" descr="アイコン が含まれている画像&#10;&#10;AI 生成コンテンツは誤りを含む可能性があります。"/>
                          <pic:cNvPicPr/>
                        </pic:nvPicPr>
                        <pic:blipFill>
                          <a:blip r:embed="rId78"/>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b w:val="1"/>
              </w:rPr>
            </w:pPr>
            <w:r>
              <w:rPr>
                <w:rFonts w:hint="default" w:ascii="HG丸ｺﾞｼｯｸM-PRO" w:hAnsi="HG丸ｺﾞｼｯｸM-PRO"/>
                <w:b w:val="1"/>
                <w:sz w:val="21"/>
              </w:rPr>
              <w:t>12</w:t>
            </w:r>
            <w:r>
              <w:rPr>
                <w:rFonts w:hint="eastAsia" w:ascii="HG丸ｺﾞｼｯｸM-PRO" w:hAnsi="HG丸ｺﾞｼｯｸM-PRO"/>
                <w:b w:val="1"/>
                <w:sz w:val="21"/>
              </w:rPr>
              <w:t>．</w:t>
            </w:r>
            <w:r>
              <w:rPr>
                <w:rFonts w:hint="eastAsia"/>
                <w:b w:val="1"/>
              </w:rPr>
              <w:t>つくる責任つかう責任</w:t>
            </w:r>
          </w:p>
          <w:p>
            <w:pPr>
              <w:pStyle w:val="0"/>
              <w:spacing w:line="280" w:lineRule="exact"/>
              <w:ind w:firstLine="210" w:firstLineChars="100"/>
              <w:rPr>
                <w:rFonts w:hint="default"/>
              </w:rPr>
            </w:pPr>
            <w:r>
              <w:rPr>
                <w:rFonts w:hint="eastAsia"/>
                <w:sz w:val="21"/>
              </w:rPr>
              <w:t>持続可能な生産消費形態を確保する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34" behindDoc="0" locked="0" layoutInCell="1" hidden="0" allowOverlap="1">
                  <wp:simplePos x="0" y="0"/>
                  <wp:positionH relativeFrom="column">
                    <wp:posOffset>-15875</wp:posOffset>
                  </wp:positionH>
                  <wp:positionV relativeFrom="paragraph">
                    <wp:posOffset>61595</wp:posOffset>
                  </wp:positionV>
                  <wp:extent cx="719455" cy="719455"/>
                  <wp:effectExtent l="0" t="0" r="0" b="0"/>
                  <wp:wrapNone/>
                  <wp:docPr id="1241" name="図 73"/>
                  <a:graphic xmlns:a="http://schemas.openxmlformats.org/drawingml/2006/main">
                    <a:graphicData uri="http://schemas.openxmlformats.org/drawingml/2006/picture">
                      <pic:pic xmlns:pic="http://schemas.openxmlformats.org/drawingml/2006/picture">
                        <pic:nvPicPr>
                          <pic:cNvPr id="1241" name="図 73"/>
                          <pic:cNvPicPr/>
                        </pic:nvPicPr>
                        <pic:blipFill>
                          <a:blip r:embed="rId79"/>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rPr>
            </w:pPr>
            <w:r>
              <w:rPr>
                <w:rFonts w:hint="default" w:ascii="HG丸ｺﾞｼｯｸM-PRO" w:hAnsi="HG丸ｺﾞｼｯｸM-PRO"/>
                <w:b w:val="1"/>
                <w:sz w:val="21"/>
              </w:rPr>
              <w:t>13</w:t>
            </w:r>
            <w:r>
              <w:rPr>
                <w:rFonts w:hint="eastAsia" w:ascii="HG丸ｺﾞｼｯｸM-PRO" w:hAnsi="HG丸ｺﾞｼｯｸM-PRO"/>
                <w:b w:val="1"/>
                <w:sz w:val="21"/>
              </w:rPr>
              <w:t>．</w:t>
            </w:r>
            <w:r>
              <w:rPr>
                <w:rFonts w:hint="eastAsia"/>
                <w:b w:val="1"/>
              </w:rPr>
              <w:t>気候変動に具体的な対策を</w:t>
            </w:r>
          </w:p>
          <w:p>
            <w:pPr>
              <w:pStyle w:val="0"/>
              <w:spacing w:line="280" w:lineRule="exact"/>
              <w:ind w:firstLine="210" w:firstLineChars="100"/>
              <w:rPr>
                <w:rFonts w:hint="default"/>
              </w:rPr>
            </w:pPr>
            <w:r>
              <w:rPr>
                <w:rFonts w:hint="eastAsia"/>
                <w:sz w:val="21"/>
              </w:rPr>
              <w:t>気候変動及びその影響を軽減するための緊急対策を講じる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35" behindDoc="0" locked="0" layoutInCell="1" hidden="0" allowOverlap="1">
                  <wp:simplePos x="0" y="0"/>
                  <wp:positionH relativeFrom="column">
                    <wp:posOffset>-15240</wp:posOffset>
                  </wp:positionH>
                  <wp:positionV relativeFrom="paragraph">
                    <wp:posOffset>61595</wp:posOffset>
                  </wp:positionV>
                  <wp:extent cx="719455" cy="719455"/>
                  <wp:effectExtent l="0" t="0" r="0" b="0"/>
                  <wp:wrapNone/>
                  <wp:docPr id="1242" name="図 74" descr="記号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42" name="図 74" descr="記号 が含まれている画像&#10;&#10;AI 生成コンテンツは誤りを含む可能性があります。"/>
                          <pic:cNvPicPr/>
                        </pic:nvPicPr>
                        <pic:blipFill>
                          <a:blip r:embed="rId80"/>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b w:val="1"/>
              </w:rPr>
            </w:pPr>
            <w:r>
              <w:rPr>
                <w:rFonts w:hint="default" w:ascii="HG丸ｺﾞｼｯｸM-PRO" w:hAnsi="HG丸ｺﾞｼｯｸM-PRO"/>
                <w:b w:val="1"/>
                <w:sz w:val="21"/>
              </w:rPr>
              <w:t>14</w:t>
            </w:r>
            <w:r>
              <w:rPr>
                <w:rFonts w:hint="eastAsia" w:ascii="HG丸ｺﾞｼｯｸM-PRO" w:hAnsi="HG丸ｺﾞｼｯｸM-PRO"/>
                <w:b w:val="1"/>
                <w:sz w:val="21"/>
              </w:rPr>
              <w:t>．</w:t>
            </w:r>
            <w:r>
              <w:rPr>
                <w:rFonts w:hint="eastAsia"/>
                <w:b w:val="1"/>
              </w:rPr>
              <w:t>海の豊かさを守ろう</w:t>
            </w:r>
          </w:p>
          <w:p>
            <w:pPr>
              <w:pStyle w:val="0"/>
              <w:spacing w:line="280" w:lineRule="exact"/>
              <w:ind w:firstLine="210" w:firstLineChars="100"/>
              <w:rPr>
                <w:rFonts w:hint="default"/>
              </w:rPr>
            </w:pPr>
            <w:r>
              <w:rPr>
                <w:rFonts w:hint="eastAsia"/>
                <w:sz w:val="21"/>
              </w:rPr>
              <w:t>持続可能な開発のために海洋・海洋資源を保全し、持続可能な形で利用する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38" behindDoc="0" locked="0" layoutInCell="1" hidden="0" allowOverlap="1">
                  <wp:simplePos x="0" y="0"/>
                  <wp:positionH relativeFrom="column">
                    <wp:posOffset>-22860</wp:posOffset>
                  </wp:positionH>
                  <wp:positionV relativeFrom="paragraph">
                    <wp:posOffset>33020</wp:posOffset>
                  </wp:positionV>
                  <wp:extent cx="719455" cy="719455"/>
                  <wp:effectExtent l="0" t="0" r="0" b="0"/>
                  <wp:wrapNone/>
                  <wp:docPr id="1243" name="図 75" descr="記号, グリーン, ストリート, ボール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43" name="図 75" descr="記号, グリーン, ストリート, ボール が含まれている画像&#10;&#10;AI 生成コンテンツは誤りを含む可能性があります。"/>
                          <pic:cNvPicPr/>
                        </pic:nvPicPr>
                        <pic:blipFill>
                          <a:blip r:embed="rId75"/>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rPr>
            </w:pPr>
            <w:r>
              <w:rPr>
                <w:rFonts w:hint="default" w:ascii="HG丸ｺﾞｼｯｸM-PRO" w:hAnsi="HG丸ｺﾞｼｯｸM-PRO"/>
                <w:b w:val="1"/>
                <w:sz w:val="21"/>
              </w:rPr>
              <w:t>15</w:t>
            </w:r>
            <w:r>
              <w:rPr>
                <w:rFonts w:hint="eastAsia" w:ascii="HG丸ｺﾞｼｯｸM-PRO" w:hAnsi="HG丸ｺﾞｼｯｸM-PRO"/>
                <w:b w:val="1"/>
                <w:sz w:val="21"/>
              </w:rPr>
              <w:t>．</w:t>
            </w:r>
            <w:r>
              <w:rPr>
                <w:rFonts w:hint="eastAsia"/>
                <w:b w:val="1"/>
              </w:rPr>
              <w:t>陸の豊かさも守ろう</w:t>
            </w:r>
          </w:p>
          <w:p>
            <w:pPr>
              <w:pStyle w:val="0"/>
              <w:spacing w:line="280" w:lineRule="exact"/>
              <w:rPr>
                <w:rFonts w:hint="default"/>
              </w:rPr>
            </w:pPr>
            <w:r>
              <w:rPr>
                <w:rFonts w:hint="eastAsia"/>
              </w:rPr>
              <w:t>　</w:t>
            </w:r>
            <w:r>
              <w:rPr>
                <w:rFonts w:hint="eastAsia"/>
                <w:sz w:val="21"/>
              </w:rPr>
              <w:t>陸域生態系の保護、回復、持続可能な利用の推進、持続可能な森林の経営、砂漠化への対処、ならびに土地の劣化の阻止・回復及び生物多様性の損失を阻止する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spacing w:line="280" w:lineRule="exact"/>
              <w:rPr>
                <w:rFonts w:hint="default"/>
              </w:rPr>
            </w:pPr>
            <w:r>
              <w:rPr>
                <w:rFonts w:hint="eastAsia"/>
              </w:rPr>
              <w:drawing>
                <wp:anchor distT="0" distB="0" distL="114300" distR="114300" simplePos="0" relativeHeight="136" behindDoc="0" locked="0" layoutInCell="1" hidden="0" allowOverlap="1">
                  <wp:simplePos x="0" y="0"/>
                  <wp:positionH relativeFrom="column">
                    <wp:posOffset>-17145</wp:posOffset>
                  </wp:positionH>
                  <wp:positionV relativeFrom="paragraph">
                    <wp:posOffset>52070</wp:posOffset>
                  </wp:positionV>
                  <wp:extent cx="719455" cy="719455"/>
                  <wp:effectExtent l="0" t="0" r="0" b="0"/>
                  <wp:wrapNone/>
                  <wp:docPr id="1244" name="図 76" descr="黒い背景に白い文字がある&#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44" name="図 76" descr="黒い背景に白い文字がある&#10;&#10;AI 生成コンテンツは誤りを含む可能性があります。"/>
                          <pic:cNvPicPr/>
                        </pic:nvPicPr>
                        <pic:blipFill>
                          <a:blip r:embed="rId74"/>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b w:val="1"/>
              </w:rPr>
            </w:pPr>
            <w:r>
              <w:rPr>
                <w:rFonts w:hint="default" w:ascii="HG丸ｺﾞｼｯｸM-PRO" w:hAnsi="HG丸ｺﾞｼｯｸM-PRO"/>
                <w:b w:val="1"/>
                <w:sz w:val="21"/>
              </w:rPr>
              <w:t>16</w:t>
            </w:r>
            <w:r>
              <w:rPr>
                <w:rFonts w:hint="eastAsia" w:ascii="HG丸ｺﾞｼｯｸM-PRO" w:hAnsi="HG丸ｺﾞｼｯｸM-PRO"/>
                <w:b w:val="1"/>
                <w:sz w:val="21"/>
              </w:rPr>
              <w:t>．</w:t>
            </w:r>
            <w:r>
              <w:rPr>
                <w:rFonts w:hint="eastAsia"/>
                <w:b w:val="1"/>
              </w:rPr>
              <w:t>平和と公正をすべての人に</w:t>
            </w:r>
          </w:p>
          <w:p>
            <w:pPr>
              <w:pStyle w:val="0"/>
              <w:spacing w:line="280" w:lineRule="exact"/>
              <w:ind w:firstLine="210" w:firstLineChars="100"/>
              <w:rPr>
                <w:rFonts w:hint="default"/>
                <w:sz w:val="21"/>
              </w:rPr>
            </w:pPr>
            <w:r>
              <w:rPr>
                <w:rFonts w:hint="eastAsia"/>
                <w:sz w:val="21"/>
              </w:rPr>
              <w:t>持続可能な開発のための平和で包摂的な社会を促進し、すべての人々に司法へのアクセスを提供し、あらゆるレベルにおいて効果的で説明責任のある包摂的な制度を構築する</w:t>
            </w:r>
          </w:p>
        </w:tc>
      </w:tr>
      <w:tr>
        <w:trPr>
          <w:trHeight w:val="1304" w:hRule="atLeast"/>
        </w:trPr>
        <w:tc>
          <w:tcPr>
            <w:tcW w:w="1318" w:type="dxa"/>
            <w:tcBorders>
              <w:top w:val="single" w:color="auto" w:sz="4" w:space="0"/>
              <w:left w:val="single" w:color="auto" w:sz="4" w:space="0"/>
              <w:bottom w:val="single" w:color="auto" w:sz="4" w:space="0"/>
              <w:right w:val="single" w:color="auto" w:sz="4" w:space="0"/>
              <w:tl2br w:val="nil"/>
              <w:tr2bl w:val="nil"/>
            </w:tcBorders>
            <w:vAlign w:val="top"/>
          </w:tcPr>
          <w:p>
            <w:pPr>
              <w:pStyle w:val="0"/>
              <w:rPr>
                <w:rFonts w:hint="default"/>
              </w:rPr>
            </w:pPr>
            <w:r>
              <w:rPr>
                <w:rFonts w:hint="eastAsia"/>
              </w:rPr>
              <w:drawing>
                <wp:anchor distT="0" distB="0" distL="114300" distR="114300" simplePos="0" relativeHeight="137" behindDoc="0" locked="0" layoutInCell="1" hidden="0" allowOverlap="1">
                  <wp:simplePos x="0" y="0"/>
                  <wp:positionH relativeFrom="column">
                    <wp:posOffset>-20955</wp:posOffset>
                  </wp:positionH>
                  <wp:positionV relativeFrom="paragraph">
                    <wp:posOffset>52070</wp:posOffset>
                  </wp:positionV>
                  <wp:extent cx="719455" cy="719455"/>
                  <wp:effectExtent l="0" t="0" r="0" b="0"/>
                  <wp:wrapNone/>
                  <wp:docPr id="1245" name="図 77"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45" name="図 77" descr="アイコン&#10;&#10;AI 生成コンテンツは誤りを含む可能性があります。"/>
                          <pic:cNvPicPr/>
                        </pic:nvPicPr>
                        <pic:blipFill>
                          <a:blip r:embed="rId81"/>
                          <a:stretch>
                            <a:fillRect/>
                          </a:stretch>
                        </pic:blipFill>
                        <pic:spPr>
                          <a:xfrm>
                            <a:off x="0" y="0"/>
                            <a:ext cx="719455" cy="719455"/>
                          </a:xfrm>
                          <a:prstGeom prst="rect">
                            <a:avLst/>
                          </a:prstGeom>
                          <a:noFill/>
                          <a:ln>
                            <a:miter/>
                          </a:ln>
                        </pic:spPr>
                      </pic:pic>
                    </a:graphicData>
                  </a:graphic>
                </wp:anchor>
              </w:drawing>
            </w:r>
          </w:p>
        </w:tc>
        <w:tc>
          <w:tcPr>
            <w:tcW w:w="8316"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rPr>
                <w:rFonts w:hint="default"/>
              </w:rPr>
            </w:pPr>
            <w:r>
              <w:rPr>
                <w:rFonts w:hint="default" w:ascii="HG丸ｺﾞｼｯｸM-PRO" w:hAnsi="HG丸ｺﾞｼｯｸM-PRO"/>
                <w:b w:val="1"/>
                <w:sz w:val="21"/>
              </w:rPr>
              <w:t>17</w:t>
            </w:r>
            <w:r>
              <w:rPr>
                <w:rFonts w:hint="eastAsia" w:ascii="HG丸ｺﾞｼｯｸM-PRO" w:hAnsi="HG丸ｺﾞｼｯｸM-PRO"/>
                <w:b w:val="1"/>
                <w:sz w:val="21"/>
              </w:rPr>
              <w:t>．</w:t>
            </w:r>
            <w:r>
              <w:rPr>
                <w:rFonts w:hint="eastAsia"/>
                <w:b w:val="1"/>
                <w:sz w:val="21"/>
              </w:rPr>
              <w:t>パートナーシップで目標を達成しよう</w:t>
            </w:r>
          </w:p>
          <w:p>
            <w:pPr>
              <w:pStyle w:val="0"/>
              <w:spacing w:line="280" w:lineRule="exact"/>
              <w:ind w:firstLine="210" w:firstLineChars="100"/>
              <w:rPr>
                <w:rFonts w:hint="default"/>
              </w:rPr>
            </w:pPr>
            <w:r>
              <w:rPr>
                <w:rFonts w:hint="eastAsia"/>
                <w:sz w:val="21"/>
              </w:rPr>
              <w:t>持続可能な開発のための実施手段を強化し、グローバル・パートナーシップを活性化する</w:t>
            </w:r>
          </w:p>
        </w:tc>
      </w:tr>
    </w:tbl>
    <w:p>
      <w:pPr>
        <w:pStyle w:val="0"/>
        <w:widowControl w:val="1"/>
        <w:spacing w:line="240" w:lineRule="auto"/>
        <w:jc w:val="left"/>
        <w:rPr>
          <w:rFonts w:hint="default"/>
        </w:rPr>
      </w:pPr>
      <w:r>
        <w:rPr>
          <w:rFonts w:hint="default"/>
        </w:rPr>
        <w:br w:type="page"/>
      </w:r>
    </w:p>
    <w:p>
      <w:pPr>
        <w:pStyle w:val="0"/>
        <w:keepNext w:val="1"/>
        <w:spacing w:line="400" w:lineRule="exact"/>
        <w:jc w:val="left"/>
        <w:outlineLvl w:val="1"/>
        <w:rPr>
          <w:rFonts w:hint="default" w:ascii="游ゴシック Light" w:hAnsi="游ゴシック Light" w:eastAsia="メイリオ"/>
          <w:b w:val="1"/>
          <w:color w:val="000000" w:themeColor="text1"/>
          <w:sz w:val="28"/>
        </w:rPr>
      </w:pPr>
      <w:bookmarkStart w:id="685" w:name="_Toc12218"/>
      <w:bookmarkStart w:id="686" w:name="_Toc12271"/>
      <w:bookmarkStart w:id="687" w:name="_Toc212581628"/>
      <w:bookmarkEnd w:id="687"/>
      <w:bookmarkStart w:id="688" w:name="_Toc214565768"/>
      <w:bookmarkEnd w:id="688"/>
      <w:bookmarkStart w:id="689" w:name="_Toc22265"/>
      <w:bookmarkStart w:id="690" w:name="_Toc24339"/>
      <w:bookmarkEnd w:id="690"/>
      <w:bookmarkStart w:id="691" w:name="_Toc24453"/>
      <w:bookmarkStart w:id="692" w:name="_Toc26850"/>
      <w:bookmarkEnd w:id="692"/>
      <w:bookmarkStart w:id="693" w:name="_Toc26991"/>
      <w:bookmarkStart w:id="694" w:name="_Toc2777"/>
      <w:bookmarkStart w:id="695" w:name="_Toc2803"/>
      <w:bookmarkStart w:id="696" w:name="_Toc28280"/>
      <w:bookmarkStart w:id="697" w:name="_Toc29025"/>
      <w:bookmarkStart w:id="698" w:name="_Toc29526"/>
      <w:bookmarkStart w:id="699" w:name="_Toc4152"/>
      <w:bookmarkStart w:id="700" w:name="_Toc4424"/>
      <w:bookmarkStart w:id="701" w:name="_Toc5726"/>
      <w:bookmarkStart w:id="702" w:name="_Toc5730"/>
      <w:bookmarkStart w:id="703" w:name="_Toc66814447"/>
      <w:bookmarkEnd w:id="703"/>
      <w:bookmarkStart w:id="704" w:name="_Toc7745"/>
      <w:bookmarkStart w:id="705" w:name="_Toc8011"/>
      <w:bookmarkStart w:id="706" w:name="_Toc841"/>
      <w:r>
        <w:rPr>
          <w:rFonts w:hint="eastAsia" w:ascii="游ゴシック Light" w:hAnsi="游ゴシック Light" w:eastAsia="メイリオ"/>
          <w:b w:val="1"/>
          <w:sz w:val="32"/>
        </w:rPr>
        <w:t>２　施策体系表</w:t>
      </w:r>
      <w:r>
        <w:rPr>
          <w:rFonts w:hint="eastAsia" w:ascii="メイリオ" w:hAnsi="メイリオ" w:eastAsia="メイリオ"/>
          <w:b w:val="1"/>
          <w:sz w:val="32"/>
        </w:rPr>
        <w:t>（</w:t>
      </w:r>
      <w:r>
        <w:rPr>
          <w:rFonts w:hint="eastAsia" w:ascii="游ゴシック Light" w:hAnsi="游ゴシック Light" w:eastAsia="メイリオ"/>
          <w:b w:val="1"/>
          <w:sz w:val="32"/>
        </w:rPr>
        <w:t>ＳＤＧｓへの貢献</w:t>
      </w:r>
      <w:bookmarkEnd w:id="689"/>
      <w:bookmarkEnd w:id="691"/>
      <w:bookmarkEnd w:id="693"/>
      <w:bookmarkEnd w:id="697"/>
      <w:bookmarkEnd w:id="698"/>
      <w:bookmarkEnd w:id="699"/>
      <w:bookmarkEnd w:id="702"/>
      <w:bookmarkEnd w:id="706"/>
      <w:r>
        <w:rPr>
          <w:rFonts w:hint="eastAsia" w:ascii="メイリオ" w:hAnsi="メイリオ" w:eastAsia="メイリオ"/>
          <w:b w:val="1"/>
          <w:sz w:val="32"/>
        </w:rPr>
        <w:t>）</w:t>
      </w:r>
      <w:bookmarkEnd w:id="685"/>
      <w:bookmarkEnd w:id="686"/>
      <w:bookmarkEnd w:id="694"/>
      <w:bookmarkEnd w:id="695"/>
      <w:bookmarkEnd w:id="696"/>
      <w:bookmarkEnd w:id="700"/>
      <w:bookmarkEnd w:id="701"/>
      <w:bookmarkEnd w:id="704"/>
      <w:bookmarkEnd w:id="705"/>
    </w:p>
    <w:tbl>
      <w:tblPr>
        <w:tblStyle w:val="11"/>
        <w:tblW w:w="5144" w:type="pct"/>
        <w:tblInd w:w="-5" w:type="dxa"/>
        <w:tblBorders>
          <w:top w:val="single" w:color="auto" w:sz="8" w:space="0"/>
          <w:left w:val="none" w:color="auto" w:sz="0" w:space="0"/>
          <w:bottom w:val="double" w:color="auto" w:sz="4" w:space="0"/>
          <w:right w:val="none" w:color="auto" w:sz="0" w:space="0"/>
          <w:insideH w:val="none" w:color="auto" w:sz="0" w:space="0"/>
          <w:insideV w:val="none" w:color="auto" w:sz="0" w:space="0"/>
        </w:tblBorders>
        <w:tblLayout w:type="fixed"/>
        <w:tblCellMar>
          <w:left w:w="99" w:type="dxa"/>
          <w:right w:w="99" w:type="dxa"/>
        </w:tblCellMar>
        <w:tblLook w:firstRow="1" w:lastRow="0" w:firstColumn="1" w:lastColumn="0" w:noHBand="0" w:noVBand="1" w:val="04A0"/>
      </w:tblPr>
      <w:tblGrid>
        <w:gridCol w:w="1399"/>
        <w:gridCol w:w="578"/>
        <w:gridCol w:w="1541"/>
        <w:gridCol w:w="662"/>
        <w:gridCol w:w="5175"/>
        <w:gridCol w:w="550"/>
      </w:tblGrid>
      <w:tr>
        <w:trPr>
          <w:trHeight w:val="730" w:hRule="atLeast"/>
        </w:trPr>
        <w:tc>
          <w:tcPr>
            <w:tcW w:w="706"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ascii="HG丸ｺﾞｼｯｸM-PRO" w:hAnsi="HG丸ｺﾞｼｯｸM-PRO" w:eastAsia="HG丸ｺﾞｼｯｸM-PRO"/>
                <w:b w:val="1"/>
                <w:color w:val="000000" w:themeColor="text1"/>
                <w:kern w:val="0"/>
                <w:sz w:val="18"/>
              </w:rPr>
            </w:pPr>
            <w:r>
              <w:rPr>
                <w:rFonts w:hint="eastAsia" w:ascii="HG丸ｺﾞｼｯｸM-PRO" w:hAnsi="HG丸ｺﾞｼｯｸM-PRO" w:eastAsia="HG丸ｺﾞｼｯｸM-PRO"/>
                <w:b w:val="1"/>
                <w:color w:val="000000" w:themeColor="text1"/>
                <w:kern w:val="0"/>
                <w:sz w:val="18"/>
              </w:rPr>
              <w:t>目指すべき将来像の実現に向けた戦略</w:t>
            </w:r>
          </w:p>
        </w:tc>
        <w:tc>
          <w:tcPr>
            <w:tcW w:w="1070" w:type="pct"/>
            <w:gridSpan w:val="2"/>
            <w:tcBorders>
              <w:top w:val="single" w:color="auto" w:sz="4" w:space="0"/>
              <w:left w:val="single" w:color="auto" w:sz="4" w:space="0"/>
              <w:bottom w:val="single" w:color="auto" w:sz="4" w:space="0"/>
              <w:right w:val="single" w:color="auto" w:sz="4" w:space="0"/>
              <w:tl2br w:val="nil"/>
              <w:tr2bl w:val="nil"/>
            </w:tcBorders>
            <w:vAlign w:val="center"/>
          </w:tcPr>
          <w:p>
            <w:pPr>
              <w:pStyle w:val="0"/>
              <w:jc w:val="center"/>
              <w:rPr>
                <w:rFonts w:hint="eastAsia"/>
              </w:rPr>
            </w:pPr>
            <w:r>
              <w:rPr>
                <w:rFonts w:hint="eastAsia" w:ascii="HG丸ｺﾞｼｯｸM-PRO" w:hAnsi="HG丸ｺﾞｼｯｸM-PRO" w:eastAsia="HG丸ｺﾞｼｯｸM-PRO"/>
                <w:b w:val="1"/>
                <w:color w:val="000000" w:themeColor="text1"/>
                <w:kern w:val="0"/>
                <w:sz w:val="18"/>
              </w:rPr>
              <w:t>戦略に基づく取組</w:t>
            </w: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180" w:lineRule="exact"/>
              <w:jc w:val="center"/>
              <w:rPr>
                <w:rFonts w:hint="eastAsia" w:ascii="HG丸ｺﾞｼｯｸM-PRO" w:hAnsi="HG丸ｺﾞｼｯｸM-PRO" w:eastAsia="HG丸ｺﾞｼｯｸM-PRO"/>
                <w:b w:val="1"/>
                <w:sz w:val="18"/>
              </w:rPr>
            </w:pPr>
            <w:r>
              <w:rPr>
                <w:rFonts w:hint="eastAsia" w:ascii="HG丸ｺﾞｼｯｸM-PRO" w:hAnsi="HG丸ｺﾞｼｯｸM-PRO" w:eastAsia="HG丸ｺﾞｼｯｸM-PRO"/>
                <w:b w:val="1"/>
                <w:sz w:val="18"/>
              </w:rPr>
              <w:t>重点</w:t>
            </w:r>
          </w:p>
          <w:p>
            <w:pPr>
              <w:pStyle w:val="0"/>
              <w:spacing w:line="180" w:lineRule="exact"/>
              <w:jc w:val="center"/>
              <w:rPr>
                <w:rFonts w:hint="eastAsia"/>
              </w:rPr>
            </w:pPr>
            <w:r>
              <w:rPr>
                <w:rFonts w:hint="eastAsia" w:ascii="HG丸ｺﾞｼｯｸM-PRO" w:hAnsi="HG丸ｺﾞｼｯｸM-PRO" w:eastAsia="HG丸ｺﾞｼｯｸM-PRO"/>
                <w:b w:val="1"/>
                <w:sz w:val="18"/>
              </w:rPr>
              <w:t>施策</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jc w:val="center"/>
              <w:rPr>
                <w:rFonts w:hint="eastAsia"/>
              </w:rPr>
            </w:pPr>
            <w:r>
              <w:rPr>
                <w:rFonts w:hint="eastAsia" w:ascii="HG丸ｺﾞｼｯｸM-PRO" w:hAnsi="HG丸ｺﾞｼｯｸM-PRO" w:eastAsia="HG丸ｺﾞｼｯｸM-PRO"/>
                <w:b w:val="1"/>
                <w:sz w:val="18"/>
              </w:rPr>
              <w:t>戦略に基づく施策</w:t>
            </w:r>
          </w:p>
        </w:tc>
        <w:tc>
          <w:tcPr>
            <w:tcW w:w="278" w:type="pct"/>
            <w:tcBorders>
              <w:top w:val="single" w:color="auto" w:sz="4" w:space="0"/>
              <w:left w:val="single" w:color="auto" w:sz="4" w:space="0"/>
              <w:bottom w:val="single" w:color="auto" w:sz="4" w:space="0"/>
              <w:right w:val="single" w:color="auto" w:sz="4" w:space="0"/>
              <w:tl2br w:val="nil"/>
              <w:tr2bl w:val="nil"/>
            </w:tcBorders>
            <w:vAlign w:val="center"/>
          </w:tcPr>
          <w:p>
            <w:pPr>
              <w:pStyle w:val="0"/>
              <w:jc w:val="center"/>
              <w:rPr>
                <w:rFonts w:hint="eastAsia"/>
              </w:rPr>
            </w:pPr>
            <w:r>
              <w:rPr>
                <w:rFonts w:hint="eastAsia" w:ascii="HG丸ｺﾞｼｯｸM-PRO" w:hAnsi="HG丸ｺﾞｼｯｸM-PRO" w:eastAsia="HG丸ｺﾞｼｯｸM-PRO"/>
                <w:b w:val="1"/>
                <w:sz w:val="18"/>
              </w:rPr>
              <w:t>頁</w:t>
            </w:r>
          </w:p>
        </w:tc>
      </w:tr>
      <w:tr>
        <w:trPr>
          <w:trHeight w:val="329" w:hRule="atLeast"/>
        </w:trPr>
        <w:tc>
          <w:tcPr>
            <w:tcW w:w="706" w:type="pct"/>
            <w:tcBorders>
              <w:top w:val="single" w:color="auto" w:sz="4" w:space="0"/>
              <w:left w:val="single" w:color="auto" w:sz="4" w:space="0"/>
              <w:bottom w:val="nil"/>
              <w:right w:val="single" w:color="auto" w:sz="4" w:space="0"/>
              <w:tl2br w:val="nil"/>
              <w:tr2bl w:val="nil"/>
            </w:tcBorders>
            <w:shd w:val="clear" w:color="000000" w:fill="FF99CC"/>
            <w:vAlign w:val="center"/>
          </w:tcPr>
          <w:p>
            <w:pPr>
              <w:pStyle w:val="0"/>
              <w:widowControl w:val="1"/>
              <w:snapToGrid w:val="0"/>
              <w:spacing w:line="240" w:lineRule="auto"/>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戦略１</w:t>
            </w:r>
          </w:p>
        </w:tc>
        <w:tc>
          <w:tcPr>
            <w:tcW w:w="292" w:type="pct"/>
            <w:vMerge w:val="restart"/>
            <w:tcBorders>
              <w:top w:val="single" w:color="auto" w:sz="4" w:space="0"/>
              <w:left w:val="single" w:color="auto" w:sz="4" w:space="0"/>
              <w:bottom w:val="nil"/>
              <w:right w:val="single" w:color="auto" w:sz="4" w:space="0"/>
              <w:tl2br w:val="nil"/>
              <w:tr2bl w:val="nil"/>
            </w:tcBorders>
            <w:vAlign w:val="center"/>
          </w:tcPr>
          <w:p>
            <w:pPr>
              <w:pStyle w:val="0"/>
              <w:widowControl w:val="1"/>
              <w:snapToGrid w:val="0"/>
              <w:spacing w:line="240" w:lineRule="auto"/>
              <w:jc w:val="center"/>
              <w:rPr>
                <w:rFonts w:hint="eastAsia"/>
              </w:rPr>
            </w:pPr>
            <w:r>
              <w:rPr>
                <w:rFonts w:hint="default" w:ascii="HG丸ｺﾞｼｯｸM-PRO" w:hAnsi="HG丸ｺﾞｼｯｸM-PRO"/>
                <w:color w:val="000000" w:themeColor="text1"/>
                <w:kern w:val="0"/>
                <w:sz w:val="18"/>
              </w:rPr>
              <w:t>1-1</w:t>
            </w:r>
          </w:p>
        </w:tc>
        <w:tc>
          <w:tcPr>
            <w:tcW w:w="7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rPr>
                <w:rFonts w:hint="eastAsia"/>
              </w:rPr>
            </w:pPr>
            <w:r>
              <w:rPr>
                <w:rFonts w:hint="eastAsia" w:ascii="HG丸ｺﾞｼｯｸM-PRO" w:hAnsi="HG丸ｺﾞｼｯｸM-PRO"/>
                <w:color w:val="000000" w:themeColor="text1"/>
                <w:kern w:val="0"/>
                <w:sz w:val="18"/>
              </w:rPr>
              <w:t>オール高知で取り組む意識の醸成</w:t>
            </w: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exact"/>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exact"/>
              <w:jc w:val="left"/>
              <w:rPr>
                <w:rFonts w:hint="eastAsia"/>
              </w:rPr>
            </w:pPr>
            <w:r>
              <w:rPr>
                <w:rFonts w:hint="eastAsia" w:ascii="HG丸ｺﾞｼｯｸM-PRO" w:hAnsi="HG丸ｺﾞｼｯｸM-PRO"/>
                <w:color w:val="000000" w:themeColor="text1"/>
                <w:kern w:val="0"/>
                <w:sz w:val="18"/>
              </w:rPr>
              <w:t>県民会議による取組の推進</w:t>
            </w:r>
          </w:p>
        </w:tc>
        <w:tc>
          <w:tcPr>
            <w:tcW w:w="2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jc w:val="center"/>
              <w:rPr>
                <w:rFonts w:hint="eastAsia"/>
              </w:rPr>
            </w:pPr>
            <w:r>
              <w:rPr>
                <w:rFonts w:hint="eastAsia" w:ascii="HG丸ｺﾞｼｯｸM-PRO" w:hAnsi="HG丸ｺﾞｼｯｸM-PRO" w:eastAsia="HG丸ｺﾞｼｯｸM-PRO"/>
              </w:rPr>
              <w:t>45</w:t>
            </w:r>
          </w:p>
        </w:tc>
      </w:tr>
      <w:tr>
        <w:trPr>
          <w:trHeight w:val="329" w:hRule="atLeast"/>
        </w:trPr>
        <w:tc>
          <w:tcPr>
            <w:tcW w:w="706" w:type="pct"/>
            <w:vMerge w:val="restart"/>
            <w:tcBorders>
              <w:top w:val="nil"/>
              <w:left w:val="single" w:color="auto" w:sz="4" w:space="0"/>
              <w:bottom w:val="nil"/>
              <w:right w:val="single" w:color="auto" w:sz="4" w:space="0"/>
              <w:tl2br w:val="nil"/>
              <w:tr2bl w:val="nil"/>
            </w:tcBorders>
            <w:shd w:val="clear" w:color="000000" w:fill="FF99CC"/>
            <w:vAlign w:val="top"/>
          </w:tcPr>
          <w:p>
            <w:pPr>
              <w:pStyle w:val="0"/>
              <w:snapToGrid w:val="0"/>
              <w:spacing w:line="240" w:lineRule="auto"/>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地球温暖化への対策</w:t>
            </w:r>
          </w:p>
          <w:p>
            <w:pPr>
              <w:pStyle w:val="0"/>
              <w:snapToGrid w:val="0"/>
              <w:spacing w:line="240" w:lineRule="auto"/>
              <w:rPr>
                <w:rFonts w:hint="default" w:ascii="HG丸ｺﾞｼｯｸM-PRO" w:hAnsi="HG丸ｺﾞｼｯｸM-PRO"/>
                <w:color w:val="000000" w:themeColor="text1"/>
                <w:kern w:val="0"/>
                <w:sz w:val="18"/>
              </w:rPr>
            </w:pPr>
          </w:p>
          <w:p>
            <w:pPr>
              <w:pStyle w:val="0"/>
              <w:rPr>
                <w:rFonts w:hint="default" w:ascii="HG丸ｺﾞｼｯｸM-PRO" w:hAnsi="HG丸ｺﾞｼｯｸM-PRO"/>
                <w:color w:val="000000" w:themeColor="text1"/>
                <w:kern w:val="0"/>
                <w:sz w:val="18"/>
              </w:rPr>
            </w:pPr>
          </w:p>
        </w:tc>
        <w:tc>
          <w:tcPr>
            <w:tcW w:w="292"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exact"/>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exact"/>
              <w:jc w:val="left"/>
              <w:rPr>
                <w:rFonts w:hint="eastAsia"/>
              </w:rPr>
            </w:pPr>
            <w:r>
              <w:rPr>
                <w:rFonts w:hint="eastAsia" w:ascii="HG丸ｺﾞｼｯｸM-PRO" w:hAnsi="HG丸ｺﾞｼｯｸM-PRO"/>
                <w:color w:val="000000" w:themeColor="text1"/>
                <w:kern w:val="0"/>
                <w:sz w:val="18"/>
              </w:rPr>
              <w:t>地球温暖化対策に関する効果的な情報発信</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shd w:val="clear" w:color="000000" w:fill="FF99CC"/>
            <w:vAlign w:val="top"/>
          </w:tcPr>
          <w:p>
            <w:pPr>
              <w:pStyle w:val="0"/>
              <w:widowControl w:val="1"/>
              <w:snapToGrid w:val="0"/>
              <w:spacing w:line="240" w:lineRule="auto"/>
              <w:rPr>
                <w:rFonts w:hint="default" w:ascii="HG丸ｺﾞｼｯｸM-PRO" w:hAnsi="HG丸ｺﾞｼｯｸM-PRO"/>
                <w:color w:val="000000" w:themeColor="text1"/>
                <w:kern w:val="0"/>
                <w:sz w:val="18"/>
              </w:rPr>
            </w:pPr>
          </w:p>
        </w:tc>
        <w:tc>
          <w:tcPr>
            <w:tcW w:w="292"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exact"/>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exact"/>
              <w:jc w:val="left"/>
              <w:rPr>
                <w:rFonts w:hint="eastAsia"/>
              </w:rPr>
            </w:pPr>
            <w:r>
              <w:rPr>
                <w:rFonts w:hint="eastAsia" w:ascii="HG丸ｺﾞｼｯｸM-PRO" w:hAnsi="HG丸ｺﾞｼｯｸM-PRO"/>
                <w:color w:val="000000" w:themeColor="text1"/>
                <w:kern w:val="0"/>
                <w:sz w:val="18"/>
              </w:rPr>
              <w:t>オール高知での取組に向けた行政の取組の推進</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default" w:ascii="HG丸ｺﾞｼｯｸM-PRO" w:hAnsi="HG丸ｺﾞｼｯｸM-PRO"/>
                <w:color w:val="000000" w:themeColor="text1"/>
                <w:kern w:val="0"/>
                <w:sz w:val="18"/>
              </w:rPr>
            </w:pPr>
          </w:p>
        </w:tc>
        <w:tc>
          <w:tcPr>
            <w:tcW w:w="292"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1-2</w:t>
            </w:r>
          </w:p>
        </w:tc>
        <w:tc>
          <w:tcPr>
            <w:tcW w:w="7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rPr>
                <w:rFonts w:hint="eastAsia"/>
              </w:rPr>
            </w:pPr>
            <w:r>
              <w:rPr>
                <w:rFonts w:hint="eastAsia" w:ascii="HG丸ｺﾞｼｯｸM-PRO" w:hAnsi="HG丸ｺﾞｼｯｸM-PRO"/>
                <w:color w:val="000000" w:themeColor="text1"/>
                <w:kern w:val="0"/>
                <w:sz w:val="18"/>
              </w:rPr>
              <w:t>省エネ住宅やＺＥＢ・ＺＥＨの推進</w:t>
            </w: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exact"/>
              <w:jc w:val="center"/>
              <w:rPr>
                <w:rFonts w:hint="eastAsia"/>
              </w:rPr>
            </w:pP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exact"/>
              <w:jc w:val="left"/>
              <w:rPr>
                <w:rFonts w:hint="eastAsia"/>
              </w:rPr>
            </w:pPr>
            <w:r>
              <w:rPr>
                <w:rFonts w:hint="eastAsia" w:ascii="HG丸ｺﾞｼｯｸM-PRO" w:hAnsi="HG丸ｺﾞｼｯｸM-PRO"/>
                <w:color w:val="000000" w:themeColor="text1"/>
                <w:kern w:val="0"/>
                <w:sz w:val="18"/>
              </w:rPr>
              <w:t>省エネ住宅の推進</w:t>
            </w:r>
          </w:p>
        </w:tc>
        <w:tc>
          <w:tcPr>
            <w:tcW w:w="2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jc w:val="center"/>
              <w:rPr>
                <w:rFonts w:hint="eastAsia"/>
              </w:rPr>
            </w:pPr>
            <w:r>
              <w:rPr>
                <w:rFonts w:hint="eastAsia" w:ascii="HG丸ｺﾞｼｯｸM-PRO" w:hAnsi="HG丸ｺﾞｼｯｸM-PRO" w:eastAsia="HG丸ｺﾞｼｯｸM-PRO"/>
              </w:rPr>
              <w:t>49</w:t>
            </w:r>
          </w:p>
        </w:tc>
      </w:tr>
      <w:tr>
        <w:trPr>
          <w:trHeight w:val="325"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default" w:ascii="HG丸ｺﾞｼｯｸM-PRO" w:hAnsi="HG丸ｺﾞｼｯｸM-PRO"/>
                <w:color w:val="000000" w:themeColor="text1"/>
                <w:kern w:val="0"/>
                <w:sz w:val="18"/>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exact"/>
              <w:jc w:val="center"/>
              <w:rPr>
                <w:rFonts w:hint="eastAsia"/>
              </w:rPr>
            </w:pP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exact"/>
              <w:jc w:val="left"/>
              <w:rPr>
                <w:rFonts w:hint="eastAsia"/>
              </w:rPr>
            </w:pPr>
            <w:r>
              <w:rPr>
                <w:rFonts w:hint="eastAsia" w:ascii="HG丸ｺﾞｼｯｸM-PRO" w:hAnsi="HG丸ｺﾞｼｯｸM-PRO"/>
                <w:color w:val="000000" w:themeColor="text1"/>
                <w:kern w:val="0"/>
                <w:sz w:val="18"/>
              </w:rPr>
              <w:t>ＺＥＢ・ＺＥＨの推進</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default" w:ascii="HG丸ｺﾞｼｯｸM-PRO" w:hAnsi="HG丸ｺﾞｼｯｸM-PRO"/>
                <w:color w:val="000000" w:themeColor="text1"/>
                <w:kern w:val="0"/>
                <w:sz w:val="18"/>
              </w:rPr>
            </w:pPr>
          </w:p>
        </w:tc>
        <w:tc>
          <w:tcPr>
            <w:tcW w:w="292"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default" w:ascii="HG丸ｺﾞｼｯｸM-PRO" w:hAnsi="HG丸ｺﾞｼｯｸM-PRO"/>
                <w:color w:val="000000" w:themeColor="text1"/>
                <w:kern w:val="0"/>
                <w:sz w:val="18"/>
              </w:rPr>
              <w:t>1-</w:t>
            </w:r>
            <w:r>
              <w:rPr>
                <w:rFonts w:hint="eastAsia" w:ascii="HG丸ｺﾞｼｯｸM-PRO" w:hAnsi="HG丸ｺﾞｼｯｸM-PRO"/>
                <w:color w:val="000000" w:themeColor="text1"/>
                <w:kern w:val="0"/>
                <w:sz w:val="18"/>
              </w:rPr>
              <w:t>3</w:t>
            </w:r>
          </w:p>
        </w:tc>
        <w:tc>
          <w:tcPr>
            <w:tcW w:w="7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r>
              <w:rPr>
                <w:rFonts w:hint="eastAsia" w:ascii="HG丸ｺﾞｼｯｸM-PRO" w:hAnsi="HG丸ｺﾞｼｯｸM-PRO"/>
                <w:color w:val="000000" w:themeColor="text1"/>
                <w:kern w:val="0"/>
                <w:sz w:val="18"/>
              </w:rPr>
              <w:t>豊富な自然資源を生かした再生可能エネルギーの導入促進</w:t>
            </w: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　</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地域と調和した再生可能エネルギーの導入促進</w:t>
            </w:r>
          </w:p>
        </w:tc>
        <w:tc>
          <w:tcPr>
            <w:tcW w:w="2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jc w:val="center"/>
              <w:rPr>
                <w:rFonts w:hint="eastAsia"/>
              </w:rPr>
            </w:pPr>
            <w:r>
              <w:rPr>
                <w:rFonts w:hint="eastAsia" w:ascii="HG丸ｺﾞｼｯｸM-PRO" w:hAnsi="HG丸ｺﾞｼｯｸM-PRO" w:eastAsia="HG丸ｺﾞｼｯｸM-PRO"/>
              </w:rPr>
              <w:t>51</w:t>
            </w: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default" w:ascii="HG丸ｺﾞｼｯｸM-PRO" w:hAnsi="HG丸ｺﾞｼｯｸM-PRO"/>
                <w:color w:val="000000" w:themeColor="text1"/>
                <w:kern w:val="0"/>
                <w:sz w:val="18"/>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　</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地域社会に根ざした電源の導入促進と活用</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default" w:ascii="HG丸ｺﾞｼｯｸM-PRO" w:hAnsi="HG丸ｺﾞｼｯｸM-PRO"/>
                <w:color w:val="000000" w:themeColor="text1"/>
                <w:kern w:val="0"/>
                <w:sz w:val="18"/>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エネルギーの地消地産に向けた分散型電力ネットワークの構築や地域新電力の設立等の取組の推進</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default" w:ascii="HG丸ｺﾞｼｯｸM-PRO" w:hAnsi="HG丸ｺﾞｼｯｸM-PRO"/>
                <w:color w:val="000000" w:themeColor="text1"/>
                <w:kern w:val="0"/>
                <w:sz w:val="18"/>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w w:val="100"/>
              </w:rPr>
            </w:pPr>
            <w:r>
              <w:rPr>
                <w:rFonts w:hint="eastAsia" w:ascii="HG丸ｺﾞｼｯｸM-PRO" w:hAnsi="HG丸ｺﾞｼｯｸM-PRO"/>
                <w:color w:val="000000" w:themeColor="text1"/>
                <w:w w:val="100"/>
                <w:kern w:val="0"/>
                <w:sz w:val="18"/>
              </w:rPr>
              <w:t>自家消費型発電設備の導入促進と電力需給調整力の確保</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default" w:ascii="HG丸ｺﾞｼｯｸM-PRO" w:hAnsi="HG丸ｺﾞｼｯｸM-PRO"/>
                <w:color w:val="000000" w:themeColor="text1"/>
                <w:kern w:val="0"/>
                <w:sz w:val="18"/>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　</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その他のエネルギーの普及促進</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default" w:ascii="HG丸ｺﾞｼｯｸM-PRO" w:hAnsi="HG丸ｺﾞｼｯｸM-PRO"/>
                <w:color w:val="000000" w:themeColor="text1"/>
                <w:kern w:val="0"/>
                <w:sz w:val="18"/>
              </w:rPr>
            </w:pPr>
          </w:p>
        </w:tc>
        <w:tc>
          <w:tcPr>
            <w:tcW w:w="292"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1-4</w:t>
            </w:r>
          </w:p>
        </w:tc>
        <w:tc>
          <w:tcPr>
            <w:tcW w:w="7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rPr>
                <w:rFonts w:hint="eastAsia"/>
              </w:rPr>
            </w:pPr>
            <w:r>
              <w:rPr>
                <w:rFonts w:hint="eastAsia" w:ascii="HG丸ｺﾞｼｯｸM-PRO" w:hAnsi="HG丸ｺﾞｼｯｸM-PRO"/>
                <w:color w:val="000000" w:themeColor="text1"/>
                <w:kern w:val="0"/>
                <w:sz w:val="18"/>
              </w:rPr>
              <w:t>林業振興を通じた森林吸収源対策</w:t>
            </w: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持続可能な森林づくり</w:t>
            </w:r>
          </w:p>
        </w:tc>
        <w:tc>
          <w:tcPr>
            <w:tcW w:w="2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jc w:val="center"/>
              <w:rPr>
                <w:rFonts w:hint="eastAsia"/>
              </w:rPr>
            </w:pPr>
            <w:r>
              <w:rPr>
                <w:rFonts w:hint="eastAsia" w:ascii="HG丸ｺﾞｼｯｸM-PRO" w:hAnsi="HG丸ｺﾞｼｯｸM-PRO" w:eastAsia="HG丸ｺﾞｼｯｸM-PRO"/>
              </w:rPr>
              <w:t>55</w:t>
            </w: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default" w:ascii="HG丸ｺﾞｼｯｸM-PRO" w:hAnsi="HG丸ｺﾞｼｯｸM-PRO"/>
                <w:color w:val="000000" w:themeColor="text1"/>
                <w:kern w:val="0"/>
                <w:sz w:val="18"/>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高知県協働の森</w:t>
            </w:r>
            <w:r>
              <w:rPr>
                <w:rFonts w:hint="default" w:ascii="HG丸ｺﾞｼｯｸM-PRO" w:hAnsi="HG丸ｺﾞｼｯｸM-PRO"/>
                <w:sz w:val="18"/>
              </w:rPr>
              <w:t>Ｃ</w:t>
            </w:r>
            <w:r>
              <w:rPr>
                <w:rFonts w:hint="eastAsia" w:ascii="HG丸ｺﾞｼｯｸM-PRO" w:hAnsi="HG丸ｺﾞｼｯｸM-PRO"/>
                <w:sz w:val="18"/>
              </w:rPr>
              <w:t>Ｏ２</w:t>
            </w:r>
            <w:r>
              <w:rPr>
                <w:rFonts w:hint="default" w:ascii="HG丸ｺﾞｼｯｸM-PRO" w:hAnsi="HG丸ｺﾞｼｯｸM-PRO"/>
                <w:color w:val="000000" w:themeColor="text1"/>
                <w:kern w:val="0"/>
                <w:sz w:val="18"/>
              </w:rPr>
              <w:t>吸収認証制度の推進</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default" w:ascii="HG丸ｺﾞｼｯｸM-PRO" w:hAnsi="HG丸ｺﾞｼｯｸM-PRO"/>
                <w:color w:val="000000" w:themeColor="text1"/>
                <w:kern w:val="0"/>
                <w:sz w:val="18"/>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カーボン・クレジットの創出・販売</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eastAsia"/>
              </w:rPr>
            </w:pPr>
          </w:p>
        </w:tc>
        <w:tc>
          <w:tcPr>
            <w:tcW w:w="292"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1-5</w:t>
            </w:r>
          </w:p>
        </w:tc>
        <w:tc>
          <w:tcPr>
            <w:tcW w:w="7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都市のコンパクト化と公共交通ネットワーク形成</w:t>
            </w: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都市のコンパクト化</w:t>
            </w:r>
          </w:p>
        </w:tc>
        <w:tc>
          <w:tcPr>
            <w:tcW w:w="2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tabs>
                <w:tab w:val="left" w:leader="none" w:pos="4131"/>
              </w:tabs>
              <w:rPr>
                <w:rFonts w:hint="eastAsia"/>
              </w:rPr>
            </w:pPr>
            <w:r>
              <w:rPr>
                <w:rFonts w:hint="eastAsia" w:ascii="HG丸ｺﾞｼｯｸM-PRO" w:hAnsi="HG丸ｺﾞｼｯｸM-PRO" w:eastAsia="HG丸ｺﾞｼｯｸM-PRO"/>
              </w:rPr>
              <w:t>59</w:t>
            </w: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eastAsia"/>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地域公共交通計画</w:t>
            </w:r>
            <w:r>
              <w:rPr>
                <w:rFonts w:hint="eastAsia" w:ascii="HG丸ｺﾞｼｯｸM-PRO" w:hAnsi="HG丸ｺﾞｼｯｸM-PRO" w:eastAsia="HG丸ｺﾞｼｯｸM-PRO"/>
                <w:color w:val="000000" w:themeColor="text1"/>
                <w:kern w:val="0"/>
                <w:sz w:val="18"/>
              </w:rPr>
              <w:t>（</w:t>
            </w:r>
            <w:r>
              <w:rPr>
                <w:rFonts w:hint="eastAsia" w:ascii="HG丸ｺﾞｼｯｸM-PRO" w:hAnsi="HG丸ｺﾞｼｯｸM-PRO"/>
                <w:color w:val="000000" w:themeColor="text1"/>
                <w:kern w:val="0"/>
                <w:sz w:val="18"/>
              </w:rPr>
              <w:t>地域公共交通網形成計画</w:t>
            </w:r>
            <w:r>
              <w:rPr>
                <w:rFonts w:hint="eastAsia" w:ascii="HG丸ｺﾞｼｯｸM-PRO" w:hAnsi="HG丸ｺﾞｼｯｸM-PRO" w:eastAsia="HG丸ｺﾞｼｯｸM-PRO"/>
                <w:color w:val="000000" w:themeColor="text1"/>
                <w:kern w:val="0"/>
                <w:sz w:val="18"/>
              </w:rPr>
              <w:t>）</w:t>
            </w:r>
            <w:r>
              <w:rPr>
                <w:rFonts w:hint="eastAsia" w:ascii="HG丸ｺﾞｼｯｸM-PRO" w:hAnsi="HG丸ｺﾞｼｯｸM-PRO"/>
                <w:color w:val="000000" w:themeColor="text1"/>
                <w:kern w:val="0"/>
                <w:sz w:val="18"/>
              </w:rPr>
              <w:t>に基づく取組の推進</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rPr>
                <w:rFonts w:hint="eastAsia"/>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公共交通機関の利用促進</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286"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rPr>
                <w:rFonts w:hint="eastAsia"/>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exact"/>
              <w:jc w:val="center"/>
              <w:rPr>
                <w:rFonts w:hint="eastAsia"/>
              </w:rPr>
            </w:pP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exact"/>
              <w:jc w:val="left"/>
              <w:rPr>
                <w:rFonts w:hint="eastAsia"/>
              </w:rPr>
            </w:pPr>
            <w:r>
              <w:rPr>
                <w:rFonts w:hint="default" w:ascii="HG丸ｺﾞｼｯｸM-PRO" w:hAnsi="HG丸ｺﾞｼｯｸM-PRO"/>
                <w:color w:val="000000" w:themeColor="text1"/>
                <w:kern w:val="0"/>
                <w:sz w:val="18"/>
              </w:rPr>
              <w:t>次世代自動車の普及推進</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doub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292" w:type="pct"/>
            <w:tcBorders>
              <w:top w:val="single" w:color="auto" w:sz="4" w:space="0"/>
              <w:left w:val="single" w:color="auto" w:sz="4" w:space="0"/>
              <w:bottom w:val="doub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default" w:ascii="HG丸ｺﾞｼｯｸM-PRO" w:hAnsi="HG丸ｺﾞｼｯｸM-PRO"/>
                <w:color w:val="000000" w:themeColor="text1"/>
                <w:kern w:val="0"/>
                <w:sz w:val="18"/>
              </w:rPr>
              <w:t>1-</w:t>
            </w:r>
            <w:r>
              <w:rPr>
                <w:rFonts w:hint="eastAsia" w:ascii="HG丸ｺﾞｼｯｸM-PRO" w:hAnsi="HG丸ｺﾞｼｯｸM-PRO"/>
                <w:color w:val="000000" w:themeColor="text1"/>
                <w:kern w:val="0"/>
                <w:sz w:val="18"/>
              </w:rPr>
              <w:t>6</w:t>
            </w:r>
          </w:p>
        </w:tc>
        <w:tc>
          <w:tcPr>
            <w:tcW w:w="778" w:type="pct"/>
            <w:tcBorders>
              <w:top w:val="single" w:color="auto" w:sz="4" w:space="0"/>
              <w:left w:val="single" w:color="auto" w:sz="4" w:space="0"/>
              <w:bottom w:val="double" w:color="auto" w:sz="4" w:space="0"/>
              <w:right w:val="single" w:color="auto" w:sz="4" w:space="0"/>
              <w:tl2br w:val="nil"/>
              <w:tr2bl w:val="nil"/>
            </w:tcBorders>
            <w:vAlign w:val="center"/>
          </w:tcPr>
          <w:p>
            <w:pPr>
              <w:pStyle w:val="0"/>
              <w:widowControl w:val="1"/>
              <w:snapToGrid w:val="0"/>
              <w:spacing w:line="240" w:lineRule="auto"/>
              <w:rPr>
                <w:rFonts w:hint="eastAsia"/>
              </w:rPr>
            </w:pPr>
            <w:r>
              <w:rPr>
                <w:rFonts w:hint="eastAsia" w:ascii="HG丸ｺﾞｼｯｸM-PRO" w:hAnsi="HG丸ｺﾞｼｯｸM-PRO"/>
                <w:color w:val="000000" w:themeColor="text1"/>
                <w:kern w:val="0"/>
                <w:sz w:val="18"/>
              </w:rPr>
              <w:t>気候変動の影響への適応</w:t>
            </w:r>
          </w:p>
        </w:tc>
        <w:tc>
          <w:tcPr>
            <w:tcW w:w="334" w:type="pct"/>
            <w:tcBorders>
              <w:top w:val="single" w:color="auto" w:sz="4" w:space="0"/>
              <w:left w:val="single" w:color="auto" w:sz="4" w:space="0"/>
              <w:bottom w:val="doub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doub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地球温暖化の影響への適応</w:t>
            </w:r>
          </w:p>
        </w:tc>
        <w:tc>
          <w:tcPr>
            <w:tcW w:w="278" w:type="pct"/>
            <w:tcBorders>
              <w:top w:val="single" w:color="auto" w:sz="4" w:space="0"/>
              <w:left w:val="single" w:color="auto" w:sz="4" w:space="0"/>
              <w:bottom w:val="double" w:color="auto" w:sz="4" w:space="0"/>
              <w:right w:val="single" w:color="auto" w:sz="4" w:space="0"/>
              <w:tl2br w:val="nil"/>
              <w:tr2bl w:val="nil"/>
            </w:tcBorders>
            <w:vAlign w:val="center"/>
          </w:tcPr>
          <w:p>
            <w:pPr>
              <w:pStyle w:val="0"/>
              <w:jc w:val="center"/>
              <w:rPr>
                <w:rFonts w:hint="eastAsia"/>
              </w:rPr>
            </w:pPr>
            <w:r>
              <w:rPr>
                <w:rFonts w:hint="eastAsia" w:ascii="HG丸ｺﾞｼｯｸM-PRO" w:hAnsi="HG丸ｺﾞｼｯｸM-PRO" w:eastAsia="HG丸ｺﾞｼｯｸM-PRO"/>
              </w:rPr>
              <w:t>63</w:t>
            </w:r>
          </w:p>
        </w:tc>
      </w:tr>
      <w:tr>
        <w:trPr>
          <w:trHeight w:val="329" w:hRule="atLeast"/>
        </w:trPr>
        <w:tc>
          <w:tcPr>
            <w:tcW w:w="706" w:type="pct"/>
            <w:tcBorders>
              <w:top w:val="double" w:color="auto" w:sz="4" w:space="0"/>
              <w:left w:val="single" w:color="auto" w:sz="4" w:space="0"/>
              <w:bottom w:val="nil"/>
              <w:right w:val="single" w:color="auto" w:sz="4" w:space="0"/>
              <w:tl2br w:val="nil"/>
              <w:tr2bl w:val="nil"/>
            </w:tcBorders>
            <w:shd w:val="clear" w:color="000000" w:fill="FFFF99"/>
            <w:vAlign w:val="center"/>
          </w:tcPr>
          <w:p>
            <w:pPr>
              <w:pStyle w:val="0"/>
              <w:widowControl w:val="1"/>
              <w:snapToGrid w:val="0"/>
              <w:spacing w:line="240" w:lineRule="auto"/>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戦略２</w:t>
            </w:r>
          </w:p>
        </w:tc>
        <w:tc>
          <w:tcPr>
            <w:tcW w:w="292" w:type="pct"/>
            <w:vMerge w:val="restart"/>
            <w:tcBorders>
              <w:top w:val="doub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default" w:ascii="HG丸ｺﾞｼｯｸM-PRO" w:hAnsi="HG丸ｺﾞｼｯｸM-PRO"/>
                <w:color w:val="000000" w:themeColor="text1"/>
                <w:kern w:val="0"/>
                <w:sz w:val="18"/>
              </w:rPr>
              <w:t>2-1</w:t>
            </w:r>
          </w:p>
        </w:tc>
        <w:tc>
          <w:tcPr>
            <w:tcW w:w="778" w:type="pct"/>
            <w:vMerge w:val="restart"/>
            <w:tcBorders>
              <w:top w:val="doub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rPr>
                <w:rFonts w:hint="eastAsia"/>
              </w:rPr>
            </w:pPr>
            <w:r>
              <w:rPr>
                <w:rFonts w:hint="eastAsia" w:ascii="HG丸ｺﾞｼｯｸM-PRO" w:hAnsi="HG丸ｺﾞｼｯｸM-PRO" w:eastAsia="HG丸ｺﾞｼｯｸM-PRO"/>
                <w:color w:val="000000" w:themeColor="text1"/>
                <w:kern w:val="0"/>
                <w:sz w:val="18"/>
              </w:rPr>
              <w:t>３Ｒ</w:t>
            </w:r>
            <w:r>
              <w:rPr>
                <w:rFonts w:hint="default" w:ascii="HG丸ｺﾞｼｯｸM-PRO" w:hAnsi="HG丸ｺﾞｼｯｸM-PRO"/>
                <w:color w:val="000000" w:themeColor="text1"/>
                <w:kern w:val="0"/>
                <w:sz w:val="18"/>
              </w:rPr>
              <w:t>の推進</w:t>
            </w:r>
          </w:p>
        </w:tc>
        <w:tc>
          <w:tcPr>
            <w:tcW w:w="334" w:type="pct"/>
            <w:tcBorders>
              <w:top w:val="doub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w:t>
            </w:r>
          </w:p>
        </w:tc>
        <w:tc>
          <w:tcPr>
            <w:tcW w:w="2612" w:type="pct"/>
            <w:tcBorders>
              <w:top w:val="doub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リデュース、リユース、リサイクルに関する普及啓発</w:t>
            </w:r>
          </w:p>
        </w:tc>
        <w:tc>
          <w:tcPr>
            <w:tcW w:w="278" w:type="pct"/>
            <w:vMerge w:val="restart"/>
            <w:tcBorders>
              <w:top w:val="double" w:color="auto" w:sz="4" w:space="0"/>
              <w:left w:val="single" w:color="auto" w:sz="4" w:space="0"/>
              <w:bottom w:val="single" w:color="auto" w:sz="4" w:space="0"/>
              <w:right w:val="single" w:color="auto" w:sz="4" w:space="0"/>
              <w:tl2br w:val="nil"/>
              <w:tr2bl w:val="nil"/>
            </w:tcBorders>
            <w:vAlign w:val="center"/>
          </w:tcPr>
          <w:p>
            <w:pPr>
              <w:pStyle w:val="0"/>
              <w:jc w:val="center"/>
              <w:rPr>
                <w:rFonts w:hint="eastAsia"/>
              </w:rPr>
            </w:pPr>
            <w:r>
              <w:rPr>
                <w:rFonts w:hint="eastAsia" w:ascii="HG丸ｺﾞｼｯｸM-PRO" w:hAnsi="HG丸ｺﾞｼｯｸM-PRO" w:eastAsia="HG丸ｺﾞｼｯｸM-PRO"/>
              </w:rPr>
              <w:t>67</w:t>
            </w:r>
          </w:p>
        </w:tc>
      </w:tr>
      <w:tr>
        <w:trPr>
          <w:trHeight w:val="329" w:hRule="atLeast"/>
        </w:trPr>
        <w:tc>
          <w:tcPr>
            <w:tcW w:w="706" w:type="pct"/>
            <w:vMerge w:val="restart"/>
            <w:tcBorders>
              <w:top w:val="nil"/>
              <w:left w:val="single" w:color="auto" w:sz="4" w:space="0"/>
              <w:bottom w:val="nil"/>
              <w:right w:val="single" w:color="auto" w:sz="4" w:space="0"/>
              <w:tl2br w:val="nil"/>
              <w:tr2bl w:val="nil"/>
            </w:tcBorders>
            <w:shd w:val="clear" w:color="000000" w:fill="FFFF99"/>
            <w:vAlign w:val="top"/>
          </w:tcPr>
          <w:p>
            <w:pPr>
              <w:pStyle w:val="0"/>
              <w:widowControl w:val="1"/>
              <w:snapToGrid w:val="0"/>
              <w:spacing w:line="240" w:lineRule="auto"/>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循環型社会への取組</w:t>
            </w:r>
          </w:p>
          <w:p>
            <w:pPr>
              <w:pStyle w:val="0"/>
              <w:widowControl w:val="1"/>
              <w:snapToGrid w:val="0"/>
              <w:spacing w:line="240" w:lineRule="auto"/>
              <w:rPr>
                <w:rFonts w:hint="default" w:ascii="HG丸ｺﾞｼｯｸM-PRO" w:hAnsi="HG丸ｺﾞｼｯｸM-PRO"/>
                <w:color w:val="000000" w:themeColor="text1"/>
                <w:kern w:val="0"/>
                <w:sz w:val="18"/>
              </w:rPr>
            </w:pPr>
          </w:p>
          <w:p>
            <w:pPr>
              <w:pStyle w:val="0"/>
              <w:rPr>
                <w:rFonts w:hint="default" w:ascii="HG丸ｺﾞｼｯｸM-PRO" w:hAnsi="HG丸ｺﾞｼｯｸM-PRO"/>
                <w:color w:val="000000" w:themeColor="text1"/>
                <w:kern w:val="0"/>
                <w:sz w:val="18"/>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食品ロス削減に向けた取組の推進</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shd w:val="clear" w:color="000000" w:fill="FFFF99"/>
            <w:vAlign w:val="top"/>
          </w:tcPr>
          <w:p>
            <w:pPr>
              <w:pStyle w:val="0"/>
              <w:widowControl w:val="1"/>
              <w:snapToGrid w:val="0"/>
              <w:spacing w:line="240" w:lineRule="auto"/>
              <w:rPr>
                <w:rFonts w:hint="eastAsia"/>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プラスチックの資源循環の推進</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417" w:hRule="atLeast"/>
        </w:trPr>
        <w:tc>
          <w:tcPr>
            <w:tcW w:w="706" w:type="pct"/>
            <w:vMerge w:val="continue"/>
            <w:tcBorders>
              <w:top w:val="nil"/>
              <w:left w:val="single" w:color="auto" w:sz="4" w:space="0"/>
              <w:bottom w:val="nil"/>
              <w:right w:val="single" w:color="auto" w:sz="4" w:space="0"/>
              <w:tl2br w:val="nil"/>
              <w:tr2bl w:val="nil"/>
            </w:tcBorders>
            <w:shd w:val="clear" w:color="000000" w:fill="FFFF99"/>
            <w:vAlign w:val="top"/>
          </w:tcPr>
          <w:p>
            <w:pPr>
              <w:pStyle w:val="0"/>
              <w:widowControl w:val="1"/>
              <w:snapToGrid w:val="0"/>
              <w:spacing w:line="240" w:lineRule="auto"/>
              <w:rPr>
                <w:rFonts w:hint="default" w:ascii="HG丸ｺﾞｼｯｸM-PRO" w:hAnsi="HG丸ｺﾞｼｯｸM-PRO"/>
                <w:color w:val="000000" w:themeColor="text1"/>
                <w:kern w:val="0"/>
                <w:sz w:val="18"/>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各種リサイクル法の推進</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shd w:val="clear" w:color="000000" w:fill="FFFF99"/>
            <w:vAlign w:val="top"/>
          </w:tcPr>
          <w:p>
            <w:pPr>
              <w:pStyle w:val="0"/>
              <w:widowControl w:val="1"/>
              <w:snapToGrid w:val="0"/>
              <w:spacing w:line="240" w:lineRule="auto"/>
              <w:rPr>
                <w:rFonts w:hint="default" w:ascii="HG丸ｺﾞｼｯｸM-PRO" w:hAnsi="HG丸ｺﾞｼｯｸM-PRO"/>
                <w:color w:val="000000" w:themeColor="text1"/>
                <w:kern w:val="0"/>
                <w:sz w:val="18"/>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家畜排せつ物の活用</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shd w:val="clear" w:color="000000" w:fill="FFFF99"/>
            <w:vAlign w:val="top"/>
          </w:tcPr>
          <w:p>
            <w:pPr>
              <w:pStyle w:val="0"/>
              <w:widowControl w:val="1"/>
              <w:snapToGrid w:val="0"/>
              <w:spacing w:line="240" w:lineRule="auto"/>
              <w:rPr>
                <w:rFonts w:hint="default" w:ascii="HG丸ｺﾞｼｯｸM-PRO" w:hAnsi="HG丸ｺﾞｼｯｸM-PRO"/>
                <w:color w:val="000000" w:themeColor="text1"/>
                <w:kern w:val="0"/>
                <w:sz w:val="18"/>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木質バイオマスの利用により発生する燃焼灰の有効活用</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shd w:val="clear" w:color="000000" w:fill="FFFF99"/>
            <w:vAlign w:val="top"/>
          </w:tcPr>
          <w:p>
            <w:pPr>
              <w:pStyle w:val="0"/>
              <w:widowControl w:val="1"/>
              <w:snapToGrid w:val="0"/>
              <w:spacing w:line="240" w:lineRule="auto"/>
              <w:rPr>
                <w:rFonts w:hint="default" w:ascii="HG丸ｺﾞｼｯｸM-PRO" w:hAnsi="HG丸ｺﾞｼｯｸM-PRO"/>
                <w:color w:val="000000" w:themeColor="text1"/>
                <w:kern w:val="0"/>
                <w:sz w:val="18"/>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下水汚泥処理で発生するガスの有効活用</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default" w:ascii="HG丸ｺﾞｼｯｸM-PRO" w:hAnsi="HG丸ｺﾞｼｯｸM-PRO"/>
                <w:color w:val="000000" w:themeColor="text1"/>
                <w:kern w:val="0"/>
                <w:sz w:val="18"/>
              </w:rPr>
            </w:pPr>
          </w:p>
        </w:tc>
        <w:tc>
          <w:tcPr>
            <w:tcW w:w="292"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default" w:ascii="HG丸ｺﾞｼｯｸM-PRO" w:hAnsi="HG丸ｺﾞｼｯｸM-PRO"/>
                <w:color w:val="000000" w:themeColor="text1"/>
                <w:kern w:val="0"/>
                <w:sz w:val="18"/>
              </w:rPr>
              <w:t>2-2</w:t>
            </w:r>
          </w:p>
        </w:tc>
        <w:tc>
          <w:tcPr>
            <w:tcW w:w="7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rPr>
                <w:rFonts w:hint="eastAsia"/>
              </w:rPr>
            </w:pPr>
            <w:r>
              <w:rPr>
                <w:rFonts w:hint="eastAsia" w:ascii="HG丸ｺﾞｼｯｸM-PRO" w:hAnsi="HG丸ｺﾞｼｯｸM-PRO"/>
                <w:color w:val="000000" w:themeColor="text1"/>
                <w:kern w:val="0"/>
                <w:sz w:val="18"/>
              </w:rPr>
              <w:t>適正処理の推進</w:t>
            </w: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産業廃棄物の適正処理</w:t>
            </w:r>
          </w:p>
        </w:tc>
        <w:tc>
          <w:tcPr>
            <w:tcW w:w="2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jc w:val="center"/>
              <w:rPr>
                <w:rFonts w:hint="eastAsia"/>
              </w:rPr>
            </w:pPr>
            <w:r>
              <w:rPr>
                <w:rFonts w:hint="eastAsia" w:ascii="HG丸ｺﾞｼｯｸM-PRO" w:hAnsi="HG丸ｺﾞｼｯｸM-PRO" w:eastAsia="HG丸ｺﾞｼｯｸM-PRO"/>
              </w:rPr>
              <w:t>71</w:t>
            </w: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eastAsia"/>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w w:val="100"/>
                <w:kern w:val="0"/>
                <w:sz w:val="18"/>
              </w:rPr>
              <w:t>一般廃棄物の処理体制の確保</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eastAsia"/>
              </w:rPr>
            </w:pPr>
          </w:p>
        </w:tc>
        <w:tc>
          <w:tcPr>
            <w:tcW w:w="29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default" w:ascii="HG丸ｺﾞｼｯｸM-PRO" w:hAnsi="HG丸ｺﾞｼｯｸM-PRO"/>
                <w:color w:val="000000" w:themeColor="text1"/>
                <w:kern w:val="0"/>
                <w:sz w:val="18"/>
              </w:rPr>
              <w:t>2-3</w:t>
            </w:r>
          </w:p>
        </w:tc>
        <w:tc>
          <w:tcPr>
            <w:tcW w:w="778"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rPr>
                <w:rFonts w:hint="eastAsia"/>
              </w:rPr>
            </w:pPr>
            <w:r>
              <w:rPr>
                <w:rFonts w:hint="eastAsia" w:ascii="HG丸ｺﾞｼｯｸM-PRO" w:hAnsi="HG丸ｺﾞｼｯｸM-PRO"/>
                <w:color w:val="000000" w:themeColor="text1"/>
                <w:kern w:val="0"/>
                <w:sz w:val="18"/>
              </w:rPr>
              <w:t>災害廃棄物処理体制の構築</w:t>
            </w: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　</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災害廃棄物の処理対策</w:t>
            </w:r>
          </w:p>
        </w:tc>
        <w:tc>
          <w:tcPr>
            <w:tcW w:w="278" w:type="pct"/>
            <w:tcBorders>
              <w:top w:val="single" w:color="auto" w:sz="4" w:space="0"/>
              <w:left w:val="single" w:color="auto" w:sz="4" w:space="0"/>
              <w:bottom w:val="single" w:color="auto" w:sz="4" w:space="0"/>
              <w:right w:val="single" w:color="auto" w:sz="4" w:space="0"/>
              <w:tl2br w:val="nil"/>
              <w:tr2bl w:val="nil"/>
            </w:tcBorders>
            <w:vAlign w:val="center"/>
          </w:tcPr>
          <w:p>
            <w:pPr>
              <w:pStyle w:val="0"/>
              <w:jc w:val="center"/>
              <w:rPr>
                <w:rFonts w:hint="eastAsia"/>
              </w:rPr>
            </w:pPr>
            <w:r>
              <w:rPr>
                <w:rFonts w:hint="eastAsia" w:ascii="HG丸ｺﾞｼｯｸM-PRO" w:hAnsi="HG丸ｺﾞｼｯｸM-PRO" w:eastAsia="HG丸ｺﾞｼｯｸM-PRO"/>
              </w:rPr>
              <w:t>73</w:t>
            </w: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eastAsia"/>
              </w:rPr>
            </w:pPr>
          </w:p>
        </w:tc>
        <w:tc>
          <w:tcPr>
            <w:tcW w:w="292"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default" w:ascii="HG丸ｺﾞｼｯｸM-PRO" w:hAnsi="HG丸ｺﾞｼｯｸM-PRO"/>
                <w:color w:val="000000" w:themeColor="text1"/>
                <w:kern w:val="0"/>
                <w:sz w:val="18"/>
              </w:rPr>
              <w:t>2-4</w:t>
            </w:r>
          </w:p>
        </w:tc>
        <w:tc>
          <w:tcPr>
            <w:tcW w:w="7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rPr>
                <w:rFonts w:hint="eastAsia"/>
              </w:rPr>
            </w:pPr>
            <w:r>
              <w:rPr>
                <w:rFonts w:hint="eastAsia" w:ascii="HG丸ｺﾞｼｯｸM-PRO" w:hAnsi="HG丸ｺﾞｼｯｸM-PRO"/>
                <w:color w:val="000000" w:themeColor="text1"/>
                <w:kern w:val="0"/>
                <w:sz w:val="18"/>
              </w:rPr>
              <w:t>リサイクル産業の振興・育成</w:t>
            </w: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color w:val="000000" w:themeColor="text1"/>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color w:val="000000" w:themeColor="text1"/>
                <w:kern w:val="0"/>
                <w:sz w:val="18"/>
              </w:rPr>
              <w:t>リサイクル製品の認定と環境配慮型事業所の認定</w:t>
            </w:r>
          </w:p>
        </w:tc>
        <w:tc>
          <w:tcPr>
            <w:tcW w:w="2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jc w:val="center"/>
              <w:rPr>
                <w:rFonts w:hint="eastAsia"/>
              </w:rPr>
            </w:pPr>
            <w:r>
              <w:rPr>
                <w:rFonts w:hint="eastAsia" w:ascii="HG丸ｺﾞｼｯｸM-PRO" w:hAnsi="HG丸ｺﾞｼｯｸM-PRO" w:eastAsia="HG丸ｺﾞｼｯｸM-PRO"/>
              </w:rPr>
              <w:t>75</w:t>
            </w:r>
          </w:p>
        </w:tc>
      </w:tr>
      <w:tr>
        <w:trPr>
          <w:trHeight w:val="329"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widowControl w:val="1"/>
              <w:snapToGrid w:val="0"/>
              <w:spacing w:line="240" w:lineRule="auto"/>
              <w:jc w:val="left"/>
              <w:rPr>
                <w:rFonts w:hint="eastAsia"/>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kern w:val="0"/>
                <w:sz w:val="18"/>
              </w:rPr>
              <w:t>　</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kern w:val="0"/>
                <w:sz w:val="18"/>
              </w:rPr>
              <w:t>グリーン購入の普及</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71"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rPr>
                <w:rFonts w:hint="eastAsia"/>
              </w:rPr>
            </w:pPr>
          </w:p>
        </w:tc>
        <w:tc>
          <w:tcPr>
            <w:tcW w:w="292"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default" w:ascii="HG丸ｺﾞｼｯｸM-PRO" w:hAnsi="HG丸ｺﾞｼｯｸM-PRO"/>
                <w:kern w:val="0"/>
                <w:sz w:val="18"/>
              </w:rPr>
              <w:t>2-5</w:t>
            </w:r>
          </w:p>
        </w:tc>
        <w:tc>
          <w:tcPr>
            <w:tcW w:w="7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rPr>
                <w:rFonts w:hint="eastAsia"/>
              </w:rPr>
            </w:pPr>
            <w:r>
              <w:rPr>
                <w:rFonts w:hint="eastAsia" w:ascii="HG丸ｺﾞｼｯｸM-PRO" w:hAnsi="HG丸ｺﾞｼｯｸM-PRO"/>
                <w:color w:val="000000" w:themeColor="text1"/>
                <w:kern w:val="0"/>
                <w:sz w:val="18"/>
              </w:rPr>
              <w:t>環境美化に対する意識の醸成</w:t>
            </w: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kern w:val="0"/>
                <w:sz w:val="18"/>
              </w:rPr>
              <w:t>自発的な清掃活動への支援と河川ごみマップの作成・更新</w:t>
            </w:r>
          </w:p>
        </w:tc>
        <w:tc>
          <w:tcPr>
            <w:tcW w:w="278"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pStyle w:val="0"/>
              <w:jc w:val="center"/>
              <w:rPr>
                <w:rFonts w:hint="eastAsia"/>
              </w:rPr>
            </w:pPr>
            <w:r>
              <w:rPr>
                <w:rFonts w:hint="eastAsia" w:ascii="HG丸ｺﾞｼｯｸM-PRO" w:hAnsi="HG丸ｺﾞｼｯｸM-PRO" w:eastAsia="HG丸ｺﾞｼｯｸM-PRO"/>
              </w:rPr>
              <w:t>79</w:t>
            </w:r>
          </w:p>
        </w:tc>
      </w:tr>
      <w:tr>
        <w:trPr>
          <w:trHeight w:val="392" w:hRule="atLeast"/>
        </w:trPr>
        <w:tc>
          <w:tcPr>
            <w:tcW w:w="706" w:type="pct"/>
            <w:vMerge w:val="continue"/>
            <w:tcBorders>
              <w:top w:val="nil"/>
              <w:left w:val="single" w:color="auto" w:sz="4" w:space="0"/>
              <w:bottom w:val="nil"/>
              <w:right w:val="single" w:color="auto" w:sz="4" w:space="0"/>
              <w:tl2br w:val="nil"/>
              <w:tr2bl w:val="nil"/>
            </w:tcBorders>
            <w:vAlign w:val="center"/>
          </w:tcPr>
          <w:p>
            <w:pPr>
              <w:pStyle w:val="0"/>
              <w:rPr>
                <w:rFonts w:hint="eastAsia"/>
              </w:rPr>
            </w:pPr>
          </w:p>
        </w:tc>
        <w:tc>
          <w:tcPr>
            <w:tcW w:w="292"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c>
          <w:tcPr>
            <w:tcW w:w="7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c>
          <w:tcPr>
            <w:tcW w:w="334"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kern w:val="0"/>
                <w:sz w:val="18"/>
              </w:rPr>
              <w:t>★</w:t>
            </w:r>
          </w:p>
        </w:tc>
        <w:tc>
          <w:tcPr>
            <w:tcW w:w="2612" w:type="pct"/>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kern w:val="0"/>
                <w:sz w:val="18"/>
              </w:rPr>
              <w:t>海岸漂着ごみのモニタリング調査</w:t>
            </w:r>
          </w:p>
        </w:tc>
        <w:tc>
          <w:tcPr>
            <w:tcW w:w="278"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pStyle w:val="0"/>
              <w:rPr>
                <w:rFonts w:hint="eastAsia"/>
              </w:rPr>
            </w:pPr>
          </w:p>
        </w:tc>
      </w:tr>
      <w:tr>
        <w:trPr>
          <w:trHeight w:val="383" w:hRule="atLeast"/>
        </w:trPr>
        <w:tc>
          <w:tcPr>
            <w:tcW w:w="706" w:type="pct"/>
            <w:vMerge w:val="continue"/>
            <w:tcBorders>
              <w:top w:val="nil"/>
              <w:left w:val="single" w:color="auto" w:sz="4" w:space="0"/>
              <w:bottom w:val="double" w:color="auto" w:sz="4" w:space="0"/>
              <w:right w:val="single" w:color="auto" w:sz="4" w:space="0"/>
              <w:tl2br w:val="nil"/>
              <w:tr2bl w:val="nil"/>
            </w:tcBorders>
            <w:vAlign w:val="center"/>
          </w:tcPr>
          <w:p>
            <w:pPr>
              <w:pStyle w:val="0"/>
              <w:rPr>
                <w:rFonts w:hint="eastAsia"/>
              </w:rPr>
            </w:pPr>
          </w:p>
        </w:tc>
        <w:tc>
          <w:tcPr>
            <w:tcW w:w="292" w:type="pct"/>
            <w:vMerge w:val="continue"/>
            <w:tcBorders>
              <w:top w:val="single" w:color="auto" w:sz="4" w:space="0"/>
              <w:left w:val="single" w:color="auto" w:sz="4" w:space="0"/>
              <w:bottom w:val="double" w:color="auto" w:sz="4" w:space="0"/>
              <w:right w:val="single" w:color="auto" w:sz="4" w:space="0"/>
              <w:tl2br w:val="nil"/>
              <w:tr2bl w:val="nil"/>
            </w:tcBorders>
            <w:vAlign w:val="center"/>
          </w:tcPr>
          <w:p>
            <w:pPr>
              <w:pStyle w:val="0"/>
              <w:rPr>
                <w:rFonts w:hint="eastAsia"/>
              </w:rPr>
            </w:pPr>
          </w:p>
        </w:tc>
        <w:tc>
          <w:tcPr>
            <w:tcW w:w="778" w:type="pct"/>
            <w:vMerge w:val="continue"/>
            <w:tcBorders>
              <w:top w:val="single" w:color="auto" w:sz="4" w:space="0"/>
              <w:left w:val="single" w:color="auto" w:sz="4" w:space="0"/>
              <w:bottom w:val="double" w:color="auto" w:sz="4" w:space="0"/>
              <w:right w:val="single" w:color="auto" w:sz="4" w:space="0"/>
              <w:tl2br w:val="nil"/>
              <w:tr2bl w:val="nil"/>
            </w:tcBorders>
            <w:vAlign w:val="center"/>
          </w:tcPr>
          <w:p>
            <w:pPr>
              <w:pStyle w:val="0"/>
              <w:rPr>
                <w:rFonts w:hint="eastAsia"/>
              </w:rPr>
            </w:pPr>
          </w:p>
        </w:tc>
        <w:tc>
          <w:tcPr>
            <w:tcW w:w="334" w:type="pct"/>
            <w:tcBorders>
              <w:top w:val="single" w:color="auto" w:sz="4" w:space="0"/>
              <w:left w:val="single" w:color="auto" w:sz="4" w:space="0"/>
              <w:bottom w:val="double" w:color="auto" w:sz="4" w:space="0"/>
              <w:right w:val="single" w:color="auto" w:sz="4" w:space="0"/>
              <w:tl2br w:val="nil"/>
              <w:tr2bl w:val="nil"/>
            </w:tcBorders>
            <w:vAlign w:val="center"/>
          </w:tcPr>
          <w:p>
            <w:pPr>
              <w:pStyle w:val="0"/>
              <w:widowControl w:val="1"/>
              <w:snapToGrid w:val="0"/>
              <w:spacing w:line="240" w:lineRule="auto"/>
              <w:jc w:val="center"/>
              <w:rPr>
                <w:rFonts w:hint="eastAsia"/>
              </w:rPr>
            </w:pPr>
            <w:r>
              <w:rPr>
                <w:rFonts w:hint="eastAsia" w:ascii="HG丸ｺﾞｼｯｸM-PRO" w:hAnsi="HG丸ｺﾞｼｯｸM-PRO"/>
                <w:kern w:val="0"/>
                <w:sz w:val="18"/>
              </w:rPr>
              <w:t>★</w:t>
            </w:r>
          </w:p>
        </w:tc>
        <w:tc>
          <w:tcPr>
            <w:tcW w:w="2612" w:type="pct"/>
            <w:tcBorders>
              <w:top w:val="single" w:color="auto" w:sz="4" w:space="0"/>
              <w:left w:val="single" w:color="auto" w:sz="4" w:space="0"/>
              <w:bottom w:val="double" w:color="auto" w:sz="4" w:space="0"/>
              <w:right w:val="single" w:color="auto" w:sz="4" w:space="0"/>
              <w:tl2br w:val="nil"/>
              <w:tr2bl w:val="nil"/>
            </w:tcBorders>
            <w:vAlign w:val="center"/>
          </w:tcPr>
          <w:p>
            <w:pPr>
              <w:pStyle w:val="0"/>
              <w:widowControl w:val="1"/>
              <w:snapToGrid w:val="0"/>
              <w:spacing w:line="240" w:lineRule="auto"/>
              <w:jc w:val="left"/>
              <w:rPr>
                <w:rFonts w:hint="eastAsia"/>
              </w:rPr>
            </w:pPr>
            <w:r>
              <w:rPr>
                <w:rFonts w:hint="eastAsia" w:ascii="HG丸ｺﾞｼｯｸM-PRO" w:hAnsi="HG丸ｺﾞｼｯｸM-PRO"/>
                <w:kern w:val="0"/>
                <w:sz w:val="18"/>
              </w:rPr>
              <w:t>清掃活動への支援と県民一斉美化活動の実施</w:t>
            </w:r>
          </w:p>
        </w:tc>
        <w:tc>
          <w:tcPr>
            <w:tcW w:w="278" w:type="pct"/>
            <w:vMerge w:val="continue"/>
            <w:tcBorders>
              <w:top w:val="single" w:color="auto" w:sz="4" w:space="0"/>
              <w:left w:val="single" w:color="auto" w:sz="4" w:space="0"/>
              <w:bottom w:val="double" w:color="auto" w:sz="4" w:space="0"/>
              <w:right w:val="single" w:color="auto" w:sz="4" w:space="0"/>
              <w:tl2br w:val="nil"/>
              <w:tr2bl w:val="nil"/>
            </w:tcBorders>
            <w:vAlign w:val="center"/>
          </w:tcPr>
          <w:p>
            <w:pPr>
              <w:pStyle w:val="0"/>
              <w:rPr>
                <w:rFonts w:hint="eastAsia"/>
              </w:rPr>
            </w:pPr>
          </w:p>
        </w:tc>
      </w:tr>
    </w:tbl>
    <w:p>
      <w:pPr>
        <w:pStyle w:val="0"/>
        <w:rPr>
          <w:rFonts w:hint="eastAsia"/>
        </w:rPr>
      </w:pPr>
    </w:p>
    <w:p>
      <w:pPr>
        <w:pStyle w:val="0"/>
        <w:rPr>
          <w:rFonts w:hint="eastAsia"/>
        </w:rPr>
      </w:pPr>
      <w:r>
        <w:rPr>
          <w:rFonts w:hint="eastAsia"/>
        </w:rPr>
        <w:br w:type="page"/>
      </w:r>
    </w:p>
    <w:tbl>
      <w:tblPr>
        <w:tblStyle w:val="11"/>
        <w:tblpPr w:leftFromText="142" w:rightFromText="142" w:topFromText="0" w:bottomFromText="0" w:vertAnchor="text" w:horzAnchor="margin" w:tblpXSpec="left" w:tblpY="326"/>
        <w:tblW w:w="5181" w:type="pct"/>
        <w:tblLayout w:type="fixed"/>
        <w:tblCellMar>
          <w:top w:w="15" w:type="dxa"/>
          <w:left w:w="99" w:type="dxa"/>
          <w:right w:w="99" w:type="dxa"/>
        </w:tblCellMar>
        <w:tblLook w:firstRow="1" w:lastRow="0" w:firstColumn="1" w:lastColumn="0" w:noHBand="0" w:noVBand="1" w:val="04A0"/>
      </w:tblPr>
      <w:tblGrid>
        <w:gridCol w:w="567"/>
        <w:gridCol w:w="589"/>
        <w:gridCol w:w="590"/>
        <w:gridCol w:w="581"/>
        <w:gridCol w:w="593"/>
        <w:gridCol w:w="596"/>
        <w:gridCol w:w="600"/>
        <w:gridCol w:w="592"/>
        <w:gridCol w:w="592"/>
        <w:gridCol w:w="579"/>
        <w:gridCol w:w="592"/>
        <w:gridCol w:w="592"/>
        <w:gridCol w:w="592"/>
        <w:gridCol w:w="582"/>
        <w:gridCol w:w="592"/>
        <w:gridCol w:w="601"/>
        <w:gridCol w:w="547"/>
      </w:tblGrid>
      <w:tr>
        <w:trPr>
          <w:trHeight w:val="360" w:hRule="atLeast"/>
        </w:trPr>
        <w:tc>
          <w:tcPr>
            <w:tcW w:w="567"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eastAsia"/>
              </w:rPr>
              <w:drawing>
                <wp:anchor distT="0" distB="0" distL="114300" distR="114300" simplePos="0" relativeHeight="349" behindDoc="0" locked="0" layoutInCell="1" hidden="0" allowOverlap="1">
                  <wp:simplePos x="0" y="0"/>
                  <wp:positionH relativeFrom="column">
                    <wp:posOffset>-53340</wp:posOffset>
                  </wp:positionH>
                  <wp:positionV relativeFrom="paragraph">
                    <wp:posOffset>86360</wp:posOffset>
                  </wp:positionV>
                  <wp:extent cx="323850" cy="323850"/>
                  <wp:effectExtent l="0" t="0" r="0" b="0"/>
                  <wp:wrapNone/>
                  <wp:docPr id="1246" name="Picture 1" descr="テキスト, ロゴ&#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46" name="Picture 1" descr="テキスト, ロゴ&#10;&#10;AI 生成コンテンツは誤りを含む可能性があります。"/>
                          <pic:cNvPicPr>
                            <a:picLocks noChangeAspect="1" noChangeArrowheads="1"/>
                          </pic:cNvPicPr>
                        </pic:nvPicPr>
                        <pic:blipFill>
                          <a:blip r:embed="rId82"/>
                          <a:stretch>
                            <a:fillRect/>
                          </a:stretch>
                        </pic:blipFill>
                        <pic:spPr>
                          <a:xfrm>
                            <a:off x="0" y="0"/>
                            <a:ext cx="323850" cy="323850"/>
                          </a:xfrm>
                          <a:prstGeom prst="rect">
                            <a:avLst/>
                          </a:prstGeom>
                          <a:noFill/>
                          <a:ln>
                            <a:noFill/>
                          </a:ln>
                        </pic:spPr>
                      </pic:pic>
                    </a:graphicData>
                  </a:graphic>
                </wp:anchor>
              </w:drawing>
            </w:r>
          </w:p>
          <w:p>
            <w:pPr>
              <w:pStyle w:val="0"/>
              <w:widowControl w:val="1"/>
              <w:spacing w:line="240" w:lineRule="auto"/>
              <w:rPr>
                <w:rFonts w:hint="default" w:ascii="ＭＳ Ｐゴシック" w:hAnsi="ＭＳ Ｐゴシック" w:eastAsia="ＭＳ Ｐゴシック"/>
                <w:kern w:val="0"/>
                <w:sz w:val="18"/>
              </w:rPr>
            </w:pPr>
          </w:p>
        </w:tc>
        <w:tc>
          <w:tcPr>
            <w:tcW w:w="589"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50" behindDoc="0" locked="0" layoutInCell="1" hidden="0" allowOverlap="1">
                  <wp:simplePos x="0" y="0"/>
                  <wp:positionH relativeFrom="column">
                    <wp:posOffset>-36830</wp:posOffset>
                  </wp:positionH>
                  <wp:positionV relativeFrom="paragraph">
                    <wp:posOffset>86360</wp:posOffset>
                  </wp:positionV>
                  <wp:extent cx="323850" cy="323850"/>
                  <wp:effectExtent l="0" t="0" r="0" b="0"/>
                  <wp:wrapNone/>
                  <wp:docPr id="1247" name="Picture 2"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47" name="Picture 2" descr="アイコン&#10;&#10;AI 生成コンテンツは誤りを含む可能性があります。"/>
                          <pic:cNvPicPr>
                            <a:picLocks noChangeAspect="1" noChangeArrowheads="1"/>
                          </pic:cNvPicPr>
                        </pic:nvPicPr>
                        <pic:blipFill>
                          <a:blip r:embed="rId83"/>
                          <a:stretch>
                            <a:fillRect/>
                          </a:stretch>
                        </pic:blipFill>
                        <pic:spPr>
                          <a:xfrm>
                            <a:off x="0" y="0"/>
                            <a:ext cx="323850" cy="323850"/>
                          </a:xfrm>
                          <a:prstGeom prst="rect">
                            <a:avLst/>
                          </a:prstGeom>
                          <a:noFill/>
                          <a:ln>
                            <a:noFill/>
                          </a:ln>
                        </pic:spPr>
                      </pic:pic>
                    </a:graphicData>
                  </a:graphic>
                </wp:anchor>
              </w:drawing>
            </w:r>
          </w:p>
        </w:tc>
        <w:tc>
          <w:tcPr>
            <w:tcW w:w="590"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51" behindDoc="0" locked="0" layoutInCell="1" hidden="0" allowOverlap="1">
                  <wp:simplePos x="0" y="0"/>
                  <wp:positionH relativeFrom="column">
                    <wp:posOffset>-37465</wp:posOffset>
                  </wp:positionH>
                  <wp:positionV relativeFrom="paragraph">
                    <wp:posOffset>86360</wp:posOffset>
                  </wp:positionV>
                  <wp:extent cx="323850" cy="323850"/>
                  <wp:effectExtent l="0" t="0" r="0" b="0"/>
                  <wp:wrapNone/>
                  <wp:docPr id="1248" name="Picture 3" descr="矢印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48" name="Picture 3" descr="矢印 が含まれている画像&#10;&#10;AI 生成コンテンツは誤りを含む可能性があります。"/>
                          <pic:cNvPicPr>
                            <a:picLocks noChangeAspect="1" noChangeArrowheads="1"/>
                          </pic:cNvPicPr>
                        </pic:nvPicPr>
                        <pic:blipFill>
                          <a:blip r:embed="rId84"/>
                          <a:stretch>
                            <a:fillRect/>
                          </a:stretch>
                        </pic:blipFill>
                        <pic:spPr>
                          <a:xfrm>
                            <a:off x="0" y="0"/>
                            <a:ext cx="323850" cy="323850"/>
                          </a:xfrm>
                          <a:prstGeom prst="rect">
                            <a:avLst/>
                          </a:prstGeom>
                          <a:noFill/>
                          <a:ln>
                            <a:noFill/>
                          </a:ln>
                        </pic:spPr>
                      </pic:pic>
                    </a:graphicData>
                  </a:graphic>
                </wp:anchor>
              </w:drawing>
            </w:r>
          </w:p>
        </w:tc>
        <w:tc>
          <w:tcPr>
            <w:tcW w:w="581"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52" behindDoc="0" locked="0" layoutInCell="1" hidden="0" allowOverlap="1">
                  <wp:simplePos x="0" y="0"/>
                  <wp:positionH relativeFrom="column">
                    <wp:posOffset>-47625</wp:posOffset>
                  </wp:positionH>
                  <wp:positionV relativeFrom="paragraph">
                    <wp:posOffset>86360</wp:posOffset>
                  </wp:positionV>
                  <wp:extent cx="323850" cy="323850"/>
                  <wp:effectExtent l="0" t="0" r="0" b="0"/>
                  <wp:wrapNone/>
                  <wp:docPr id="1249" name="Picture 4" descr="ロゴ&#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49" name="Picture 4" descr="ロゴ&#10;&#10;AI 生成コンテンツは誤りを含む可能性があります。"/>
                          <pic:cNvPicPr>
                            <a:picLocks noChangeAspect="1" noChangeArrowheads="1"/>
                          </pic:cNvPicPr>
                        </pic:nvPicPr>
                        <pic:blipFill>
                          <a:blip r:embed="rId85"/>
                          <a:stretch>
                            <a:fillRect/>
                          </a:stretch>
                        </pic:blipFill>
                        <pic:spPr>
                          <a:xfrm>
                            <a:off x="0" y="0"/>
                            <a:ext cx="323850" cy="323850"/>
                          </a:xfrm>
                          <a:prstGeom prst="rect">
                            <a:avLst/>
                          </a:prstGeom>
                          <a:noFill/>
                          <a:ln>
                            <a:noFill/>
                          </a:ln>
                        </pic:spPr>
                      </pic:pic>
                    </a:graphicData>
                  </a:graphic>
                </wp:anchor>
              </w:drawing>
            </w:r>
          </w:p>
        </w:tc>
        <w:tc>
          <w:tcPr>
            <w:tcW w:w="593"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53" behindDoc="0" locked="0" layoutInCell="1" hidden="0" allowOverlap="1">
                  <wp:simplePos x="0" y="0"/>
                  <wp:positionH relativeFrom="column">
                    <wp:posOffset>-41275</wp:posOffset>
                  </wp:positionH>
                  <wp:positionV relativeFrom="paragraph">
                    <wp:posOffset>86360</wp:posOffset>
                  </wp:positionV>
                  <wp:extent cx="323850" cy="323850"/>
                  <wp:effectExtent l="0" t="0" r="0" b="0"/>
                  <wp:wrapNone/>
                  <wp:docPr id="1250" name="Picture 5" descr="テキスト&#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50" name="Picture 5" descr="テキスト&#10;&#10;AI 生成コンテンツは誤りを含む可能性があります。"/>
                          <pic:cNvPicPr>
                            <a:picLocks noChangeAspect="1" noChangeArrowheads="1"/>
                          </pic:cNvPicPr>
                        </pic:nvPicPr>
                        <pic:blipFill>
                          <a:blip r:embed="rId86"/>
                          <a:stretch>
                            <a:fillRect/>
                          </a:stretch>
                        </pic:blipFill>
                        <pic:spPr>
                          <a:xfrm>
                            <a:off x="0" y="0"/>
                            <a:ext cx="323850" cy="323850"/>
                          </a:xfrm>
                          <a:prstGeom prst="rect">
                            <a:avLst/>
                          </a:prstGeom>
                          <a:noFill/>
                          <a:ln>
                            <a:noFill/>
                          </a:ln>
                        </pic:spPr>
                      </pic:pic>
                    </a:graphicData>
                  </a:graphic>
                </wp:anchor>
              </w:drawing>
            </w:r>
          </w:p>
        </w:tc>
        <w:tc>
          <w:tcPr>
            <w:tcW w:w="596"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54" behindDoc="0" locked="0" layoutInCell="1" hidden="0" allowOverlap="1">
                  <wp:simplePos x="0" y="0"/>
                  <wp:positionH relativeFrom="column">
                    <wp:posOffset>-32385</wp:posOffset>
                  </wp:positionH>
                  <wp:positionV relativeFrom="paragraph">
                    <wp:posOffset>86360</wp:posOffset>
                  </wp:positionV>
                  <wp:extent cx="323850" cy="323850"/>
                  <wp:effectExtent l="0" t="0" r="0" b="0"/>
                  <wp:wrapNone/>
                  <wp:docPr id="1251" name="Picture 6"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51" name="Picture 6" descr="アイコン&#10;&#10;AI 生成コンテンツは誤りを含む可能性があります。"/>
                          <pic:cNvPicPr>
                            <a:picLocks noChangeAspect="1" noChangeArrowheads="1"/>
                          </pic:cNvPicPr>
                        </pic:nvPicPr>
                        <pic:blipFill>
                          <a:blip r:embed="rId87"/>
                          <a:stretch>
                            <a:fillRect/>
                          </a:stretch>
                        </pic:blipFill>
                        <pic:spPr>
                          <a:xfrm>
                            <a:off x="0" y="0"/>
                            <a:ext cx="323850" cy="323850"/>
                          </a:xfrm>
                          <a:prstGeom prst="rect">
                            <a:avLst/>
                          </a:prstGeom>
                          <a:noFill/>
                          <a:ln>
                            <a:noFill/>
                          </a:ln>
                        </pic:spPr>
                      </pic:pic>
                    </a:graphicData>
                  </a:graphic>
                </wp:anchor>
              </w:drawing>
            </w:r>
          </w:p>
        </w:tc>
        <w:tc>
          <w:tcPr>
            <w:tcW w:w="600"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55" behindDoc="0" locked="0" layoutInCell="1" hidden="0" allowOverlap="1">
                  <wp:simplePos x="0" y="0"/>
                  <wp:positionH relativeFrom="column">
                    <wp:posOffset>-38100</wp:posOffset>
                  </wp:positionH>
                  <wp:positionV relativeFrom="paragraph">
                    <wp:posOffset>86360</wp:posOffset>
                  </wp:positionV>
                  <wp:extent cx="323850" cy="323850"/>
                  <wp:effectExtent l="0" t="0" r="0" b="0"/>
                  <wp:wrapNone/>
                  <wp:docPr id="1252" name="Picture 7"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52" name="Picture 7" descr="アイコン&#10;&#10;AI 生成コンテンツは誤りを含む可能性があります。"/>
                          <pic:cNvPicPr>
                            <a:picLocks noChangeAspect="1" noChangeArrowheads="1"/>
                          </pic:cNvPicPr>
                        </pic:nvPicPr>
                        <pic:blipFill>
                          <a:blip r:embed="rId88"/>
                          <a:stretch>
                            <a:fillRect/>
                          </a:stretch>
                        </pic:blipFill>
                        <pic:spPr>
                          <a:xfrm>
                            <a:off x="0" y="0"/>
                            <a:ext cx="323850" cy="323850"/>
                          </a:xfrm>
                          <a:prstGeom prst="rect">
                            <a:avLst/>
                          </a:prstGeom>
                          <a:noFill/>
                          <a:ln>
                            <a:noFill/>
                          </a:ln>
                        </pic:spPr>
                      </pic:pic>
                    </a:graphicData>
                  </a:graphic>
                </wp:anchor>
              </w:drawing>
            </w:r>
          </w:p>
        </w:tc>
        <w:tc>
          <w:tcPr>
            <w:tcW w:w="592"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56" behindDoc="0" locked="0" layoutInCell="1" hidden="0" allowOverlap="1">
                  <wp:simplePos x="0" y="0"/>
                  <wp:positionH relativeFrom="column">
                    <wp:posOffset>-46990</wp:posOffset>
                  </wp:positionH>
                  <wp:positionV relativeFrom="paragraph">
                    <wp:posOffset>85090</wp:posOffset>
                  </wp:positionV>
                  <wp:extent cx="323850" cy="323850"/>
                  <wp:effectExtent l="0" t="0" r="0" b="0"/>
                  <wp:wrapNone/>
                  <wp:docPr id="1253" name="Picture 8" descr="アイコン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53" name="Picture 8" descr="アイコン が含まれている画像&#10;&#10;AI 生成コンテンツは誤りを含む可能性があります。"/>
                          <pic:cNvPicPr>
                            <a:picLocks noChangeAspect="1" noChangeArrowheads="1"/>
                          </pic:cNvPicPr>
                        </pic:nvPicPr>
                        <pic:blipFill>
                          <a:blip r:embed="rId89"/>
                          <a:stretch>
                            <a:fillRect/>
                          </a:stretch>
                        </pic:blipFill>
                        <pic:spPr>
                          <a:xfrm>
                            <a:off x="0" y="0"/>
                            <a:ext cx="323850" cy="323850"/>
                          </a:xfrm>
                          <a:prstGeom prst="rect">
                            <a:avLst/>
                          </a:prstGeom>
                          <a:noFill/>
                          <a:ln>
                            <a:noFill/>
                          </a:ln>
                        </pic:spPr>
                      </pic:pic>
                    </a:graphicData>
                  </a:graphic>
                </wp:anchor>
              </w:drawing>
            </w:r>
          </w:p>
        </w:tc>
        <w:tc>
          <w:tcPr>
            <w:tcW w:w="592"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57" behindDoc="0" locked="0" layoutInCell="1" hidden="0" allowOverlap="1">
                  <wp:simplePos x="0" y="0"/>
                  <wp:positionH relativeFrom="column">
                    <wp:posOffset>-43180</wp:posOffset>
                  </wp:positionH>
                  <wp:positionV relativeFrom="paragraph">
                    <wp:posOffset>86360</wp:posOffset>
                  </wp:positionV>
                  <wp:extent cx="323850" cy="323850"/>
                  <wp:effectExtent l="0" t="0" r="0" b="0"/>
                  <wp:wrapNone/>
                  <wp:docPr id="1254" name="Picture 9" descr="ロゴ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54" name="Picture 9" descr="ロゴ が含まれている画像&#10;&#10;AI 生成コンテンツは誤りを含む可能性があります。"/>
                          <pic:cNvPicPr>
                            <a:picLocks noChangeAspect="1" noChangeArrowheads="1"/>
                          </pic:cNvPicPr>
                        </pic:nvPicPr>
                        <pic:blipFill>
                          <a:blip r:embed="rId90"/>
                          <a:stretch>
                            <a:fillRect/>
                          </a:stretch>
                        </pic:blipFill>
                        <pic:spPr>
                          <a:xfrm>
                            <a:off x="0" y="0"/>
                            <a:ext cx="323850" cy="323850"/>
                          </a:xfrm>
                          <a:prstGeom prst="rect">
                            <a:avLst/>
                          </a:prstGeom>
                          <a:noFill/>
                          <a:ln>
                            <a:noFill/>
                          </a:ln>
                        </pic:spPr>
                      </pic:pic>
                    </a:graphicData>
                  </a:graphic>
                </wp:anchor>
              </w:drawing>
            </w:r>
          </w:p>
        </w:tc>
        <w:tc>
          <w:tcPr>
            <w:tcW w:w="579"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58" behindDoc="0" locked="0" layoutInCell="1" hidden="0" allowOverlap="1">
                  <wp:simplePos x="0" y="0"/>
                  <wp:positionH relativeFrom="column">
                    <wp:posOffset>-43815</wp:posOffset>
                  </wp:positionH>
                  <wp:positionV relativeFrom="paragraph">
                    <wp:posOffset>86360</wp:posOffset>
                  </wp:positionV>
                  <wp:extent cx="323850" cy="323850"/>
                  <wp:effectExtent l="0" t="0" r="0" b="0"/>
                  <wp:wrapNone/>
                  <wp:docPr id="1255" name="Picture 10"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55" name="Picture 10" descr="アイコン&#10;&#10;AI 生成コンテンツは誤りを含む可能性があります。"/>
                          <pic:cNvPicPr>
                            <a:picLocks noChangeAspect="1" noChangeArrowheads="1"/>
                          </pic:cNvPicPr>
                        </pic:nvPicPr>
                        <pic:blipFill>
                          <a:blip r:embed="rId91"/>
                          <a:stretch>
                            <a:fillRect/>
                          </a:stretch>
                        </pic:blipFill>
                        <pic:spPr>
                          <a:xfrm>
                            <a:off x="0" y="0"/>
                            <a:ext cx="323850" cy="323850"/>
                          </a:xfrm>
                          <a:prstGeom prst="rect">
                            <a:avLst/>
                          </a:prstGeom>
                          <a:noFill/>
                          <a:ln>
                            <a:noFill/>
                          </a:ln>
                        </pic:spPr>
                      </pic:pic>
                    </a:graphicData>
                  </a:graphic>
                </wp:anchor>
              </w:drawing>
            </w:r>
          </w:p>
        </w:tc>
        <w:tc>
          <w:tcPr>
            <w:tcW w:w="592"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59" behindDoc="0" locked="0" layoutInCell="1" hidden="0" allowOverlap="1">
                  <wp:simplePos x="0" y="0"/>
                  <wp:positionH relativeFrom="column">
                    <wp:posOffset>-43180</wp:posOffset>
                  </wp:positionH>
                  <wp:positionV relativeFrom="paragraph">
                    <wp:posOffset>86360</wp:posOffset>
                  </wp:positionV>
                  <wp:extent cx="323850" cy="323850"/>
                  <wp:effectExtent l="0" t="0" r="0" b="0"/>
                  <wp:wrapNone/>
                  <wp:docPr id="1256" name="Picture 11" descr="アイコン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56" name="Picture 11" descr="アイコン が含まれている画像&#10;&#10;AI 生成コンテンツは誤りを含む可能性があります。"/>
                          <pic:cNvPicPr>
                            <a:picLocks noChangeAspect="1" noChangeArrowheads="1"/>
                          </pic:cNvPicPr>
                        </pic:nvPicPr>
                        <pic:blipFill>
                          <a:blip r:embed="rId92"/>
                          <a:stretch>
                            <a:fillRect/>
                          </a:stretch>
                        </pic:blipFill>
                        <pic:spPr>
                          <a:xfrm>
                            <a:off x="0" y="0"/>
                            <a:ext cx="323850" cy="323850"/>
                          </a:xfrm>
                          <a:prstGeom prst="rect">
                            <a:avLst/>
                          </a:prstGeom>
                          <a:noFill/>
                          <a:ln>
                            <a:noFill/>
                          </a:ln>
                        </pic:spPr>
                      </pic:pic>
                    </a:graphicData>
                  </a:graphic>
                </wp:anchor>
              </w:drawing>
            </w:r>
          </w:p>
        </w:tc>
        <w:tc>
          <w:tcPr>
            <w:tcW w:w="592"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60" behindDoc="0" locked="0" layoutInCell="1" hidden="0" allowOverlap="1">
                  <wp:simplePos x="0" y="0"/>
                  <wp:positionH relativeFrom="column">
                    <wp:posOffset>-40005</wp:posOffset>
                  </wp:positionH>
                  <wp:positionV relativeFrom="paragraph">
                    <wp:posOffset>86360</wp:posOffset>
                  </wp:positionV>
                  <wp:extent cx="323850" cy="323850"/>
                  <wp:effectExtent l="0" t="0" r="0" b="0"/>
                  <wp:wrapNone/>
                  <wp:docPr id="1257" name="Picture 12" descr="ロゴ&#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57" name="Picture 12" descr="ロゴ&#10;&#10;AI 生成コンテンツは誤りを含む可能性があります。"/>
                          <pic:cNvPicPr>
                            <a:picLocks noChangeAspect="1" noChangeArrowheads="1"/>
                          </pic:cNvPicPr>
                        </pic:nvPicPr>
                        <pic:blipFill>
                          <a:blip r:embed="rId93"/>
                          <a:stretch>
                            <a:fillRect/>
                          </a:stretch>
                        </pic:blipFill>
                        <pic:spPr>
                          <a:xfrm>
                            <a:off x="0" y="0"/>
                            <a:ext cx="323850" cy="323850"/>
                          </a:xfrm>
                          <a:prstGeom prst="rect">
                            <a:avLst/>
                          </a:prstGeom>
                          <a:noFill/>
                          <a:ln>
                            <a:noFill/>
                          </a:ln>
                        </pic:spPr>
                      </pic:pic>
                    </a:graphicData>
                  </a:graphic>
                </wp:anchor>
              </w:drawing>
            </w:r>
          </w:p>
        </w:tc>
        <w:tc>
          <w:tcPr>
            <w:tcW w:w="592"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61" behindDoc="0" locked="0" layoutInCell="1" hidden="0" allowOverlap="1">
                  <wp:simplePos x="0" y="0"/>
                  <wp:positionH relativeFrom="column">
                    <wp:posOffset>-40640</wp:posOffset>
                  </wp:positionH>
                  <wp:positionV relativeFrom="paragraph">
                    <wp:posOffset>86360</wp:posOffset>
                  </wp:positionV>
                  <wp:extent cx="323850" cy="323850"/>
                  <wp:effectExtent l="0" t="0" r="0" b="0"/>
                  <wp:wrapNone/>
                  <wp:docPr id="1258" name="Picture 13"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58" name="Picture 13" descr="アイコン&#10;&#10;AI 生成コンテンツは誤りを含む可能性があります。"/>
                          <pic:cNvPicPr>
                            <a:picLocks noChangeAspect="1" noChangeArrowheads="1"/>
                          </pic:cNvPicPr>
                        </pic:nvPicPr>
                        <pic:blipFill>
                          <a:blip r:embed="rId94"/>
                          <a:stretch>
                            <a:fillRect/>
                          </a:stretch>
                        </pic:blipFill>
                        <pic:spPr>
                          <a:xfrm>
                            <a:off x="0" y="0"/>
                            <a:ext cx="323850" cy="323850"/>
                          </a:xfrm>
                          <a:prstGeom prst="rect">
                            <a:avLst/>
                          </a:prstGeom>
                          <a:noFill/>
                          <a:ln>
                            <a:noFill/>
                          </a:ln>
                        </pic:spPr>
                      </pic:pic>
                    </a:graphicData>
                  </a:graphic>
                </wp:anchor>
              </w:drawing>
            </w:r>
          </w:p>
        </w:tc>
        <w:tc>
          <w:tcPr>
            <w:tcW w:w="582"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62" behindDoc="0" locked="0" layoutInCell="1" hidden="0" allowOverlap="1">
                  <wp:simplePos x="0" y="0"/>
                  <wp:positionH relativeFrom="column">
                    <wp:posOffset>-46990</wp:posOffset>
                  </wp:positionH>
                  <wp:positionV relativeFrom="paragraph">
                    <wp:posOffset>86360</wp:posOffset>
                  </wp:positionV>
                  <wp:extent cx="323850" cy="323850"/>
                  <wp:effectExtent l="0" t="0" r="0" b="0"/>
                  <wp:wrapNone/>
                  <wp:docPr id="1259" name="Picture 14" descr="ロゴ, 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59" name="Picture 14" descr="ロゴ, アイコン&#10;&#10;AI 生成コンテンツは誤りを含む可能性があります。"/>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p>
        </w:tc>
        <w:tc>
          <w:tcPr>
            <w:tcW w:w="592"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63" behindDoc="0" locked="0" layoutInCell="1" hidden="0" allowOverlap="1">
                  <wp:simplePos x="0" y="0"/>
                  <wp:positionH relativeFrom="column">
                    <wp:posOffset>-44450</wp:posOffset>
                  </wp:positionH>
                  <wp:positionV relativeFrom="paragraph">
                    <wp:posOffset>86360</wp:posOffset>
                  </wp:positionV>
                  <wp:extent cx="323850" cy="323850"/>
                  <wp:effectExtent l="0" t="0" r="0" b="0"/>
                  <wp:wrapNone/>
                  <wp:docPr id="1260" name="Picture 15" descr="グラフィカル ユーザー インターフェイス, アプリケーション, 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60" name="Picture 15" descr="グラフィカル ユーザー インターフェイス, アプリケーション, アイコン&#10;&#10;AI 生成コンテンツは誤りを含む可能性があります。"/>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p>
        </w:tc>
        <w:tc>
          <w:tcPr>
            <w:tcW w:w="601"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64" behindDoc="0" locked="0" layoutInCell="1" hidden="0" allowOverlap="1">
                  <wp:simplePos x="0" y="0"/>
                  <wp:positionH relativeFrom="column">
                    <wp:posOffset>-35560</wp:posOffset>
                  </wp:positionH>
                  <wp:positionV relativeFrom="paragraph">
                    <wp:posOffset>86360</wp:posOffset>
                  </wp:positionV>
                  <wp:extent cx="323850" cy="323850"/>
                  <wp:effectExtent l="0" t="0" r="0" b="0"/>
                  <wp:wrapNone/>
                  <wp:docPr id="1261" name="Picture 16" descr="ロゴ&#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61" name="Picture 16" descr="ロゴ&#10;&#10;AI 生成コンテンツは誤りを含む可能性があります。"/>
                          <pic:cNvPicPr>
                            <a:picLocks noChangeAspect="1" noChangeArrowheads="1"/>
                          </pic:cNvPicPr>
                        </pic:nvPicPr>
                        <pic:blipFill>
                          <a:blip r:embed="rId97"/>
                          <a:stretch>
                            <a:fillRect/>
                          </a:stretch>
                        </pic:blipFill>
                        <pic:spPr>
                          <a:xfrm>
                            <a:off x="0" y="0"/>
                            <a:ext cx="323850" cy="323850"/>
                          </a:xfrm>
                          <a:prstGeom prst="rect">
                            <a:avLst/>
                          </a:prstGeom>
                          <a:noFill/>
                          <a:ln>
                            <a:noFill/>
                          </a:ln>
                        </pic:spPr>
                      </pic:pic>
                    </a:graphicData>
                  </a:graphic>
                </wp:anchor>
              </w:drawing>
            </w:r>
          </w:p>
        </w:tc>
        <w:tc>
          <w:tcPr>
            <w:tcW w:w="547" w:type="dxa"/>
            <w:vMerge w:val="restar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18"/>
              </w:rPr>
            </w:pPr>
            <w:r>
              <w:rPr>
                <w:rFonts w:hint="default"/>
              </w:rPr>
              <w:drawing>
                <wp:anchor distT="0" distB="0" distL="114300" distR="114300" simplePos="0" relativeHeight="365" behindDoc="0" locked="0" layoutInCell="1" hidden="0" allowOverlap="1">
                  <wp:simplePos x="0" y="0"/>
                  <wp:positionH relativeFrom="column">
                    <wp:posOffset>-59055</wp:posOffset>
                  </wp:positionH>
                  <wp:positionV relativeFrom="paragraph">
                    <wp:posOffset>86360</wp:posOffset>
                  </wp:positionV>
                  <wp:extent cx="323850" cy="323850"/>
                  <wp:effectExtent l="0" t="0" r="0" b="0"/>
                  <wp:wrapNone/>
                  <wp:docPr id="1262" name="Picture 17" descr="図形&#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62" name="Picture 17" descr="図形&#10;&#10;AI 生成コンテンツは誤りを含む可能性があります。"/>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p>
        </w:tc>
      </w:tr>
      <w:tr>
        <w:trPr>
          <w:trHeight w:val="369" w:hRule="atLeast"/>
        </w:trPr>
        <w:tc>
          <w:tcPr>
            <w:tcW w:w="567"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89"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90"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81"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93"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96"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600"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92"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92"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79"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92"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92"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92"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82"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92"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601"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c>
          <w:tcPr>
            <w:tcW w:w="547" w:type="dxa"/>
            <w:vMerge w:val="continue"/>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rPr>
                <w:rFonts w:hint="eastAsia"/>
              </w:rPr>
            </w:pPr>
          </w:p>
        </w:tc>
      </w:tr>
      <w:tr>
        <w:trPr>
          <w:trHeight w:val="340" w:hRule="atLeast"/>
        </w:trPr>
        <w:tc>
          <w:tcPr>
            <w:tcW w:w="567"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89"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0"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1"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3"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6"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600"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92"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92"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79"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82"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601"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47" w:type="dxa"/>
            <w:vMerge w:val="restar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r>
        <w:trPr>
          <w:trHeight w:val="670" w:hRule="atLeast"/>
        </w:trPr>
        <w:tc>
          <w:tcPr>
            <w:tcW w:w="567"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9"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0"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1"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3"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6"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0"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79"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2"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1"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47" w:type="dxa"/>
            <w:vMerge w:val="continue"/>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r>
      <w:tr>
        <w:trPr>
          <w:trHeight w:val="147" w:hRule="atLeast"/>
        </w:trPr>
        <w:tc>
          <w:tcPr>
            <w:tcW w:w="567"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89"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0"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1"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3"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6"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600"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92"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79"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92"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92"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92"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82"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601"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47" w:type="dxa"/>
            <w:vMerge w:val="restart"/>
            <w:tcBorders>
              <w:top w:val="single" w:color="auto" w:sz="4" w:space="0"/>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r>
      <w:tr>
        <w:trPr>
          <w:trHeight w:val="147" w:hRule="atLeast"/>
        </w:trPr>
        <w:tc>
          <w:tcPr>
            <w:tcW w:w="56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3"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6"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7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4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r>
      <w:tr>
        <w:trPr>
          <w:trHeight w:val="147" w:hRule="atLeast"/>
        </w:trPr>
        <w:tc>
          <w:tcPr>
            <w:tcW w:w="56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3"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6"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7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4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r>
      <w:tr>
        <w:trPr>
          <w:trHeight w:val="147" w:hRule="atLeast"/>
        </w:trPr>
        <w:tc>
          <w:tcPr>
            <w:tcW w:w="56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3"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6"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7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4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r>
      <w:tr>
        <w:trPr>
          <w:trHeight w:val="1860" w:hRule="atLeast"/>
        </w:trPr>
        <w:tc>
          <w:tcPr>
            <w:tcW w:w="567" w:type="dxa"/>
            <w:tcBorders>
              <w:top w:val="nil"/>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20"/>
              </w:rPr>
            </w:pPr>
          </w:p>
        </w:tc>
        <w:tc>
          <w:tcPr>
            <w:tcW w:w="589"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90"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81"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3"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6"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600"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〇</w:t>
            </w:r>
          </w:p>
        </w:tc>
        <w:tc>
          <w:tcPr>
            <w:tcW w:w="59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9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79"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8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9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601"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47"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r>
      <w:tr>
        <w:trPr>
          <w:trHeight w:val="1073" w:hRule="atLeast"/>
        </w:trPr>
        <w:tc>
          <w:tcPr>
            <w:tcW w:w="567" w:type="dxa"/>
            <w:tcBorders>
              <w:top w:val="nil"/>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20"/>
              </w:rPr>
            </w:pPr>
          </w:p>
        </w:tc>
        <w:tc>
          <w:tcPr>
            <w:tcW w:w="589"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0"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1"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3"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6"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600"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79"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9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8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92"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601"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47"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r>
        <w:trPr>
          <w:trHeight w:val="370" w:hRule="atLeast"/>
        </w:trPr>
        <w:tc>
          <w:tcPr>
            <w:tcW w:w="567"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top"/>
          </w:tcPr>
          <w:p>
            <w:pPr>
              <w:pStyle w:val="0"/>
              <w:widowControl w:val="1"/>
              <w:spacing w:line="240" w:lineRule="auto"/>
              <w:jc w:val="center"/>
              <w:rPr>
                <w:rFonts w:hint="default" w:ascii="ＭＳ Ｐゴシック" w:hAnsi="ＭＳ Ｐゴシック" w:eastAsia="ＭＳ Ｐゴシック"/>
                <w:kern w:val="0"/>
                <w:sz w:val="20"/>
              </w:rPr>
            </w:pPr>
          </w:p>
        </w:tc>
        <w:tc>
          <w:tcPr>
            <w:tcW w:w="589"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0"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1"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3"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6"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600"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79"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8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601"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47"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r>
      <w:tr>
        <w:trPr>
          <w:trHeight w:val="971" w:hRule="atLeast"/>
        </w:trPr>
        <w:tc>
          <w:tcPr>
            <w:tcW w:w="56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20"/>
              </w:rPr>
            </w:pPr>
          </w:p>
        </w:tc>
        <w:tc>
          <w:tcPr>
            <w:tcW w:w="58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3"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6"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7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4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r>
      <w:tr>
        <w:trPr>
          <w:trHeight w:val="340" w:hRule="atLeast"/>
        </w:trPr>
        <w:tc>
          <w:tcPr>
            <w:tcW w:w="567"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top"/>
          </w:tcPr>
          <w:p>
            <w:pPr>
              <w:pStyle w:val="0"/>
              <w:widowControl w:val="1"/>
              <w:snapToGrid w:val="0"/>
              <w:spacing w:line="240" w:lineRule="exact"/>
              <w:jc w:val="center"/>
              <w:rPr>
                <w:rFonts w:hint="default" w:ascii="HG丸ｺﾞｼｯｸM-PRO" w:hAnsi="HG丸ｺﾞｼｯｸM-PRO"/>
                <w:kern w:val="0"/>
                <w:sz w:val="18"/>
              </w:rPr>
            </w:pPr>
          </w:p>
        </w:tc>
        <w:tc>
          <w:tcPr>
            <w:tcW w:w="589"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ＭＳ Ｐゴシック" w:hAnsi="ＭＳ Ｐゴシック" w:eastAsia="ＭＳ Ｐゴシック"/>
                <w:kern w:val="0"/>
                <w:sz w:val="20"/>
              </w:rPr>
              <w:t>〇</w:t>
            </w:r>
          </w:p>
        </w:tc>
        <w:tc>
          <w:tcPr>
            <w:tcW w:w="590"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ＭＳ Ｐゴシック" w:hAnsi="ＭＳ Ｐゴシック" w:eastAsia="ＭＳ Ｐゴシック"/>
                <w:kern w:val="0"/>
                <w:sz w:val="20"/>
              </w:rPr>
              <w:t>〇</w:t>
            </w:r>
          </w:p>
        </w:tc>
        <w:tc>
          <w:tcPr>
            <w:tcW w:w="581"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　</w:t>
            </w:r>
          </w:p>
        </w:tc>
        <w:tc>
          <w:tcPr>
            <w:tcW w:w="593"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　</w:t>
            </w:r>
          </w:p>
        </w:tc>
        <w:tc>
          <w:tcPr>
            <w:tcW w:w="596"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　</w:t>
            </w:r>
          </w:p>
        </w:tc>
        <w:tc>
          <w:tcPr>
            <w:tcW w:w="600"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ＭＳ Ｐゴシック" w:hAnsi="ＭＳ Ｐゴシック" w:eastAsia="ＭＳ Ｐゴシック"/>
                <w:kern w:val="0"/>
                <w:sz w:val="20"/>
              </w:rPr>
              <w:t>　</w:t>
            </w:r>
          </w:p>
        </w:tc>
        <w:tc>
          <w:tcPr>
            <w:tcW w:w="579"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ＭＳ Ｐゴシック" w:hAnsi="ＭＳ Ｐゴシック" w:eastAsia="ＭＳ Ｐゴシック"/>
                <w:kern w:val="0"/>
                <w:sz w:val="20"/>
              </w:rPr>
              <w:t>〇</w:t>
            </w:r>
          </w:p>
        </w:tc>
        <w:tc>
          <w:tcPr>
            <w:tcW w:w="58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p>
        </w:tc>
        <w:tc>
          <w:tcPr>
            <w:tcW w:w="601"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　</w:t>
            </w:r>
          </w:p>
        </w:tc>
        <w:tc>
          <w:tcPr>
            <w:tcW w:w="547"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ＭＳ Ｐゴシック" w:hAnsi="ＭＳ Ｐゴシック" w:eastAsia="ＭＳ Ｐゴシック"/>
                <w:kern w:val="0"/>
                <w:sz w:val="20"/>
              </w:rPr>
              <w:t>〇</w:t>
            </w:r>
          </w:p>
        </w:tc>
      </w:tr>
      <w:tr>
        <w:trPr>
          <w:trHeight w:val="170" w:hRule="atLeast"/>
        </w:trPr>
        <w:tc>
          <w:tcPr>
            <w:tcW w:w="567"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89"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90"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81"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93"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96"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600"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92"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92"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79"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92"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92"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92"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82"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92"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601"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c>
          <w:tcPr>
            <w:tcW w:w="547" w:type="dxa"/>
            <w:vMerge w:val="continue"/>
            <w:tcBorders>
              <w:top w:val="nil"/>
              <w:left w:val="single" w:color="auto" w:sz="4" w:space="0"/>
              <w:bottom w:val="double" w:color="000000" w:sz="6" w:space="0"/>
              <w:right w:val="single" w:color="auto" w:sz="4"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kern w:val="0"/>
                <w:sz w:val="18"/>
              </w:rPr>
            </w:pPr>
          </w:p>
        </w:tc>
      </w:tr>
      <w:tr>
        <w:trPr>
          <w:trHeight w:val="822" w:hRule="atLeast"/>
        </w:trPr>
        <w:tc>
          <w:tcPr>
            <w:tcW w:w="567"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9"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0"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1"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3"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6"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600"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579"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601"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47"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r>
        <w:trPr>
          <w:trHeight w:val="822" w:hRule="atLeast"/>
        </w:trPr>
        <w:tc>
          <w:tcPr>
            <w:tcW w:w="56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3"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6"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7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4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r>
      <w:tr>
        <w:trPr>
          <w:trHeight w:val="981" w:hRule="atLeast"/>
        </w:trPr>
        <w:tc>
          <w:tcPr>
            <w:tcW w:w="56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8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9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8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93"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96"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60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7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8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60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c>
          <w:tcPr>
            <w:tcW w:w="54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eastAsia"/>
              </w:rPr>
            </w:pPr>
          </w:p>
        </w:tc>
      </w:tr>
      <w:tr>
        <w:trPr>
          <w:trHeight w:val="289" w:hRule="atLeast"/>
        </w:trPr>
        <w:tc>
          <w:tcPr>
            <w:tcW w:w="567"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9"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0"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1"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3"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6"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600"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79"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601"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47"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r>
        <w:trPr>
          <w:trHeight w:val="289" w:hRule="atLeast"/>
        </w:trPr>
        <w:tc>
          <w:tcPr>
            <w:tcW w:w="56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3"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6"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7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4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r>
      <w:tr>
        <w:trPr>
          <w:trHeight w:val="454" w:hRule="atLeast"/>
        </w:trPr>
        <w:tc>
          <w:tcPr>
            <w:tcW w:w="567"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9"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0"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1"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3"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6"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600"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79"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92"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592"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2"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92"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601"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47" w:type="dxa"/>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r>
      <w:tr>
        <w:trPr>
          <w:trHeight w:val="357" w:hRule="atLeast"/>
        </w:trPr>
        <w:tc>
          <w:tcPr>
            <w:tcW w:w="567"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9"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0"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1"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3"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6"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600"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579"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592"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601"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47" w:type="dxa"/>
            <w:vMerge w:val="restart"/>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r>
        <w:trPr>
          <w:trHeight w:val="336" w:hRule="atLeast"/>
        </w:trPr>
        <w:tc>
          <w:tcPr>
            <w:tcW w:w="56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3"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6"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0"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79"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8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92"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601"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c>
          <w:tcPr>
            <w:tcW w:w="547" w:type="dxa"/>
            <w:vMerge w:val="continue"/>
            <w:tcBorders>
              <w:top w:val="nil"/>
              <w:left w:val="single" w:color="auto" w:sz="4" w:space="0"/>
              <w:bottom w:val="single" w:color="000000" w:sz="4" w:space="0"/>
              <w:right w:val="single" w:color="auto" w:sz="4" w:space="0"/>
              <w:tl2br w:val="none" w:color="auto" w:sz="0" w:space="0"/>
              <w:tr2bl w:val="none" w:color="auto" w:sz="0" w:space="0"/>
            </w:tcBorders>
            <w:vAlign w:val="center"/>
          </w:tcPr>
          <w:p>
            <w:pPr>
              <w:pStyle w:val="0"/>
              <w:widowControl w:val="1"/>
              <w:spacing w:line="240" w:lineRule="auto"/>
              <w:jc w:val="left"/>
              <w:rPr>
                <w:rFonts w:hint="default" w:ascii="ＭＳ Ｐゴシック" w:hAnsi="ＭＳ Ｐゴシック" w:eastAsia="ＭＳ Ｐゴシック"/>
                <w:kern w:val="0"/>
                <w:sz w:val="20"/>
              </w:rPr>
            </w:pPr>
          </w:p>
        </w:tc>
      </w:tr>
      <w:tr>
        <w:trPr>
          <w:trHeight w:val="1165" w:hRule="atLeast"/>
        </w:trPr>
        <w:tc>
          <w:tcPr>
            <w:tcW w:w="567"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9"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0"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1"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3"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6"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600"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579"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92"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592"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592"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82"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592"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w:t>
            </w:r>
          </w:p>
        </w:tc>
        <w:tc>
          <w:tcPr>
            <w:tcW w:w="601"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547" w:type="dxa"/>
            <w:tcBorders>
              <w:top w:val="sing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bl>
    <w:p>
      <w:pPr>
        <w:pStyle w:val="0"/>
        <w:jc w:val="center"/>
        <w:rPr>
          <w:rFonts w:hint="eastAsia"/>
        </w:rPr>
      </w:pPr>
      <w:r>
        <w:rPr>
          <w:rFonts w:hint="eastAsia"/>
        </w:rPr>
        <w:br w:type="page"/>
      </w:r>
    </w:p>
    <w:tbl>
      <w:tblPr>
        <w:tblStyle w:val="11"/>
        <w:tblW w:w="513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28" w:type="dxa"/>
          <w:right w:w="28" w:type="dxa"/>
        </w:tblCellMar>
        <w:tblLook w:firstRow="1" w:lastRow="0" w:firstColumn="1" w:lastColumn="0" w:noHBand="0" w:noVBand="1" w:val="04A0"/>
      </w:tblPr>
      <w:tblGrid>
        <w:gridCol w:w="1316"/>
        <w:gridCol w:w="659"/>
        <w:gridCol w:w="1539"/>
        <w:gridCol w:w="661"/>
        <w:gridCol w:w="5169"/>
        <w:gridCol w:w="550"/>
      </w:tblGrid>
      <w:tr>
        <w:trPr>
          <w:trHeight w:val="545" w:hRule="atLeast"/>
        </w:trPr>
        <w:tc>
          <w:tcPr>
            <w:tcW w:w="665" w:type="pct"/>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b w:val="1"/>
                <w:kern w:val="0"/>
                <w:sz w:val="18"/>
              </w:rPr>
            </w:pPr>
            <w:r>
              <w:rPr>
                <w:rFonts w:hint="eastAsia" w:ascii="HG丸ｺﾞｼｯｸM-PRO" w:hAnsi="HG丸ｺﾞｼｯｸM-PRO"/>
                <w:b w:val="1"/>
                <w:kern w:val="0"/>
                <w:sz w:val="18"/>
              </w:rPr>
              <w:t>目指すべき将</w:t>
            </w:r>
          </w:p>
          <w:p>
            <w:pPr>
              <w:pStyle w:val="0"/>
              <w:widowControl w:val="1"/>
              <w:snapToGrid w:val="0"/>
              <w:spacing w:line="240" w:lineRule="auto"/>
              <w:jc w:val="center"/>
              <w:rPr>
                <w:rFonts w:hint="default" w:ascii="HG丸ｺﾞｼｯｸM-PRO" w:hAnsi="HG丸ｺﾞｼｯｸM-PRO"/>
                <w:b w:val="1"/>
                <w:kern w:val="0"/>
                <w:sz w:val="18"/>
              </w:rPr>
            </w:pPr>
            <w:r>
              <w:rPr>
                <w:rFonts w:hint="eastAsia" w:ascii="HG丸ｺﾞｼｯｸM-PRO" w:hAnsi="HG丸ｺﾞｼｯｸM-PRO"/>
                <w:b w:val="1"/>
                <w:kern w:val="0"/>
                <w:sz w:val="18"/>
              </w:rPr>
              <w:t>来像の実現に向けた戦略</w:t>
            </w:r>
          </w:p>
        </w:tc>
        <w:tc>
          <w:tcPr>
            <w:tcW w:w="1111" w:type="pct"/>
            <w:gridSpan w:val="2"/>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jc w:val="center"/>
              <w:rPr>
                <w:rFonts w:hint="eastAsia"/>
              </w:rPr>
            </w:pPr>
            <w:r>
              <w:rPr>
                <w:rFonts w:hint="eastAsia" w:ascii="HG丸ｺﾞｼｯｸM-PRO" w:hAnsi="HG丸ｺﾞｼｯｸM-PRO"/>
                <w:b w:val="1"/>
                <w:kern w:val="0"/>
                <w:sz w:val="18"/>
              </w:rPr>
              <w:t>戦略に基づく取組</w:t>
            </w:r>
          </w:p>
        </w:tc>
        <w:tc>
          <w:tcPr>
            <w:tcW w:w="334" w:type="pct"/>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auto"/>
              <w:rPr>
                <w:rFonts w:hint="default" w:ascii="HG丸ｺﾞｼｯｸM-PRO" w:hAnsi="HG丸ｺﾞｼｯｸM-PRO"/>
                <w:b w:val="1"/>
                <w:kern w:val="0"/>
                <w:sz w:val="18"/>
              </w:rPr>
            </w:pPr>
          </w:p>
          <w:p>
            <w:pPr>
              <w:pStyle w:val="0"/>
              <w:widowControl w:val="1"/>
              <w:snapToGrid w:val="0"/>
              <w:spacing w:line="240" w:lineRule="auto"/>
              <w:rPr>
                <w:rFonts w:hint="default" w:ascii="HG丸ｺﾞｼｯｸM-PRO" w:hAnsi="HG丸ｺﾞｼｯｸM-PRO"/>
                <w:b w:val="1"/>
                <w:kern w:val="0"/>
                <w:sz w:val="18"/>
              </w:rPr>
            </w:pPr>
          </w:p>
        </w:tc>
        <w:tc>
          <w:tcPr>
            <w:tcW w:w="2612" w:type="pct"/>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auto"/>
              <w:jc w:val="center"/>
              <w:rPr>
                <w:rFonts w:hint="default" w:ascii="HG丸ｺﾞｼｯｸM-PRO" w:hAnsi="HG丸ｺﾞｼｯｸM-PRO"/>
                <w:b w:val="1"/>
                <w:kern w:val="0"/>
                <w:sz w:val="16"/>
              </w:rPr>
            </w:pPr>
            <w:r>
              <w:rPr>
                <w:rFonts w:hint="eastAsia" w:ascii="HG丸ｺﾞｼｯｸM-PRO" w:hAnsi="HG丸ｺﾞｼｯｸM-PRO"/>
                <w:b w:val="1"/>
                <w:kern w:val="0"/>
                <w:sz w:val="18"/>
              </w:rPr>
              <w:t>戦略に基づく施策</w:t>
            </w:r>
          </w:p>
        </w:tc>
        <w:tc>
          <w:tcPr>
            <w:tcW w:w="278" w:type="pct"/>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tabs>
                <w:tab w:val="left" w:leader="none" w:pos="4993"/>
              </w:tabs>
              <w:jc w:val="center"/>
              <w:rPr>
                <w:rFonts w:hint="eastAsia"/>
                <w:sz w:val="21"/>
              </w:rPr>
            </w:pPr>
            <w:r>
              <w:rPr>
                <w:rFonts w:hint="eastAsia"/>
                <w:b w:val="1"/>
                <w:sz w:val="20"/>
              </w:rPr>
              <w:t>頁</w:t>
            </w:r>
          </w:p>
        </w:tc>
      </w:tr>
      <w:tr>
        <w:trPr>
          <w:trHeight w:val="329" w:hRule="atLeast"/>
        </w:trPr>
        <w:tc>
          <w:tcPr>
            <w:tcW w:w="665" w:type="pct"/>
            <w:tcBorders>
              <w:top w:val="double" w:color="auto" w:sz="4" w:space="0"/>
              <w:left w:val="none" w:color="auto" w:sz="0" w:space="0"/>
              <w:bottom w:val="nil"/>
              <w:right w:val="none" w:color="auto" w:sz="0" w:space="0"/>
              <w:tl2br w:val="none" w:color="auto" w:sz="0" w:space="0"/>
              <w:tr2bl w:val="none" w:color="auto" w:sz="0" w:space="0"/>
            </w:tcBorders>
            <w:shd w:val="clear" w:color="000000" w:fill="CCFFCC"/>
            <w:vAlign w:val="center"/>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戦略３</w:t>
            </w:r>
          </w:p>
        </w:tc>
        <w:tc>
          <w:tcPr>
            <w:tcW w:w="333" w:type="pct"/>
            <w:vMerge w:val="restar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highlight w:val="none"/>
              </w:rPr>
            </w:pPr>
            <w:r>
              <w:rPr>
                <w:rFonts w:hint="default" w:ascii="HG丸ｺﾞｼｯｸM-PRO" w:hAnsi="HG丸ｺﾞｼｯｸM-PRO"/>
                <w:kern w:val="0"/>
                <w:sz w:val="18"/>
                <w:highlight w:val="none"/>
              </w:rPr>
              <w:t>3-1</w:t>
            </w:r>
          </w:p>
        </w:tc>
        <w:tc>
          <w:tcPr>
            <w:tcW w:w="778" w:type="pct"/>
            <w:vMerge w:val="restar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rPr>
                <w:rFonts w:hint="default" w:ascii="HG丸ｺﾞｼｯｸM-PRO" w:hAnsi="HG丸ｺﾞｼｯｸM-PRO"/>
                <w:kern w:val="0"/>
                <w:sz w:val="18"/>
                <w:highlight w:val="none"/>
              </w:rPr>
            </w:pPr>
            <w:r>
              <w:rPr>
                <w:rFonts w:hint="eastAsia" w:ascii="HG丸ｺﾞｼｯｸM-PRO" w:hAnsi="HG丸ｺﾞｼｯｸM-PRO"/>
                <w:kern w:val="0"/>
                <w:sz w:val="18"/>
                <w:highlight w:val="none"/>
              </w:rPr>
              <w:t>生物多様性こうち戦略の推進</w:t>
            </w:r>
          </w:p>
        </w:tc>
        <w:tc>
          <w:tcPr>
            <w:tcW w:w="334" w:type="pc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highlight w:val="none"/>
              </w:rPr>
            </w:pPr>
            <w:r>
              <w:rPr>
                <w:rFonts w:hint="eastAsia" w:ascii="HG丸ｺﾞｼｯｸM-PRO" w:hAnsi="HG丸ｺﾞｼｯｸM-PRO"/>
                <w:b w:val="1"/>
                <w:kern w:val="0"/>
                <w:sz w:val="18"/>
                <w:highlight w:val="none"/>
              </w:rPr>
              <mc:AlternateContent>
                <mc:Choice Requires="wps">
                  <w:drawing>
                    <wp:anchor distT="0" distB="0" distL="114300" distR="114300" simplePos="0" relativeHeight="348" behindDoc="0" locked="0" layoutInCell="1" hidden="0" allowOverlap="1">
                      <wp:simplePos x="0" y="0"/>
                      <wp:positionH relativeFrom="column">
                        <wp:posOffset>-43180</wp:posOffset>
                      </wp:positionH>
                      <wp:positionV relativeFrom="paragraph">
                        <wp:posOffset>-398780</wp:posOffset>
                      </wp:positionV>
                      <wp:extent cx="447675" cy="400050"/>
                      <wp:effectExtent l="0" t="0" r="635" b="635"/>
                      <wp:wrapNone/>
                      <wp:docPr id="1263" name="テキスト ボックス 53"/>
                      <a:graphic xmlns:a="http://schemas.openxmlformats.org/drawingml/2006/main">
                        <a:graphicData uri="http://schemas.microsoft.com/office/word/2010/wordprocessingShape">
                          <wps:wsp>
                            <wps:cNvPr id="1263" name="テキスト ボックス 53"/>
                            <wps:cNvSpPr txBox="1"/>
                            <wps:spPr>
                              <a:xfrm>
                                <a:off x="0" y="0"/>
                                <a:ext cx="447675" cy="400050"/>
                              </a:xfrm>
                              <a:prstGeom prst="rect">
                                <a:avLst/>
                              </a:prstGeom>
                              <a:noFill/>
                              <a:ln w="6350">
                                <a:noFill/>
                              </a:ln>
                            </wps:spPr>
                            <wps:txbx>
                              <w:txbxContent>
                                <w:p>
                                  <w:pPr>
                                    <w:pStyle w:val="0"/>
                                    <w:snapToGrid w:val="0"/>
                                    <w:spacing w:line="200" w:lineRule="exact"/>
                                    <w:rPr>
                                      <w:rFonts w:hint="default" w:ascii="HG丸ｺﾞｼｯｸM-PRO" w:hAnsi="HG丸ｺﾞｼｯｸM-PRO"/>
                                      <w:b w:val="1"/>
                                      <w:color w:val="000000"/>
                                      <w:kern w:val="0"/>
                                      <w:sz w:val="18"/>
                                    </w:rPr>
                                  </w:pPr>
                                  <w:r>
                                    <w:rPr>
                                      <w:rFonts w:hint="default" w:ascii="HG丸ｺﾞｼｯｸM-PRO" w:hAnsi="HG丸ｺﾞｼｯｸM-PRO"/>
                                      <w:b w:val="1"/>
                                      <w:color w:val="000000"/>
                                      <w:kern w:val="0"/>
                                      <w:sz w:val="18"/>
                                    </w:rPr>
                                    <w:t>重点</w:t>
                                  </w:r>
                                </w:p>
                                <w:p>
                                  <w:pPr>
                                    <w:pStyle w:val="0"/>
                                    <w:snapToGrid w:val="0"/>
                                    <w:spacing w:line="200" w:lineRule="exact"/>
                                    <w:rPr>
                                      <w:rFonts w:hint="default" w:ascii="HG丸ｺﾞｼｯｸM-PRO" w:hAnsi="HG丸ｺﾞｼｯｸM-PRO"/>
                                      <w:b w:val="1"/>
                                      <w:color w:val="000000"/>
                                      <w:kern w:val="0"/>
                                      <w:sz w:val="18"/>
                                    </w:rPr>
                                  </w:pPr>
                                  <w:r>
                                    <w:rPr>
                                      <w:rFonts w:hint="default" w:ascii="HG丸ｺﾞｼｯｸM-PRO" w:hAnsi="HG丸ｺﾞｼｯｸM-PRO"/>
                                      <w:b w:val="1"/>
                                      <w:color w:val="000000"/>
                                      <w:kern w:val="0"/>
                                      <w:sz w:val="18"/>
                                    </w:rPr>
                                    <w:t>施策</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3" style="mso-wrap-distance-right:9pt;mso-wrap-distance-bottom:0pt;margin-top:-31.4pt;mso-position-vertical-relative:text;mso-position-horizontal-relative:text;v-text-anchor:top;position:absolute;height:31.5pt;mso-wrap-distance-top:0pt;width:35.25pt;mso-wrap-distance-left:9pt;margin-left:-3.4pt;z-index:348;" o:spid="_x0000_s1263" o:allowincell="t" o:allowoverlap="t" filled="f" stroked="f" strokeweight="0.5pt" o:spt="202" type="#_x0000_t202">
                      <v:fill/>
                      <v:textbox style="layout-flow:horizontal;">
                        <w:txbxContent>
                          <w:p>
                            <w:pPr>
                              <w:pStyle w:val="0"/>
                              <w:snapToGrid w:val="0"/>
                              <w:spacing w:line="200" w:lineRule="exact"/>
                              <w:rPr>
                                <w:rFonts w:hint="default" w:ascii="HG丸ｺﾞｼｯｸM-PRO" w:hAnsi="HG丸ｺﾞｼｯｸM-PRO"/>
                                <w:b w:val="1"/>
                                <w:color w:val="000000"/>
                                <w:kern w:val="0"/>
                                <w:sz w:val="18"/>
                              </w:rPr>
                            </w:pPr>
                            <w:r>
                              <w:rPr>
                                <w:rFonts w:hint="default" w:ascii="HG丸ｺﾞｼｯｸM-PRO" w:hAnsi="HG丸ｺﾞｼｯｸM-PRO"/>
                                <w:b w:val="1"/>
                                <w:color w:val="000000"/>
                                <w:kern w:val="0"/>
                                <w:sz w:val="18"/>
                              </w:rPr>
                              <w:t>重点</w:t>
                            </w:r>
                          </w:p>
                          <w:p>
                            <w:pPr>
                              <w:pStyle w:val="0"/>
                              <w:snapToGrid w:val="0"/>
                              <w:spacing w:line="200" w:lineRule="exact"/>
                              <w:rPr>
                                <w:rFonts w:hint="default" w:ascii="HG丸ｺﾞｼｯｸM-PRO" w:hAnsi="HG丸ｺﾞｼｯｸM-PRO"/>
                                <w:b w:val="1"/>
                                <w:color w:val="000000"/>
                                <w:kern w:val="0"/>
                                <w:sz w:val="18"/>
                              </w:rPr>
                            </w:pPr>
                            <w:r>
                              <w:rPr>
                                <w:rFonts w:hint="default" w:ascii="HG丸ｺﾞｼｯｸM-PRO" w:hAnsi="HG丸ｺﾞｼｯｸM-PRO"/>
                                <w:b w:val="1"/>
                                <w:color w:val="000000"/>
                                <w:kern w:val="0"/>
                                <w:sz w:val="18"/>
                              </w:rPr>
                              <w:t>施策</w:t>
                            </w:r>
                          </w:p>
                        </w:txbxContent>
                      </v:textbox>
                      <v:imagedata o:title=""/>
                      <w10:wrap type="none" anchorx="text" anchory="text"/>
                    </v:shape>
                  </w:pict>
                </mc:Fallback>
              </mc:AlternateContent>
            </w:r>
            <w:r>
              <w:rPr>
                <w:rFonts w:hint="eastAsia" w:ascii="HG丸ｺﾞｼｯｸM-PRO" w:hAnsi="HG丸ｺﾞｼｯｸM-PRO"/>
                <w:kern w:val="0"/>
                <w:sz w:val="18"/>
                <w:highlight w:val="none"/>
              </w:rPr>
              <w:t>★</w:t>
            </w:r>
          </w:p>
        </w:tc>
        <w:tc>
          <w:tcPr>
            <w:tcW w:w="2612" w:type="pc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jc w:val="left"/>
              <w:rPr>
                <w:rFonts w:hint="default" w:ascii="HG丸ｺﾞｼｯｸM-PRO" w:hAnsi="HG丸ｺﾞｼｯｸM-PRO"/>
                <w:kern w:val="0"/>
                <w:sz w:val="18"/>
                <w:highlight w:val="none"/>
              </w:rPr>
            </w:pPr>
            <w:r>
              <w:rPr>
                <w:rFonts w:hint="eastAsia" w:ascii="HG丸ｺﾞｼｯｸM-PRO" w:hAnsi="HG丸ｺﾞｼｯｸM-PRO"/>
                <w:kern w:val="0"/>
                <w:sz w:val="18"/>
                <w:highlight w:val="none"/>
              </w:rPr>
              <w:t>希少野生動植物の保全</w:t>
            </w:r>
          </w:p>
        </w:tc>
        <w:tc>
          <w:tcPr>
            <w:tcW w:w="278" w:type="pct"/>
            <w:vMerge w:val="restar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highlight w:val="yellow"/>
              </w:rPr>
            </w:pPr>
            <w:r>
              <w:rPr>
                <w:rFonts w:hint="eastAsia" w:ascii="HG丸ｺﾞｼｯｸM-PRO" w:hAnsi="HG丸ｺﾞｼｯｸM-PRO" w:eastAsia="HG丸ｺﾞｼｯｸM-PRO"/>
              </w:rPr>
              <w:t>83</w:t>
            </w:r>
          </w:p>
        </w:tc>
      </w:tr>
      <w:tr>
        <w:trPr>
          <w:trHeight w:val="329" w:hRule="atLeast"/>
        </w:trPr>
        <w:tc>
          <w:tcPr>
            <w:tcW w:w="665" w:type="pct"/>
            <w:vMerge w:val="restart"/>
            <w:tcBorders>
              <w:top w:val="nil"/>
              <w:left w:val="none" w:color="auto" w:sz="0" w:space="0"/>
              <w:bottom w:val="none" w:color="auto" w:sz="0" w:space="0"/>
              <w:right w:val="none" w:color="auto" w:sz="0" w:space="0"/>
              <w:tl2br w:val="none" w:color="auto" w:sz="0" w:space="0"/>
              <w:tr2bl w:val="none" w:color="auto" w:sz="0" w:space="0"/>
            </w:tcBorders>
            <w:shd w:val="clear" w:color="000000" w:fill="CCFFCC"/>
            <w:vAlign w:val="top"/>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自然環境を守る取組</w:t>
            </w:r>
          </w:p>
          <w:p>
            <w:pPr>
              <w:pStyle w:val="0"/>
              <w:widowControl w:val="1"/>
              <w:snapToGrid w:val="0"/>
              <w:spacing w:line="240" w:lineRule="auto"/>
              <w:rPr>
                <w:rFonts w:hint="default" w:ascii="HG丸ｺﾞｼｯｸM-PRO" w:hAnsi="HG丸ｺﾞｼｯｸM-PRO"/>
                <w:color w:val="000000" w:themeColor="text1"/>
                <w:kern w:val="0"/>
                <w:sz w:val="18"/>
              </w:rPr>
            </w:pPr>
          </w:p>
          <w:p>
            <w:pPr>
              <w:pStyle w:val="0"/>
              <w:rPr>
                <w:rFonts w:hint="default" w:ascii="HG丸ｺﾞｼｯｸM-PRO" w:hAnsi="HG丸ｺﾞｼｯｸM-PRO"/>
                <w:color w:val="000000" w:themeColor="text1"/>
                <w:kern w:val="0"/>
                <w:sz w:val="18"/>
              </w:rPr>
            </w:pPr>
          </w:p>
        </w:tc>
        <w:tc>
          <w:tcPr>
            <w:tcW w:w="333"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7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highlight w:val="none"/>
              </w:rPr>
            </w:pPr>
            <w:r>
              <w:rPr>
                <w:rFonts w:hint="eastAsia" w:ascii="HG丸ｺﾞｼｯｸM-PRO" w:hAnsi="HG丸ｺﾞｼｯｸM-PRO"/>
                <w:color w:val="000000" w:themeColor="text1"/>
                <w:kern w:val="0"/>
                <w:sz w:val="18"/>
                <w:highlight w:val="none"/>
              </w:rPr>
              <w:t>★</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highlight w:val="none"/>
              </w:rPr>
            </w:pPr>
            <w:r>
              <w:rPr>
                <w:rFonts w:hint="eastAsia" w:ascii="HG丸ｺﾞｼｯｸM-PRO" w:hAnsi="HG丸ｺﾞｼｯｸM-PRO"/>
                <w:color w:val="000000" w:themeColor="text1"/>
                <w:kern w:val="0"/>
                <w:sz w:val="18"/>
                <w:highlight w:val="none"/>
              </w:rPr>
              <w:t>外来生物による被害防止</w:t>
            </w:r>
          </w:p>
        </w:tc>
        <w:tc>
          <w:tcPr>
            <w:tcW w:w="2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r>
      <w:tr>
        <w:trPr>
          <w:trHeight w:val="329" w:hRule="atLeast"/>
        </w:trPr>
        <w:tc>
          <w:tcPr>
            <w:tcW w:w="665" w:type="pct"/>
            <w:vMerge w:val="continue"/>
            <w:tcBorders>
              <w:top w:val="nil"/>
              <w:left w:val="none" w:color="auto" w:sz="0" w:space="0"/>
              <w:bottom w:val="none" w:color="auto" w:sz="0" w:space="0"/>
              <w:right w:val="none" w:color="auto" w:sz="0" w:space="0"/>
              <w:tl2br w:val="none" w:color="auto" w:sz="0" w:space="0"/>
              <w:tr2bl w:val="none" w:color="auto" w:sz="0" w:space="0"/>
            </w:tcBorders>
            <w:shd w:val="clear" w:color="000000" w:fill="CCFFCC"/>
            <w:vAlign w:val="top"/>
          </w:tcPr>
          <w:p>
            <w:pPr>
              <w:pStyle w:val="0"/>
              <w:rPr>
                <w:rFonts w:hint="eastAsia"/>
              </w:rPr>
            </w:pPr>
          </w:p>
        </w:tc>
        <w:tc>
          <w:tcPr>
            <w:tcW w:w="333"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7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highlight w:val="none"/>
              </w:rPr>
            </w:pPr>
            <w:r>
              <w:rPr>
                <w:rFonts w:hint="eastAsia" w:ascii="HG丸ｺﾞｼｯｸM-PRO" w:hAnsi="HG丸ｺﾞｼｯｸM-PRO"/>
                <w:color w:val="000000" w:themeColor="text1"/>
                <w:kern w:val="0"/>
                <w:sz w:val="18"/>
                <w:highlight w:val="none"/>
              </w:rPr>
              <w:t>★</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highlight w:val="none"/>
              </w:rPr>
            </w:pPr>
            <w:r>
              <w:rPr>
                <w:rFonts w:hint="eastAsia" w:ascii="HG丸ｺﾞｼｯｸM-PRO" w:hAnsi="HG丸ｺﾞｼｯｸM-PRO"/>
                <w:color w:val="000000" w:themeColor="text1"/>
                <w:kern w:val="0"/>
                <w:sz w:val="18"/>
                <w:highlight w:val="none"/>
              </w:rPr>
              <w:t>動植物の情報収集と標本の適正管理</w:t>
            </w:r>
          </w:p>
        </w:tc>
        <w:tc>
          <w:tcPr>
            <w:tcW w:w="2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r>
      <w:tr>
        <w:trPr>
          <w:trHeight w:val="329" w:hRule="atLeast"/>
        </w:trPr>
        <w:tc>
          <w:tcPr>
            <w:tcW w:w="665" w:type="pct"/>
            <w:vMerge w:val="continue"/>
            <w:vAlign w:val="center"/>
          </w:tcPr>
          <w:p>
            <w:pPr>
              <w:pStyle w:val="0"/>
              <w:rPr>
                <w:rFonts w:hint="eastAsia"/>
              </w:rPr>
            </w:pPr>
          </w:p>
        </w:tc>
        <w:tc>
          <w:tcPr>
            <w:tcW w:w="333"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7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highlight w:val="none"/>
              </w:rPr>
            </w:pPr>
            <w:r>
              <w:rPr>
                <w:rFonts w:hint="eastAsia" w:ascii="HG丸ｺﾞｼｯｸM-PRO" w:hAnsi="HG丸ｺﾞｼｯｸM-PRO"/>
                <w:color w:val="000000" w:themeColor="text1"/>
                <w:kern w:val="0"/>
                <w:sz w:val="18"/>
                <w:highlight w:val="none"/>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highlight w:val="none"/>
              </w:rPr>
            </w:pPr>
            <w:r>
              <w:rPr>
                <w:rFonts w:hint="eastAsia" w:ascii="HG丸ｺﾞｼｯｸM-PRO" w:hAnsi="HG丸ｺﾞｼｯｸM-PRO"/>
                <w:color w:val="000000" w:themeColor="text1"/>
                <w:kern w:val="0"/>
                <w:sz w:val="18"/>
                <w:highlight w:val="none"/>
              </w:rPr>
              <w:t>海岸、海洋環境の保全</w:t>
            </w:r>
          </w:p>
        </w:tc>
        <w:tc>
          <w:tcPr>
            <w:tcW w:w="2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r>
      <w:tr>
        <w:trPr>
          <w:trHeight w:val="329" w:hRule="atLeast"/>
        </w:trPr>
        <w:tc>
          <w:tcPr>
            <w:tcW w:w="665" w:type="pct"/>
            <w:vMerge w:val="continue"/>
            <w:vAlign w:val="center"/>
          </w:tcPr>
          <w:p>
            <w:pPr>
              <w:pStyle w:val="0"/>
              <w:rPr>
                <w:rFonts w:hint="eastAsia"/>
              </w:rPr>
            </w:pPr>
          </w:p>
        </w:tc>
        <w:tc>
          <w:tcPr>
            <w:tcW w:w="333"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7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highlight w:val="none"/>
              </w:rPr>
            </w:pPr>
            <w:r>
              <w:rPr>
                <w:rFonts w:hint="eastAsia" w:ascii="HG丸ｺﾞｼｯｸM-PRO" w:hAnsi="HG丸ｺﾞｼｯｸM-PRO"/>
                <w:color w:val="000000" w:themeColor="text1"/>
                <w:kern w:val="0"/>
                <w:sz w:val="18"/>
                <w:highlight w:val="none"/>
              </w:rPr>
              <w:t>★</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highlight w:val="none"/>
              </w:rPr>
            </w:pPr>
            <w:r>
              <w:rPr>
                <w:rFonts w:hint="eastAsia" w:ascii="HG丸ｺﾞｼｯｸM-PRO" w:hAnsi="HG丸ｺﾞｼｯｸM-PRO"/>
                <w:color w:val="000000" w:themeColor="text1"/>
                <w:kern w:val="0"/>
                <w:sz w:val="18"/>
                <w:highlight w:val="none"/>
              </w:rPr>
              <w:t>野生鳥獣の保護・管理</w:t>
            </w:r>
          </w:p>
        </w:tc>
        <w:tc>
          <w:tcPr>
            <w:tcW w:w="2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r>
      <w:tr>
        <w:trPr>
          <w:trHeight w:val="329" w:hRule="atLeast"/>
        </w:trPr>
        <w:tc>
          <w:tcPr>
            <w:tcW w:w="665" w:type="pct"/>
            <w:vMerge w:val="continue"/>
            <w:vAlign w:val="center"/>
          </w:tcPr>
          <w:p>
            <w:pPr>
              <w:pStyle w:val="0"/>
              <w:rPr>
                <w:rFonts w:hint="eastAsia"/>
              </w:rPr>
            </w:pPr>
          </w:p>
        </w:tc>
        <w:tc>
          <w:tcPr>
            <w:tcW w:w="333"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7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highlight w:val="none"/>
              </w:rPr>
            </w:pPr>
            <w:r>
              <w:rPr>
                <w:rFonts w:hint="eastAsia" w:ascii="HG丸ｺﾞｼｯｸM-PRO" w:hAnsi="HG丸ｺﾞｼｯｸM-PRO"/>
                <w:color w:val="000000" w:themeColor="text1"/>
                <w:kern w:val="0"/>
                <w:sz w:val="18"/>
                <w:highlight w:val="none"/>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highlight w:val="none"/>
              </w:rPr>
            </w:pPr>
            <w:r>
              <w:rPr>
                <w:rFonts w:hint="eastAsia" w:ascii="HG丸ｺﾞｼｯｸM-PRO" w:hAnsi="HG丸ｺﾞｼｯｸM-PRO"/>
                <w:color w:val="000000" w:themeColor="text1"/>
                <w:kern w:val="0"/>
                <w:sz w:val="18"/>
                <w:highlight w:val="none"/>
              </w:rPr>
              <w:t>漁場環境の保全</w:t>
            </w:r>
          </w:p>
        </w:tc>
        <w:tc>
          <w:tcPr>
            <w:tcW w:w="2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r>
      <w:tr>
        <w:trPr>
          <w:trHeight w:val="329" w:hRule="atLeast"/>
        </w:trPr>
        <w:tc>
          <w:tcPr>
            <w:tcW w:w="665" w:type="pct"/>
            <w:vMerge w:val="continue"/>
            <w:vAlign w:val="center"/>
          </w:tcPr>
          <w:p>
            <w:pPr>
              <w:pStyle w:val="0"/>
              <w:rPr>
                <w:rFonts w:hint="eastAsia"/>
              </w:rPr>
            </w:pPr>
          </w:p>
        </w:tc>
        <w:tc>
          <w:tcPr>
            <w:tcW w:w="333"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7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highlight w:val="none"/>
              </w:rPr>
            </w:pP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2"/>
                <w:highlight w:val="none"/>
              </w:rPr>
            </w:pPr>
            <w:r>
              <w:rPr>
                <w:rFonts w:hint="eastAsia" w:ascii="HG丸ｺﾞｼｯｸM-PRO" w:hAnsi="HG丸ｺﾞｼｯｸM-PRO"/>
                <w:color w:val="000000" w:themeColor="text1"/>
                <w:kern w:val="0"/>
                <w:sz w:val="18"/>
                <w:highlight w:val="none"/>
              </w:rPr>
              <w:t>生物多様性の保全</w:t>
            </w:r>
          </w:p>
        </w:tc>
        <w:tc>
          <w:tcPr>
            <w:tcW w:w="2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r>
      <w:tr>
        <w:trPr>
          <w:trHeight w:val="329" w:hRule="atLeast"/>
        </w:trPr>
        <w:tc>
          <w:tcPr>
            <w:tcW w:w="665" w:type="pct"/>
            <w:vMerge w:val="continue"/>
            <w:vAlign w:val="center"/>
          </w:tcPr>
          <w:p>
            <w:pPr>
              <w:pStyle w:val="0"/>
              <w:rPr>
                <w:rFonts w:hint="eastAsia"/>
              </w:rPr>
            </w:pPr>
          </w:p>
        </w:tc>
        <w:tc>
          <w:tcPr>
            <w:tcW w:w="333"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7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334" w:type="pct"/>
            <w:vAlign w:val="center"/>
          </w:tcPr>
          <w:p>
            <w:pPr>
              <w:pStyle w:val="0"/>
              <w:rPr>
                <w:rFonts w:hint="eastAsia"/>
                <w:highlight w:val="none"/>
              </w:rPr>
            </w:pPr>
          </w:p>
        </w:tc>
        <w:tc>
          <w:tcPr>
            <w:tcW w:w="2612" w:type="pct"/>
            <w:vAlign w:val="center"/>
          </w:tcPr>
          <w:p>
            <w:pPr>
              <w:pStyle w:val="0"/>
              <w:rPr>
                <w:rFonts w:hint="eastAsia"/>
                <w:sz w:val="18"/>
                <w:highlight w:val="none"/>
              </w:rPr>
            </w:pPr>
            <w:r>
              <w:rPr>
                <w:rFonts w:hint="eastAsia"/>
                <w:sz w:val="18"/>
                <w:highlight w:val="none"/>
              </w:rPr>
              <w:t>環境保全活動を実践する人材の育成</w:t>
            </w:r>
          </w:p>
        </w:tc>
        <w:tc>
          <w:tcPr>
            <w:tcW w:w="2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r>
      <w:tr>
        <w:trPr>
          <w:trHeight w:val="329" w:hRule="atLeast"/>
        </w:trPr>
        <w:tc>
          <w:tcPr>
            <w:tcW w:w="665" w:type="pct"/>
            <w:vMerge w:val="continue"/>
            <w:vAlign w:val="center"/>
          </w:tcPr>
          <w:p>
            <w:pPr>
              <w:pStyle w:val="0"/>
              <w:rPr>
                <w:rFonts w:hint="eastAsia"/>
              </w:rPr>
            </w:pPr>
          </w:p>
        </w:tc>
        <w:tc>
          <w:tcPr>
            <w:tcW w:w="333"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7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c>
          <w:tcPr>
            <w:tcW w:w="334" w:type="pct"/>
            <w:vAlign w:val="center"/>
          </w:tcPr>
          <w:p>
            <w:pPr>
              <w:pStyle w:val="0"/>
              <w:rPr>
                <w:rFonts w:hint="eastAsia"/>
                <w:highlight w:val="none"/>
              </w:rPr>
            </w:pPr>
          </w:p>
        </w:tc>
        <w:tc>
          <w:tcPr>
            <w:tcW w:w="2612" w:type="pct"/>
            <w:vAlign w:val="center"/>
          </w:tcPr>
          <w:p>
            <w:pPr>
              <w:pStyle w:val="0"/>
              <w:rPr>
                <w:rFonts w:hint="eastAsia"/>
                <w:highlight w:val="none"/>
              </w:rPr>
            </w:pPr>
            <w:r>
              <w:rPr>
                <w:rFonts w:hint="eastAsia"/>
                <w:sz w:val="18"/>
                <w:highlight w:val="none"/>
              </w:rPr>
              <w:t>環境学習や環境保全活動に関する普及啓発や情報提供</w:t>
            </w:r>
          </w:p>
        </w:tc>
        <w:tc>
          <w:tcPr>
            <w:tcW w:w="278" w:type="pct"/>
            <w:vMerge w:val="continue"/>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eastAsia"/>
              </w:rPr>
            </w:pPr>
          </w:p>
        </w:tc>
      </w:tr>
      <w:tr>
        <w:trPr>
          <w:trHeight w:val="329" w:hRule="atLeast"/>
        </w:trPr>
        <w:tc>
          <w:tcPr>
            <w:tcW w:w="665" w:type="pct"/>
            <w:vMerge w:val="continue"/>
            <w:vAlign w:val="center"/>
          </w:tcPr>
          <w:p>
            <w:pPr>
              <w:pStyle w:val="0"/>
              <w:rPr>
                <w:rFonts w:hint="eastAsia"/>
              </w:rPr>
            </w:pPr>
          </w:p>
        </w:tc>
        <w:tc>
          <w:tcPr>
            <w:tcW w:w="333" w:type="pct"/>
            <w:vMerge w:val="restar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default" w:ascii="HG丸ｺﾞｼｯｸM-PRO" w:hAnsi="HG丸ｺﾞｼｯｸM-PRO"/>
                <w:color w:val="000000" w:themeColor="text1"/>
                <w:kern w:val="0"/>
                <w:sz w:val="18"/>
              </w:rPr>
              <w:t>3-2</w:t>
            </w:r>
          </w:p>
        </w:tc>
        <w:tc>
          <w:tcPr>
            <w:tcW w:w="778" w:type="pct"/>
            <w:vMerge w:val="restart"/>
            <w:vAlign w:val="center"/>
          </w:tcPr>
          <w:p>
            <w:pPr>
              <w:pStyle w:val="0"/>
              <w:widowControl w:val="1"/>
              <w:snapToGrid w:val="0"/>
              <w:spacing w:line="240" w:lineRule="exac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森林環境の保全</w:t>
            </w: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協働の森づくり事業の推進</w:t>
            </w:r>
          </w:p>
        </w:tc>
        <w:tc>
          <w:tcPr>
            <w:tcW w:w="278" w:type="pct"/>
            <w:vMerge w:val="restart"/>
            <w:vAlign w:val="center"/>
          </w:tcPr>
          <w:p>
            <w:pPr>
              <w:pStyle w:val="0"/>
              <w:widowControl w:val="1"/>
              <w:snapToGrid w:val="0"/>
              <w:spacing w:line="240" w:lineRule="exact"/>
              <w:jc w:val="center"/>
              <w:rPr>
                <w:rFonts w:hint="default" w:ascii="HG丸ｺﾞｼｯｸM-PRO" w:hAnsi="HG丸ｺﾞｼｯｸM-PRO"/>
                <w:kern w:val="0"/>
                <w:sz w:val="18"/>
                <w:highlight w:val="yellow"/>
              </w:rPr>
            </w:pPr>
            <w:r>
              <w:rPr>
                <w:rFonts w:hint="eastAsia" w:ascii="HG丸ｺﾞｼｯｸM-PRO" w:hAnsi="HG丸ｺﾞｼｯｸM-PRO" w:eastAsia="HG丸ｺﾞｼｯｸM-PRO"/>
              </w:rPr>
              <w:t>89</w:t>
            </w:r>
          </w:p>
        </w:tc>
      </w:tr>
      <w:tr>
        <w:trPr>
          <w:trHeight w:val="329" w:hRule="atLeast"/>
        </w:trPr>
        <w:tc>
          <w:tcPr>
            <w:tcW w:w="665" w:type="pct"/>
            <w:vMerge w:val="continue"/>
            <w:vAlign w:val="center"/>
          </w:tcPr>
          <w:p>
            <w:pPr>
              <w:pStyle w:val="0"/>
              <w:rPr>
                <w:rFonts w:hint="eastAsia"/>
              </w:rPr>
            </w:pPr>
          </w:p>
        </w:tc>
        <w:tc>
          <w:tcPr>
            <w:tcW w:w="333"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778"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森林環境譲与税などの取組</w:t>
            </w:r>
          </w:p>
        </w:tc>
        <w:tc>
          <w:tcPr>
            <w:tcW w:w="278" w:type="pct"/>
            <w:vMerge w:val="continue"/>
            <w:vAlign w:val="center"/>
          </w:tcPr>
          <w:p>
            <w:pPr>
              <w:pStyle w:val="0"/>
              <w:widowControl w:val="1"/>
              <w:snapToGrid w:val="0"/>
              <w:spacing w:line="240" w:lineRule="exact"/>
              <w:rPr>
                <w:rFonts w:hint="default" w:ascii="HG丸ｺﾞｼｯｸM-PRO" w:hAnsi="HG丸ｺﾞｼｯｸM-PRO"/>
                <w:kern w:val="0"/>
                <w:sz w:val="18"/>
              </w:rPr>
            </w:pPr>
          </w:p>
        </w:tc>
      </w:tr>
      <w:tr>
        <w:trPr>
          <w:trHeight w:val="329" w:hRule="atLeast"/>
        </w:trPr>
        <w:tc>
          <w:tcPr>
            <w:tcW w:w="665" w:type="pct"/>
            <w:vMerge w:val="continue"/>
            <w:vAlign w:val="center"/>
          </w:tcPr>
          <w:p>
            <w:pPr>
              <w:pStyle w:val="0"/>
              <w:rPr>
                <w:rFonts w:hint="eastAsia"/>
              </w:rPr>
            </w:pPr>
          </w:p>
        </w:tc>
        <w:tc>
          <w:tcPr>
            <w:tcW w:w="333" w:type="pct"/>
            <w:vMerge w:val="restar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default" w:ascii="HG丸ｺﾞｼｯｸM-PRO" w:hAnsi="HG丸ｺﾞｼｯｸM-PRO"/>
                <w:color w:val="000000" w:themeColor="text1"/>
                <w:kern w:val="0"/>
                <w:sz w:val="18"/>
              </w:rPr>
              <w:t>3-3</w:t>
            </w:r>
          </w:p>
        </w:tc>
        <w:tc>
          <w:tcPr>
            <w:tcW w:w="778" w:type="pct"/>
            <w:vMerge w:val="restart"/>
            <w:vAlign w:val="center"/>
          </w:tcPr>
          <w:p>
            <w:pPr>
              <w:pStyle w:val="0"/>
              <w:widowControl w:val="1"/>
              <w:snapToGrid w:val="0"/>
              <w:spacing w:line="240" w:lineRule="exac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里地里山の保全</w:t>
            </w: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集落活動センターの取組や移住の促進による里地里山の活性化</w:t>
            </w:r>
          </w:p>
        </w:tc>
        <w:tc>
          <w:tcPr>
            <w:tcW w:w="278" w:type="pct"/>
            <w:vMerge w:val="restart"/>
            <w:vAlign w:val="center"/>
          </w:tcPr>
          <w:p>
            <w:pPr>
              <w:pStyle w:val="0"/>
              <w:widowControl w:val="1"/>
              <w:snapToGrid w:val="0"/>
              <w:spacing w:line="240" w:lineRule="exact"/>
              <w:jc w:val="center"/>
              <w:rPr>
                <w:rFonts w:hint="default" w:ascii="HG丸ｺﾞｼｯｸM-PRO" w:hAnsi="HG丸ｺﾞｼｯｸM-PRO"/>
                <w:kern w:val="0"/>
                <w:sz w:val="18"/>
                <w:highlight w:val="yellow"/>
              </w:rPr>
            </w:pPr>
            <w:r>
              <w:rPr>
                <w:rFonts w:hint="eastAsia" w:ascii="HG丸ｺﾞｼｯｸM-PRO" w:hAnsi="HG丸ｺﾞｼｯｸM-PRO" w:eastAsia="HG丸ｺﾞｼｯｸM-PRO"/>
              </w:rPr>
              <w:t>91</w:t>
            </w:r>
          </w:p>
        </w:tc>
      </w:tr>
      <w:tr>
        <w:trPr>
          <w:trHeight w:val="329" w:hRule="atLeast"/>
        </w:trPr>
        <w:tc>
          <w:tcPr>
            <w:tcW w:w="665" w:type="pct"/>
            <w:vMerge w:val="continue"/>
            <w:vAlign w:val="center"/>
          </w:tcPr>
          <w:p>
            <w:pPr>
              <w:pStyle w:val="0"/>
              <w:rPr>
                <w:rFonts w:hint="eastAsia"/>
              </w:rPr>
            </w:pPr>
          </w:p>
        </w:tc>
        <w:tc>
          <w:tcPr>
            <w:tcW w:w="333"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778"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都市等との交流による生物多様性の維持と地域活性化</w:t>
            </w:r>
          </w:p>
        </w:tc>
        <w:tc>
          <w:tcPr>
            <w:tcW w:w="278" w:type="pct"/>
            <w:vMerge w:val="continue"/>
            <w:vAlign w:val="center"/>
          </w:tcPr>
          <w:p>
            <w:pPr>
              <w:pStyle w:val="0"/>
              <w:widowControl w:val="1"/>
              <w:snapToGrid w:val="0"/>
              <w:spacing w:line="240" w:lineRule="exact"/>
              <w:rPr>
                <w:rFonts w:hint="default" w:ascii="HG丸ｺﾞｼｯｸM-PRO" w:hAnsi="HG丸ｺﾞｼｯｸM-PRO"/>
                <w:kern w:val="0"/>
                <w:sz w:val="18"/>
              </w:rPr>
            </w:pPr>
          </w:p>
        </w:tc>
      </w:tr>
      <w:tr>
        <w:trPr>
          <w:trHeight w:val="329" w:hRule="atLeast"/>
        </w:trPr>
        <w:tc>
          <w:tcPr>
            <w:tcW w:w="665" w:type="pct"/>
            <w:vMerge w:val="continue"/>
            <w:vAlign w:val="center"/>
          </w:tcPr>
          <w:p>
            <w:pPr>
              <w:pStyle w:val="0"/>
              <w:rPr>
                <w:rFonts w:hint="eastAsia"/>
              </w:rPr>
            </w:pPr>
          </w:p>
        </w:tc>
        <w:tc>
          <w:tcPr>
            <w:tcW w:w="333"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778"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334" w:type="pct"/>
            <w:vAlign w:val="center"/>
          </w:tcPr>
          <w:p>
            <w:pPr>
              <w:pStyle w:val="0"/>
              <w:widowControl w:val="1"/>
              <w:snapToGrid w:val="0"/>
              <w:spacing w:line="240" w:lineRule="exac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w w:val="90"/>
                <w:kern w:val="0"/>
                <w:sz w:val="18"/>
              </w:rPr>
              <w:t>環境に配慮した農業の推進と生き物の生息環境の確保</w:t>
            </w:r>
          </w:p>
        </w:tc>
        <w:tc>
          <w:tcPr>
            <w:tcW w:w="278" w:type="pct"/>
            <w:vMerge w:val="continue"/>
            <w:vAlign w:val="center"/>
          </w:tcPr>
          <w:p>
            <w:pPr>
              <w:pStyle w:val="0"/>
              <w:widowControl w:val="1"/>
              <w:snapToGrid w:val="0"/>
              <w:spacing w:line="240" w:lineRule="exact"/>
              <w:rPr>
                <w:rFonts w:hint="default" w:ascii="HG丸ｺﾞｼｯｸM-PRO" w:hAnsi="HG丸ｺﾞｼｯｸM-PRO"/>
                <w:w w:val="90"/>
                <w:kern w:val="0"/>
                <w:sz w:val="18"/>
              </w:rPr>
            </w:pPr>
          </w:p>
        </w:tc>
      </w:tr>
      <w:tr>
        <w:trPr>
          <w:trHeight w:val="329" w:hRule="atLeast"/>
        </w:trPr>
        <w:tc>
          <w:tcPr>
            <w:tcW w:w="665" w:type="pct"/>
            <w:vMerge w:val="continue"/>
            <w:vAlign w:val="center"/>
          </w:tcPr>
          <w:p>
            <w:pPr>
              <w:pStyle w:val="0"/>
              <w:rPr>
                <w:rFonts w:hint="eastAsia"/>
              </w:rPr>
            </w:pPr>
          </w:p>
        </w:tc>
        <w:tc>
          <w:tcPr>
            <w:tcW w:w="333" w:type="pct"/>
            <w:vMerge w:val="restar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default" w:ascii="HG丸ｺﾞｼｯｸM-PRO" w:hAnsi="HG丸ｺﾞｼｯｸM-PRO"/>
                <w:color w:val="000000" w:themeColor="text1"/>
                <w:kern w:val="0"/>
                <w:sz w:val="18"/>
              </w:rPr>
              <w:t>3-4</w:t>
            </w:r>
          </w:p>
        </w:tc>
        <w:tc>
          <w:tcPr>
            <w:tcW w:w="778" w:type="pct"/>
            <w:vMerge w:val="restart"/>
            <w:vAlign w:val="center"/>
          </w:tcPr>
          <w:p>
            <w:pPr>
              <w:pStyle w:val="0"/>
              <w:widowControl w:val="1"/>
              <w:snapToGrid w:val="0"/>
              <w:spacing w:line="240" w:lineRule="exac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清流の保全と流域の振興</w:t>
            </w: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清流保全活動の推進</w:t>
            </w:r>
          </w:p>
        </w:tc>
        <w:tc>
          <w:tcPr>
            <w:tcW w:w="278" w:type="pct"/>
            <w:vMerge w:val="restart"/>
            <w:vAlign w:val="center"/>
          </w:tcPr>
          <w:p>
            <w:pPr>
              <w:pStyle w:val="0"/>
              <w:widowControl w:val="1"/>
              <w:snapToGrid w:val="0"/>
              <w:spacing w:line="240" w:lineRule="exact"/>
              <w:jc w:val="center"/>
              <w:rPr>
                <w:rFonts w:hint="default" w:ascii="HG丸ｺﾞｼｯｸM-PRO" w:hAnsi="HG丸ｺﾞｼｯｸM-PRO"/>
                <w:kern w:val="0"/>
                <w:sz w:val="18"/>
                <w:highlight w:val="yellow"/>
              </w:rPr>
            </w:pPr>
            <w:r>
              <w:rPr>
                <w:rFonts w:hint="eastAsia" w:ascii="HG丸ｺﾞｼｯｸM-PRO" w:hAnsi="HG丸ｺﾞｼｯｸM-PRO" w:eastAsia="HG丸ｺﾞｼｯｸM-PRO"/>
              </w:rPr>
              <w:t>95</w:t>
            </w:r>
          </w:p>
        </w:tc>
      </w:tr>
      <w:tr>
        <w:trPr>
          <w:trHeight w:val="329" w:hRule="atLeast"/>
        </w:trPr>
        <w:tc>
          <w:tcPr>
            <w:tcW w:w="665" w:type="pct"/>
            <w:vMerge w:val="continue"/>
            <w:vAlign w:val="center"/>
          </w:tcPr>
          <w:p>
            <w:pPr>
              <w:pStyle w:val="0"/>
              <w:rPr>
                <w:rFonts w:hint="eastAsia"/>
              </w:rPr>
            </w:pPr>
          </w:p>
        </w:tc>
        <w:tc>
          <w:tcPr>
            <w:tcW w:w="333"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778"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協働の川づくり事業の推進</w:t>
            </w:r>
          </w:p>
        </w:tc>
        <w:tc>
          <w:tcPr>
            <w:tcW w:w="278" w:type="pct"/>
            <w:vMerge w:val="continue"/>
            <w:vAlign w:val="center"/>
          </w:tcPr>
          <w:p>
            <w:pPr>
              <w:pStyle w:val="0"/>
              <w:widowControl w:val="1"/>
              <w:snapToGrid w:val="0"/>
              <w:spacing w:line="240" w:lineRule="exact"/>
              <w:rPr>
                <w:rFonts w:hint="default" w:ascii="HG丸ｺﾞｼｯｸM-PRO" w:hAnsi="HG丸ｺﾞｼｯｸM-PRO"/>
                <w:kern w:val="0"/>
                <w:sz w:val="18"/>
              </w:rPr>
            </w:pPr>
          </w:p>
        </w:tc>
      </w:tr>
      <w:tr>
        <w:trPr>
          <w:trHeight w:val="329" w:hRule="atLeast"/>
        </w:trPr>
        <w:tc>
          <w:tcPr>
            <w:tcW w:w="665" w:type="pct"/>
            <w:vMerge w:val="continue"/>
            <w:vAlign w:val="center"/>
          </w:tcPr>
          <w:p>
            <w:pPr>
              <w:pStyle w:val="0"/>
              <w:rPr>
                <w:rFonts w:hint="eastAsia"/>
              </w:rPr>
            </w:pPr>
          </w:p>
        </w:tc>
        <w:tc>
          <w:tcPr>
            <w:tcW w:w="333"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778"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多自然川づくりの推進</w:t>
            </w:r>
          </w:p>
        </w:tc>
        <w:tc>
          <w:tcPr>
            <w:tcW w:w="278" w:type="pct"/>
            <w:vMerge w:val="continue"/>
            <w:vAlign w:val="center"/>
          </w:tcPr>
          <w:p>
            <w:pPr>
              <w:pStyle w:val="0"/>
              <w:widowControl w:val="1"/>
              <w:snapToGrid w:val="0"/>
              <w:spacing w:line="240" w:lineRule="exact"/>
              <w:rPr>
                <w:rFonts w:hint="default" w:ascii="HG丸ｺﾞｼｯｸM-PRO" w:hAnsi="HG丸ｺﾞｼｯｸM-PRO"/>
                <w:kern w:val="0"/>
                <w:sz w:val="18"/>
              </w:rPr>
            </w:pPr>
          </w:p>
        </w:tc>
      </w:tr>
      <w:tr>
        <w:trPr>
          <w:trHeight w:val="329" w:hRule="atLeast"/>
        </w:trPr>
        <w:tc>
          <w:tcPr>
            <w:tcW w:w="665" w:type="pct"/>
            <w:vMerge w:val="continue"/>
            <w:vAlign w:val="center"/>
          </w:tcPr>
          <w:p>
            <w:pPr>
              <w:pStyle w:val="0"/>
              <w:rPr>
                <w:rFonts w:hint="eastAsia"/>
              </w:rPr>
            </w:pPr>
          </w:p>
        </w:tc>
        <w:tc>
          <w:tcPr>
            <w:tcW w:w="333"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default" w:ascii="HG丸ｺﾞｼｯｸM-PRO" w:hAnsi="HG丸ｺﾞｼｯｸM-PRO"/>
                <w:color w:val="000000" w:themeColor="text1"/>
                <w:kern w:val="0"/>
                <w:sz w:val="18"/>
              </w:rPr>
              <w:t>3-5</w:t>
            </w:r>
          </w:p>
        </w:tc>
        <w:tc>
          <w:tcPr>
            <w:tcW w:w="778" w:type="pct"/>
            <w:vAlign w:val="center"/>
          </w:tcPr>
          <w:p>
            <w:pPr>
              <w:pStyle w:val="0"/>
              <w:widowControl w:val="1"/>
              <w:snapToGrid w:val="0"/>
              <w:spacing w:line="240" w:lineRule="exac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快適な生活環境の確保</w:t>
            </w: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大気、水質などの調査</w:t>
            </w:r>
          </w:p>
        </w:tc>
        <w:tc>
          <w:tcPr>
            <w:tcW w:w="278" w:type="pct"/>
            <w:vAlign w:val="center"/>
          </w:tcPr>
          <w:p>
            <w:pPr>
              <w:pStyle w:val="0"/>
              <w:widowControl w:val="1"/>
              <w:snapToGrid w:val="0"/>
              <w:spacing w:line="240" w:lineRule="exact"/>
              <w:jc w:val="center"/>
              <w:rPr>
                <w:rFonts w:hint="default" w:ascii="HG丸ｺﾞｼｯｸM-PRO" w:hAnsi="HG丸ｺﾞｼｯｸM-PRO"/>
                <w:kern w:val="0"/>
                <w:sz w:val="18"/>
                <w:highlight w:val="yellow"/>
              </w:rPr>
            </w:pPr>
            <w:r>
              <w:rPr>
                <w:rFonts w:hint="eastAsia" w:ascii="HG丸ｺﾞｼｯｸM-PRO" w:hAnsi="HG丸ｺﾞｼｯｸM-PRO" w:eastAsia="HG丸ｺﾞｼｯｸM-PRO"/>
              </w:rPr>
              <w:t>99</w:t>
            </w:r>
          </w:p>
        </w:tc>
      </w:tr>
      <w:tr>
        <w:trPr>
          <w:trHeight w:val="329" w:hRule="atLeast"/>
        </w:trPr>
        <w:tc>
          <w:tcPr>
            <w:tcW w:w="665" w:type="pct"/>
            <w:vMerge w:val="continue"/>
            <w:vAlign w:val="center"/>
          </w:tcPr>
          <w:p>
            <w:pPr>
              <w:pStyle w:val="0"/>
              <w:rPr>
                <w:rFonts w:hint="eastAsia"/>
              </w:rPr>
            </w:pPr>
          </w:p>
        </w:tc>
        <w:tc>
          <w:tcPr>
            <w:tcW w:w="333" w:type="pct"/>
            <w:vMerge w:val="restar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default" w:ascii="HG丸ｺﾞｼｯｸM-PRO" w:hAnsi="HG丸ｺﾞｼｯｸM-PRO"/>
                <w:color w:val="000000" w:themeColor="text1"/>
                <w:kern w:val="0"/>
                <w:sz w:val="18"/>
              </w:rPr>
              <w:t>3-6</w:t>
            </w:r>
          </w:p>
        </w:tc>
        <w:tc>
          <w:tcPr>
            <w:tcW w:w="778" w:type="pct"/>
            <w:vMerge w:val="restart"/>
            <w:vAlign w:val="center"/>
          </w:tcPr>
          <w:p>
            <w:pPr>
              <w:pStyle w:val="0"/>
              <w:widowControl w:val="1"/>
              <w:snapToGrid w:val="0"/>
              <w:spacing w:line="240" w:lineRule="exac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公共工事などでの環境配慮</w:t>
            </w: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道路工事での環境配慮</w:t>
            </w:r>
          </w:p>
        </w:tc>
        <w:tc>
          <w:tcPr>
            <w:tcW w:w="278" w:type="pct"/>
            <w:vMerge w:val="restart"/>
            <w:vAlign w:val="center"/>
          </w:tcPr>
          <w:p>
            <w:pPr>
              <w:pStyle w:val="0"/>
              <w:widowControl w:val="1"/>
              <w:snapToGrid w:val="0"/>
              <w:spacing w:line="240" w:lineRule="exact"/>
              <w:jc w:val="center"/>
              <w:rPr>
                <w:rFonts w:hint="default" w:ascii="HG丸ｺﾞｼｯｸM-PRO" w:hAnsi="HG丸ｺﾞｼｯｸM-PRO"/>
                <w:kern w:val="0"/>
                <w:sz w:val="18"/>
                <w:highlight w:val="yellow"/>
              </w:rPr>
            </w:pPr>
            <w:r>
              <w:rPr>
                <w:rFonts w:hint="eastAsia" w:ascii="HG丸ｺﾞｼｯｸM-PRO" w:hAnsi="HG丸ｺﾞｼｯｸM-PRO" w:eastAsia="HG丸ｺﾞｼｯｸM-PRO"/>
              </w:rPr>
              <w:t>101</w:t>
            </w:r>
          </w:p>
        </w:tc>
      </w:tr>
      <w:tr>
        <w:trPr>
          <w:trHeight w:val="329" w:hRule="atLeast"/>
        </w:trPr>
        <w:tc>
          <w:tcPr>
            <w:tcW w:w="665" w:type="pct"/>
            <w:vMerge w:val="continue"/>
            <w:vAlign w:val="center"/>
          </w:tcPr>
          <w:p>
            <w:pPr>
              <w:pStyle w:val="0"/>
              <w:rPr>
                <w:rFonts w:hint="eastAsia"/>
              </w:rPr>
            </w:pPr>
          </w:p>
        </w:tc>
        <w:tc>
          <w:tcPr>
            <w:tcW w:w="333"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778"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多自然川づくりの推進【再掲】</w:t>
            </w:r>
          </w:p>
        </w:tc>
        <w:tc>
          <w:tcPr>
            <w:tcW w:w="278" w:type="pct"/>
            <w:vMerge w:val="continue"/>
            <w:vAlign w:val="center"/>
          </w:tcPr>
          <w:p>
            <w:pPr>
              <w:pStyle w:val="0"/>
              <w:widowControl w:val="1"/>
              <w:snapToGrid w:val="0"/>
              <w:spacing w:line="240" w:lineRule="exact"/>
              <w:rPr>
                <w:rFonts w:hint="default" w:ascii="HG丸ｺﾞｼｯｸM-PRO" w:hAnsi="HG丸ｺﾞｼｯｸM-PRO"/>
                <w:kern w:val="0"/>
                <w:sz w:val="18"/>
              </w:rPr>
            </w:pPr>
          </w:p>
        </w:tc>
      </w:tr>
      <w:tr>
        <w:trPr>
          <w:trHeight w:val="329" w:hRule="atLeast"/>
        </w:trPr>
        <w:tc>
          <w:tcPr>
            <w:tcW w:w="665" w:type="pct"/>
            <w:vMerge w:val="continue"/>
            <w:vAlign w:val="center"/>
          </w:tcPr>
          <w:p>
            <w:pPr>
              <w:pStyle w:val="0"/>
              <w:rPr>
                <w:rFonts w:hint="eastAsia"/>
              </w:rPr>
            </w:pPr>
          </w:p>
        </w:tc>
        <w:tc>
          <w:tcPr>
            <w:tcW w:w="333"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778"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治山・林道事業での環境配慮</w:t>
            </w:r>
          </w:p>
        </w:tc>
        <w:tc>
          <w:tcPr>
            <w:tcW w:w="278" w:type="pct"/>
            <w:vMerge w:val="continue"/>
            <w:vAlign w:val="center"/>
          </w:tcPr>
          <w:p>
            <w:pPr>
              <w:pStyle w:val="0"/>
              <w:widowControl w:val="1"/>
              <w:snapToGrid w:val="0"/>
              <w:spacing w:line="240" w:lineRule="exact"/>
              <w:rPr>
                <w:rFonts w:hint="default" w:ascii="HG丸ｺﾞｼｯｸM-PRO" w:hAnsi="HG丸ｺﾞｼｯｸM-PRO"/>
                <w:kern w:val="0"/>
                <w:sz w:val="18"/>
              </w:rPr>
            </w:pPr>
          </w:p>
        </w:tc>
      </w:tr>
      <w:tr>
        <w:trPr>
          <w:trHeight w:val="329" w:hRule="atLeast"/>
        </w:trPr>
        <w:tc>
          <w:tcPr>
            <w:tcW w:w="665" w:type="pct"/>
            <w:vMerge w:val="continue"/>
            <w:vAlign w:val="center"/>
          </w:tcPr>
          <w:p>
            <w:pPr>
              <w:pStyle w:val="0"/>
              <w:rPr>
                <w:rFonts w:hint="eastAsia"/>
              </w:rPr>
            </w:pPr>
          </w:p>
        </w:tc>
        <w:tc>
          <w:tcPr>
            <w:tcW w:w="333"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778"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文化環境評価システムの適切な運用</w:t>
            </w:r>
          </w:p>
        </w:tc>
        <w:tc>
          <w:tcPr>
            <w:tcW w:w="278" w:type="pct"/>
            <w:vMerge w:val="continue"/>
            <w:vAlign w:val="center"/>
          </w:tcPr>
          <w:p>
            <w:pPr>
              <w:pStyle w:val="0"/>
              <w:widowControl w:val="1"/>
              <w:snapToGrid w:val="0"/>
              <w:spacing w:line="240" w:lineRule="exact"/>
              <w:rPr>
                <w:rFonts w:hint="default" w:ascii="HG丸ｺﾞｼｯｸM-PRO" w:hAnsi="HG丸ｺﾞｼｯｸM-PRO"/>
                <w:kern w:val="0"/>
                <w:sz w:val="18"/>
              </w:rPr>
            </w:pPr>
          </w:p>
        </w:tc>
      </w:tr>
      <w:tr>
        <w:trPr>
          <w:trHeight w:val="329" w:hRule="atLeast"/>
        </w:trPr>
        <w:tc>
          <w:tcPr>
            <w:tcW w:w="665" w:type="pct"/>
            <w:vMerge w:val="continue"/>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rPr>
                <w:rFonts w:hint="eastAsia"/>
              </w:rPr>
            </w:pPr>
          </w:p>
        </w:tc>
        <w:tc>
          <w:tcPr>
            <w:tcW w:w="333" w:type="pct"/>
            <w:vMerge w:val="continue"/>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778" w:type="pct"/>
            <w:vMerge w:val="continue"/>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334" w:type="pct"/>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環境影響評価の適切な管理・運営</w:t>
            </w:r>
          </w:p>
        </w:tc>
        <w:tc>
          <w:tcPr>
            <w:tcW w:w="278" w:type="pct"/>
            <w:vMerge w:val="continue"/>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exact"/>
              <w:rPr>
                <w:rFonts w:hint="default" w:ascii="HG丸ｺﾞｼｯｸM-PRO" w:hAnsi="HG丸ｺﾞｼｯｸM-PRO"/>
                <w:kern w:val="0"/>
                <w:sz w:val="18"/>
              </w:rPr>
            </w:pPr>
          </w:p>
        </w:tc>
      </w:tr>
      <w:tr>
        <w:trPr>
          <w:trHeight w:val="329" w:hRule="atLeast"/>
        </w:trPr>
        <w:tc>
          <w:tcPr>
            <w:tcW w:w="665" w:type="pct"/>
            <w:tcBorders>
              <w:top w:val="double" w:color="auto" w:sz="4" w:space="0"/>
              <w:left w:val="none" w:color="auto" w:sz="0" w:space="0"/>
              <w:bottom w:val="nil"/>
              <w:right w:val="none" w:color="auto" w:sz="0" w:space="0"/>
              <w:tl2br w:val="none" w:color="auto" w:sz="0" w:space="0"/>
              <w:tr2bl w:val="none" w:color="auto" w:sz="0" w:space="0"/>
            </w:tcBorders>
            <w:shd w:val="clear" w:color="000000" w:fill="99CCFF"/>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戦略４</w:t>
            </w:r>
          </w:p>
        </w:tc>
        <w:tc>
          <w:tcPr>
            <w:tcW w:w="333" w:type="pct"/>
            <w:vMerge w:val="restar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default" w:ascii="HG丸ｺﾞｼｯｸM-PRO" w:hAnsi="HG丸ｺﾞｼｯｸM-PRO"/>
                <w:color w:val="000000" w:themeColor="text1"/>
                <w:kern w:val="0"/>
                <w:sz w:val="18"/>
              </w:rPr>
              <w:t>4-1</w:t>
            </w:r>
          </w:p>
        </w:tc>
        <w:tc>
          <w:tcPr>
            <w:tcW w:w="778" w:type="pct"/>
            <w:vMerge w:val="restar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グリーン化関連産業の振興及び育成</w:t>
            </w:r>
          </w:p>
        </w:tc>
        <w:tc>
          <w:tcPr>
            <w:tcW w:w="334" w:type="pc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自然・体験型観光の取組の推進</w:t>
            </w:r>
          </w:p>
        </w:tc>
        <w:tc>
          <w:tcPr>
            <w:tcW w:w="278" w:type="pct"/>
            <w:vMerge w:val="restar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highlight w:val="yellow"/>
              </w:rPr>
            </w:pPr>
            <w:r>
              <w:rPr>
                <w:rFonts w:hint="eastAsia" w:ascii="HG丸ｺﾞｼｯｸM-PRO" w:hAnsi="HG丸ｺﾞｼｯｸM-PRO" w:eastAsia="HG丸ｺﾞｼｯｸM-PRO"/>
              </w:rPr>
              <w:t>105</w:t>
            </w:r>
          </w:p>
        </w:tc>
      </w:tr>
      <w:tr>
        <w:trPr>
          <w:trHeight w:val="329" w:hRule="atLeast"/>
        </w:trPr>
        <w:tc>
          <w:tcPr>
            <w:tcW w:w="665" w:type="pct"/>
            <w:vMerge w:val="restart"/>
            <w:tcBorders>
              <w:top w:val="nil"/>
              <w:left w:val="none" w:color="auto" w:sz="0" w:space="0"/>
              <w:bottom w:val="none" w:color="auto" w:sz="0" w:space="0"/>
              <w:right w:val="none" w:color="auto" w:sz="0" w:space="0"/>
              <w:tl2br w:val="none" w:color="auto" w:sz="0" w:space="0"/>
              <w:tr2bl w:val="none" w:color="auto" w:sz="0" w:space="0"/>
            </w:tcBorders>
            <w:shd w:val="clear" w:color="000000" w:fill="99CCFF"/>
            <w:vAlign w:val="top"/>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環境保全を基盤とした地域資源の産業振興への活用</w:t>
            </w:r>
          </w:p>
          <w:p>
            <w:pPr>
              <w:pStyle w:val="0"/>
              <w:widowControl w:val="1"/>
              <w:snapToGrid w:val="0"/>
              <w:spacing w:line="240" w:lineRule="auto"/>
              <w:rPr>
                <w:rFonts w:hint="default" w:ascii="HG丸ｺﾞｼｯｸM-PRO" w:hAnsi="HG丸ｺﾞｼｯｸM-PRO"/>
                <w:color w:val="000000" w:themeColor="text1"/>
                <w:kern w:val="0"/>
                <w:sz w:val="18"/>
              </w:rPr>
            </w:pPr>
          </w:p>
          <w:p>
            <w:pPr>
              <w:pStyle w:val="0"/>
              <w:snapToGrid w:val="0"/>
              <w:spacing w:line="240" w:lineRule="auto"/>
              <w:rPr>
                <w:rFonts w:hint="default" w:ascii="HG丸ｺﾞｼｯｸM-PRO" w:hAnsi="HG丸ｺﾞｼｯｸM-PRO"/>
                <w:color w:val="000000" w:themeColor="text1"/>
                <w:kern w:val="0"/>
                <w:sz w:val="18"/>
              </w:rPr>
            </w:pPr>
          </w:p>
        </w:tc>
        <w:tc>
          <w:tcPr>
            <w:tcW w:w="333"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778" w:type="pct"/>
            <w:vMerge w:val="continue"/>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環境保全型農業の推進</w:t>
            </w:r>
          </w:p>
        </w:tc>
        <w:tc>
          <w:tcPr>
            <w:tcW w:w="278" w:type="pct"/>
            <w:vMerge w:val="continue"/>
            <w:vAlign w:val="center"/>
          </w:tcPr>
          <w:p>
            <w:pPr>
              <w:pStyle w:val="0"/>
              <w:widowControl w:val="1"/>
              <w:snapToGrid w:val="0"/>
              <w:spacing w:line="240" w:lineRule="exact"/>
              <w:rPr>
                <w:rFonts w:hint="default" w:ascii="HG丸ｺﾞｼｯｸM-PRO" w:hAnsi="HG丸ｺﾞｼｯｸM-PRO"/>
                <w:kern w:val="0"/>
                <w:sz w:val="18"/>
              </w:rPr>
            </w:pPr>
          </w:p>
        </w:tc>
      </w:tr>
      <w:tr>
        <w:trPr>
          <w:trHeight w:val="329" w:hRule="atLeast"/>
        </w:trPr>
        <w:tc>
          <w:tcPr>
            <w:tcW w:w="665" w:type="pct"/>
            <w:vMerge w:val="continue"/>
            <w:vAlign w:val="center"/>
          </w:tcPr>
          <w:p>
            <w:pPr>
              <w:pStyle w:val="0"/>
              <w:widowControl w:val="1"/>
              <w:snapToGrid w:val="0"/>
              <w:spacing w:line="240" w:lineRule="exact"/>
              <w:jc w:val="left"/>
              <w:rPr>
                <w:rFonts w:hint="eastAsia"/>
              </w:rPr>
            </w:pPr>
          </w:p>
        </w:tc>
        <w:tc>
          <w:tcPr>
            <w:tcW w:w="333" w:type="pct"/>
            <w:vMerge w:val="continue"/>
            <w:vAlign w:val="center"/>
          </w:tcPr>
          <w:p>
            <w:pPr>
              <w:pStyle w:val="0"/>
              <w:widowControl w:val="1"/>
              <w:snapToGrid w:val="0"/>
              <w:spacing w:line="240" w:lineRule="exact"/>
              <w:jc w:val="left"/>
              <w:rPr>
                <w:rFonts w:hint="eastAsia"/>
              </w:rPr>
            </w:pPr>
          </w:p>
        </w:tc>
        <w:tc>
          <w:tcPr>
            <w:tcW w:w="778" w:type="pct"/>
            <w:vMerge w:val="continue"/>
            <w:vAlign w:val="center"/>
          </w:tcPr>
          <w:p>
            <w:pPr>
              <w:pStyle w:val="0"/>
              <w:widowControl w:val="1"/>
              <w:snapToGrid w:val="0"/>
              <w:spacing w:line="240" w:lineRule="exact"/>
              <w:jc w:val="left"/>
              <w:rPr>
                <w:rFonts w:hint="eastAsia"/>
              </w:rPr>
            </w:pPr>
          </w:p>
        </w:tc>
        <w:tc>
          <w:tcPr>
            <w:tcW w:w="334" w:type="pct"/>
            <w:vAlign w:val="center"/>
          </w:tcPr>
          <w:p>
            <w:pPr>
              <w:pStyle w:val="0"/>
              <w:widowControl w:val="1"/>
              <w:snapToGrid w:val="0"/>
              <w:spacing w:line="240" w:lineRule="exact"/>
              <w:jc w:val="center"/>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w:t>
            </w:r>
          </w:p>
        </w:tc>
        <w:tc>
          <w:tcPr>
            <w:tcW w:w="2612" w:type="pct"/>
            <w:vAlign w:val="center"/>
          </w:tcPr>
          <w:p>
            <w:pPr>
              <w:pStyle w:val="0"/>
              <w:widowControl w:val="1"/>
              <w:snapToGrid w:val="0"/>
              <w:spacing w:line="240" w:lineRule="exact"/>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kern w:val="0"/>
                <w:sz w:val="18"/>
              </w:rPr>
              <w:t>建築物への木材利用の推進</w:t>
            </w:r>
          </w:p>
        </w:tc>
        <w:tc>
          <w:tcPr>
            <w:tcW w:w="278" w:type="pct"/>
            <w:vMerge w:val="continue"/>
            <w:vAlign w:val="center"/>
          </w:tcPr>
          <w:p>
            <w:pPr>
              <w:pStyle w:val="0"/>
              <w:widowControl w:val="1"/>
              <w:snapToGrid w:val="0"/>
              <w:spacing w:line="240" w:lineRule="exact"/>
              <w:rPr>
                <w:rFonts w:hint="eastAsia"/>
              </w:rPr>
            </w:pPr>
          </w:p>
        </w:tc>
      </w:tr>
      <w:tr>
        <w:trPr>
          <w:trHeight w:val="329" w:hRule="atLeast"/>
        </w:trPr>
        <w:tc>
          <w:tcPr>
            <w:tcW w:w="665" w:type="pct"/>
            <w:vMerge w:val="continue"/>
            <w:vAlign w:val="center"/>
          </w:tcPr>
          <w:p>
            <w:pPr>
              <w:pStyle w:val="0"/>
              <w:widowControl w:val="1"/>
              <w:snapToGrid w:val="0"/>
              <w:spacing w:line="240" w:lineRule="exact"/>
              <w:jc w:val="left"/>
              <w:rPr>
                <w:rFonts w:hint="default" w:ascii="HG丸ｺﾞｼｯｸM-PRO" w:hAnsi="HG丸ｺﾞｼｯｸM-PRO"/>
                <w:color w:val="000000"/>
                <w:kern w:val="0"/>
                <w:sz w:val="18"/>
              </w:rPr>
            </w:pPr>
          </w:p>
        </w:tc>
        <w:tc>
          <w:tcPr>
            <w:tcW w:w="333" w:type="pct"/>
            <w:vMerge w:val="continue"/>
            <w:vAlign w:val="center"/>
          </w:tcPr>
          <w:p>
            <w:pPr>
              <w:pStyle w:val="0"/>
              <w:widowControl w:val="1"/>
              <w:snapToGrid w:val="0"/>
              <w:spacing w:line="240" w:lineRule="exact"/>
              <w:jc w:val="left"/>
              <w:rPr>
                <w:rFonts w:hint="default" w:ascii="HG丸ｺﾞｼｯｸM-PRO" w:hAnsi="HG丸ｺﾞｼｯｸM-PRO"/>
                <w:color w:val="000000"/>
                <w:kern w:val="0"/>
                <w:sz w:val="18"/>
              </w:rPr>
            </w:pPr>
          </w:p>
        </w:tc>
        <w:tc>
          <w:tcPr>
            <w:tcW w:w="778" w:type="pct"/>
            <w:vMerge w:val="continue"/>
            <w:vAlign w:val="center"/>
          </w:tcPr>
          <w:p>
            <w:pPr>
              <w:pStyle w:val="0"/>
              <w:widowControl w:val="1"/>
              <w:snapToGrid w:val="0"/>
              <w:spacing w:line="240" w:lineRule="exact"/>
              <w:jc w:val="left"/>
              <w:rPr>
                <w:rFonts w:hint="default" w:ascii="HG丸ｺﾞｼｯｸM-PRO" w:hAnsi="HG丸ｺﾞｼｯｸM-PRO"/>
                <w:color w:val="000000"/>
                <w:kern w:val="0"/>
                <w:sz w:val="18"/>
              </w:rPr>
            </w:pPr>
          </w:p>
        </w:tc>
        <w:tc>
          <w:tcPr>
            <w:tcW w:w="334" w:type="pct"/>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w:t>
            </w:r>
          </w:p>
        </w:tc>
        <w:tc>
          <w:tcPr>
            <w:tcW w:w="2612" w:type="pct"/>
            <w:vAlign w:val="center"/>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地域の未利用森林資源を有効活用した取組の推進</w:t>
            </w:r>
          </w:p>
        </w:tc>
        <w:tc>
          <w:tcPr>
            <w:tcW w:w="278" w:type="pct"/>
            <w:vMerge w:val="continue"/>
            <w:vAlign w:val="center"/>
          </w:tcPr>
          <w:p>
            <w:pPr>
              <w:pStyle w:val="0"/>
              <w:widowControl w:val="1"/>
              <w:snapToGrid w:val="0"/>
              <w:spacing w:line="240" w:lineRule="exact"/>
              <w:rPr>
                <w:rFonts w:hint="default" w:ascii="HG丸ｺﾞｼｯｸM-PRO" w:hAnsi="HG丸ｺﾞｼｯｸM-PRO"/>
                <w:kern w:val="0"/>
                <w:sz w:val="18"/>
              </w:rPr>
            </w:pPr>
          </w:p>
        </w:tc>
      </w:tr>
      <w:tr>
        <w:trPr>
          <w:trHeight w:val="329" w:hRule="atLeast"/>
        </w:trPr>
        <w:tc>
          <w:tcPr>
            <w:tcW w:w="665" w:type="pct"/>
            <w:vMerge w:val="continue"/>
            <w:vAlign w:val="center"/>
          </w:tcPr>
          <w:p>
            <w:pPr>
              <w:pStyle w:val="0"/>
              <w:widowControl w:val="1"/>
              <w:snapToGrid w:val="0"/>
              <w:spacing w:line="240" w:lineRule="exact"/>
              <w:jc w:val="left"/>
              <w:rPr>
                <w:rFonts w:hint="default" w:ascii="HG丸ｺﾞｼｯｸM-PRO" w:hAnsi="HG丸ｺﾞｼｯｸM-PRO"/>
                <w:color w:val="000000"/>
                <w:kern w:val="0"/>
                <w:sz w:val="18"/>
              </w:rPr>
            </w:pPr>
          </w:p>
        </w:tc>
        <w:tc>
          <w:tcPr>
            <w:tcW w:w="333" w:type="pct"/>
            <w:vMerge w:val="continue"/>
            <w:vAlign w:val="center"/>
          </w:tcPr>
          <w:p>
            <w:pPr>
              <w:pStyle w:val="0"/>
              <w:widowControl w:val="1"/>
              <w:snapToGrid w:val="0"/>
              <w:spacing w:line="240" w:lineRule="exact"/>
              <w:jc w:val="left"/>
              <w:rPr>
                <w:rFonts w:hint="default" w:ascii="HG丸ｺﾞｼｯｸM-PRO" w:hAnsi="HG丸ｺﾞｼｯｸM-PRO"/>
                <w:color w:val="000000"/>
                <w:kern w:val="0"/>
                <w:sz w:val="18"/>
              </w:rPr>
            </w:pPr>
          </w:p>
        </w:tc>
        <w:tc>
          <w:tcPr>
            <w:tcW w:w="778" w:type="pct"/>
            <w:vMerge w:val="continue"/>
            <w:vAlign w:val="center"/>
          </w:tcPr>
          <w:p>
            <w:pPr>
              <w:pStyle w:val="0"/>
              <w:widowControl w:val="1"/>
              <w:snapToGrid w:val="0"/>
              <w:spacing w:line="240" w:lineRule="exact"/>
              <w:jc w:val="left"/>
              <w:rPr>
                <w:rFonts w:hint="default" w:ascii="HG丸ｺﾞｼｯｸM-PRO" w:hAnsi="HG丸ｺﾞｼｯｸM-PRO"/>
                <w:color w:val="000000"/>
                <w:kern w:val="0"/>
                <w:sz w:val="18"/>
              </w:rPr>
            </w:pPr>
          </w:p>
        </w:tc>
        <w:tc>
          <w:tcPr>
            <w:tcW w:w="334" w:type="pct"/>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kern w:val="0"/>
                <w:sz w:val="18"/>
              </w:rPr>
            </w:pPr>
            <w:r>
              <w:rPr>
                <w:rFonts w:hint="default" w:ascii="HG丸ｺﾞｼｯｸM-PRO" w:hAnsi="HG丸ｺﾞｼｯｸM-PRO"/>
                <w:color w:val="000000" w:themeColor="text1"/>
                <w:sz w:val="18"/>
              </w:rPr>
              <w:t>ＣＯ</w:t>
            </w:r>
            <w:r>
              <w:rPr>
                <w:rFonts w:hint="eastAsia" w:ascii="HG丸ｺﾞｼｯｸM-PRO" w:hAnsi="HG丸ｺﾞｼｯｸM-PRO"/>
                <w:color w:val="000000" w:themeColor="text1"/>
                <w:sz w:val="18"/>
                <w:vertAlign w:val="subscript"/>
              </w:rPr>
              <w:t>２</w:t>
            </w:r>
            <w:r>
              <w:rPr>
                <w:rFonts w:hint="default" w:ascii="HG丸ｺﾞｼｯｸM-PRO" w:hAnsi="HG丸ｺﾞｼｯｸM-PRO"/>
                <w:kern w:val="0"/>
                <w:sz w:val="18"/>
              </w:rPr>
              <w:t>木づかい固定量認証制度の普及</w:t>
            </w:r>
          </w:p>
        </w:tc>
        <w:tc>
          <w:tcPr>
            <w:tcW w:w="278" w:type="pct"/>
            <w:vMerge w:val="continue"/>
            <w:vAlign w:val="center"/>
          </w:tcPr>
          <w:p>
            <w:pPr>
              <w:pStyle w:val="0"/>
              <w:widowControl w:val="1"/>
              <w:snapToGrid w:val="0"/>
              <w:spacing w:line="240" w:lineRule="exact"/>
              <w:rPr>
                <w:rFonts w:hint="default" w:ascii="HG丸ｺﾞｼｯｸM-PRO" w:hAnsi="HG丸ｺﾞｼｯｸM-PRO"/>
                <w:kern w:val="0"/>
                <w:sz w:val="18"/>
              </w:rPr>
            </w:pPr>
          </w:p>
        </w:tc>
      </w:tr>
      <w:tr>
        <w:trPr>
          <w:trHeight w:val="329" w:hRule="atLeast"/>
        </w:trPr>
        <w:tc>
          <w:tcPr>
            <w:tcW w:w="665" w:type="pct"/>
            <w:vMerge w:val="continue"/>
            <w:vAlign w:val="center"/>
          </w:tcPr>
          <w:p>
            <w:pPr>
              <w:pStyle w:val="0"/>
              <w:widowControl w:val="1"/>
              <w:snapToGrid w:val="0"/>
              <w:spacing w:line="240" w:lineRule="exact"/>
              <w:jc w:val="left"/>
              <w:rPr>
                <w:rFonts w:hint="default" w:ascii="HG丸ｺﾞｼｯｸM-PRO" w:hAnsi="HG丸ｺﾞｼｯｸM-PRO"/>
                <w:color w:val="000000"/>
                <w:kern w:val="0"/>
                <w:sz w:val="18"/>
              </w:rPr>
            </w:pPr>
          </w:p>
        </w:tc>
        <w:tc>
          <w:tcPr>
            <w:tcW w:w="333" w:type="pct"/>
            <w:vMerge w:val="continue"/>
            <w:vAlign w:val="center"/>
          </w:tcPr>
          <w:p>
            <w:pPr>
              <w:pStyle w:val="0"/>
              <w:widowControl w:val="1"/>
              <w:snapToGrid w:val="0"/>
              <w:spacing w:line="240" w:lineRule="exact"/>
              <w:jc w:val="left"/>
              <w:rPr>
                <w:rFonts w:hint="default" w:ascii="HG丸ｺﾞｼｯｸM-PRO" w:hAnsi="HG丸ｺﾞｼｯｸM-PRO"/>
                <w:color w:val="000000"/>
                <w:kern w:val="0"/>
                <w:sz w:val="18"/>
              </w:rPr>
            </w:pPr>
          </w:p>
        </w:tc>
        <w:tc>
          <w:tcPr>
            <w:tcW w:w="778" w:type="pct"/>
            <w:vMerge w:val="continue"/>
            <w:vAlign w:val="center"/>
          </w:tcPr>
          <w:p>
            <w:pPr>
              <w:pStyle w:val="0"/>
              <w:widowControl w:val="1"/>
              <w:snapToGrid w:val="0"/>
              <w:spacing w:line="240" w:lineRule="exact"/>
              <w:jc w:val="left"/>
              <w:rPr>
                <w:rFonts w:hint="default" w:ascii="HG丸ｺﾞｼｯｸM-PRO" w:hAnsi="HG丸ｺﾞｼｯｸM-PRO"/>
                <w:color w:val="000000"/>
                <w:kern w:val="0"/>
                <w:sz w:val="18"/>
              </w:rPr>
            </w:pPr>
          </w:p>
        </w:tc>
        <w:tc>
          <w:tcPr>
            <w:tcW w:w="334" w:type="pct"/>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漁村におけるサービス業の創出</w:t>
            </w:r>
          </w:p>
        </w:tc>
        <w:tc>
          <w:tcPr>
            <w:tcW w:w="278" w:type="pct"/>
            <w:vMerge w:val="continue"/>
            <w:vAlign w:val="center"/>
          </w:tcPr>
          <w:p>
            <w:pPr>
              <w:pStyle w:val="0"/>
              <w:widowControl w:val="1"/>
              <w:snapToGrid w:val="0"/>
              <w:spacing w:line="240" w:lineRule="exact"/>
              <w:rPr>
                <w:rFonts w:hint="default" w:ascii="HG丸ｺﾞｼｯｸM-PRO" w:hAnsi="HG丸ｺﾞｼｯｸM-PRO"/>
                <w:kern w:val="0"/>
                <w:sz w:val="18"/>
              </w:rPr>
            </w:pPr>
          </w:p>
        </w:tc>
      </w:tr>
      <w:tr>
        <w:trPr>
          <w:trHeight w:val="329" w:hRule="atLeast"/>
        </w:trPr>
        <w:tc>
          <w:tcPr>
            <w:tcW w:w="665" w:type="pct"/>
            <w:vMerge w:val="continue"/>
            <w:vAlign w:val="center"/>
          </w:tcPr>
          <w:p>
            <w:pPr>
              <w:pStyle w:val="0"/>
              <w:widowControl w:val="1"/>
              <w:snapToGrid w:val="0"/>
              <w:spacing w:line="240" w:lineRule="exact"/>
              <w:jc w:val="left"/>
              <w:rPr>
                <w:rFonts w:hint="default" w:ascii="HG丸ｺﾞｼｯｸM-PRO" w:hAnsi="HG丸ｺﾞｼｯｸM-PRO"/>
                <w:color w:val="000000"/>
                <w:kern w:val="0"/>
                <w:sz w:val="18"/>
              </w:rPr>
            </w:pPr>
          </w:p>
        </w:tc>
        <w:tc>
          <w:tcPr>
            <w:tcW w:w="333" w:type="pct"/>
            <w:vMerge w:val="continue"/>
            <w:vAlign w:val="center"/>
          </w:tcPr>
          <w:p>
            <w:pPr>
              <w:pStyle w:val="0"/>
              <w:widowControl w:val="1"/>
              <w:snapToGrid w:val="0"/>
              <w:spacing w:line="240" w:lineRule="exact"/>
              <w:jc w:val="left"/>
              <w:rPr>
                <w:rFonts w:hint="default" w:ascii="HG丸ｺﾞｼｯｸM-PRO" w:hAnsi="HG丸ｺﾞｼｯｸM-PRO"/>
                <w:color w:val="000000"/>
                <w:kern w:val="0"/>
                <w:sz w:val="18"/>
              </w:rPr>
            </w:pPr>
          </w:p>
        </w:tc>
        <w:tc>
          <w:tcPr>
            <w:tcW w:w="778" w:type="pct"/>
            <w:vMerge w:val="continue"/>
            <w:vAlign w:val="center"/>
          </w:tcPr>
          <w:p>
            <w:pPr>
              <w:pStyle w:val="0"/>
              <w:widowControl w:val="1"/>
              <w:snapToGrid w:val="0"/>
              <w:spacing w:line="240" w:lineRule="exact"/>
              <w:jc w:val="left"/>
              <w:rPr>
                <w:rFonts w:hint="default" w:ascii="HG丸ｺﾞｼｯｸM-PRO" w:hAnsi="HG丸ｺﾞｼｯｸM-PRO"/>
                <w:color w:val="000000"/>
                <w:kern w:val="0"/>
                <w:sz w:val="18"/>
              </w:rPr>
            </w:pPr>
          </w:p>
        </w:tc>
        <w:tc>
          <w:tcPr>
            <w:tcW w:w="334" w:type="pct"/>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w:t>
            </w:r>
          </w:p>
        </w:tc>
        <w:tc>
          <w:tcPr>
            <w:tcW w:w="2612" w:type="pct"/>
            <w:vAlign w:val="center"/>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脱炭素化につながる新たな製品、サービスの開発等の支援</w:t>
            </w:r>
          </w:p>
        </w:tc>
        <w:tc>
          <w:tcPr>
            <w:tcW w:w="278" w:type="pct"/>
            <w:vMerge w:val="continue"/>
            <w:vAlign w:val="center"/>
          </w:tcPr>
          <w:p>
            <w:pPr>
              <w:pStyle w:val="0"/>
              <w:widowControl w:val="1"/>
              <w:snapToGrid w:val="0"/>
              <w:spacing w:line="240" w:lineRule="exact"/>
              <w:rPr>
                <w:rFonts w:hint="default" w:ascii="HG丸ｺﾞｼｯｸM-PRO" w:hAnsi="HG丸ｺﾞｼｯｸM-PRO"/>
                <w:kern w:val="0"/>
                <w:sz w:val="18"/>
              </w:rPr>
            </w:pPr>
          </w:p>
        </w:tc>
      </w:tr>
      <w:tr>
        <w:trPr>
          <w:trHeight w:val="329" w:hRule="atLeast"/>
        </w:trPr>
        <w:tc>
          <w:tcPr>
            <w:tcW w:w="665" w:type="pct"/>
            <w:vMerge w:val="continue"/>
            <w:vAlign w:val="center"/>
          </w:tcPr>
          <w:p>
            <w:pPr>
              <w:pStyle w:val="0"/>
              <w:widowControl w:val="1"/>
              <w:snapToGrid w:val="0"/>
              <w:spacing w:line="240" w:lineRule="exact"/>
              <w:jc w:val="left"/>
              <w:rPr>
                <w:rFonts w:hint="eastAsia"/>
              </w:rPr>
            </w:pPr>
          </w:p>
        </w:tc>
        <w:tc>
          <w:tcPr>
            <w:tcW w:w="333" w:type="pct"/>
            <w:vMerge w:val="continue"/>
            <w:tcBorders>
              <w:top w:val="none" w:color="auto" w:sz="0" w:space="0"/>
              <w:left w:val="none" w:color="auto" w:sz="0" w:space="0"/>
              <w:bottom w:val="sing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left"/>
              <w:rPr>
                <w:rFonts w:hint="eastAsia"/>
              </w:rPr>
            </w:pPr>
          </w:p>
        </w:tc>
        <w:tc>
          <w:tcPr>
            <w:tcW w:w="778" w:type="pct"/>
            <w:vMerge w:val="continue"/>
            <w:tcBorders>
              <w:top w:val="none" w:color="auto" w:sz="0" w:space="0"/>
              <w:left w:val="none" w:color="auto" w:sz="0" w:space="0"/>
              <w:bottom w:val="sing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left"/>
              <w:rPr>
                <w:rFonts w:hint="eastAsia"/>
              </w:rPr>
            </w:pPr>
          </w:p>
        </w:tc>
        <w:tc>
          <w:tcPr>
            <w:tcW w:w="334" w:type="pct"/>
            <w:tcBorders>
              <w:top w:val="none" w:color="auto" w:sz="0" w:space="0"/>
              <w:left w:val="none" w:color="auto" w:sz="0" w:space="0"/>
              <w:bottom w:val="sing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　</w:t>
            </w:r>
          </w:p>
        </w:tc>
        <w:tc>
          <w:tcPr>
            <w:tcW w:w="2612" w:type="pct"/>
            <w:tcBorders>
              <w:top w:val="none" w:color="auto" w:sz="0" w:space="0"/>
              <w:left w:val="none" w:color="auto" w:sz="0" w:space="0"/>
              <w:bottom w:val="sing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グリーン製品の購入・調達の支援</w:t>
            </w:r>
          </w:p>
        </w:tc>
        <w:tc>
          <w:tcPr>
            <w:tcW w:w="278" w:type="pct"/>
            <w:vMerge w:val="continue"/>
            <w:tcBorders>
              <w:top w:val="none" w:color="auto" w:sz="0" w:space="0"/>
              <w:left w:val="none" w:color="auto" w:sz="0" w:space="0"/>
              <w:bottom w:val="single" w:color="auto" w:sz="4" w:space="0"/>
              <w:right w:val="none" w:color="auto" w:sz="0" w:space="0"/>
              <w:tl2br w:val="none" w:color="auto" w:sz="0" w:space="0"/>
              <w:tr2bl w:val="none" w:color="auto" w:sz="0" w:space="0"/>
            </w:tcBorders>
            <w:vAlign w:val="center"/>
          </w:tcPr>
          <w:p>
            <w:pPr>
              <w:pStyle w:val="0"/>
              <w:widowControl w:val="1"/>
              <w:snapToGrid w:val="0"/>
              <w:spacing w:line="240" w:lineRule="exact"/>
              <w:rPr>
                <w:rFonts w:hint="eastAsia"/>
              </w:rPr>
            </w:pPr>
          </w:p>
        </w:tc>
      </w:tr>
      <w:tr>
        <w:trPr>
          <w:trHeight w:val="329" w:hRule="atLeast"/>
        </w:trPr>
        <w:tc>
          <w:tcPr>
            <w:tcW w:w="665" w:type="pct"/>
            <w:vMerge w:val="continue"/>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left"/>
              <w:rPr>
                <w:rFonts w:hint="default" w:ascii="HG丸ｺﾞｼｯｸM-PRO" w:hAnsi="HG丸ｺﾞｼｯｸM-PRO"/>
                <w:color w:val="000000"/>
                <w:kern w:val="0"/>
                <w:sz w:val="18"/>
              </w:rPr>
            </w:pPr>
          </w:p>
        </w:tc>
        <w:tc>
          <w:tcPr>
            <w:tcW w:w="333" w:type="pct"/>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color w:val="000000"/>
                <w:kern w:val="0"/>
                <w:sz w:val="18"/>
              </w:rPr>
            </w:pPr>
            <w:r>
              <w:rPr>
                <w:rFonts w:hint="eastAsia" w:ascii="HG丸ｺﾞｼｯｸM-PRO" w:hAnsi="HG丸ｺﾞｼｯｸM-PRO"/>
                <w:color w:val="000000"/>
                <w:kern w:val="0"/>
                <w:sz w:val="18"/>
              </w:rPr>
              <w:t>4-2</w:t>
            </w:r>
          </w:p>
        </w:tc>
        <w:tc>
          <w:tcPr>
            <w:tcW w:w="778" w:type="pct"/>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left"/>
              <w:rPr>
                <w:rFonts w:hint="default" w:ascii="HG丸ｺﾞｼｯｸM-PRO" w:hAnsi="HG丸ｺﾞｼｯｸM-PRO"/>
                <w:color w:val="000000"/>
                <w:kern w:val="0"/>
                <w:sz w:val="18"/>
              </w:rPr>
            </w:pPr>
            <w:r>
              <w:rPr>
                <w:rFonts w:hint="eastAsia" w:ascii="HG丸ｺﾞｼｯｸM-PRO" w:hAnsi="HG丸ｺﾞｼｯｸM-PRO"/>
                <w:color w:val="000000"/>
                <w:kern w:val="0"/>
                <w:sz w:val="18"/>
              </w:rPr>
              <w:t>自然資本を活用した地域への還元の仕組み構築</w:t>
            </w:r>
          </w:p>
        </w:tc>
        <w:tc>
          <w:tcPr>
            <w:tcW w:w="334" w:type="pct"/>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w:t>
            </w:r>
          </w:p>
        </w:tc>
        <w:tc>
          <w:tcPr>
            <w:tcW w:w="2612" w:type="pct"/>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エネルギーの地消地産に向けた取組</w:t>
            </w:r>
            <w:r>
              <w:rPr>
                <w:rFonts w:hint="eastAsia" w:ascii="HG丸ｺﾞｼｯｸM-PRO" w:hAnsi="HG丸ｺﾞｼｯｸM-PRO" w:eastAsia="HG丸ｺﾞｼｯｸM-PRO"/>
                <w:kern w:val="0"/>
                <w:sz w:val="18"/>
              </w:rPr>
              <w:t>（</w:t>
            </w:r>
            <w:r>
              <w:rPr>
                <w:rFonts w:hint="eastAsia" w:ascii="HG丸ｺﾞｼｯｸM-PRO" w:hAnsi="HG丸ｺﾞｼｯｸM-PRO"/>
                <w:kern w:val="0"/>
                <w:sz w:val="18"/>
              </w:rPr>
              <w:t>再生可能エネルギーやクレジット等を活用して得られた利益の地域への還流</w:t>
            </w:r>
            <w:r>
              <w:rPr>
                <w:rFonts w:hint="eastAsia" w:ascii="HG丸ｺﾞｼｯｸM-PRO" w:hAnsi="HG丸ｺﾞｼｯｸM-PRO" w:eastAsia="HG丸ｺﾞｼｯｸM-PRO"/>
                <w:kern w:val="0"/>
                <w:sz w:val="18"/>
              </w:rPr>
              <w:t>）</w:t>
            </w:r>
          </w:p>
        </w:tc>
        <w:tc>
          <w:tcPr>
            <w:tcW w:w="278" w:type="pct"/>
            <w:tcBorders>
              <w:top w:val="none" w:color="auto" w:sz="0" w:space="0"/>
              <w:left w:val="none" w:color="auto" w:sz="0" w:space="0"/>
              <w:bottom w:val="double" w:color="auto" w:sz="4"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highlight w:val="yellow"/>
              </w:rPr>
            </w:pPr>
            <w:r>
              <w:rPr>
                <w:rFonts w:hint="eastAsia" w:ascii="HG丸ｺﾞｼｯｸM-PRO" w:hAnsi="HG丸ｺﾞｼｯｸM-PRO" w:eastAsia="HG丸ｺﾞｼｯｸM-PRO"/>
              </w:rPr>
              <w:t>111</w:t>
            </w:r>
          </w:p>
        </w:tc>
      </w:tr>
      <w:tr>
        <w:trPr>
          <w:trHeight w:val="329" w:hRule="atLeast"/>
        </w:trPr>
        <w:tc>
          <w:tcPr>
            <w:tcW w:w="665" w:type="pct"/>
            <w:tcBorders>
              <w:top w:val="double" w:color="auto" w:sz="4" w:space="0"/>
              <w:left w:val="none" w:color="auto" w:sz="0" w:space="0"/>
              <w:bottom w:val="nil"/>
              <w:right w:val="none" w:color="auto" w:sz="0" w:space="0"/>
              <w:tl2br w:val="none" w:color="auto" w:sz="0" w:space="0"/>
              <w:tr2bl w:val="none" w:color="auto" w:sz="0" w:space="0"/>
            </w:tcBorders>
            <w:shd w:val="clear" w:color="000000" w:fill="CC99FF"/>
            <w:vAlign w:val="center"/>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戦略５</w:t>
            </w:r>
          </w:p>
        </w:tc>
        <w:tc>
          <w:tcPr>
            <w:tcW w:w="333" w:type="pct"/>
            <w:vMerge w:val="restar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default" w:ascii="HG丸ｺﾞｼｯｸM-PRO" w:hAnsi="HG丸ｺﾞｼｯｸM-PRO"/>
                <w:kern w:val="0"/>
                <w:sz w:val="18"/>
              </w:rPr>
              <w:t>5-1</w:t>
            </w:r>
          </w:p>
        </w:tc>
        <w:tc>
          <w:tcPr>
            <w:tcW w:w="778" w:type="pct"/>
            <w:vMerge w:val="restar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rPr>
                <w:rFonts w:hint="default" w:ascii="HG丸ｺﾞｼｯｸM-PRO" w:hAnsi="HG丸ｺﾞｼｯｸM-PRO"/>
                <w:kern w:val="0"/>
                <w:sz w:val="18"/>
              </w:rPr>
            </w:pPr>
            <w:r>
              <w:rPr>
                <w:rFonts w:hint="eastAsia" w:ascii="HG丸ｺﾞｼｯｸM-PRO" w:hAnsi="HG丸ｺﾞｼｯｸM-PRO"/>
                <w:kern w:val="0"/>
                <w:sz w:val="18"/>
              </w:rPr>
              <w:t>環境を守り次世代へつないでいくための人材育成</w:t>
            </w:r>
          </w:p>
        </w:tc>
        <w:tc>
          <w:tcPr>
            <w:tcW w:w="334" w:type="pc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w:t>
            </w:r>
          </w:p>
        </w:tc>
        <w:tc>
          <w:tcPr>
            <w:tcW w:w="2612" w:type="pc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幼少期、青少年期における環境教育の充実</w:t>
            </w:r>
          </w:p>
        </w:tc>
        <w:tc>
          <w:tcPr>
            <w:tcW w:w="278" w:type="pct"/>
            <w:vMerge w:val="restart"/>
            <w:tcBorders>
              <w:top w:val="double" w:color="auto" w:sz="4" w:space="0"/>
              <w:left w:val="none" w:color="auto" w:sz="0" w:space="0"/>
              <w:bottom w:val="none" w:color="auto" w:sz="0" w:space="0"/>
              <w:right w:val="none" w:color="auto" w:sz="0" w:space="0"/>
              <w:tl2br w:val="none" w:color="auto" w:sz="0" w:space="0"/>
              <w:tr2bl w:val="none" w:color="auto" w:sz="0" w:space="0"/>
            </w:tcBorders>
            <w:vAlign w:val="center"/>
          </w:tcPr>
          <w:p>
            <w:pPr>
              <w:pStyle w:val="0"/>
              <w:widowControl w:val="1"/>
              <w:snapToGrid w:val="0"/>
              <w:spacing w:line="240" w:lineRule="exact"/>
              <w:jc w:val="center"/>
              <w:rPr>
                <w:rFonts w:hint="default" w:ascii="HG丸ｺﾞｼｯｸM-PRO" w:hAnsi="HG丸ｺﾞｼｯｸM-PRO"/>
                <w:kern w:val="0"/>
                <w:sz w:val="18"/>
                <w:highlight w:val="yellow"/>
              </w:rPr>
            </w:pPr>
            <w:r>
              <w:rPr>
                <w:rFonts w:hint="eastAsia" w:ascii="HG丸ｺﾞｼｯｸM-PRO" w:hAnsi="HG丸ｺﾞｼｯｸM-PRO" w:eastAsia="HG丸ｺﾞｼｯｸM-PRO"/>
              </w:rPr>
              <w:t>115</w:t>
            </w:r>
          </w:p>
        </w:tc>
      </w:tr>
      <w:tr>
        <w:trPr>
          <w:trHeight w:val="329" w:hRule="atLeast"/>
        </w:trPr>
        <w:tc>
          <w:tcPr>
            <w:tcW w:w="665" w:type="pct"/>
            <w:vMerge w:val="restart"/>
            <w:tcBorders>
              <w:top w:val="nil"/>
              <w:left w:val="none" w:color="auto" w:sz="0" w:space="0"/>
              <w:bottom w:val="none" w:color="auto" w:sz="0" w:space="0"/>
              <w:right w:val="none" w:color="auto" w:sz="0" w:space="0"/>
              <w:tl2br w:val="none" w:color="auto" w:sz="0" w:space="0"/>
              <w:tr2bl w:val="none" w:color="auto" w:sz="0" w:space="0"/>
            </w:tcBorders>
            <w:shd w:val="clear" w:color="000000" w:fill="CC99FF"/>
            <w:vAlign w:val="top"/>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環境を守り次世代へつないでいくための人材育成と地域づくり</w:t>
            </w:r>
          </w:p>
        </w:tc>
        <w:tc>
          <w:tcPr>
            <w:tcW w:w="333" w:type="pct"/>
            <w:vMerge w:val="continue"/>
            <w:vAlign w:val="center"/>
          </w:tcPr>
          <w:p>
            <w:pPr>
              <w:pStyle w:val="0"/>
              <w:rPr>
                <w:rFonts w:hint="eastAsia"/>
              </w:rPr>
            </w:pPr>
          </w:p>
        </w:tc>
        <w:tc>
          <w:tcPr>
            <w:tcW w:w="778" w:type="pct"/>
            <w:vMerge w:val="continue"/>
            <w:vAlign w:val="center"/>
          </w:tcPr>
          <w:p>
            <w:pPr>
              <w:pStyle w:val="0"/>
              <w:rPr>
                <w:rFonts w:hint="eastAsia"/>
              </w:rPr>
            </w:pPr>
          </w:p>
        </w:tc>
        <w:tc>
          <w:tcPr>
            <w:tcW w:w="334" w:type="pct"/>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環境学習を推進するための人材育成</w:t>
            </w:r>
          </w:p>
        </w:tc>
        <w:tc>
          <w:tcPr>
            <w:tcW w:w="278" w:type="pct"/>
            <w:vMerge w:val="continue"/>
            <w:vAlign w:val="center"/>
          </w:tcPr>
          <w:p>
            <w:pPr>
              <w:pStyle w:val="0"/>
              <w:rPr>
                <w:rFonts w:hint="eastAsia"/>
              </w:rPr>
            </w:pPr>
          </w:p>
        </w:tc>
      </w:tr>
      <w:tr>
        <w:trPr>
          <w:trHeight w:val="329" w:hRule="atLeast"/>
        </w:trPr>
        <w:tc>
          <w:tcPr>
            <w:tcW w:w="665" w:type="pct"/>
            <w:vMerge w:val="continue"/>
            <w:vAlign w:val="center"/>
          </w:tcPr>
          <w:p>
            <w:pPr>
              <w:pStyle w:val="0"/>
              <w:rPr>
                <w:rFonts w:hint="eastAsia"/>
              </w:rPr>
            </w:pPr>
          </w:p>
        </w:tc>
        <w:tc>
          <w:tcPr>
            <w:tcW w:w="333" w:type="pct"/>
            <w:vMerge w:val="continue"/>
            <w:vAlign w:val="center"/>
          </w:tcPr>
          <w:p>
            <w:pPr>
              <w:pStyle w:val="0"/>
              <w:rPr>
                <w:rFonts w:hint="eastAsia"/>
              </w:rPr>
            </w:pPr>
          </w:p>
        </w:tc>
        <w:tc>
          <w:tcPr>
            <w:tcW w:w="778" w:type="pct"/>
            <w:vMerge w:val="continue"/>
            <w:vAlign w:val="center"/>
          </w:tcPr>
          <w:p>
            <w:pPr>
              <w:pStyle w:val="0"/>
              <w:rPr>
                <w:rFonts w:hint="eastAsia"/>
              </w:rPr>
            </w:pPr>
          </w:p>
        </w:tc>
        <w:tc>
          <w:tcPr>
            <w:tcW w:w="334" w:type="pct"/>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環境保全活動を実践する人材の育成</w:t>
            </w:r>
          </w:p>
        </w:tc>
        <w:tc>
          <w:tcPr>
            <w:tcW w:w="278" w:type="pct"/>
            <w:vMerge w:val="continue"/>
            <w:vAlign w:val="center"/>
          </w:tcPr>
          <w:p>
            <w:pPr>
              <w:pStyle w:val="0"/>
              <w:rPr>
                <w:rFonts w:hint="eastAsia"/>
              </w:rPr>
            </w:pPr>
          </w:p>
        </w:tc>
      </w:tr>
      <w:tr>
        <w:trPr>
          <w:trHeight w:val="329" w:hRule="atLeast"/>
        </w:trPr>
        <w:tc>
          <w:tcPr>
            <w:tcW w:w="665" w:type="pct"/>
            <w:vMerge w:val="continue"/>
            <w:vAlign w:val="center"/>
          </w:tcPr>
          <w:p>
            <w:pPr>
              <w:pStyle w:val="0"/>
              <w:rPr>
                <w:rFonts w:hint="eastAsia"/>
              </w:rPr>
            </w:pPr>
          </w:p>
        </w:tc>
        <w:tc>
          <w:tcPr>
            <w:tcW w:w="333" w:type="pct"/>
            <w:vMerge w:val="restart"/>
            <w:vAlign w:val="center"/>
          </w:tcPr>
          <w:p>
            <w:pPr>
              <w:pStyle w:val="0"/>
              <w:widowControl w:val="1"/>
              <w:snapToGrid w:val="0"/>
              <w:spacing w:line="240" w:lineRule="exact"/>
              <w:jc w:val="center"/>
              <w:rPr>
                <w:rFonts w:hint="default" w:ascii="HG丸ｺﾞｼｯｸM-PRO" w:hAnsi="HG丸ｺﾞｼｯｸM-PRO"/>
                <w:kern w:val="0"/>
                <w:sz w:val="18"/>
              </w:rPr>
            </w:pPr>
            <w:r>
              <w:rPr>
                <w:rFonts w:hint="default" w:ascii="HG丸ｺﾞｼｯｸM-PRO" w:hAnsi="HG丸ｺﾞｼｯｸM-PRO"/>
                <w:kern w:val="0"/>
                <w:sz w:val="18"/>
              </w:rPr>
              <w:t>5-2</w:t>
            </w:r>
          </w:p>
        </w:tc>
        <w:tc>
          <w:tcPr>
            <w:tcW w:w="778" w:type="pct"/>
            <w:vMerge w:val="restart"/>
            <w:vAlign w:val="center"/>
          </w:tcPr>
          <w:p>
            <w:pPr>
              <w:pStyle w:val="0"/>
              <w:widowControl w:val="1"/>
              <w:snapToGrid w:val="0"/>
              <w:spacing w:line="240" w:lineRule="exact"/>
              <w:rPr>
                <w:rFonts w:hint="default" w:ascii="HG丸ｺﾞｼｯｸM-PRO" w:hAnsi="HG丸ｺﾞｼｯｸM-PRO"/>
                <w:w w:val="80"/>
                <w:kern w:val="0"/>
                <w:sz w:val="18"/>
              </w:rPr>
            </w:pPr>
            <w:r>
              <w:rPr>
                <w:rFonts w:hint="eastAsia" w:ascii="HG丸ｺﾞｼｯｸM-PRO" w:hAnsi="HG丸ｺﾞｼｯｸM-PRO"/>
                <w:w w:val="80"/>
                <w:kern w:val="0"/>
                <w:sz w:val="18"/>
              </w:rPr>
              <w:t>環境を守り次世代へつないでいくための地域づくり</w:t>
            </w:r>
          </w:p>
        </w:tc>
        <w:tc>
          <w:tcPr>
            <w:tcW w:w="334" w:type="pct"/>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　</w:t>
            </w:r>
          </w:p>
        </w:tc>
        <w:tc>
          <w:tcPr>
            <w:tcW w:w="2612" w:type="pct"/>
            <w:vAlign w:val="center"/>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学校や地域との協働による環境保全活動の促進</w:t>
            </w:r>
          </w:p>
        </w:tc>
        <w:tc>
          <w:tcPr>
            <w:tcW w:w="278" w:type="pct"/>
            <w:vMerge w:val="restart"/>
            <w:vAlign w:val="center"/>
          </w:tcPr>
          <w:p>
            <w:pPr>
              <w:pStyle w:val="0"/>
              <w:widowControl w:val="1"/>
              <w:snapToGrid w:val="0"/>
              <w:spacing w:line="240" w:lineRule="exact"/>
              <w:jc w:val="center"/>
              <w:rPr>
                <w:rFonts w:hint="default" w:ascii="HG丸ｺﾞｼｯｸM-PRO" w:hAnsi="HG丸ｺﾞｼｯｸM-PRO"/>
                <w:kern w:val="0"/>
                <w:sz w:val="18"/>
                <w:highlight w:val="yellow"/>
              </w:rPr>
            </w:pPr>
            <w:r>
              <w:rPr>
                <w:rFonts w:hint="eastAsia" w:ascii="HG丸ｺﾞｼｯｸM-PRO" w:hAnsi="HG丸ｺﾞｼｯｸM-PRO" w:eastAsia="HG丸ｺﾞｼｯｸM-PRO"/>
              </w:rPr>
              <w:t>119</w:t>
            </w:r>
          </w:p>
        </w:tc>
      </w:tr>
      <w:tr>
        <w:trPr>
          <w:trHeight w:val="329" w:hRule="atLeast"/>
        </w:trPr>
        <w:tc>
          <w:tcPr>
            <w:tcW w:w="665" w:type="pct"/>
            <w:vMerge w:val="continue"/>
            <w:vAlign w:val="center"/>
          </w:tcPr>
          <w:p>
            <w:pPr>
              <w:pStyle w:val="0"/>
              <w:rPr>
                <w:rFonts w:hint="eastAsia"/>
              </w:rPr>
            </w:pPr>
          </w:p>
        </w:tc>
        <w:tc>
          <w:tcPr>
            <w:tcW w:w="333" w:type="pct"/>
            <w:vMerge w:val="continue"/>
            <w:vAlign w:val="center"/>
          </w:tcPr>
          <w:p>
            <w:pPr>
              <w:pStyle w:val="0"/>
              <w:rPr>
                <w:rFonts w:hint="eastAsia"/>
              </w:rPr>
            </w:pPr>
          </w:p>
        </w:tc>
        <w:tc>
          <w:tcPr>
            <w:tcW w:w="778" w:type="pct"/>
            <w:vMerge w:val="continue"/>
            <w:vAlign w:val="center"/>
          </w:tcPr>
          <w:p>
            <w:pPr>
              <w:pStyle w:val="0"/>
              <w:rPr>
                <w:rFonts w:hint="eastAsia"/>
              </w:rPr>
            </w:pPr>
          </w:p>
        </w:tc>
        <w:tc>
          <w:tcPr>
            <w:tcW w:w="334" w:type="pct"/>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w:t>
            </w:r>
          </w:p>
        </w:tc>
        <w:tc>
          <w:tcPr>
            <w:tcW w:w="2612" w:type="pct"/>
            <w:vAlign w:val="center"/>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地域における環境学習の支援</w:t>
            </w:r>
          </w:p>
        </w:tc>
        <w:tc>
          <w:tcPr>
            <w:tcW w:w="278" w:type="pct"/>
            <w:vMerge w:val="continue"/>
            <w:vAlign w:val="center"/>
          </w:tcPr>
          <w:p>
            <w:pPr>
              <w:pStyle w:val="0"/>
              <w:rPr>
                <w:rFonts w:hint="eastAsia"/>
              </w:rPr>
            </w:pPr>
          </w:p>
        </w:tc>
      </w:tr>
      <w:tr>
        <w:trPr>
          <w:trHeight w:val="329" w:hRule="atLeast"/>
        </w:trPr>
        <w:tc>
          <w:tcPr>
            <w:tcW w:w="665" w:type="pct"/>
            <w:vMerge w:val="continue"/>
            <w:vAlign w:val="center"/>
          </w:tcPr>
          <w:p>
            <w:pPr>
              <w:pStyle w:val="0"/>
              <w:rPr>
                <w:rFonts w:hint="eastAsia"/>
              </w:rPr>
            </w:pPr>
          </w:p>
        </w:tc>
        <w:tc>
          <w:tcPr>
            <w:tcW w:w="333" w:type="pct"/>
            <w:vMerge w:val="continue"/>
            <w:vAlign w:val="center"/>
          </w:tcPr>
          <w:p>
            <w:pPr>
              <w:pStyle w:val="0"/>
              <w:rPr>
                <w:rFonts w:hint="eastAsia"/>
              </w:rPr>
            </w:pPr>
          </w:p>
        </w:tc>
        <w:tc>
          <w:tcPr>
            <w:tcW w:w="778" w:type="pct"/>
            <w:vMerge w:val="continue"/>
            <w:vAlign w:val="center"/>
          </w:tcPr>
          <w:p>
            <w:pPr>
              <w:pStyle w:val="0"/>
              <w:rPr>
                <w:rFonts w:hint="eastAsia"/>
              </w:rPr>
            </w:pPr>
          </w:p>
        </w:tc>
        <w:tc>
          <w:tcPr>
            <w:tcW w:w="334" w:type="pct"/>
            <w:vAlign w:val="center"/>
          </w:tcPr>
          <w:p>
            <w:pPr>
              <w:pStyle w:val="0"/>
              <w:widowControl w:val="1"/>
              <w:snapToGrid w:val="0"/>
              <w:spacing w:line="240" w:lineRule="exact"/>
              <w:jc w:val="center"/>
              <w:rPr>
                <w:rFonts w:hint="default" w:ascii="HG丸ｺﾞｼｯｸM-PRO" w:hAnsi="HG丸ｺﾞｼｯｸM-PRO"/>
                <w:kern w:val="0"/>
                <w:sz w:val="18"/>
              </w:rPr>
            </w:pPr>
            <w:r>
              <w:rPr>
                <w:rFonts w:hint="eastAsia" w:ascii="HG丸ｺﾞｼｯｸM-PRO" w:hAnsi="HG丸ｺﾞｼｯｸM-PRO"/>
                <w:kern w:val="0"/>
                <w:sz w:val="18"/>
              </w:rPr>
              <w:t>★</w:t>
            </w:r>
          </w:p>
        </w:tc>
        <w:tc>
          <w:tcPr>
            <w:tcW w:w="2612" w:type="pct"/>
            <w:vAlign w:val="center"/>
          </w:tcPr>
          <w:p>
            <w:pPr>
              <w:pStyle w:val="0"/>
              <w:widowControl w:val="1"/>
              <w:snapToGrid w:val="0"/>
              <w:spacing w:line="240" w:lineRule="exact"/>
              <w:jc w:val="left"/>
              <w:rPr>
                <w:rFonts w:hint="default" w:ascii="HG丸ｺﾞｼｯｸM-PRO" w:hAnsi="HG丸ｺﾞｼｯｸM-PRO"/>
                <w:kern w:val="0"/>
                <w:sz w:val="18"/>
              </w:rPr>
            </w:pPr>
            <w:r>
              <w:rPr>
                <w:rFonts w:hint="eastAsia" w:ascii="HG丸ｺﾞｼｯｸM-PRO" w:hAnsi="HG丸ｺﾞｼｯｸM-PRO"/>
                <w:kern w:val="0"/>
                <w:sz w:val="18"/>
              </w:rPr>
              <w:t>環境学習や環境保全活動に関する普及啓発や情報提供</w:t>
            </w:r>
          </w:p>
        </w:tc>
        <w:tc>
          <w:tcPr>
            <w:tcW w:w="278" w:type="pct"/>
            <w:vMerge w:val="continue"/>
            <w:vAlign w:val="center"/>
          </w:tcPr>
          <w:p>
            <w:pPr>
              <w:pStyle w:val="0"/>
              <w:rPr>
                <w:rFonts w:hint="eastAsia"/>
              </w:rPr>
            </w:pPr>
          </w:p>
        </w:tc>
      </w:tr>
    </w:tbl>
    <w:tbl>
      <w:tblPr>
        <w:tblStyle w:val="11"/>
        <w:tblpPr w:leftFromText="142" w:rightFromText="142" w:topFromText="0" w:bottomFromText="0" w:vertAnchor="text" w:horzAnchor="margin" w:tblpX="52" w:tblpY="7"/>
        <w:tblW w:w="10030" w:type="dxa"/>
        <w:tblLayout w:type="fixed"/>
        <w:tblCellMar>
          <w:left w:w="99" w:type="dxa"/>
          <w:right w:w="99" w:type="dxa"/>
        </w:tblCellMar>
        <w:tblLook w:firstRow="1" w:lastRow="0" w:firstColumn="1" w:lastColumn="0" w:noHBand="0" w:noVBand="1" w:val="04A0"/>
      </w:tblPr>
      <w:tblGrid>
        <w:gridCol w:w="590"/>
        <w:gridCol w:w="590"/>
        <w:gridCol w:w="589"/>
        <w:gridCol w:w="590"/>
        <w:gridCol w:w="592"/>
        <w:gridCol w:w="590"/>
        <w:gridCol w:w="589"/>
        <w:gridCol w:w="590"/>
        <w:gridCol w:w="590"/>
        <w:gridCol w:w="590"/>
        <w:gridCol w:w="589"/>
        <w:gridCol w:w="590"/>
        <w:gridCol w:w="592"/>
        <w:gridCol w:w="590"/>
        <w:gridCol w:w="589"/>
        <w:gridCol w:w="590"/>
        <w:gridCol w:w="590"/>
      </w:tblGrid>
      <w:tr>
        <w:trPr>
          <w:trHeight w:val="720" w:hRule="atLeast"/>
        </w:trPr>
        <w:tc>
          <w:tcPr>
            <w:tcW w:w="294" w:type="pct"/>
            <w:tcBorders>
              <w:top w:val="single" w:color="auto" w:sz="8" w:space="0"/>
              <w:left w:val="single" w:color="auto" w:sz="8" w:space="0"/>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66" behindDoc="0" locked="0" layoutInCell="1" hidden="0" allowOverlap="1">
                  <wp:simplePos x="0" y="0"/>
                  <wp:positionH relativeFrom="column">
                    <wp:posOffset>-47625</wp:posOffset>
                  </wp:positionH>
                  <wp:positionV relativeFrom="paragraph">
                    <wp:posOffset>64770</wp:posOffset>
                  </wp:positionV>
                  <wp:extent cx="323850" cy="323850"/>
                  <wp:effectExtent l="0" t="0" r="0" b="0"/>
                  <wp:wrapNone/>
                  <wp:docPr id="1264" name="Picture 1" descr="テキスト, ロゴ&#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64" name="Picture 1" descr="テキスト, ロゴ&#10;&#10;AI 生成コンテンツは誤りを含む可能性があります。"/>
                          <pic:cNvPicPr>
                            <a:picLocks noChangeAspect="1" noChangeArrowheads="1"/>
                          </pic:cNvPicPr>
                        </pic:nvPicPr>
                        <pic:blipFill>
                          <a:blip r:embed="rId82"/>
                          <a:stretch>
                            <a:fillRect/>
                          </a:stretch>
                        </pic:blipFill>
                        <pic:spPr>
                          <a:xfrm>
                            <a:off x="0" y="0"/>
                            <a:ext cx="323850" cy="323850"/>
                          </a:xfrm>
                          <a:prstGeom prst="rect">
                            <a:avLst/>
                          </a:prstGeom>
                          <a:noFill/>
                          <a:ln>
                            <a:noFill/>
                          </a:ln>
                        </pic:spPr>
                      </pic:pic>
                    </a:graphicData>
                  </a:graphic>
                </wp:anchor>
              </w:drawing>
            </w:r>
          </w:p>
        </w:tc>
        <w:tc>
          <w:tcPr>
            <w:tcW w:w="294"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67" behindDoc="0" locked="0" layoutInCell="1" hidden="0" allowOverlap="1">
                  <wp:simplePos x="0" y="0"/>
                  <wp:positionH relativeFrom="column">
                    <wp:posOffset>-45085</wp:posOffset>
                  </wp:positionH>
                  <wp:positionV relativeFrom="paragraph">
                    <wp:posOffset>64135</wp:posOffset>
                  </wp:positionV>
                  <wp:extent cx="323850" cy="323850"/>
                  <wp:effectExtent l="0" t="0" r="0" b="0"/>
                  <wp:wrapNone/>
                  <wp:docPr id="1265" name="Picture 2"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65" name="Picture 2" descr="アイコン&#10;&#10;AI 生成コンテンツは誤りを含む可能性があります。"/>
                          <pic:cNvPicPr>
                            <a:picLocks noChangeAspect="1" noChangeArrowheads="1"/>
                          </pic:cNvPicPr>
                        </pic:nvPicPr>
                        <pic:blipFill>
                          <a:blip r:embed="rId83"/>
                          <a:stretch>
                            <a:fillRect/>
                          </a:stretch>
                        </pic:blipFill>
                        <pic:spPr>
                          <a:xfrm>
                            <a:off x="0" y="0"/>
                            <a:ext cx="323850" cy="323850"/>
                          </a:xfrm>
                          <a:prstGeom prst="rect">
                            <a:avLst/>
                          </a:prstGeom>
                          <a:noFill/>
                          <a:ln>
                            <a:noFill/>
                          </a:ln>
                        </pic:spPr>
                      </pic:pic>
                    </a:graphicData>
                  </a:graphic>
                </wp:anchor>
              </w:drawing>
            </w:r>
            <w:r>
              <w:rPr>
                <w:rFonts w:hint="default" w:ascii="ＭＳ Ｐゴシック" w:hAnsi="ＭＳ Ｐゴシック" w:eastAsia="ＭＳ Ｐゴシック"/>
                <w:kern w:val="0"/>
                <w:sz w:val="18"/>
              </w:rPr>
              <w:drawing>
                <wp:anchor distT="0" distB="0" distL="114300" distR="114300" simplePos="0" relativeHeight="378" behindDoc="0" locked="0" layoutInCell="1" hidden="0" allowOverlap="1">
                  <wp:simplePos x="0" y="0"/>
                  <wp:positionH relativeFrom="column">
                    <wp:posOffset>4072255</wp:posOffset>
                  </wp:positionH>
                  <wp:positionV relativeFrom="paragraph">
                    <wp:posOffset>64135</wp:posOffset>
                  </wp:positionV>
                  <wp:extent cx="323850" cy="323850"/>
                  <wp:effectExtent l="0" t="0" r="0" b="0"/>
                  <wp:wrapNone/>
                  <wp:docPr id="1266" name="Picture 13"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66" name="Picture 13" descr="アイコン&#10;&#10;AI 生成コンテンツは誤りを含む可能性があります。"/>
                          <pic:cNvPicPr>
                            <a:picLocks noChangeAspect="1" noChangeArrowheads="1"/>
                          </pic:cNvPicPr>
                        </pic:nvPicPr>
                        <pic:blipFill>
                          <a:blip r:embed="rId94"/>
                          <a:stretch>
                            <a:fillRect/>
                          </a:stretch>
                        </pic:blipFill>
                        <pic:spPr>
                          <a:xfrm>
                            <a:off x="0" y="0"/>
                            <a:ext cx="323850" cy="323850"/>
                          </a:xfrm>
                          <a:prstGeom prst="rect">
                            <a:avLst/>
                          </a:prstGeom>
                          <a:noFill/>
                          <a:ln>
                            <a:noFill/>
                          </a:ln>
                        </pic:spPr>
                      </pic:pic>
                    </a:graphicData>
                  </a:graphic>
                </wp:anchor>
              </w:drawing>
            </w:r>
            <w:r>
              <w:rPr>
                <w:rFonts w:hint="default" w:ascii="ＭＳ Ｐゴシック" w:hAnsi="ＭＳ Ｐゴシック" w:eastAsia="ＭＳ Ｐゴシック"/>
                <w:kern w:val="0"/>
                <w:sz w:val="18"/>
              </w:rPr>
              <w:drawing>
                <wp:anchor distT="0" distB="0" distL="114300" distR="114300" simplePos="0" relativeHeight="373" behindDoc="0" locked="0" layoutInCell="1" hidden="0" allowOverlap="1">
                  <wp:simplePos x="0" y="0"/>
                  <wp:positionH relativeFrom="column">
                    <wp:posOffset>2209800</wp:posOffset>
                  </wp:positionH>
                  <wp:positionV relativeFrom="paragraph">
                    <wp:posOffset>62865</wp:posOffset>
                  </wp:positionV>
                  <wp:extent cx="323850" cy="323850"/>
                  <wp:effectExtent l="0" t="0" r="0" b="0"/>
                  <wp:wrapNone/>
                  <wp:docPr id="1267" name="Picture 8" descr="アイコン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67" name="Picture 8" descr="アイコン が含まれている画像&#10;&#10;AI 生成コンテンツは誤りを含む可能性があります。"/>
                          <pic:cNvPicPr>
                            <a:picLocks noChangeAspect="1" noChangeArrowheads="1"/>
                          </pic:cNvPicPr>
                        </pic:nvPicPr>
                        <pic:blipFill>
                          <a:blip r:embed="rId89"/>
                          <a:stretch>
                            <a:fillRect/>
                          </a:stretch>
                        </pic:blipFill>
                        <pic:spPr>
                          <a:xfrm>
                            <a:off x="0" y="0"/>
                            <a:ext cx="323850" cy="323850"/>
                          </a:xfrm>
                          <a:prstGeom prst="rect">
                            <a:avLst/>
                          </a:prstGeom>
                          <a:noFill/>
                          <a:ln>
                            <a:noFill/>
                          </a:ln>
                        </pic:spPr>
                      </pic:pic>
                    </a:graphicData>
                  </a:graphic>
                </wp:anchor>
              </w:drawing>
            </w:r>
          </w:p>
        </w:tc>
        <w:tc>
          <w:tcPr>
            <w:tcW w:w="294"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68" behindDoc="0" locked="0" layoutInCell="1" hidden="0" allowOverlap="1">
                  <wp:simplePos x="0" y="0"/>
                  <wp:positionH relativeFrom="column">
                    <wp:posOffset>-43815</wp:posOffset>
                  </wp:positionH>
                  <wp:positionV relativeFrom="paragraph">
                    <wp:posOffset>64135</wp:posOffset>
                  </wp:positionV>
                  <wp:extent cx="323850" cy="323850"/>
                  <wp:effectExtent l="0" t="0" r="0" b="0"/>
                  <wp:wrapNone/>
                  <wp:docPr id="1268" name="Picture 3" descr="矢印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68" name="Picture 3" descr="矢印 が含まれている画像&#10;&#10;AI 生成コンテンツは誤りを含む可能性があります。"/>
                          <pic:cNvPicPr>
                            <a:picLocks noChangeAspect="1" noChangeArrowheads="1"/>
                          </pic:cNvPicPr>
                        </pic:nvPicPr>
                        <pic:blipFill>
                          <a:blip r:embed="rId84"/>
                          <a:stretch>
                            <a:fillRect/>
                          </a:stretch>
                        </pic:blipFill>
                        <pic:spPr>
                          <a:xfrm>
                            <a:off x="0" y="0"/>
                            <a:ext cx="323850" cy="323850"/>
                          </a:xfrm>
                          <a:prstGeom prst="rect">
                            <a:avLst/>
                          </a:prstGeom>
                          <a:noFill/>
                          <a:ln>
                            <a:noFill/>
                          </a:ln>
                        </pic:spPr>
                      </pic:pic>
                    </a:graphicData>
                  </a:graphic>
                </wp:anchor>
              </w:drawing>
            </w:r>
          </w:p>
        </w:tc>
        <w:tc>
          <w:tcPr>
            <w:tcW w:w="294"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69" behindDoc="0" locked="0" layoutInCell="1" hidden="0" allowOverlap="1">
                  <wp:simplePos x="0" y="0"/>
                  <wp:positionH relativeFrom="column">
                    <wp:posOffset>-43180</wp:posOffset>
                  </wp:positionH>
                  <wp:positionV relativeFrom="paragraph">
                    <wp:posOffset>64135</wp:posOffset>
                  </wp:positionV>
                  <wp:extent cx="323850" cy="323850"/>
                  <wp:effectExtent l="0" t="0" r="0" b="0"/>
                  <wp:wrapNone/>
                  <wp:docPr id="1269" name="Picture 4" descr="ロゴ&#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69" name="Picture 4" descr="ロゴ&#10;&#10;AI 生成コンテンツは誤りを含む可能性があります。"/>
                          <pic:cNvPicPr>
                            <a:picLocks noChangeAspect="1" noChangeArrowheads="1"/>
                          </pic:cNvPicPr>
                        </pic:nvPicPr>
                        <pic:blipFill>
                          <a:blip r:embed="rId85"/>
                          <a:stretch>
                            <a:fillRect/>
                          </a:stretch>
                        </pic:blipFill>
                        <pic:spPr>
                          <a:xfrm>
                            <a:off x="0" y="0"/>
                            <a:ext cx="323850" cy="323850"/>
                          </a:xfrm>
                          <a:prstGeom prst="rect">
                            <a:avLst/>
                          </a:prstGeom>
                          <a:noFill/>
                          <a:ln>
                            <a:noFill/>
                          </a:ln>
                        </pic:spPr>
                      </pic:pic>
                    </a:graphicData>
                  </a:graphic>
                </wp:anchor>
              </w:drawing>
            </w:r>
          </w:p>
        </w:tc>
        <w:tc>
          <w:tcPr>
            <w:tcW w:w="295"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70" behindDoc="0" locked="0" layoutInCell="1" hidden="0" allowOverlap="1">
                  <wp:simplePos x="0" y="0"/>
                  <wp:positionH relativeFrom="column">
                    <wp:posOffset>-45085</wp:posOffset>
                  </wp:positionH>
                  <wp:positionV relativeFrom="paragraph">
                    <wp:posOffset>64135</wp:posOffset>
                  </wp:positionV>
                  <wp:extent cx="323850" cy="323850"/>
                  <wp:effectExtent l="0" t="0" r="0" b="0"/>
                  <wp:wrapNone/>
                  <wp:docPr id="1270" name="Picture 5" descr="テキスト&#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70" name="Picture 5" descr="テキスト&#10;&#10;AI 生成コンテンツは誤りを含む可能性があります。"/>
                          <pic:cNvPicPr>
                            <a:picLocks noChangeAspect="1" noChangeArrowheads="1"/>
                          </pic:cNvPicPr>
                        </pic:nvPicPr>
                        <pic:blipFill>
                          <a:blip r:embed="rId86"/>
                          <a:stretch>
                            <a:fillRect/>
                          </a:stretch>
                        </pic:blipFill>
                        <pic:spPr>
                          <a:xfrm>
                            <a:off x="0" y="0"/>
                            <a:ext cx="323850" cy="323850"/>
                          </a:xfrm>
                          <a:prstGeom prst="rect">
                            <a:avLst/>
                          </a:prstGeom>
                          <a:noFill/>
                          <a:ln>
                            <a:noFill/>
                          </a:ln>
                        </pic:spPr>
                      </pic:pic>
                    </a:graphicData>
                  </a:graphic>
                </wp:anchor>
              </w:drawing>
            </w:r>
          </w:p>
        </w:tc>
        <w:tc>
          <w:tcPr>
            <w:tcW w:w="294"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71" behindDoc="0" locked="0" layoutInCell="1" hidden="0" allowOverlap="1">
                  <wp:simplePos x="0" y="0"/>
                  <wp:positionH relativeFrom="column">
                    <wp:posOffset>-47625</wp:posOffset>
                  </wp:positionH>
                  <wp:positionV relativeFrom="paragraph">
                    <wp:posOffset>64135</wp:posOffset>
                  </wp:positionV>
                  <wp:extent cx="323850" cy="323850"/>
                  <wp:effectExtent l="0" t="0" r="0" b="0"/>
                  <wp:wrapNone/>
                  <wp:docPr id="1271" name="Picture 6"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71" name="Picture 6" descr="アイコン&#10;&#10;AI 生成コンテンツは誤りを含む可能性があります。"/>
                          <pic:cNvPicPr>
                            <a:picLocks noChangeAspect="1" noChangeArrowheads="1"/>
                          </pic:cNvPicPr>
                        </pic:nvPicPr>
                        <pic:blipFill>
                          <a:blip r:embed="rId87"/>
                          <a:stretch>
                            <a:fillRect/>
                          </a:stretch>
                        </pic:blipFill>
                        <pic:spPr>
                          <a:xfrm>
                            <a:off x="0" y="0"/>
                            <a:ext cx="323850" cy="323850"/>
                          </a:xfrm>
                          <a:prstGeom prst="rect">
                            <a:avLst/>
                          </a:prstGeom>
                          <a:noFill/>
                          <a:ln>
                            <a:noFill/>
                          </a:ln>
                        </pic:spPr>
                      </pic:pic>
                    </a:graphicData>
                  </a:graphic>
                </wp:anchor>
              </w:drawing>
            </w:r>
          </w:p>
        </w:tc>
        <w:tc>
          <w:tcPr>
            <w:tcW w:w="294"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72" behindDoc="0" locked="0" layoutInCell="1" hidden="0" allowOverlap="1">
                  <wp:simplePos x="0" y="0"/>
                  <wp:positionH relativeFrom="column">
                    <wp:posOffset>-46355</wp:posOffset>
                  </wp:positionH>
                  <wp:positionV relativeFrom="paragraph">
                    <wp:posOffset>64135</wp:posOffset>
                  </wp:positionV>
                  <wp:extent cx="323850" cy="323850"/>
                  <wp:effectExtent l="0" t="0" r="0" b="0"/>
                  <wp:wrapNone/>
                  <wp:docPr id="1272" name="Picture 7"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72" name="Picture 7" descr="アイコン&#10;&#10;AI 生成コンテンツは誤りを含む可能性があります。"/>
                          <pic:cNvPicPr>
                            <a:picLocks noChangeAspect="1" noChangeArrowheads="1"/>
                          </pic:cNvPicPr>
                        </pic:nvPicPr>
                        <pic:blipFill>
                          <a:blip r:embed="rId88"/>
                          <a:stretch>
                            <a:fillRect/>
                          </a:stretch>
                        </pic:blipFill>
                        <pic:spPr>
                          <a:xfrm>
                            <a:off x="0" y="0"/>
                            <a:ext cx="323850" cy="323850"/>
                          </a:xfrm>
                          <a:prstGeom prst="rect">
                            <a:avLst/>
                          </a:prstGeom>
                          <a:noFill/>
                          <a:ln>
                            <a:noFill/>
                          </a:ln>
                        </pic:spPr>
                      </pic:pic>
                    </a:graphicData>
                  </a:graphic>
                </wp:anchor>
              </w:drawing>
            </w:r>
          </w:p>
        </w:tc>
        <w:tc>
          <w:tcPr>
            <w:tcW w:w="294"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p>
        </w:tc>
        <w:tc>
          <w:tcPr>
            <w:tcW w:w="294"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74" behindDoc="0" locked="0" layoutInCell="1" hidden="0" allowOverlap="1">
                  <wp:simplePos x="0" y="0"/>
                  <wp:positionH relativeFrom="column">
                    <wp:posOffset>-44450</wp:posOffset>
                  </wp:positionH>
                  <wp:positionV relativeFrom="paragraph">
                    <wp:posOffset>64135</wp:posOffset>
                  </wp:positionV>
                  <wp:extent cx="323850" cy="323850"/>
                  <wp:effectExtent l="0" t="0" r="0" b="0"/>
                  <wp:wrapNone/>
                  <wp:docPr id="1273" name="Picture 9" descr="ロゴ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73" name="Picture 9" descr="ロゴ が含まれている画像&#10;&#10;AI 生成コンテンツは誤りを含む可能性があります。"/>
                          <pic:cNvPicPr>
                            <a:picLocks noChangeAspect="1" noChangeArrowheads="1"/>
                          </pic:cNvPicPr>
                        </pic:nvPicPr>
                        <pic:blipFill>
                          <a:blip r:embed="rId90"/>
                          <a:stretch>
                            <a:fillRect/>
                          </a:stretch>
                        </pic:blipFill>
                        <pic:spPr>
                          <a:xfrm>
                            <a:off x="0" y="0"/>
                            <a:ext cx="323850" cy="323850"/>
                          </a:xfrm>
                          <a:prstGeom prst="rect">
                            <a:avLst/>
                          </a:prstGeom>
                          <a:noFill/>
                          <a:ln>
                            <a:noFill/>
                          </a:ln>
                        </pic:spPr>
                      </pic:pic>
                    </a:graphicData>
                  </a:graphic>
                </wp:anchor>
              </w:drawing>
            </w:r>
          </w:p>
        </w:tc>
        <w:tc>
          <w:tcPr>
            <w:tcW w:w="294"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75" behindDoc="0" locked="0" layoutInCell="1" hidden="0" allowOverlap="1">
                  <wp:simplePos x="0" y="0"/>
                  <wp:positionH relativeFrom="column">
                    <wp:posOffset>-46355</wp:posOffset>
                  </wp:positionH>
                  <wp:positionV relativeFrom="paragraph">
                    <wp:posOffset>64135</wp:posOffset>
                  </wp:positionV>
                  <wp:extent cx="323850" cy="323850"/>
                  <wp:effectExtent l="0" t="0" r="0" b="0"/>
                  <wp:wrapNone/>
                  <wp:docPr id="1274" name="Picture 10"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74" name="Picture 10" descr="アイコン&#10;&#10;AI 生成コンテンツは誤りを含む可能性があります。"/>
                          <pic:cNvPicPr>
                            <a:picLocks noChangeAspect="1" noChangeArrowheads="1"/>
                          </pic:cNvPicPr>
                        </pic:nvPicPr>
                        <pic:blipFill>
                          <a:blip r:embed="rId91"/>
                          <a:stretch>
                            <a:fillRect/>
                          </a:stretch>
                        </pic:blipFill>
                        <pic:spPr>
                          <a:xfrm>
                            <a:off x="0" y="0"/>
                            <a:ext cx="323850" cy="323850"/>
                          </a:xfrm>
                          <a:prstGeom prst="rect">
                            <a:avLst/>
                          </a:prstGeom>
                          <a:noFill/>
                          <a:ln>
                            <a:noFill/>
                          </a:ln>
                        </pic:spPr>
                      </pic:pic>
                    </a:graphicData>
                  </a:graphic>
                </wp:anchor>
              </w:drawing>
            </w:r>
          </w:p>
        </w:tc>
        <w:tc>
          <w:tcPr>
            <w:tcW w:w="294"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76" behindDoc="0" locked="0" layoutInCell="1" hidden="0" allowOverlap="1">
                  <wp:simplePos x="0" y="0"/>
                  <wp:positionH relativeFrom="column">
                    <wp:posOffset>-41910</wp:posOffset>
                  </wp:positionH>
                  <wp:positionV relativeFrom="paragraph">
                    <wp:posOffset>64135</wp:posOffset>
                  </wp:positionV>
                  <wp:extent cx="323850" cy="323850"/>
                  <wp:effectExtent l="0" t="0" r="0" b="0"/>
                  <wp:wrapNone/>
                  <wp:docPr id="1275" name="Picture 11" descr="アイコン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75" name="Picture 11" descr="アイコン が含まれている画像&#10;&#10;AI 生成コンテンツは誤りを含む可能性があります。"/>
                          <pic:cNvPicPr>
                            <a:picLocks noChangeAspect="1" noChangeArrowheads="1"/>
                          </pic:cNvPicPr>
                        </pic:nvPicPr>
                        <pic:blipFill>
                          <a:blip r:embed="rId92"/>
                          <a:stretch>
                            <a:fillRect/>
                          </a:stretch>
                        </pic:blipFill>
                        <pic:spPr>
                          <a:xfrm>
                            <a:off x="0" y="0"/>
                            <a:ext cx="323850" cy="323850"/>
                          </a:xfrm>
                          <a:prstGeom prst="rect">
                            <a:avLst/>
                          </a:prstGeom>
                          <a:noFill/>
                          <a:ln>
                            <a:noFill/>
                          </a:ln>
                        </pic:spPr>
                      </pic:pic>
                    </a:graphicData>
                  </a:graphic>
                </wp:anchor>
              </w:drawing>
            </w:r>
          </w:p>
        </w:tc>
        <w:tc>
          <w:tcPr>
            <w:tcW w:w="294"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77" behindDoc="0" locked="0" layoutInCell="1" hidden="0" allowOverlap="1">
                  <wp:simplePos x="0" y="0"/>
                  <wp:positionH relativeFrom="column">
                    <wp:posOffset>-45085</wp:posOffset>
                  </wp:positionH>
                  <wp:positionV relativeFrom="paragraph">
                    <wp:posOffset>64135</wp:posOffset>
                  </wp:positionV>
                  <wp:extent cx="323850" cy="323850"/>
                  <wp:effectExtent l="0" t="0" r="0" b="0"/>
                  <wp:wrapNone/>
                  <wp:docPr id="1276" name="Picture 12" descr="ロゴ&#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76" name="Picture 12" descr="ロゴ&#10;&#10;AI 生成コンテンツは誤りを含む可能性があります。"/>
                          <pic:cNvPicPr>
                            <a:picLocks noChangeAspect="1" noChangeArrowheads="1"/>
                          </pic:cNvPicPr>
                        </pic:nvPicPr>
                        <pic:blipFill>
                          <a:blip r:embed="rId93"/>
                          <a:stretch>
                            <a:fillRect/>
                          </a:stretch>
                        </pic:blipFill>
                        <pic:spPr>
                          <a:xfrm>
                            <a:off x="0" y="0"/>
                            <a:ext cx="323850" cy="323850"/>
                          </a:xfrm>
                          <a:prstGeom prst="rect">
                            <a:avLst/>
                          </a:prstGeom>
                          <a:noFill/>
                          <a:ln>
                            <a:noFill/>
                          </a:ln>
                        </pic:spPr>
                      </pic:pic>
                    </a:graphicData>
                  </a:graphic>
                </wp:anchor>
              </w:drawing>
            </w:r>
          </w:p>
        </w:tc>
        <w:tc>
          <w:tcPr>
            <w:tcW w:w="295"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p>
        </w:tc>
        <w:tc>
          <w:tcPr>
            <w:tcW w:w="294"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79" behindDoc="0" locked="0" layoutInCell="1" hidden="0" allowOverlap="1">
                  <wp:simplePos x="0" y="0"/>
                  <wp:positionH relativeFrom="column">
                    <wp:posOffset>-41910</wp:posOffset>
                  </wp:positionH>
                  <wp:positionV relativeFrom="paragraph">
                    <wp:posOffset>64135</wp:posOffset>
                  </wp:positionV>
                  <wp:extent cx="323850" cy="323850"/>
                  <wp:effectExtent l="0" t="0" r="0" b="0"/>
                  <wp:wrapNone/>
                  <wp:docPr id="1277" name="Picture 14" descr="ロゴ, 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77" name="Picture 14" descr="ロゴ, アイコン&#10;&#10;AI 生成コンテンツは誤りを含む可能性があります。"/>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p>
        </w:tc>
        <w:tc>
          <w:tcPr>
            <w:tcW w:w="294"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80" behindDoc="0" locked="0" layoutInCell="1" hidden="0" allowOverlap="1">
                  <wp:simplePos x="0" y="0"/>
                  <wp:positionH relativeFrom="column">
                    <wp:posOffset>-44450</wp:posOffset>
                  </wp:positionH>
                  <wp:positionV relativeFrom="paragraph">
                    <wp:posOffset>64135</wp:posOffset>
                  </wp:positionV>
                  <wp:extent cx="323850" cy="323850"/>
                  <wp:effectExtent l="0" t="0" r="0" b="0"/>
                  <wp:wrapNone/>
                  <wp:docPr id="1278" name="Picture 15" descr="グラフィカル ユーザー インターフェイス, アプリケーション, 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78" name="Picture 15" descr="グラフィカル ユーザー インターフェイス, アプリケーション, アイコン&#10;&#10;AI 生成コンテンツは誤りを含む可能性があります。"/>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p>
        </w:tc>
        <w:tc>
          <w:tcPr>
            <w:tcW w:w="294" w:type="pct"/>
            <w:tcBorders>
              <w:top w:val="single" w:color="auto" w:sz="8" w:space="0"/>
              <w:left w:val="nil"/>
              <w:bottom w:val="double" w:color="auto" w:sz="4" w:space="0"/>
              <w:right w:val="single" w:color="auto" w:sz="4"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81" behindDoc="0" locked="0" layoutInCell="1" hidden="0" allowOverlap="1">
                  <wp:simplePos x="0" y="0"/>
                  <wp:positionH relativeFrom="column">
                    <wp:posOffset>-48260</wp:posOffset>
                  </wp:positionH>
                  <wp:positionV relativeFrom="paragraph">
                    <wp:posOffset>64135</wp:posOffset>
                  </wp:positionV>
                  <wp:extent cx="323850" cy="323850"/>
                  <wp:effectExtent l="0" t="0" r="0" b="0"/>
                  <wp:wrapNone/>
                  <wp:docPr id="1279" name="Picture 16" descr="ロゴ&#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79" name="Picture 16" descr="ロゴ&#10;&#10;AI 生成コンテンツは誤りを含む可能性があります。"/>
                          <pic:cNvPicPr>
                            <a:picLocks noChangeAspect="1" noChangeArrowheads="1"/>
                          </pic:cNvPicPr>
                        </pic:nvPicPr>
                        <pic:blipFill>
                          <a:blip r:embed="rId97"/>
                          <a:stretch>
                            <a:fillRect/>
                          </a:stretch>
                        </pic:blipFill>
                        <pic:spPr>
                          <a:xfrm>
                            <a:off x="0" y="0"/>
                            <a:ext cx="323850" cy="323850"/>
                          </a:xfrm>
                          <a:prstGeom prst="rect">
                            <a:avLst/>
                          </a:prstGeom>
                          <a:noFill/>
                          <a:ln>
                            <a:noFill/>
                          </a:ln>
                        </pic:spPr>
                      </pic:pic>
                    </a:graphicData>
                  </a:graphic>
                </wp:anchor>
              </w:drawing>
            </w:r>
          </w:p>
        </w:tc>
        <w:tc>
          <w:tcPr>
            <w:tcW w:w="294" w:type="pct"/>
            <w:tcBorders>
              <w:top w:val="single" w:color="auto" w:sz="8" w:space="0"/>
              <w:left w:val="nil"/>
              <w:bottom w:val="double" w:color="auto" w:sz="4" w:space="0"/>
              <w:right w:val="single" w:color="auto" w:sz="8" w:space="0"/>
              <w:tl2br w:val="none" w:color="auto" w:sz="0" w:space="0"/>
              <w:tr2bl w:val="none" w:color="auto" w:sz="0" w:space="0"/>
            </w:tcBorders>
            <w:vAlign w:val="top"/>
          </w:tcPr>
          <w:p>
            <w:pPr>
              <w:pStyle w:val="0"/>
              <w:widowControl w:val="1"/>
              <w:spacing w:line="240" w:lineRule="auto"/>
              <w:jc w:val="left"/>
              <w:rPr>
                <w:rFonts w:hint="default" w:ascii="ＭＳ Ｐゴシック" w:hAnsi="ＭＳ Ｐゴシック" w:eastAsia="ＭＳ Ｐゴシック"/>
                <w:kern w:val="0"/>
                <w:sz w:val="18"/>
              </w:rPr>
            </w:pPr>
            <w:r>
              <w:rPr>
                <w:rFonts w:hint="default" w:ascii="ＭＳ Ｐゴシック" w:hAnsi="ＭＳ Ｐゴシック" w:eastAsia="ＭＳ Ｐゴシック"/>
                <w:kern w:val="0"/>
                <w:sz w:val="18"/>
              </w:rPr>
              <w:drawing>
                <wp:anchor distT="0" distB="0" distL="114300" distR="114300" simplePos="0" relativeHeight="382" behindDoc="0" locked="0" layoutInCell="1" hidden="0" allowOverlap="1">
                  <wp:simplePos x="0" y="0"/>
                  <wp:positionH relativeFrom="column">
                    <wp:posOffset>-48260</wp:posOffset>
                  </wp:positionH>
                  <wp:positionV relativeFrom="paragraph">
                    <wp:posOffset>64135</wp:posOffset>
                  </wp:positionV>
                  <wp:extent cx="323850" cy="323850"/>
                  <wp:effectExtent l="0" t="0" r="0" b="0"/>
                  <wp:wrapNone/>
                  <wp:docPr id="1280" name="Picture 17" descr="図形&#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280" name="Picture 17" descr="図形&#10;&#10;AI 生成コンテンツは誤りを含む可能性があります。"/>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p>
        </w:tc>
      </w:tr>
      <w:tr>
        <w:trPr>
          <w:trHeight w:val="3033" w:hRule="atLeast"/>
        </w:trPr>
        <w:tc>
          <w:tcPr>
            <w:tcW w:w="294" w:type="pc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5"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5"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r>
        <w:trPr>
          <w:trHeight w:val="624" w:hRule="atLeast"/>
        </w:trPr>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5"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5"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r>
        <w:trPr>
          <w:trHeight w:val="1003" w:hRule="atLeast"/>
        </w:trPr>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5"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5"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r>
        <w:trPr>
          <w:trHeight w:val="1066" w:hRule="atLeast"/>
        </w:trPr>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5"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5"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r>
        <w:trPr>
          <w:trHeight w:val="454" w:hRule="atLeast"/>
        </w:trPr>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5"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5"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r>
      <w:tr>
        <w:trPr>
          <w:trHeight w:val="1686" w:hRule="atLeast"/>
        </w:trPr>
        <w:tc>
          <w:tcPr>
            <w:tcW w:w="294" w:type="pct"/>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5"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5"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r>
      <w:tr>
        <w:trPr>
          <w:trHeight w:val="2676" w:hRule="atLeast"/>
        </w:trPr>
        <w:tc>
          <w:tcPr>
            <w:tcW w:w="294" w:type="pct"/>
            <w:tcBorders>
              <w:top w:val="doub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5"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5"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single" w:color="auto" w:sz="4" w:space="0"/>
              <w:bottom w:val="single" w:color="auto" w:sz="4" w:space="0"/>
              <w:right w:val="single" w:color="auto" w:sz="4" w:space="0"/>
              <w:tl2br w:val="nil"/>
              <w:tr2bl w:val="nil"/>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r>
        <w:trPr>
          <w:trHeight w:val="719" w:hRule="atLeast"/>
        </w:trPr>
        <w:tc>
          <w:tcPr>
            <w:tcW w:w="294" w:type="pct"/>
            <w:tcBorders>
              <w:top w:val="single" w:color="auto" w:sz="4" w:space="0"/>
              <w:left w:val="single" w:color="auto" w:sz="4" w:space="0"/>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295"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5"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doub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r>
        <w:trPr>
          <w:trHeight w:val="1025" w:hRule="atLeast"/>
        </w:trPr>
        <w:tc>
          <w:tcPr>
            <w:tcW w:w="294" w:type="pct"/>
            <w:tcBorders>
              <w:top w:val="doub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5"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5"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doub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r>
        <w:trPr>
          <w:trHeight w:val="1007" w:hRule="atLeast"/>
        </w:trPr>
        <w:tc>
          <w:tcPr>
            <w:tcW w:w="29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5"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5"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　</w:t>
            </w:r>
          </w:p>
        </w:tc>
        <w:tc>
          <w:tcPr>
            <w:tcW w:w="294" w:type="pct"/>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center"/>
              <w:rPr>
                <w:rFonts w:hint="default" w:ascii="ＭＳ Ｐゴシック" w:hAnsi="ＭＳ Ｐゴシック" w:eastAsia="ＭＳ Ｐゴシック"/>
                <w:kern w:val="0"/>
                <w:sz w:val="20"/>
              </w:rPr>
            </w:pPr>
            <w:r>
              <w:rPr>
                <w:rFonts w:hint="eastAsia" w:ascii="ＭＳ Ｐゴシック" w:hAnsi="ＭＳ Ｐゴシック" w:eastAsia="ＭＳ Ｐゴシック"/>
                <w:kern w:val="0"/>
                <w:sz w:val="20"/>
              </w:rPr>
              <w:t>〇</w:t>
            </w:r>
          </w:p>
        </w:tc>
      </w:tr>
    </w:tbl>
    <w:p>
      <w:pPr>
        <w:pStyle w:val="0"/>
        <w:widowControl w:val="1"/>
        <w:spacing w:line="240" w:lineRule="auto"/>
        <w:jc w:val="left"/>
        <w:rPr>
          <w:rFonts w:hint="default"/>
        </w:rPr>
      </w:pPr>
    </w:p>
    <w:p>
      <w:pPr>
        <w:pStyle w:val="0"/>
        <w:widowControl w:val="1"/>
        <w:spacing w:line="240" w:lineRule="auto"/>
        <w:jc w:val="left"/>
        <w:rPr>
          <w:rFonts w:hint="default" w:ascii="HG丸ｺﾞｼｯｸM-PRO" w:hAnsi="HG丸ｺﾞｼｯｸM-PRO"/>
        </w:rPr>
      </w:pPr>
      <w:r>
        <w:rPr>
          <w:rFonts w:hint="eastAsia" w:ascii="HG丸ｺﾞｼｯｸM-PRO" w:hAnsi="HG丸ｺﾞｼｯｸM-PRO"/>
        </w:rPr>
        <w:t>戦略に基づく取組の解説文</w:t>
      </w: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0" distB="0" distL="114300" distR="114300" simplePos="0" relativeHeight="1298" behindDoc="0" locked="0" layoutInCell="1" hidden="0" allowOverlap="1">
                <wp:simplePos x="0" y="0"/>
                <wp:positionH relativeFrom="column">
                  <wp:posOffset>194945</wp:posOffset>
                </wp:positionH>
                <wp:positionV relativeFrom="paragraph">
                  <wp:posOffset>210185</wp:posOffset>
                </wp:positionV>
                <wp:extent cx="314960" cy="2073275"/>
                <wp:effectExtent l="635" t="40640" r="69850" b="10795"/>
                <wp:wrapNone/>
                <wp:docPr id="1281" name="フリーフォーム: 図形 4449"/>
                <a:graphic xmlns:a="http://schemas.openxmlformats.org/drawingml/2006/main">
                  <a:graphicData uri="http://schemas.microsoft.com/office/word/2010/wordprocessingShape">
                    <wps:wsp>
                      <wps:cNvPr id="1281" name="フリーフォーム: 図形 4449"/>
                      <wps:cNvSpPr/>
                      <wps:spPr>
                        <a:xfrm>
                          <a:off x="0" y="0"/>
                          <a:ext cx="314960" cy="2073275"/>
                        </a:xfrm>
                        <a:custGeom>
                          <a:avLst/>
                          <a:gdLst>
                            <a:gd name="connsiteX0" fmla="*/ 189186 w 315310"/>
                            <a:gd name="connsiteY0" fmla="*/ 2286000 h 2286000"/>
                            <a:gd name="connsiteX1" fmla="*/ 0 w 315310"/>
                            <a:gd name="connsiteY1" fmla="*/ 2096813 h 2286000"/>
                            <a:gd name="connsiteX2" fmla="*/ 0 w 315310"/>
                            <a:gd name="connsiteY2" fmla="*/ 244365 h 2286000"/>
                            <a:gd name="connsiteX3" fmla="*/ 315310 w 315310"/>
                            <a:gd name="connsiteY3" fmla="*/ 0 h 2286000"/>
                          </a:gdLst>
                          <a:ahLst/>
                          <a:cxnLst>
                            <a:cxn ang="0">
                              <a:pos x="connsiteX0" y="connsiteY0"/>
                            </a:cxn>
                            <a:cxn ang="0">
                              <a:pos x="connsiteX1" y="connsiteY1"/>
                            </a:cxn>
                            <a:cxn ang="0">
                              <a:pos x="connsiteX2" y="connsiteY2"/>
                            </a:cxn>
                            <a:cxn ang="0">
                              <a:pos x="connsiteX3" y="connsiteY3"/>
                            </a:cxn>
                          </a:cxnLst>
                          <a:rect l="l" t="t" r="r" b="b"/>
                          <a:pathLst>
                            <a:path w="315310" h="2286000">
                              <a:moveTo>
                                <a:pt x="189186" y="2286000"/>
                              </a:moveTo>
                              <a:lnTo>
                                <a:pt x="0" y="2096813"/>
                              </a:lnTo>
                              <a:lnTo>
                                <a:pt x="0" y="244365"/>
                              </a:lnTo>
                              <a:lnTo>
                                <a:pt x="315310" y="0"/>
                              </a:lnTo>
                            </a:path>
                          </a:pathLst>
                        </a:custGeom>
                        <a:noFill/>
                        <a:ln w="6350" cap="flat" cmpd="sng" algn="ctr">
                          <a:solidFill>
                            <a:sysClr val="window" lastClr="FFFFFF">
                              <a:lumMod val="50000"/>
                            </a:sysClr>
                          </a:solidFill>
                          <a:prstDash val="solid"/>
                          <a:miter lim="800000"/>
                          <a:tailEnd type="oval"/>
                        </a:ln>
                        <a:effectLst/>
                      </wps:spPr>
                      <wps:bodyPr/>
                    </wps:wsp>
                  </a:graphicData>
                </a:graphic>
              </wp:anchor>
            </w:drawing>
          </mc:Choice>
          <mc:Fallback>
            <w:pict>
              <v:shape id="フリーフォーム: 図形 4449" style="mso-wrap-distance-right:9pt;mso-wrap-distance-bottom:0pt;margin-top:16.55pt;mso-position-vertical-relative:text;mso-position-horizontal-relative:text;position:absolute;height:163.25pt;mso-wrap-distance-top:0pt;width:24.8pt;mso-wrap-distance-left:9pt;margin-left:15.35pt;z-index:1298;" o:spid="_x0000_s1281" o:allowincell="t" o:allowoverlap="t" filled="f" stroked="t" strokecolor="#808080" strokeweight="0.5pt" o:spt="100" path="m12960,21600l12960,21600l0,19812l0,2309l21600,0e">
                <v:path textboxrect="0,0,21600,21600" arrowok="true" o:connecttype="custom" o:connectlocs="12960,21600;0,19812;0,2309;21600,0" o:connectangles="0,0,0,0"/>
                <v:fill/>
                <v:stroke linestyle="single" miterlimit="8" endcap="flat" dashstyle="solid" filltype="solid" endarrow="oval"/>
                <v:textbox style="layout-flow:horizontal;"/>
                <v:imagedata o:title=""/>
                <w10:wrap type="none" anchorx="text" anchory="text"/>
              </v:shape>
            </w:pict>
          </mc:Fallback>
        </mc:AlternateContent>
      </w:r>
      <w:r>
        <w:rPr>
          <w:rFonts w:hint="default" w:ascii="HG丸ｺﾞｼｯｸM-PRO" w:hAnsi="HG丸ｺﾞｼｯｸM-PRO"/>
        </w:rPr>
        <mc:AlternateContent>
          <mc:Choice Requires="wps">
            <w:drawing>
              <wp:anchor distT="45720" distB="45720" distL="114300" distR="114300" simplePos="0" relativeHeight="1312" behindDoc="0" locked="0" layoutInCell="1" hidden="0" allowOverlap="1">
                <wp:simplePos x="0" y="0"/>
                <wp:positionH relativeFrom="column">
                  <wp:posOffset>508000</wp:posOffset>
                </wp:positionH>
                <wp:positionV relativeFrom="paragraph">
                  <wp:posOffset>77470</wp:posOffset>
                </wp:positionV>
                <wp:extent cx="2569210" cy="1845310"/>
                <wp:effectExtent l="0" t="0" r="635" b="635"/>
                <wp:wrapNone/>
                <wp:docPr id="1282" name="テキスト ボックス 2"/>
                <a:graphic xmlns:a="http://schemas.openxmlformats.org/drawingml/2006/main">
                  <a:graphicData uri="http://schemas.microsoft.com/office/word/2010/wordprocessingShape">
                    <wps:wsp>
                      <wps:cNvPr id="1282" name="テキスト ボックス 2"/>
                      <wps:cNvSpPr txBox="1">
                        <a:spLocks noChangeArrowheads="1"/>
                      </wps:cNvSpPr>
                      <wps:spPr>
                        <a:xfrm>
                          <a:off x="0" y="0"/>
                          <a:ext cx="2569210" cy="1845310"/>
                        </a:xfrm>
                        <a:prstGeom prst="rect">
                          <a:avLst/>
                        </a:prstGeom>
                        <a:noFill/>
                        <a:ln w="9525">
                          <a:noFill/>
                          <a:miter lim="800000"/>
                          <a:headEnd/>
                          <a:tailEnd/>
                        </a:ln>
                      </wps:spPr>
                      <wps:txbx>
                        <w:txbxContent>
                          <w:p>
                            <w:pPr>
                              <w:pStyle w:val="0"/>
                              <w:spacing w:line="240" w:lineRule="exact"/>
                              <w:rPr>
                                <w:rFonts w:hint="default"/>
                                <w:color w:val="000000" w:themeColor="text1"/>
                                <w:sz w:val="20"/>
                                <w:bdr w:val="single" w:color="auto" w:sz="4" w:space="0"/>
                              </w:rPr>
                            </w:pPr>
                            <w:r>
                              <w:rPr>
                                <w:rFonts w:hint="eastAsia"/>
                                <w:color w:val="000000" w:themeColor="text1"/>
                                <w:sz w:val="20"/>
                                <w:bdr w:val="single" w:color="auto" w:sz="4" w:space="0"/>
                              </w:rPr>
                              <w:t>取組の目的（ＳＤＧｓへの貢献）</w:t>
                            </w:r>
                          </w:p>
                          <w:p>
                            <w:pPr>
                              <w:pStyle w:val="0"/>
                              <w:spacing w:line="240" w:lineRule="exact"/>
                              <w:rPr>
                                <w:rFonts w:hint="default"/>
                                <w:color w:val="000000" w:themeColor="text1"/>
                                <w:sz w:val="20"/>
                              </w:rPr>
                            </w:pPr>
                            <w:r>
                              <w:rPr>
                                <w:rFonts w:hint="eastAsia"/>
                                <w:color w:val="000000" w:themeColor="text1"/>
                                <w:sz w:val="20"/>
                              </w:rPr>
                              <w:t>戦略を進めるにあたっての取組の目的を記載。（）内の数字は、それぞれの目的の達成に向けた取組が、同時にＳＤＧｓの１７</w:t>
                            </w:r>
                            <w:r>
                              <w:rPr>
                                <w:rFonts w:hint="default"/>
                                <w:color w:val="000000" w:themeColor="text1"/>
                                <w:sz w:val="20"/>
                              </w:rPr>
                              <w:t>のゴールのうち、どのゴールに貢献する取組であるかを記載。</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6.1pt;mso-position-vertical-relative:text;mso-position-horizontal-relative:text;v-text-anchor:top;position:absolute;height:145.30000000000001pt;mso-wrap-distance-top:3.6pt;width:202.3pt;mso-wrap-distance-left:9pt;margin-left:40pt;z-index:1312;" o:spid="_x0000_s1282" o:allowincell="t" o:allowoverlap="t" filled="f" stroked="f" strokeweight="0.75pt" o:spt="202" type="#_x0000_t202">
                <v:fill/>
                <v:stroke miterlimit="8"/>
                <v:textbox style="layout-flow:horizontal;mso-fit-shape-to-text:t;">
                  <w:txbxContent>
                    <w:p>
                      <w:pPr>
                        <w:pStyle w:val="0"/>
                        <w:spacing w:line="240" w:lineRule="exact"/>
                        <w:rPr>
                          <w:rFonts w:hint="default"/>
                          <w:color w:val="000000" w:themeColor="text1"/>
                          <w:sz w:val="20"/>
                          <w:bdr w:val="single" w:color="auto" w:sz="4" w:space="0"/>
                        </w:rPr>
                      </w:pPr>
                      <w:r>
                        <w:rPr>
                          <w:rFonts w:hint="eastAsia"/>
                          <w:color w:val="000000" w:themeColor="text1"/>
                          <w:sz w:val="20"/>
                          <w:bdr w:val="single" w:color="auto" w:sz="4" w:space="0"/>
                        </w:rPr>
                        <w:t>取組の目的（ＳＤＧｓへの貢献）</w:t>
                      </w:r>
                    </w:p>
                    <w:p>
                      <w:pPr>
                        <w:pStyle w:val="0"/>
                        <w:spacing w:line="240" w:lineRule="exact"/>
                        <w:rPr>
                          <w:rFonts w:hint="default"/>
                          <w:color w:val="000000" w:themeColor="text1"/>
                          <w:sz w:val="20"/>
                        </w:rPr>
                      </w:pPr>
                      <w:r>
                        <w:rPr>
                          <w:rFonts w:hint="eastAsia"/>
                          <w:color w:val="000000" w:themeColor="text1"/>
                          <w:sz w:val="20"/>
                        </w:rPr>
                        <w:t>戦略を進めるにあたっての取組の目的を記載。（）内の数字は、それぞれの目的の達成に向けた取組が、同時にＳＤＧｓの１７</w:t>
                      </w:r>
                      <w:r>
                        <w:rPr>
                          <w:rFonts w:hint="default"/>
                          <w:color w:val="000000" w:themeColor="text1"/>
                          <w:sz w:val="20"/>
                        </w:rPr>
                        <w:t>のゴールのうち、どのゴールに貢献する取組であるかを記載。</w:t>
                      </w:r>
                    </w:p>
                  </w:txbxContent>
                </v:textbox>
                <v:imagedata o:title=""/>
                <w10:wrap type="none" anchorx="text" anchory="text"/>
              </v:shape>
            </w:pict>
          </mc:Fallback>
        </mc:AlternateContent>
      </w: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0" distB="0" distL="114300" distR="114300" simplePos="0" relativeHeight="1311" behindDoc="0" locked="0" layoutInCell="1" hidden="0" allowOverlap="1">
                <wp:simplePos x="0" y="0"/>
                <wp:positionH relativeFrom="column">
                  <wp:posOffset>2945130</wp:posOffset>
                </wp:positionH>
                <wp:positionV relativeFrom="paragraph">
                  <wp:posOffset>225425</wp:posOffset>
                </wp:positionV>
                <wp:extent cx="433070" cy="1323975"/>
                <wp:effectExtent l="635" t="40640" r="69850" b="10795"/>
                <wp:wrapNone/>
                <wp:docPr id="1283" name="フリーフォーム: 図形 4456"/>
                <a:graphic xmlns:a="http://schemas.openxmlformats.org/drawingml/2006/main">
                  <a:graphicData uri="http://schemas.microsoft.com/office/word/2010/wordprocessingShape">
                    <wps:wsp>
                      <wps:cNvPr id="1283" name="フリーフォーム: 図形 4456"/>
                      <wps:cNvSpPr/>
                      <wps:spPr>
                        <a:xfrm>
                          <a:off x="0" y="0"/>
                          <a:ext cx="433070" cy="1323975"/>
                        </a:xfrm>
                        <a:custGeom>
                          <a:avLst/>
                          <a:gdLst>
                            <a:gd name="connsiteX0" fmla="*/ 0 w 433551"/>
                            <a:gd name="connsiteY0" fmla="*/ 1324303 h 1324303"/>
                            <a:gd name="connsiteX1" fmla="*/ 7883 w 433551"/>
                            <a:gd name="connsiteY1" fmla="*/ 291662 h 1324303"/>
                            <a:gd name="connsiteX2" fmla="*/ 433551 w 433551"/>
                            <a:gd name="connsiteY2" fmla="*/ 0 h 1324303"/>
                          </a:gdLst>
                          <a:ahLst/>
                          <a:cxnLst>
                            <a:cxn ang="0">
                              <a:pos x="connsiteX0" y="connsiteY0"/>
                            </a:cxn>
                            <a:cxn ang="0">
                              <a:pos x="connsiteX1" y="connsiteY1"/>
                            </a:cxn>
                            <a:cxn ang="0">
                              <a:pos x="connsiteX2" y="connsiteY2"/>
                            </a:cxn>
                          </a:cxnLst>
                          <a:rect l="l" t="t" r="r" b="b"/>
                          <a:pathLst>
                            <a:path w="433551" h="1324303">
                              <a:moveTo>
                                <a:pt x="0" y="1324303"/>
                              </a:moveTo>
                              <a:cubicBezTo>
                                <a:pt x="2628" y="980089"/>
                                <a:pt x="5255" y="635876"/>
                                <a:pt x="7883" y="291662"/>
                              </a:cubicBezTo>
                              <a:lnTo>
                                <a:pt x="433551" y="0"/>
                              </a:lnTo>
                            </a:path>
                          </a:pathLst>
                        </a:custGeom>
                        <a:noFill/>
                        <a:ln w="6350" cap="flat" cmpd="sng" algn="ctr">
                          <a:solidFill>
                            <a:srgbClr val="C00000"/>
                          </a:solidFill>
                          <a:prstDash val="solid"/>
                          <a:miter lim="800000"/>
                          <a:tailEnd type="oval"/>
                        </a:ln>
                        <a:effectLst/>
                      </wps:spPr>
                      <wps:bodyPr/>
                    </wps:wsp>
                  </a:graphicData>
                </a:graphic>
              </wp:anchor>
            </w:drawing>
          </mc:Choice>
          <mc:Fallback>
            <w:pict>
              <v:shape id="フリーフォーム: 図形 4456" style="mso-wrap-distance-right:9pt;mso-wrap-distance-bottom:0pt;margin-top:17.75pt;mso-position-vertical-relative:text;mso-position-horizontal-relative:text;position:absolute;height:104.25pt;mso-wrap-distance-top:0pt;width:34.1pt;mso-wrap-distance-left:9pt;margin-left:231.9pt;z-index:1311;" o:spid="_x0000_s1283" o:allowincell="t" o:allowoverlap="t" filled="f" stroked="t" strokecolor="#c00000" strokeweight="0.5pt" o:spt="100" path="m0,21600l0,21600c131,15986,262,10371,393,4757l21600,0e">
                <v:path textboxrect="0,0,21600,21600" arrowok="true" o:connecttype="custom" o:connectlocs="0,21600;393,4757;21600,0" o:connectangles="0,0,0"/>
                <v:fill/>
                <v:stroke linestyle="single" miterlimit="8" endcap="flat" dashstyle="solid" filltype="solid" endarrow="oval"/>
                <v:textbox style="layout-flow:horizontal;"/>
                <v:imagedata o:title=""/>
                <w10:wrap type="none" anchorx="text" anchory="text"/>
              </v:shape>
            </w:pict>
          </mc:Fallback>
        </mc:AlternateContent>
      </w:r>
      <w:r>
        <w:rPr>
          <w:rFonts w:hint="eastAsia"/>
        </w:rPr>
        <mc:AlternateContent>
          <mc:Choice Requires="wps">
            <w:drawing>
              <wp:anchor distT="45720" distB="45720" distL="114300" distR="114300" simplePos="0" relativeHeight="1305" behindDoc="0" locked="0" layoutInCell="1" hidden="0" allowOverlap="1">
                <wp:simplePos x="0" y="0"/>
                <wp:positionH relativeFrom="column">
                  <wp:posOffset>3395345</wp:posOffset>
                </wp:positionH>
                <wp:positionV relativeFrom="paragraph">
                  <wp:posOffset>96520</wp:posOffset>
                </wp:positionV>
                <wp:extent cx="2536825" cy="443230"/>
                <wp:effectExtent l="0" t="0" r="635" b="635"/>
                <wp:wrapNone/>
                <wp:docPr id="1284" name="テキスト ボックス 2"/>
                <a:graphic xmlns:a="http://schemas.openxmlformats.org/drawingml/2006/main">
                  <a:graphicData uri="http://schemas.microsoft.com/office/word/2010/wordprocessingShape">
                    <wps:wsp>
                      <wps:cNvPr id="1284" name="テキスト ボックス 2"/>
                      <wps:cNvSpPr txBox="1">
                        <a:spLocks noChangeArrowheads="1"/>
                      </wps:cNvSpPr>
                      <wps:spPr>
                        <a:xfrm>
                          <a:off x="0" y="0"/>
                          <a:ext cx="2536825" cy="443230"/>
                        </a:xfrm>
                        <a:prstGeom prst="rect">
                          <a:avLst/>
                        </a:prstGeom>
                        <a:noFill/>
                        <a:ln w="9525">
                          <a:noFill/>
                          <a:miter lim="800000"/>
                          <a:headEnd/>
                          <a:tailEnd/>
                        </a:ln>
                      </wps:spPr>
                      <wps:txbx>
                        <w:txbxContent>
                          <w:p>
                            <w:pPr>
                              <w:pStyle w:val="0"/>
                              <w:spacing w:line="240" w:lineRule="exact"/>
                              <w:rPr>
                                <w:rFonts w:hint="default"/>
                                <w:sz w:val="20"/>
                                <w:bdr w:val="single" w:color="auto" w:sz="4" w:space="0"/>
                              </w:rPr>
                            </w:pPr>
                            <w:r>
                              <w:rPr>
                                <w:rFonts w:hint="eastAsia"/>
                                <w:sz w:val="20"/>
                                <w:bdr w:val="single" w:color="auto" w:sz="4" w:space="0"/>
                              </w:rPr>
                              <w:t>施策と関連するＳＤＧｓのロゴマーク</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7.6pt;mso-position-vertical-relative:text;mso-position-horizontal-relative:text;v-text-anchor:top;position:absolute;height:34.9pt;mso-wrap-distance-top:3.6pt;width:199.75pt;mso-wrap-distance-left:9pt;margin-left:267.35000000000002pt;z-index:1305;" o:spid="_x0000_s1284" o:allowincell="t" o:allowoverlap="t" filled="f" stroked="f" strokeweight="0.75pt" o:spt="202" type="#_x0000_t202">
                <v:fill/>
                <v:stroke miterlimit="8"/>
                <v:textbox style="layout-flow:horizontal;">
                  <w:txbxContent>
                    <w:p>
                      <w:pPr>
                        <w:pStyle w:val="0"/>
                        <w:spacing w:line="240" w:lineRule="exact"/>
                        <w:rPr>
                          <w:rFonts w:hint="default"/>
                          <w:sz w:val="20"/>
                          <w:bdr w:val="single" w:color="auto" w:sz="4" w:space="0"/>
                        </w:rPr>
                      </w:pPr>
                      <w:r>
                        <w:rPr>
                          <w:rFonts w:hint="eastAsia"/>
                          <w:sz w:val="20"/>
                          <w:bdr w:val="single" w:color="auto" w:sz="4" w:space="0"/>
                        </w:rPr>
                        <w:t>施策と関連するＳＤＧｓのロゴマーク</w:t>
                      </w:r>
                    </w:p>
                  </w:txbxContent>
                </v:textbox>
                <v:imagedata o:title=""/>
                <w10:wrap type="none" anchorx="text" anchory="text"/>
              </v:shape>
            </w:pict>
          </mc:Fallback>
        </mc:AlternateContent>
      </w: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45720" distB="45720" distL="114300" distR="114300" simplePos="0" relativeHeight="1307" behindDoc="0" locked="0" layoutInCell="1" hidden="0" allowOverlap="1">
                <wp:simplePos x="0" y="0"/>
                <wp:positionH relativeFrom="column">
                  <wp:posOffset>3341370</wp:posOffset>
                </wp:positionH>
                <wp:positionV relativeFrom="paragraph">
                  <wp:posOffset>180975</wp:posOffset>
                </wp:positionV>
                <wp:extent cx="2517775" cy="1845310"/>
                <wp:effectExtent l="0" t="0" r="635" b="635"/>
                <wp:wrapNone/>
                <wp:docPr id="1285" name="テキスト ボックス 2"/>
                <a:graphic xmlns:a="http://schemas.openxmlformats.org/drawingml/2006/main">
                  <a:graphicData uri="http://schemas.microsoft.com/office/word/2010/wordprocessingShape">
                    <wps:wsp>
                      <wps:cNvPr id="1285" name="テキスト ボックス 2"/>
                      <wps:cNvSpPr txBox="1">
                        <a:spLocks noChangeArrowheads="1"/>
                      </wps:cNvSpPr>
                      <wps:spPr>
                        <a:xfrm>
                          <a:off x="0" y="0"/>
                          <a:ext cx="2517775" cy="1845310"/>
                        </a:xfrm>
                        <a:prstGeom prst="rect">
                          <a:avLst/>
                        </a:prstGeom>
                        <a:noFill/>
                        <a:ln w="9525">
                          <a:noFill/>
                          <a:miter lim="800000"/>
                          <a:headEnd/>
                          <a:tailEnd/>
                        </a:ln>
                      </wps:spPr>
                      <wps:txbx>
                        <w:txbxContent>
                          <w:p>
                            <w:pPr>
                              <w:pStyle w:val="0"/>
                              <w:spacing w:line="240" w:lineRule="exact"/>
                              <w:rPr>
                                <w:rFonts w:hint="default"/>
                                <w:color w:val="000000" w:themeColor="text1"/>
                                <w:sz w:val="20"/>
                                <w:bdr w:val="single" w:color="auto" w:sz="4" w:space="0"/>
                              </w:rPr>
                            </w:pPr>
                            <w:r>
                              <w:rPr>
                                <w:rFonts w:hint="eastAsia"/>
                                <w:color w:val="000000" w:themeColor="text1"/>
                                <w:sz w:val="20"/>
                                <w:bdr w:val="single" w:color="auto" w:sz="4" w:space="0"/>
                              </w:rPr>
                              <w:t>これからの取組</w:t>
                            </w:r>
                          </w:p>
                          <w:p>
                            <w:pPr>
                              <w:pStyle w:val="0"/>
                              <w:spacing w:line="240" w:lineRule="exact"/>
                              <w:rPr>
                                <w:rFonts w:hint="default"/>
                                <w:color w:val="000000" w:themeColor="text1"/>
                                <w:sz w:val="20"/>
                              </w:rPr>
                            </w:pPr>
                            <w:r>
                              <w:rPr>
                                <w:rFonts w:hint="eastAsia"/>
                                <w:color w:val="000000" w:themeColor="text1"/>
                                <w:sz w:val="20"/>
                              </w:rPr>
                              <w:t>今後、実施する施策を記載。重点的に取り組む施策については★印を記載。</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4.25pt;mso-position-vertical-relative:text;mso-position-horizontal-relative:text;v-text-anchor:top;position:absolute;height:145.30000000000001pt;mso-wrap-distance-top:3.6pt;width:198.25pt;mso-wrap-distance-left:9pt;margin-left:263.10000000000002pt;z-index:1307;" o:spid="_x0000_s1285" o:allowincell="t" o:allowoverlap="t" filled="f" stroked="f" strokeweight="0.75pt" o:spt="202" type="#_x0000_t202">
                <v:fill/>
                <v:stroke miterlimit="8"/>
                <v:textbox style="layout-flow:horizontal;mso-fit-shape-to-text:t;">
                  <w:txbxContent>
                    <w:p>
                      <w:pPr>
                        <w:pStyle w:val="0"/>
                        <w:spacing w:line="240" w:lineRule="exact"/>
                        <w:rPr>
                          <w:rFonts w:hint="default"/>
                          <w:color w:val="000000" w:themeColor="text1"/>
                          <w:sz w:val="20"/>
                          <w:bdr w:val="single" w:color="auto" w:sz="4" w:space="0"/>
                        </w:rPr>
                      </w:pPr>
                      <w:r>
                        <w:rPr>
                          <w:rFonts w:hint="eastAsia"/>
                          <w:color w:val="000000" w:themeColor="text1"/>
                          <w:sz w:val="20"/>
                          <w:bdr w:val="single" w:color="auto" w:sz="4" w:space="0"/>
                        </w:rPr>
                        <w:t>これからの取組</w:t>
                      </w:r>
                    </w:p>
                    <w:p>
                      <w:pPr>
                        <w:pStyle w:val="0"/>
                        <w:spacing w:line="240" w:lineRule="exact"/>
                        <w:rPr>
                          <w:rFonts w:hint="default"/>
                          <w:color w:val="000000" w:themeColor="text1"/>
                          <w:sz w:val="20"/>
                        </w:rPr>
                      </w:pPr>
                      <w:r>
                        <w:rPr>
                          <w:rFonts w:hint="eastAsia"/>
                          <w:color w:val="000000" w:themeColor="text1"/>
                          <w:sz w:val="20"/>
                        </w:rPr>
                        <w:t>今後、実施する施策を記載。重点的に取り組む施策については★印を記載。</w:t>
                      </w:r>
                    </w:p>
                  </w:txbxContent>
                </v:textbox>
                <v:imagedata o:title=""/>
                <w10:wrap type="none" anchorx="text" anchory="text"/>
              </v:shape>
            </w:pict>
          </mc:Fallback>
        </mc:AlternateContent>
      </w:r>
      <w:r>
        <w:rPr>
          <w:rFonts w:hint="eastAsia"/>
        </w:rPr>
        <mc:AlternateContent>
          <mc:Choice Requires="wps">
            <w:drawing>
              <wp:anchor distT="45720" distB="45720" distL="114300" distR="114300" simplePos="0" relativeHeight="1304" behindDoc="0" locked="0" layoutInCell="1" hidden="0" allowOverlap="1">
                <wp:simplePos x="0" y="0"/>
                <wp:positionH relativeFrom="column">
                  <wp:posOffset>497840</wp:posOffset>
                </wp:positionH>
                <wp:positionV relativeFrom="paragraph">
                  <wp:posOffset>167005</wp:posOffset>
                </wp:positionV>
                <wp:extent cx="2447925" cy="328930"/>
                <wp:effectExtent l="0" t="0" r="635" b="635"/>
                <wp:wrapNone/>
                <wp:docPr id="1286" name="テキスト ボックス 2"/>
                <a:graphic xmlns:a="http://schemas.openxmlformats.org/drawingml/2006/main">
                  <a:graphicData uri="http://schemas.microsoft.com/office/word/2010/wordprocessingShape">
                    <wps:wsp>
                      <wps:cNvPr id="1286" name="テキスト ボックス 2"/>
                      <wps:cNvSpPr txBox="1">
                        <a:spLocks noChangeArrowheads="1"/>
                      </wps:cNvSpPr>
                      <wps:spPr>
                        <a:xfrm>
                          <a:off x="0" y="0"/>
                          <a:ext cx="2447925" cy="328930"/>
                        </a:xfrm>
                        <a:prstGeom prst="rect">
                          <a:avLst/>
                        </a:prstGeom>
                        <a:noFill/>
                        <a:ln w="9525">
                          <a:noFill/>
                          <a:miter lim="800000"/>
                          <a:headEnd/>
                          <a:tailEnd/>
                        </a:ln>
                      </wps:spPr>
                      <wps:txbx>
                        <w:txbxContent>
                          <w:p>
                            <w:pPr>
                              <w:pStyle w:val="0"/>
                              <w:spacing w:line="240" w:lineRule="exact"/>
                              <w:rPr>
                                <w:rFonts w:hint="default"/>
                                <w:sz w:val="20"/>
                                <w:bdr w:val="single" w:color="auto" w:sz="4" w:space="0"/>
                              </w:rPr>
                            </w:pPr>
                            <w:r>
                              <w:rPr>
                                <w:rFonts w:hint="eastAsia"/>
                                <w:sz w:val="20"/>
                                <w:bdr w:val="single" w:color="auto" w:sz="4" w:space="0"/>
                              </w:rPr>
                              <w:t>戦略に基づく取組</w:t>
                            </w:r>
                          </w:p>
                        </w:txbxContent>
                      </wps:txbx>
                      <wps:bodyPr rot="0" vertOverflow="overflow" horzOverflow="overflow" wrap="square" anchor="t" anchorCtr="0"/>
                    </wps:wsp>
                  </a:graphicData>
                </a:graphic>
                <wp14:sizeRelH relativeFrom="margin">
                  <wp14:pctWidth>40000</wp14:pctWidth>
                </wp14:sizeRelH>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3.15pt;mso-position-vertical-relative:text;mso-position-horizontal-relative:text;v-text-anchor:top;position:absolute;height:25.9pt;mso-wrap-distance-top:3.6pt;width:192.75pt;mso-wrap-distance-left:9pt;margin-left:39.200000000000003pt;z-index:1304;" o:spid="_x0000_s1286" o:allowincell="t" o:allowoverlap="t" filled="f" stroked="f" strokeweight="0.75pt" o:spt="202" type="#_x0000_t202">
                <v:fill/>
                <v:stroke miterlimit="8"/>
                <v:textbox style="layout-flow:horizontal;">
                  <w:txbxContent>
                    <w:p>
                      <w:pPr>
                        <w:pStyle w:val="0"/>
                        <w:spacing w:line="240" w:lineRule="exact"/>
                        <w:rPr>
                          <w:rFonts w:hint="default"/>
                          <w:sz w:val="20"/>
                          <w:bdr w:val="single" w:color="auto" w:sz="4" w:space="0"/>
                        </w:rPr>
                      </w:pPr>
                      <w:r>
                        <w:rPr>
                          <w:rFonts w:hint="eastAsia"/>
                          <w:sz w:val="20"/>
                          <w:bdr w:val="single" w:color="auto" w:sz="4" w:space="0"/>
                        </w:rPr>
                        <w:t>戦略に基づく取組</w:t>
                      </w:r>
                    </w:p>
                  </w:txbxContent>
                </v:textbox>
                <v:imagedata o:title=""/>
                <w10:wrap type="none" anchorx="text" anchory="text"/>
              </v:shape>
            </w:pict>
          </mc:Fallback>
        </mc:AlternateContent>
      </w: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0" distB="0" distL="114300" distR="114300" simplePos="0" relativeHeight="1295" behindDoc="0" locked="0" layoutInCell="1" hidden="0" allowOverlap="1">
                <wp:simplePos x="0" y="0"/>
                <wp:positionH relativeFrom="column">
                  <wp:posOffset>3223260</wp:posOffset>
                </wp:positionH>
                <wp:positionV relativeFrom="paragraph">
                  <wp:posOffset>64135</wp:posOffset>
                </wp:positionV>
                <wp:extent cx="156845" cy="558800"/>
                <wp:effectExtent l="635" t="40640" r="69850" b="10160"/>
                <wp:wrapNone/>
                <wp:docPr id="1287" name="フリーフォーム: 図形 4465"/>
                <a:graphic xmlns:a="http://schemas.openxmlformats.org/drawingml/2006/main">
                  <a:graphicData uri="http://schemas.microsoft.com/office/word/2010/wordprocessingShape">
                    <wps:wsp>
                      <wps:cNvPr id="1287" name="フリーフォーム: 図形 4465"/>
                      <wps:cNvSpPr/>
                      <wps:spPr>
                        <a:xfrm flipV="1">
                          <a:off x="0" y="0"/>
                          <a:ext cx="156845" cy="558800"/>
                        </a:xfrm>
                        <a:custGeom>
                          <a:avLst/>
                          <a:gdLst>
                            <a:gd name="connsiteX0" fmla="*/ 0 w 149772"/>
                            <a:gd name="connsiteY0" fmla="*/ 0 h 252248"/>
                            <a:gd name="connsiteX1" fmla="*/ 0 w 149772"/>
                            <a:gd name="connsiteY1" fmla="*/ 165538 h 252248"/>
                            <a:gd name="connsiteX2" fmla="*/ 149772 w 149772"/>
                            <a:gd name="connsiteY2" fmla="*/ 252248 h 252248"/>
                          </a:gdLst>
                          <a:ahLst/>
                          <a:cxnLst>
                            <a:cxn ang="0">
                              <a:pos x="connsiteX0" y="connsiteY0"/>
                            </a:cxn>
                            <a:cxn ang="0">
                              <a:pos x="connsiteX1" y="connsiteY1"/>
                            </a:cxn>
                            <a:cxn ang="0">
                              <a:pos x="connsiteX2" y="connsiteY2"/>
                            </a:cxn>
                          </a:cxnLst>
                          <a:rect l="l" t="t" r="r" b="b"/>
                          <a:pathLst>
                            <a:path w="149772" h="252248">
                              <a:moveTo>
                                <a:pt x="0" y="0"/>
                              </a:moveTo>
                              <a:lnTo>
                                <a:pt x="0" y="165538"/>
                              </a:lnTo>
                              <a:lnTo>
                                <a:pt x="149772" y="252248"/>
                              </a:lnTo>
                            </a:path>
                          </a:pathLst>
                        </a:custGeom>
                        <a:noFill/>
                        <a:ln w="6350" cap="flat" cmpd="sng" algn="ctr">
                          <a:solidFill>
                            <a:sysClr val="window" lastClr="FFFFFF">
                              <a:lumMod val="50000"/>
                            </a:sysClr>
                          </a:solidFill>
                          <a:prstDash val="solid"/>
                          <a:miter lim="800000"/>
                          <a:tailEnd type="oval"/>
                        </a:ln>
                        <a:effectLst/>
                      </wps:spPr>
                      <wps:bodyPr/>
                    </wps:wsp>
                  </a:graphicData>
                </a:graphic>
              </wp:anchor>
            </w:drawing>
          </mc:Choice>
          <mc:Fallback>
            <w:pict>
              <v:shape id="フリーフォーム: 図形 4465" style="flip:y;mso-wrap-distance-right:9pt;mso-wrap-distance-bottom:0pt;margin-top:5.05pt;mso-position-vertical-relative:text;mso-position-horizontal-relative:text;position:absolute;height:44pt;mso-wrap-distance-top:0pt;width:12.35pt;mso-wrap-distance-left:9pt;margin-left:253.8pt;z-index:1295;" o:spid="_x0000_s1287" o:allowincell="t" o:allowoverlap="t" filled="f" stroked="t" strokecolor="#808080" strokeweight="0.5pt" o:spt="100" path="m0,0l0,0l0,14175l21600,21600e">
                <v:path textboxrect="0,0,21600,21600" arrowok="true" o:connecttype="custom" o:connectlocs="0,0;0,14175;21600,21600" o:connectangles="0,0,0"/>
                <v:fill/>
                <v:stroke linestyle="single" miterlimit="8" endcap="flat" dashstyle="solid" filltype="solid" endarrow="oval"/>
                <v:textbox style="layout-flow:horizontal;"/>
                <v:imagedata o:title=""/>
                <w10:wrap type="none" anchorx="text" anchory="text"/>
              </v:shape>
            </w:pict>
          </mc:Fallback>
        </mc:AlternateContent>
      </w:r>
      <w:r>
        <w:rPr>
          <w:rFonts w:hint="default" w:ascii="HG丸ｺﾞｼｯｸM-PRO" w:hAnsi="HG丸ｺﾞｼｯｸM-PRO"/>
        </w:rPr>
        <mc:AlternateContent>
          <mc:Choice Requires="wps">
            <w:drawing>
              <wp:anchor distT="0" distB="0" distL="114300" distR="114300" simplePos="0" relativeHeight="1310" behindDoc="0" locked="0" layoutInCell="1" hidden="0" allowOverlap="1">
                <wp:simplePos x="0" y="0"/>
                <wp:positionH relativeFrom="column">
                  <wp:posOffset>288290</wp:posOffset>
                </wp:positionH>
                <wp:positionV relativeFrom="paragraph">
                  <wp:posOffset>59690</wp:posOffset>
                </wp:positionV>
                <wp:extent cx="196850" cy="520065"/>
                <wp:effectExtent l="635" t="41275" r="70485" b="10795"/>
                <wp:wrapNone/>
                <wp:docPr id="1288" name="フリーフォーム: 図形 4455"/>
                <a:graphic xmlns:a="http://schemas.openxmlformats.org/drawingml/2006/main">
                  <a:graphicData uri="http://schemas.microsoft.com/office/word/2010/wordprocessingShape">
                    <wps:wsp>
                      <wps:cNvPr id="1288" name="フリーフォーム: 図形 4455"/>
                      <wps:cNvSpPr/>
                      <wps:spPr>
                        <a:xfrm>
                          <a:off x="0" y="0"/>
                          <a:ext cx="196850" cy="520065"/>
                        </a:xfrm>
                        <a:custGeom>
                          <a:avLst/>
                          <a:gdLst>
                            <a:gd name="connsiteX0" fmla="*/ 102476 w 197069"/>
                            <a:gd name="connsiteY0" fmla="*/ 520262 h 520262"/>
                            <a:gd name="connsiteX1" fmla="*/ 0 w 197069"/>
                            <a:gd name="connsiteY1" fmla="*/ 480848 h 520262"/>
                            <a:gd name="connsiteX2" fmla="*/ 7883 w 197069"/>
                            <a:gd name="connsiteY2" fmla="*/ 118241 h 520262"/>
                            <a:gd name="connsiteX3" fmla="*/ 197069 w 197069"/>
                            <a:gd name="connsiteY3" fmla="*/ 0 h 520262"/>
                          </a:gdLst>
                          <a:ahLst/>
                          <a:cxnLst>
                            <a:cxn ang="0">
                              <a:pos x="connsiteX0" y="connsiteY0"/>
                            </a:cxn>
                            <a:cxn ang="0">
                              <a:pos x="connsiteX1" y="connsiteY1"/>
                            </a:cxn>
                            <a:cxn ang="0">
                              <a:pos x="connsiteX2" y="connsiteY2"/>
                            </a:cxn>
                            <a:cxn ang="0">
                              <a:pos x="connsiteX3" y="connsiteY3"/>
                            </a:cxn>
                          </a:cxnLst>
                          <a:rect l="l" t="t" r="r" b="b"/>
                          <a:pathLst>
                            <a:path w="197069" h="520262">
                              <a:moveTo>
                                <a:pt x="102476" y="520262"/>
                              </a:moveTo>
                              <a:lnTo>
                                <a:pt x="0" y="480848"/>
                              </a:lnTo>
                              <a:lnTo>
                                <a:pt x="7883" y="118241"/>
                              </a:lnTo>
                              <a:lnTo>
                                <a:pt x="197069" y="0"/>
                              </a:lnTo>
                            </a:path>
                          </a:pathLst>
                        </a:custGeom>
                        <a:noFill/>
                        <a:ln w="6350" cap="flat" cmpd="sng" algn="ctr">
                          <a:solidFill>
                            <a:sysClr val="window" lastClr="FFFFFF">
                              <a:lumMod val="50000"/>
                            </a:sysClr>
                          </a:solidFill>
                          <a:prstDash val="solid"/>
                          <a:miter lim="800000"/>
                          <a:tailEnd type="oval"/>
                        </a:ln>
                        <a:effectLst/>
                      </wps:spPr>
                      <wps:bodyPr/>
                    </wps:wsp>
                  </a:graphicData>
                </a:graphic>
              </wp:anchor>
            </w:drawing>
          </mc:Choice>
          <mc:Fallback>
            <w:pict>
              <v:shape id="フリーフォーム: 図形 4455" style="mso-wrap-distance-right:9pt;mso-wrap-distance-bottom:0pt;margin-top:4.7pt;mso-position-vertical-relative:text;mso-position-horizontal-relative:text;position:absolute;height:40.950000000000003pt;mso-wrap-distance-top:0pt;width:15.5pt;mso-wrap-distance-left:9pt;margin-left:22.7pt;z-index:1310;" o:spid="_x0000_s1288" o:allowincell="t" o:allowoverlap="t" filled="f" stroked="t" strokecolor="#808080" strokeweight="0.5pt" o:spt="100" path="m11232,21600l11232,21600l0,19964l864,4909l21600,0e">
                <v:path textboxrect="0,0,21600,21600" arrowok="true" o:connecttype="custom" o:connectlocs="11232,21600;0,19964;864,4909;21600,0" o:connectangles="0,0,0,0"/>
                <v:fill/>
                <v:stroke linestyle="single" miterlimit="8" endcap="flat" dashstyle="solid" filltype="solid" endarrow="oval"/>
                <v:textbox style="layout-flow:horizontal;"/>
                <v:imagedata o:title=""/>
                <w10:wrap type="none" anchorx="text" anchory="text"/>
              </v:shape>
            </w:pict>
          </mc:Fallback>
        </mc:AlternateContent>
      </w: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0" distB="0" distL="114300" distR="114300" simplePos="0" relativeHeight="1301" behindDoc="0" locked="0" layoutInCell="1" hidden="0" allowOverlap="1">
                <wp:simplePos x="0" y="0"/>
                <wp:positionH relativeFrom="column">
                  <wp:posOffset>3157220</wp:posOffset>
                </wp:positionH>
                <wp:positionV relativeFrom="paragraph">
                  <wp:posOffset>166370</wp:posOffset>
                </wp:positionV>
                <wp:extent cx="2626995" cy="904240"/>
                <wp:effectExtent l="635" t="635" r="29845" b="10795"/>
                <wp:wrapNone/>
                <wp:docPr id="1289" name="四角形: 角を丸くする 4412"/>
                <a:graphic xmlns:a="http://schemas.openxmlformats.org/drawingml/2006/main">
                  <a:graphicData uri="http://schemas.microsoft.com/office/word/2010/wordprocessingShape">
                    <wps:wsp>
                      <wps:cNvPr id="1289" name="四角形: 角を丸くする 4412"/>
                      <wps:cNvSpPr/>
                      <wps:spPr>
                        <a:xfrm>
                          <a:off x="0" y="0"/>
                          <a:ext cx="2626995" cy="904240"/>
                        </a:xfrm>
                        <a:prstGeom prst="roundRect">
                          <a:avLst>
                            <a:gd name="adj" fmla="val 920"/>
                          </a:avLst>
                        </a:prstGeom>
                        <a:noFill/>
                        <a:ln w="12700" cap="flat" cmpd="sng" algn="ctr">
                          <a:solidFill>
                            <a:sysClr val="window" lastClr="FFFFFF">
                              <a:lumMod val="50000"/>
                            </a:sysClr>
                          </a:solidFill>
                          <a:prstDash val="sysDot"/>
                          <a:miter lim="800000"/>
                        </a:ln>
                        <a:effectLst/>
                      </wps:spPr>
                      <wps:bodyPr/>
                    </wps:wsp>
                  </a:graphicData>
                </a:graphic>
              </wp:anchor>
            </w:drawing>
          </mc:Choice>
          <mc:Fallback>
            <w:pict>
              <v:roundrect id="四角形: 角を丸くする 4412" style="mso-wrap-distance-right:9pt;mso-wrap-distance-bottom:0pt;margin-top:13.1pt;mso-position-vertical-relative:text;mso-position-horizontal-relative:text;position:absolute;height:71.2pt;mso-wrap-distance-top:0pt;width:206.85pt;mso-wrap-distance-left:9pt;margin-left:248.6pt;z-index:1301;" o:spid="_x0000_s1289" o:allowincell="t" o:allowoverlap="t" filled="f" stroked="t" strokecolor="#808080" strokeweight="1pt" o:spt="2" arcsize="604f">
                <v:fill/>
                <v:stroke linestyle="single" miterlimit="8" endcap="flat" dashstyle="shortdot" filltype="solid"/>
                <v:textbox style="layout-flow:horizontal;"/>
                <v:imagedata o:title=""/>
                <w10:wrap type="none" anchorx="text" anchory="text"/>
              </v:roundrect>
            </w:pict>
          </mc:Fallback>
        </mc:AlternateContent>
      </w:r>
      <w:r>
        <w:rPr>
          <w:rFonts w:hint="default" w:ascii="HG丸ｺﾞｼｯｸM-PRO" w:hAnsi="HG丸ｺﾞｼｯｸM-PRO"/>
        </w:rPr>
        <mc:AlternateContent>
          <mc:Choice Requires="wps">
            <w:drawing>
              <wp:anchor distT="0" distB="0" distL="114300" distR="114300" simplePos="0" relativeHeight="1300" behindDoc="0" locked="0" layoutInCell="1" hidden="0" allowOverlap="1">
                <wp:simplePos x="0" y="0"/>
                <wp:positionH relativeFrom="column">
                  <wp:posOffset>384175</wp:posOffset>
                </wp:positionH>
                <wp:positionV relativeFrom="paragraph">
                  <wp:posOffset>195580</wp:posOffset>
                </wp:positionV>
                <wp:extent cx="2627630" cy="401320"/>
                <wp:effectExtent l="635" t="635" r="29845" b="10795"/>
                <wp:wrapNone/>
                <wp:docPr id="1290" name="四角形: 角を丸くする 4408"/>
                <a:graphic xmlns:a="http://schemas.openxmlformats.org/drawingml/2006/main">
                  <a:graphicData uri="http://schemas.microsoft.com/office/word/2010/wordprocessingShape">
                    <wps:wsp>
                      <wps:cNvPr id="1290" name="四角形: 角を丸くする 4408"/>
                      <wps:cNvSpPr/>
                      <wps:spPr>
                        <a:xfrm>
                          <a:off x="0" y="0"/>
                          <a:ext cx="2627630" cy="401320"/>
                        </a:xfrm>
                        <a:prstGeom prst="roundRect">
                          <a:avLst>
                            <a:gd name="adj" fmla="val 1835"/>
                          </a:avLst>
                        </a:prstGeom>
                        <a:noFill/>
                        <a:ln w="12700" cap="flat" cmpd="sng" algn="ctr">
                          <a:solidFill>
                            <a:sysClr val="window" lastClr="FFFFFF">
                              <a:lumMod val="50000"/>
                            </a:sysClr>
                          </a:solidFill>
                          <a:prstDash val="sysDot"/>
                          <a:miter lim="800000"/>
                        </a:ln>
                        <a:effectLst/>
                      </wps:spPr>
                      <wps:bodyPr/>
                    </wps:wsp>
                  </a:graphicData>
                </a:graphic>
              </wp:anchor>
            </w:drawing>
          </mc:Choice>
          <mc:Fallback>
            <w:pict>
              <v:roundrect id="四角形: 角を丸くする 4408" style="mso-wrap-distance-right:9pt;mso-wrap-distance-bottom:0pt;margin-top:15.4pt;mso-position-vertical-relative:text;mso-position-horizontal-relative:text;position:absolute;height:31.6pt;mso-wrap-distance-top:0pt;width:206.9pt;mso-wrap-distance-left:9pt;margin-left:30.25pt;z-index:1300;" o:spid="_x0000_s1290" o:allowincell="t" o:allowoverlap="t" filled="f" stroked="t" strokecolor="#808080" strokeweight="1pt" o:spt="2" arcsize="1201f">
                <v:fill/>
                <v:stroke linestyle="single" miterlimit="8" endcap="flat" dashstyle="shortdot" filltype="solid"/>
                <v:textbox style="layout-flow:horizontal;"/>
                <v:imagedata o:title=""/>
                <w10:wrap type="none" anchorx="text" anchory="text"/>
              </v:roundrect>
            </w:pict>
          </mc:Fallback>
        </mc:AlternateContent>
      </w:r>
      <w:r>
        <w:rPr>
          <w:rFonts w:hint="default"/>
        </w:rPr>
        <w:drawing>
          <wp:anchor distT="0" distB="0" distL="114300" distR="114300" simplePos="0" relativeHeight="1313" behindDoc="0" locked="0" layoutInCell="1" hidden="0" allowOverlap="1">
            <wp:simplePos x="0" y="0"/>
            <wp:positionH relativeFrom="margin">
              <wp:posOffset>398780</wp:posOffset>
            </wp:positionH>
            <wp:positionV relativeFrom="paragraph">
              <wp:posOffset>66040</wp:posOffset>
            </wp:positionV>
            <wp:extent cx="2606675" cy="3733165"/>
            <wp:effectExtent l="0" t="0" r="0" b="0"/>
            <wp:wrapNone/>
            <wp:docPr id="1291" name="Picture 1"/>
            <a:graphic xmlns:a="http://schemas.openxmlformats.org/drawingml/2006/main">
              <a:graphicData uri="http://schemas.openxmlformats.org/drawingml/2006/picture">
                <pic:pic xmlns:pic="http://schemas.openxmlformats.org/drawingml/2006/picture">
                  <pic:nvPicPr>
                    <pic:cNvPr id="1291" name="Picture 1"/>
                    <pic:cNvPicPr>
                      <a:picLocks noChangeAspect="1" noChangeArrowheads="1"/>
                    </pic:cNvPicPr>
                  </pic:nvPicPr>
                  <pic:blipFill>
                    <a:blip r:embed="rId99"/>
                    <a:stretch>
                      <a:fillRect/>
                    </a:stretch>
                  </pic:blipFill>
                  <pic:spPr>
                    <a:xfrm>
                      <a:off x="0" y="0"/>
                      <a:ext cx="2606675" cy="3733165"/>
                    </a:xfrm>
                    <a:prstGeom prst="rect">
                      <a:avLst/>
                    </a:prstGeom>
                    <a:noFill/>
                    <a:ln>
                      <a:noFill/>
                    </a:ln>
                  </pic:spPr>
                </pic:pic>
              </a:graphicData>
            </a:graphic>
          </wp:anchor>
        </w:drawing>
      </w:r>
      <w:r>
        <w:rPr>
          <w:rFonts w:hint="default" w:ascii="HG丸ｺﾞｼｯｸM-PRO" w:hAnsi="HG丸ｺﾞｼｯｸM-PRO"/>
        </w:rPr>
        <mc:AlternateContent>
          <mc:Choice Requires="wps">
            <w:drawing>
              <wp:anchor distT="0" distB="0" distL="114300" distR="114300" simplePos="0" relativeHeight="1303" behindDoc="0" locked="0" layoutInCell="1" hidden="0" allowOverlap="1">
                <wp:simplePos x="0" y="0"/>
                <wp:positionH relativeFrom="column">
                  <wp:posOffset>2293620</wp:posOffset>
                </wp:positionH>
                <wp:positionV relativeFrom="paragraph">
                  <wp:posOffset>212090</wp:posOffset>
                </wp:positionV>
                <wp:extent cx="687705" cy="180975"/>
                <wp:effectExtent l="635" t="635" r="29845" b="10795"/>
                <wp:wrapNone/>
                <wp:docPr id="1292" name="四角形: 角を丸くする 4415"/>
                <a:graphic xmlns:a="http://schemas.openxmlformats.org/drawingml/2006/main">
                  <a:graphicData uri="http://schemas.microsoft.com/office/word/2010/wordprocessingShape">
                    <wps:wsp>
                      <wps:cNvPr id="1292" name="四角形: 角を丸くする 4415"/>
                      <wps:cNvSpPr/>
                      <wps:spPr>
                        <a:xfrm>
                          <a:off x="0" y="0"/>
                          <a:ext cx="687705" cy="180975"/>
                        </a:xfrm>
                        <a:prstGeom prst="roundRect">
                          <a:avLst>
                            <a:gd name="adj" fmla="val 920"/>
                          </a:avLst>
                        </a:prstGeom>
                        <a:noFill/>
                        <a:ln w="12700" cap="flat" cmpd="sng" algn="ctr">
                          <a:solidFill>
                            <a:srgbClr val="C00000"/>
                          </a:solidFill>
                          <a:prstDash val="sysDot"/>
                          <a:miter lim="800000"/>
                        </a:ln>
                        <a:effectLst/>
                      </wps:spPr>
                      <wps:bodyPr/>
                    </wps:wsp>
                  </a:graphicData>
                </a:graphic>
              </wp:anchor>
            </w:drawing>
          </mc:Choice>
          <mc:Fallback>
            <w:pict>
              <v:roundrect id="四角形: 角を丸くする 4415" style="mso-wrap-distance-right:9pt;mso-wrap-distance-bottom:0pt;margin-top:16.7pt;mso-position-vertical-relative:text;mso-position-horizontal-relative:text;position:absolute;height:14.25pt;mso-wrap-distance-top:0pt;width:54.15pt;mso-wrap-distance-left:9pt;margin-left:180.6pt;z-index:1303;" o:spid="_x0000_s1292" o:allowincell="t" o:allowoverlap="t" filled="f" stroked="t" strokecolor="#c00000" strokeweight="1pt" o:spt="2" arcsize="604f">
                <v:fill/>
                <v:stroke linestyle="single" miterlimit="8" endcap="flat" dashstyle="shortdot" filltype="solid"/>
                <v:textbox style="layout-flow:horizontal;"/>
                <v:imagedata o:title=""/>
                <w10:wrap type="none" anchorx="text" anchory="text"/>
              </v:roundrect>
            </w:pict>
          </mc:Fallback>
        </mc:AlternateContent>
      </w:r>
      <w:r>
        <w:rPr>
          <w:rFonts w:hint="default" w:ascii="HG丸ｺﾞｼｯｸM-PRO" w:hAnsi="HG丸ｺﾞｼｯｸM-PRO"/>
        </w:rPr>
        <mc:AlternateContent>
          <mc:Choice Requires="wps">
            <w:drawing>
              <wp:anchor distT="0" distB="0" distL="114300" distR="114300" simplePos="0" relativeHeight="1302" behindDoc="0" locked="0" layoutInCell="1" hidden="0" allowOverlap="1">
                <wp:simplePos x="0" y="0"/>
                <wp:positionH relativeFrom="column">
                  <wp:posOffset>3213100</wp:posOffset>
                </wp:positionH>
                <wp:positionV relativeFrom="paragraph">
                  <wp:posOffset>3165475</wp:posOffset>
                </wp:positionV>
                <wp:extent cx="2545080" cy="762000"/>
                <wp:effectExtent l="635" t="635" r="29845" b="10795"/>
                <wp:wrapNone/>
                <wp:docPr id="1293" name="四角形: 角を丸くする 4414"/>
                <a:graphic xmlns:a="http://schemas.openxmlformats.org/drawingml/2006/main">
                  <a:graphicData uri="http://schemas.microsoft.com/office/word/2010/wordprocessingShape">
                    <wps:wsp>
                      <wps:cNvPr id="1293" name="四角形: 角を丸くする 4414"/>
                      <wps:cNvSpPr/>
                      <wps:spPr>
                        <a:xfrm>
                          <a:off x="0" y="0"/>
                          <a:ext cx="2545080" cy="762000"/>
                        </a:xfrm>
                        <a:prstGeom prst="roundRect">
                          <a:avLst>
                            <a:gd name="adj" fmla="val 920"/>
                          </a:avLst>
                        </a:prstGeom>
                        <a:noFill/>
                        <a:ln w="12700" cap="flat" cmpd="sng" algn="ctr">
                          <a:solidFill>
                            <a:srgbClr val="C00000"/>
                          </a:solidFill>
                          <a:prstDash val="sysDot"/>
                          <a:miter lim="800000"/>
                        </a:ln>
                        <a:effectLst/>
                      </wps:spPr>
                      <wps:bodyPr/>
                    </wps:wsp>
                  </a:graphicData>
                </a:graphic>
              </wp:anchor>
            </w:drawing>
          </mc:Choice>
          <mc:Fallback>
            <w:pict>
              <v:roundrect id="四角形: 角を丸くする 4414" style="mso-wrap-distance-right:9pt;mso-wrap-distance-bottom:0pt;margin-top:249.25pt;mso-position-vertical-relative:text;mso-position-horizontal-relative:text;position:absolute;height:60pt;mso-wrap-distance-top:0pt;width:200.4pt;mso-wrap-distance-left:9pt;margin-left:253pt;z-index:1302;" o:spid="_x0000_s1293" o:allowincell="t" o:allowoverlap="t" filled="f" stroked="t" strokecolor="#c00000" strokeweight="1pt" o:spt="2" arcsize="604f">
                <v:fill/>
                <v:stroke linestyle="single" miterlimit="8" endcap="flat" dashstyle="shortdot" filltype="solid"/>
                <v:textbox style="layout-flow:horizontal;"/>
                <v:imagedata o:title=""/>
                <w10:wrap type="none" anchorx="text" anchory="text"/>
              </v:roundrect>
            </w:pict>
          </mc:Fallback>
        </mc:AlternateContent>
      </w:r>
      <w:r>
        <w:rPr>
          <w:rFonts w:hint="default" w:ascii="HG丸ｺﾞｼｯｸM-PRO" w:hAnsi="HG丸ｺﾞｼｯｸM-PRO"/>
        </w:rPr>
        <mc:AlternateContent>
          <mc:Choice Requires="wps">
            <w:drawing>
              <wp:anchor distT="0" distB="0" distL="114300" distR="114300" simplePos="0" relativeHeight="1299" behindDoc="0" locked="0" layoutInCell="1" hidden="0" allowOverlap="1">
                <wp:simplePos x="0" y="0"/>
                <wp:positionH relativeFrom="column">
                  <wp:posOffset>382905</wp:posOffset>
                </wp:positionH>
                <wp:positionV relativeFrom="paragraph">
                  <wp:posOffset>57150</wp:posOffset>
                </wp:positionV>
                <wp:extent cx="1907540" cy="107950"/>
                <wp:effectExtent l="635" t="635" r="29845" b="10795"/>
                <wp:wrapNone/>
                <wp:docPr id="1294" name="四角形: 角を丸くする 4407"/>
                <a:graphic xmlns:a="http://schemas.openxmlformats.org/drawingml/2006/main">
                  <a:graphicData uri="http://schemas.microsoft.com/office/word/2010/wordprocessingShape">
                    <wps:wsp>
                      <wps:cNvPr id="1294" name="四角形: 角を丸くする 4407"/>
                      <wps:cNvSpPr/>
                      <wps:spPr>
                        <a:xfrm>
                          <a:off x="0" y="0"/>
                          <a:ext cx="1907540" cy="107950"/>
                        </a:xfrm>
                        <a:prstGeom prst="roundRect">
                          <a:avLst/>
                        </a:prstGeom>
                        <a:noFill/>
                        <a:ln w="12700" cap="flat" cmpd="sng" algn="ctr">
                          <a:solidFill>
                            <a:sysClr val="window" lastClr="FFFFFF">
                              <a:lumMod val="50000"/>
                            </a:sysClr>
                          </a:solidFill>
                          <a:prstDash val="sysDot"/>
                          <a:miter lim="800000"/>
                        </a:ln>
                        <a:effectLst/>
                      </wps:spPr>
                      <wps:bodyPr/>
                    </wps:wsp>
                  </a:graphicData>
                </a:graphic>
              </wp:anchor>
            </w:drawing>
          </mc:Choice>
          <mc:Fallback>
            <w:pict>
              <v:roundrect id="四角形: 角を丸くする 4407" style="mso-wrap-distance-right:9pt;mso-wrap-distance-bottom:0pt;margin-top:4.5pt;mso-position-vertical-relative:text;mso-position-horizontal-relative:text;position:absolute;height:8.5pt;mso-wrap-distance-top:0pt;width:150.19pt;mso-wrap-distance-left:9pt;margin-left:30.15pt;z-index:1299;" o:spid="_x0000_s1294" o:allowincell="t" o:allowoverlap="t" filled="f" stroked="t" strokecolor="#808080" strokeweight="1pt" o:spt="2" arcsize="10923f">
                <v:fill/>
                <v:stroke linestyle="single" miterlimit="8" endcap="flat" dashstyle="shortdot" filltype="solid"/>
                <v:textbox style="layout-flow:horizontal;"/>
                <v:imagedata o:title=""/>
                <w10:wrap type="none" anchorx="text" anchory="text"/>
              </v:roundrect>
            </w:pict>
          </mc:Fallback>
        </mc:AlternateContent>
      </w:r>
    </w:p>
    <w:p>
      <w:pPr>
        <w:pStyle w:val="0"/>
        <w:widowControl w:val="1"/>
        <w:spacing w:line="240" w:lineRule="auto"/>
        <w:jc w:val="left"/>
        <w:rPr>
          <w:rFonts w:hint="default" w:ascii="HG丸ｺﾞｼｯｸM-PRO" w:hAnsi="HG丸ｺﾞｼｯｸM-PRO"/>
        </w:rPr>
      </w:pPr>
      <w:r>
        <w:rPr>
          <w:rFonts w:hint="default"/>
        </w:rPr>
        <w:drawing>
          <wp:anchor distT="0" distB="0" distL="114300" distR="114300" simplePos="0" relativeHeight="1314" behindDoc="0" locked="0" layoutInCell="1" hidden="0" allowOverlap="1">
            <wp:simplePos x="0" y="0"/>
            <wp:positionH relativeFrom="column">
              <wp:posOffset>3223895</wp:posOffset>
            </wp:positionH>
            <wp:positionV relativeFrom="paragraph">
              <wp:posOffset>32385</wp:posOffset>
            </wp:positionV>
            <wp:extent cx="2491105" cy="3438525"/>
            <wp:effectExtent l="0" t="0" r="0" b="0"/>
            <wp:wrapNone/>
            <wp:docPr id="1295" name="Picture 2"/>
            <a:graphic xmlns:a="http://schemas.openxmlformats.org/drawingml/2006/main">
              <a:graphicData uri="http://schemas.openxmlformats.org/drawingml/2006/picture">
                <pic:pic xmlns:pic="http://schemas.openxmlformats.org/drawingml/2006/picture">
                  <pic:nvPicPr>
                    <pic:cNvPr id="1295" name="Picture 2"/>
                    <pic:cNvPicPr>
                      <a:picLocks noChangeAspect="1" noChangeArrowheads="1"/>
                    </pic:cNvPicPr>
                  </pic:nvPicPr>
                  <pic:blipFill>
                    <a:blip r:embed="rId100"/>
                    <a:stretch>
                      <a:fillRect/>
                    </a:stretch>
                  </pic:blipFill>
                  <pic:spPr>
                    <a:xfrm>
                      <a:off x="0" y="0"/>
                      <a:ext cx="2491105" cy="3438525"/>
                    </a:xfrm>
                    <a:prstGeom prst="rect">
                      <a:avLst/>
                    </a:prstGeom>
                    <a:noFill/>
                    <a:ln>
                      <a:noFill/>
                    </a:ln>
                  </pic:spPr>
                </pic:pic>
              </a:graphicData>
            </a:graphic>
          </wp:anchor>
        </w:drawing>
      </w: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0" distB="0" distL="114300" distR="114300" simplePos="0" relativeHeight="1315" behindDoc="0" locked="0" layoutInCell="1" hidden="0" allowOverlap="1">
                <wp:simplePos x="0" y="0"/>
                <wp:positionH relativeFrom="column">
                  <wp:posOffset>394970</wp:posOffset>
                </wp:positionH>
                <wp:positionV relativeFrom="paragraph">
                  <wp:posOffset>161290</wp:posOffset>
                </wp:positionV>
                <wp:extent cx="2637790" cy="2478405"/>
                <wp:effectExtent l="635" t="635" r="29845" b="10795"/>
                <wp:wrapNone/>
                <wp:docPr id="1296" name="四角形: 角を丸くする 4409"/>
                <a:graphic xmlns:a="http://schemas.openxmlformats.org/drawingml/2006/main">
                  <a:graphicData uri="http://schemas.microsoft.com/office/word/2010/wordprocessingShape">
                    <wps:wsp>
                      <wps:cNvPr id="1296" name="四角形: 角を丸くする 4409"/>
                      <wps:cNvSpPr/>
                      <wps:spPr>
                        <a:xfrm>
                          <a:off x="0" y="0"/>
                          <a:ext cx="2637790" cy="2478405"/>
                        </a:xfrm>
                        <a:prstGeom prst="roundRect">
                          <a:avLst>
                            <a:gd name="adj" fmla="val 920"/>
                          </a:avLst>
                        </a:prstGeom>
                        <a:noFill/>
                        <a:ln w="12700" cap="flat" cmpd="sng" algn="ctr">
                          <a:solidFill>
                            <a:sysClr val="window" lastClr="FFFFFF">
                              <a:lumMod val="50000"/>
                            </a:sysClr>
                          </a:solidFill>
                          <a:prstDash val="sysDot"/>
                          <a:miter lim="800000"/>
                        </a:ln>
                        <a:effectLst/>
                      </wps:spPr>
                      <wps:bodyPr/>
                    </wps:wsp>
                  </a:graphicData>
                </a:graphic>
              </wp:anchor>
            </w:drawing>
          </mc:Choice>
          <mc:Fallback>
            <w:pict>
              <v:roundrect id="四角形: 角を丸くする 4409" style="mso-wrap-distance-right:9pt;mso-wrap-distance-bottom:0pt;margin-top:12.7pt;mso-position-vertical-relative:text;mso-position-horizontal-relative:text;position:absolute;height:195.15pt;mso-wrap-distance-top:0pt;width:207.7pt;mso-wrap-distance-left:9pt;margin-left:31.1pt;z-index:1315;" o:spid="_x0000_s1296" o:allowincell="t" o:allowoverlap="t" filled="f" stroked="t" strokecolor="#808080" strokeweight="1pt" o:spt="2" arcsize="604f">
                <v:fill/>
                <v:stroke linestyle="single" miterlimit="8" endcap="flat" dashstyle="shortdot" filltype="solid"/>
                <v:textbox style="layout-flow:horizontal;"/>
                <v:imagedata o:title=""/>
                <w10:wrap type="none" anchorx="text" anchory="text"/>
              </v:roundrect>
            </w:pict>
          </mc:Fallback>
        </mc:AlternateContent>
      </w: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0" distB="0" distL="114300" distR="114300" simplePos="0" relativeHeight="1316" behindDoc="0" locked="0" layoutInCell="1" hidden="0" allowOverlap="1">
                <wp:simplePos x="0" y="0"/>
                <wp:positionH relativeFrom="column">
                  <wp:posOffset>3185160</wp:posOffset>
                </wp:positionH>
                <wp:positionV relativeFrom="paragraph">
                  <wp:posOffset>203835</wp:posOffset>
                </wp:positionV>
                <wp:extent cx="2564130" cy="1904365"/>
                <wp:effectExtent l="635" t="635" r="29845" b="10795"/>
                <wp:wrapNone/>
                <wp:docPr id="1297" name="四角形: 角を丸くする 4413"/>
                <a:graphic xmlns:a="http://schemas.openxmlformats.org/drawingml/2006/main">
                  <a:graphicData uri="http://schemas.microsoft.com/office/word/2010/wordprocessingShape">
                    <wps:wsp>
                      <wps:cNvPr id="1297" name="四角形: 角を丸くする 4413"/>
                      <wps:cNvSpPr/>
                      <wps:spPr>
                        <a:xfrm>
                          <a:off x="0" y="0"/>
                          <a:ext cx="2564130" cy="1904365"/>
                        </a:xfrm>
                        <a:prstGeom prst="roundRect">
                          <a:avLst>
                            <a:gd name="adj" fmla="val 920"/>
                          </a:avLst>
                        </a:prstGeom>
                        <a:noFill/>
                        <a:ln w="12700" cap="flat" cmpd="sng" algn="ctr">
                          <a:solidFill>
                            <a:srgbClr val="C00000"/>
                          </a:solidFill>
                          <a:prstDash val="sysDot"/>
                          <a:miter lim="800000"/>
                        </a:ln>
                        <a:effectLst/>
                      </wps:spPr>
                      <wps:bodyPr/>
                    </wps:wsp>
                  </a:graphicData>
                </a:graphic>
              </wp:anchor>
            </w:drawing>
          </mc:Choice>
          <mc:Fallback>
            <w:pict>
              <v:roundrect id="四角形: 角を丸くする 4413" style="mso-wrap-distance-right:9pt;mso-wrap-distance-bottom:0pt;margin-top:16.05pt;mso-position-vertical-relative:text;mso-position-horizontal-relative:text;position:absolute;height:149.94pt;mso-wrap-distance-top:0pt;width:201.9pt;mso-wrap-distance-left:9pt;margin-left:250.8pt;z-index:1316;" o:spid="_x0000_s1297" o:allowincell="t" o:allowoverlap="t" filled="f" stroked="t" strokecolor="#c00000" strokeweight="1pt" o:spt="2" arcsize="604f">
                <v:fill/>
                <v:stroke linestyle="single" miterlimit="8" endcap="flat" dashstyle="shortdot" filltype="solid"/>
                <v:textbox style="layout-flow:horizontal;"/>
                <v:imagedata o:title=""/>
                <w10:wrap type="none" anchorx="text" anchory="text"/>
              </v:roundrect>
            </w:pict>
          </mc:Fallback>
        </mc:AlternateContent>
      </w: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0" distB="0" distL="114300" distR="114300" simplePos="0" relativeHeight="1297" behindDoc="0" locked="0" layoutInCell="1" hidden="0" allowOverlap="1">
                <wp:simplePos x="0" y="0"/>
                <wp:positionH relativeFrom="column">
                  <wp:posOffset>3099435</wp:posOffset>
                </wp:positionH>
                <wp:positionV relativeFrom="paragraph">
                  <wp:posOffset>32385</wp:posOffset>
                </wp:positionV>
                <wp:extent cx="756920" cy="1726565"/>
                <wp:effectExtent l="635" t="635" r="67945" b="48895"/>
                <wp:wrapNone/>
                <wp:docPr id="1298" name="フリーフォーム: 図形 4467"/>
                <a:graphic xmlns:a="http://schemas.openxmlformats.org/drawingml/2006/main">
                  <a:graphicData uri="http://schemas.microsoft.com/office/word/2010/wordprocessingShape">
                    <wps:wsp>
                      <wps:cNvPr id="1298" name="フリーフォーム: 図形 4467"/>
                      <wps:cNvSpPr/>
                      <wps:spPr>
                        <a:xfrm>
                          <a:off x="0" y="0"/>
                          <a:ext cx="756920" cy="1726565"/>
                        </a:xfrm>
                        <a:custGeom>
                          <a:avLst/>
                          <a:gdLst>
                            <a:gd name="connsiteX0" fmla="*/ 118242 w 654269"/>
                            <a:gd name="connsiteY0" fmla="*/ 0 h 3200400"/>
                            <a:gd name="connsiteX1" fmla="*/ 0 w 654269"/>
                            <a:gd name="connsiteY1" fmla="*/ 252248 h 3200400"/>
                            <a:gd name="connsiteX2" fmla="*/ 7883 w 654269"/>
                            <a:gd name="connsiteY2" fmla="*/ 2995448 h 3200400"/>
                            <a:gd name="connsiteX3" fmla="*/ 654269 w 654269"/>
                            <a:gd name="connsiteY3" fmla="*/ 3200400 h 3200400"/>
                          </a:gdLst>
                          <a:ahLst/>
                          <a:cxnLst>
                            <a:cxn ang="0">
                              <a:pos x="connsiteX0" y="connsiteY0"/>
                            </a:cxn>
                            <a:cxn ang="0">
                              <a:pos x="connsiteX1" y="connsiteY1"/>
                            </a:cxn>
                            <a:cxn ang="0">
                              <a:pos x="connsiteX2" y="connsiteY2"/>
                            </a:cxn>
                            <a:cxn ang="0">
                              <a:pos x="connsiteX3" y="connsiteY3"/>
                            </a:cxn>
                          </a:cxnLst>
                          <a:rect l="l" t="t" r="r" b="b"/>
                          <a:pathLst>
                            <a:path w="654269" h="3200400">
                              <a:moveTo>
                                <a:pt x="118242" y="0"/>
                              </a:moveTo>
                              <a:lnTo>
                                <a:pt x="0" y="252248"/>
                              </a:lnTo>
                              <a:cubicBezTo>
                                <a:pt x="2628" y="1166648"/>
                                <a:pt x="5255" y="2081048"/>
                                <a:pt x="7883" y="2995448"/>
                              </a:cubicBezTo>
                              <a:lnTo>
                                <a:pt x="654269" y="3200400"/>
                              </a:lnTo>
                            </a:path>
                          </a:pathLst>
                        </a:custGeom>
                        <a:noFill/>
                        <a:ln w="6350" cap="flat" cmpd="sng" algn="ctr">
                          <a:solidFill>
                            <a:srgbClr val="C00000"/>
                          </a:solidFill>
                          <a:prstDash val="solid"/>
                          <a:miter lim="800000"/>
                          <a:tailEnd type="oval"/>
                        </a:ln>
                        <a:effectLst/>
                      </wps:spPr>
                      <wps:bodyPr/>
                    </wps:wsp>
                  </a:graphicData>
                </a:graphic>
              </wp:anchor>
            </w:drawing>
          </mc:Choice>
          <mc:Fallback>
            <w:pict>
              <v:shape id="フリーフォーム: 図形 4467" style="mso-wrap-distance-right:9pt;mso-wrap-distance-bottom:0pt;margin-top:2.54pt;mso-position-vertical-relative:text;mso-position-horizontal-relative:text;position:absolute;height:135.94pt;mso-wrap-distance-top:0pt;width:59.6pt;mso-wrap-distance-left:9pt;margin-left:244.05pt;z-index:1297;" o:spid="_x0000_s1298" o:allowincell="t" o:allowoverlap="t" filled="f" stroked="t" strokecolor="#c00000" strokeweight="0.5pt" o:spt="100" path="m3904,0l3904,0l0,1702c87,7874,173,14045,260,20217l21600,21600e">
                <v:path textboxrect="0,0,21600,21600" arrowok="true" o:connecttype="custom" o:connectlocs="3904,0;0,1702;260,20217;21600,21600" o:connectangles="0,0,0,0"/>
                <v:fill/>
                <v:stroke linestyle="single" miterlimit="8" endcap="flat" dashstyle="solid" filltype="solid" endarrow="oval"/>
                <v:textbox style="layout-flow:horizontal;"/>
                <v:imagedata o:title=""/>
                <w10:wrap type="none" anchorx="text" anchory="text"/>
              </v:shape>
            </w:pict>
          </mc:Fallback>
        </mc:AlternateContent>
      </w: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0" distB="0" distL="114300" distR="114300" simplePos="0" relativeHeight="1318" behindDoc="0" locked="0" layoutInCell="1" hidden="0" allowOverlap="1">
                <wp:simplePos x="0" y="0"/>
                <wp:positionH relativeFrom="column">
                  <wp:posOffset>313690</wp:posOffset>
                </wp:positionH>
                <wp:positionV relativeFrom="paragraph">
                  <wp:posOffset>104775</wp:posOffset>
                </wp:positionV>
                <wp:extent cx="356870" cy="1774825"/>
                <wp:effectExtent l="635" t="635" r="69850" b="50800"/>
                <wp:wrapNone/>
                <wp:docPr id="1299" name="フリーフォーム: 図形 4459"/>
                <a:graphic xmlns:a="http://schemas.openxmlformats.org/drawingml/2006/main">
                  <a:graphicData uri="http://schemas.microsoft.com/office/word/2010/wordprocessingShape">
                    <wps:wsp>
                      <wps:cNvPr id="1299" name="フリーフォーム: 図形 4459"/>
                      <wps:cNvSpPr/>
                      <wps:spPr>
                        <a:xfrm>
                          <a:off x="0" y="0"/>
                          <a:ext cx="356870" cy="1774825"/>
                        </a:xfrm>
                        <a:custGeom>
                          <a:avLst/>
                          <a:gdLst>
                            <a:gd name="connsiteX0" fmla="*/ 7882 w 244365"/>
                            <a:gd name="connsiteY0" fmla="*/ 0 h 906518"/>
                            <a:gd name="connsiteX1" fmla="*/ 0 w 244365"/>
                            <a:gd name="connsiteY1" fmla="*/ 764628 h 906518"/>
                            <a:gd name="connsiteX2" fmla="*/ 244365 w 244365"/>
                            <a:gd name="connsiteY2" fmla="*/ 906518 h 906518"/>
                            <a:gd name="csX0" fmla="*/ 48483 w 244365"/>
                            <a:gd name="csY0" fmla="*/ 0 h 909226"/>
                            <a:gd name="csX1" fmla="*/ 0 w 244365"/>
                            <a:gd name="csY1" fmla="*/ 767336 h 909226"/>
                            <a:gd name="csX2" fmla="*/ 244365 w 244365"/>
                            <a:gd name="csY2" fmla="*/ 909226 h 909226"/>
                          </a:gdLst>
                          <a:ahLst/>
                          <a:cxnLst>
                            <a:cxn ang="0">
                              <a:pos x="csX0" y="csY0"/>
                            </a:cxn>
                            <a:cxn ang="0">
                              <a:pos x="csX1" y="csY1"/>
                            </a:cxn>
                            <a:cxn ang="0">
                              <a:pos x="csX2" y="csY2"/>
                            </a:cxn>
                          </a:cxnLst>
                          <a:rect l="l" t="t" r="r" b="b"/>
                          <a:pathLst>
                            <a:path w="244365" h="909226">
                              <a:moveTo>
                                <a:pt x="48483" y="0"/>
                              </a:moveTo>
                              <a:cubicBezTo>
                                <a:pt x="45856" y="254876"/>
                                <a:pt x="2627" y="512460"/>
                                <a:pt x="0" y="767336"/>
                              </a:cubicBezTo>
                              <a:lnTo>
                                <a:pt x="244365" y="909226"/>
                              </a:lnTo>
                            </a:path>
                          </a:pathLst>
                        </a:custGeom>
                        <a:noFill/>
                        <a:ln w="6350" cap="flat" cmpd="sng" algn="ctr">
                          <a:solidFill>
                            <a:sysClr val="window" lastClr="FFFFFF">
                              <a:lumMod val="50000"/>
                            </a:sysClr>
                          </a:solidFill>
                          <a:prstDash val="solid"/>
                          <a:miter lim="800000"/>
                          <a:tailEnd type="oval"/>
                        </a:ln>
                        <a:effectLst/>
                      </wps:spPr>
                      <wps:bodyPr/>
                    </wps:wsp>
                  </a:graphicData>
                </a:graphic>
              </wp:anchor>
            </w:drawing>
          </mc:Choice>
          <mc:Fallback>
            <w:pict>
              <v:shape id="フリーフォーム: 図形 4459" style="mso-wrap-distance-right:9pt;mso-wrap-distance-bottom:0pt;margin-top:8.25pt;mso-position-vertical-relative:text;mso-position-horizontal-relative:text;position:absolute;height:139.75pt;mso-wrap-distance-top:0pt;width:28.1pt;mso-wrap-distance-left:9pt;margin-left:24.7pt;z-index:1318;" o:spid="_x0000_s1299" o:allowincell="t" o:allowoverlap="t" filled="f" stroked="t" strokecolor="#808080" strokeweight="0.5pt" o:spt="100" path="m4286,0l4286,0c4053,6055,232,12174,0,18229l21600,21600e">
                <v:path textboxrect="0,0,21600,21600" arrowok="true" o:connecttype="custom" o:connectlocs="4286,0;0,18229;21600,21600" o:connectangles="0,0,0"/>
                <v:fill/>
                <v:stroke linestyle="single" miterlimit="8" endcap="flat" dashstyle="solid" filltype="solid" endarrow="oval"/>
                <v:textbox style="layout-flow:horizontal;"/>
                <v:imagedata o:title=""/>
                <w10:wrap type="none" anchorx="text" anchory="text"/>
              </v:shape>
            </w:pict>
          </mc:Fallback>
        </mc:AlternateContent>
      </w:r>
      <w:r>
        <w:rPr>
          <w:rFonts w:hint="default" w:ascii="HG丸ｺﾞｼｯｸM-PRO" w:hAnsi="HG丸ｺﾞｼｯｸM-PRO"/>
        </w:rPr>
        <mc:AlternateContent>
          <mc:Choice Requires="wps">
            <w:drawing>
              <wp:anchor distT="0" distB="0" distL="114300" distR="114300" simplePos="0" relativeHeight="1317" behindDoc="0" locked="0" layoutInCell="1" hidden="0" allowOverlap="1">
                <wp:simplePos x="0" y="0"/>
                <wp:positionH relativeFrom="column">
                  <wp:posOffset>384810</wp:posOffset>
                </wp:positionH>
                <wp:positionV relativeFrom="paragraph">
                  <wp:posOffset>173990</wp:posOffset>
                </wp:positionV>
                <wp:extent cx="2657475" cy="579120"/>
                <wp:effectExtent l="635" t="635" r="29845" b="10795"/>
                <wp:wrapNone/>
                <wp:docPr id="1300" name="四角形: 角を丸くする 4410"/>
                <a:graphic xmlns:a="http://schemas.openxmlformats.org/drawingml/2006/main">
                  <a:graphicData uri="http://schemas.microsoft.com/office/word/2010/wordprocessingShape">
                    <wps:wsp>
                      <wps:cNvPr id="1300" name="四角形: 角を丸くする 4410"/>
                      <wps:cNvSpPr/>
                      <wps:spPr>
                        <a:xfrm>
                          <a:off x="0" y="0"/>
                          <a:ext cx="2657475" cy="579120"/>
                        </a:xfrm>
                        <a:prstGeom prst="roundRect">
                          <a:avLst>
                            <a:gd name="adj" fmla="val 920"/>
                          </a:avLst>
                        </a:prstGeom>
                        <a:noFill/>
                        <a:ln w="12700" cap="flat" cmpd="sng" algn="ctr">
                          <a:solidFill>
                            <a:sysClr val="window" lastClr="FFFFFF">
                              <a:lumMod val="50000"/>
                            </a:sysClr>
                          </a:solidFill>
                          <a:prstDash val="sysDot"/>
                          <a:miter lim="800000"/>
                        </a:ln>
                        <a:effectLst/>
                      </wps:spPr>
                      <wps:bodyPr/>
                    </wps:wsp>
                  </a:graphicData>
                </a:graphic>
              </wp:anchor>
            </w:drawing>
          </mc:Choice>
          <mc:Fallback>
            <w:pict>
              <v:roundrect id="四角形: 角を丸くする 4410" style="mso-wrap-distance-right:9pt;mso-wrap-distance-bottom:0pt;margin-top:13.7pt;mso-position-vertical-relative:text;mso-position-horizontal-relative:text;position:absolute;height:45.6pt;mso-wrap-distance-top:0pt;width:209.25pt;mso-wrap-distance-left:9pt;margin-left:30.3pt;z-index:1317;" o:spid="_x0000_s1300" o:allowincell="t" o:allowoverlap="t" filled="f" stroked="t" strokecolor="#808080" strokeweight="1pt" o:spt="2" arcsize="604f">
                <v:fill/>
                <v:stroke linestyle="single" miterlimit="8" endcap="flat" dashstyle="shortdot" filltype="solid"/>
                <v:textbox style="layout-flow:horizontal;"/>
                <v:imagedata o:title=""/>
                <w10:wrap type="none" anchorx="text" anchory="text"/>
              </v:roundrect>
            </w:pict>
          </mc:Fallback>
        </mc:AlternateContent>
      </w: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0" distB="0" distL="114300" distR="114300" simplePos="0" relativeHeight="1319" behindDoc="0" locked="0" layoutInCell="1" hidden="0" allowOverlap="1">
                <wp:simplePos x="0" y="0"/>
                <wp:positionH relativeFrom="column">
                  <wp:posOffset>466725</wp:posOffset>
                </wp:positionH>
                <wp:positionV relativeFrom="paragraph">
                  <wp:posOffset>85090</wp:posOffset>
                </wp:positionV>
                <wp:extent cx="142875" cy="1452245"/>
                <wp:effectExtent l="635" t="635" r="70485" b="51435"/>
                <wp:wrapNone/>
                <wp:docPr id="1301" name="フリーフォーム: 図形 4457"/>
                <a:graphic xmlns:a="http://schemas.openxmlformats.org/drawingml/2006/main">
                  <a:graphicData uri="http://schemas.microsoft.com/office/word/2010/wordprocessingShape">
                    <wps:wsp>
                      <wps:cNvPr id="1301" name="フリーフォーム: 図形 4457"/>
                      <wps:cNvSpPr/>
                      <wps:spPr>
                        <a:xfrm flipV="1">
                          <a:off x="0" y="0"/>
                          <a:ext cx="142875" cy="1452245"/>
                        </a:xfrm>
                        <a:custGeom>
                          <a:avLst/>
                          <a:gdLst>
                            <a:gd name="connsiteX0" fmla="*/ 0 w 149772"/>
                            <a:gd name="connsiteY0" fmla="*/ 599089 h 599089"/>
                            <a:gd name="connsiteX1" fmla="*/ 7882 w 149772"/>
                            <a:gd name="connsiteY1" fmla="*/ 94593 h 599089"/>
                            <a:gd name="connsiteX2" fmla="*/ 149772 w 149772"/>
                            <a:gd name="connsiteY2" fmla="*/ 0 h 599089"/>
                          </a:gdLst>
                          <a:ahLst/>
                          <a:cxnLst>
                            <a:cxn ang="0">
                              <a:pos x="connsiteX0" y="connsiteY0"/>
                            </a:cxn>
                            <a:cxn ang="0">
                              <a:pos x="connsiteX1" y="connsiteY1"/>
                            </a:cxn>
                            <a:cxn ang="0">
                              <a:pos x="connsiteX2" y="connsiteY2"/>
                            </a:cxn>
                          </a:cxnLst>
                          <a:rect l="l" t="t" r="r" b="b"/>
                          <a:pathLst>
                            <a:path w="149772" h="599089">
                              <a:moveTo>
                                <a:pt x="0" y="599089"/>
                              </a:moveTo>
                              <a:lnTo>
                                <a:pt x="7882" y="94593"/>
                              </a:lnTo>
                              <a:lnTo>
                                <a:pt x="149772" y="0"/>
                              </a:lnTo>
                            </a:path>
                          </a:pathLst>
                        </a:custGeom>
                        <a:noFill/>
                        <a:ln w="6350" cap="flat" cmpd="sng" algn="ctr">
                          <a:solidFill>
                            <a:sysClr val="window" lastClr="FFFFFF">
                              <a:lumMod val="50000"/>
                            </a:sysClr>
                          </a:solidFill>
                          <a:prstDash val="solid"/>
                          <a:miter lim="800000"/>
                          <a:tailEnd type="oval"/>
                        </a:ln>
                        <a:effectLst/>
                      </wps:spPr>
                      <wps:bodyPr/>
                    </wps:wsp>
                  </a:graphicData>
                </a:graphic>
              </wp:anchor>
            </w:drawing>
          </mc:Choice>
          <mc:Fallback>
            <w:pict>
              <v:shape id="フリーフォーム: 図形 4457" style="flip:y;mso-wrap-distance-right:9pt;mso-wrap-distance-bottom:0pt;margin-top:6.7pt;mso-position-vertical-relative:text;mso-position-horizontal-relative:text;position:absolute;height:114.35pt;mso-wrap-distance-top:0pt;width:11.25pt;mso-wrap-distance-left:9pt;margin-left:36.75pt;z-index:1319;" o:spid="_x0000_s1301" o:allowincell="t" o:allowoverlap="t" filled="f" stroked="t" strokecolor="#808080" strokeweight="0.5pt" o:spt="100" path="m0,21600l0,21600l1137,3411l21600,0e">
                <v:path textboxrect="0,0,21600,21600" arrowok="true" o:connecttype="custom" o:connectlocs="0,21600;1137,3411;21600,0" o:connectangles="0,0,0"/>
                <v:fill/>
                <v:stroke linestyle="single" miterlimit="8" endcap="flat" dashstyle="solid" filltype="solid" endarrow="oval"/>
                <v:textbox style="layout-flow:horizontal;"/>
                <v:imagedata o:title=""/>
                <w10:wrap type="none" anchorx="text" anchory="text"/>
              </v:shape>
            </w:pict>
          </mc:Fallback>
        </mc:AlternateContent>
      </w: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0" distB="0" distL="114300" distR="114300" simplePos="0" relativeHeight="1296" behindDoc="0" locked="0" layoutInCell="1" hidden="0" allowOverlap="1">
                <wp:simplePos x="0" y="0"/>
                <wp:positionH relativeFrom="column">
                  <wp:posOffset>3280410</wp:posOffset>
                </wp:positionH>
                <wp:positionV relativeFrom="paragraph">
                  <wp:posOffset>31750</wp:posOffset>
                </wp:positionV>
                <wp:extent cx="529590" cy="1346835"/>
                <wp:effectExtent l="635" t="635" r="69850" b="50800"/>
                <wp:wrapNone/>
                <wp:docPr id="1302" name="フリーフォーム: 図形 4466"/>
                <a:graphic xmlns:a="http://schemas.openxmlformats.org/drawingml/2006/main">
                  <a:graphicData uri="http://schemas.microsoft.com/office/word/2010/wordprocessingShape">
                    <wps:wsp>
                      <wps:cNvPr id="1302" name="フリーフォーム: 図形 4466"/>
                      <wps:cNvSpPr/>
                      <wps:spPr>
                        <a:xfrm>
                          <a:off x="0" y="0"/>
                          <a:ext cx="529590" cy="1346835"/>
                        </a:xfrm>
                        <a:custGeom>
                          <a:avLst/>
                          <a:gdLst>
                            <a:gd name="connsiteX0" fmla="*/ 7883 w 394138"/>
                            <a:gd name="connsiteY0" fmla="*/ 0 h 961697"/>
                            <a:gd name="connsiteX1" fmla="*/ 0 w 394138"/>
                            <a:gd name="connsiteY1" fmla="*/ 796159 h 961697"/>
                            <a:gd name="connsiteX2" fmla="*/ 394138 w 394138"/>
                            <a:gd name="connsiteY2" fmla="*/ 961697 h 961697"/>
                          </a:gdLst>
                          <a:ahLst/>
                          <a:cxnLst>
                            <a:cxn ang="0">
                              <a:pos x="connsiteX0" y="connsiteY0"/>
                            </a:cxn>
                            <a:cxn ang="0">
                              <a:pos x="connsiteX1" y="connsiteY1"/>
                            </a:cxn>
                            <a:cxn ang="0">
                              <a:pos x="connsiteX2" y="connsiteY2"/>
                            </a:cxn>
                          </a:cxnLst>
                          <a:rect l="l" t="t" r="r" b="b"/>
                          <a:pathLst>
                            <a:path w="394138" h="961697">
                              <a:moveTo>
                                <a:pt x="7883" y="0"/>
                              </a:moveTo>
                              <a:cubicBezTo>
                                <a:pt x="5255" y="265386"/>
                                <a:pt x="2628" y="530773"/>
                                <a:pt x="0" y="796159"/>
                              </a:cubicBezTo>
                              <a:lnTo>
                                <a:pt x="394138" y="961697"/>
                              </a:lnTo>
                            </a:path>
                          </a:pathLst>
                        </a:custGeom>
                        <a:noFill/>
                        <a:ln w="6350" cap="flat" cmpd="sng" algn="ctr">
                          <a:solidFill>
                            <a:srgbClr val="C00000"/>
                          </a:solidFill>
                          <a:prstDash val="solid"/>
                          <a:miter lim="800000"/>
                          <a:tailEnd type="oval"/>
                        </a:ln>
                        <a:effectLst/>
                      </wps:spPr>
                      <wps:bodyPr/>
                    </wps:wsp>
                  </a:graphicData>
                </a:graphic>
              </wp:anchor>
            </w:drawing>
          </mc:Choice>
          <mc:Fallback>
            <w:pict>
              <v:shape id="フリーフォーム: 図形 4466" style="mso-wrap-distance-right:9pt;mso-wrap-distance-bottom:0pt;margin-top:2.5pt;mso-position-vertical-relative:text;mso-position-horizontal-relative:text;position:absolute;height:106.05pt;mso-wrap-distance-top:0pt;width:41.7pt;mso-wrap-distance-left:9pt;margin-left:258.3pt;z-index:1296;" o:spid="_x0000_s1302" o:allowincell="t" o:allowoverlap="t" filled="f" stroked="t" strokecolor="#c00000" strokeweight="0.5pt" o:spt="100" path="m432,0l432,0c288,5961,144,11921,0,17882l21600,21600e">
                <v:path textboxrect="0,0,21600,21600" arrowok="true" o:connecttype="custom" o:connectlocs="432,0;0,17882;21600,21600" o:connectangles="0,0,0"/>
                <v:fill/>
                <v:stroke linestyle="single" miterlimit="8" endcap="flat" dashstyle="solid" filltype="solid" endarrow="oval"/>
                <v:textbox style="layout-flow:horizontal;"/>
                <v:imagedata o:title=""/>
                <w10:wrap type="none" anchorx="text" anchory="text"/>
              </v:shape>
            </w:pict>
          </mc:Fallback>
        </mc:AlternateContent>
      </w: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45720" distB="45720" distL="114300" distR="114300" simplePos="0" relativeHeight="1308" behindDoc="0" locked="0" layoutInCell="1" hidden="0" allowOverlap="1">
                <wp:simplePos x="0" y="0"/>
                <wp:positionH relativeFrom="column">
                  <wp:posOffset>3796030</wp:posOffset>
                </wp:positionH>
                <wp:positionV relativeFrom="paragraph">
                  <wp:posOffset>36195</wp:posOffset>
                </wp:positionV>
                <wp:extent cx="2456815" cy="1845310"/>
                <wp:effectExtent l="0" t="0" r="635" b="635"/>
                <wp:wrapNone/>
                <wp:docPr id="1303" name="テキスト ボックス 2"/>
                <a:graphic xmlns:a="http://schemas.openxmlformats.org/drawingml/2006/main">
                  <a:graphicData uri="http://schemas.microsoft.com/office/word/2010/wordprocessingShape">
                    <wps:wsp>
                      <wps:cNvPr id="1303" name="テキスト ボックス 2"/>
                      <wps:cNvSpPr txBox="1">
                        <a:spLocks noChangeArrowheads="1"/>
                      </wps:cNvSpPr>
                      <wps:spPr>
                        <a:xfrm>
                          <a:off x="0" y="0"/>
                          <a:ext cx="2456815" cy="1845310"/>
                        </a:xfrm>
                        <a:prstGeom prst="rect">
                          <a:avLst/>
                        </a:prstGeom>
                        <a:noFill/>
                        <a:ln w="9525">
                          <a:noFill/>
                          <a:miter lim="800000"/>
                          <a:headEnd/>
                          <a:tailEnd/>
                        </a:ln>
                      </wps:spPr>
                      <wps:txbx>
                        <w:txbxContent>
                          <w:p>
                            <w:pPr>
                              <w:pStyle w:val="0"/>
                              <w:spacing w:line="240" w:lineRule="exact"/>
                              <w:rPr>
                                <w:rFonts w:hint="default"/>
                                <w:color w:val="000000" w:themeColor="text1"/>
                                <w:sz w:val="20"/>
                                <w:bdr w:val="single" w:color="auto" w:sz="4" w:space="0"/>
                              </w:rPr>
                            </w:pPr>
                            <w:r>
                              <w:rPr>
                                <w:rFonts w:hint="eastAsia"/>
                                <w:color w:val="000000" w:themeColor="text1"/>
                                <w:sz w:val="20"/>
                                <w:bdr w:val="single" w:color="auto" w:sz="4" w:space="0"/>
                              </w:rPr>
                              <w:t>各主体の主な役割</w:t>
                            </w:r>
                          </w:p>
                          <w:p>
                            <w:pPr>
                              <w:pStyle w:val="0"/>
                              <w:spacing w:line="240" w:lineRule="exact"/>
                              <w:rPr>
                                <w:rFonts w:hint="default"/>
                                <w:color w:val="000000" w:themeColor="text1"/>
                                <w:sz w:val="20"/>
                              </w:rPr>
                            </w:pPr>
                            <w:r>
                              <w:rPr>
                                <w:rFonts w:hint="eastAsia"/>
                                <w:color w:val="000000" w:themeColor="text1"/>
                                <w:sz w:val="20"/>
                              </w:rPr>
                              <w:t>取組を進める各主体（県民、事業者、環境活動団体、行政、教育機関、研究機関）に求められる行動や各主体が果たすべき役割を記載。</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2.85pt;mso-position-vertical-relative:text;mso-position-horizontal-relative:text;v-text-anchor:top;position:absolute;height:145.30000000000001pt;mso-wrap-distance-top:3.6pt;width:193.45pt;mso-wrap-distance-left:9pt;margin-left:298.89pt;z-index:1308;" o:spid="_x0000_s1303" o:allowincell="t" o:allowoverlap="t" filled="f" stroked="f" strokeweight="0.75pt" o:spt="202" type="#_x0000_t202">
                <v:fill/>
                <v:stroke miterlimit="8"/>
                <v:textbox style="layout-flow:horizontal;mso-fit-shape-to-text:t;">
                  <w:txbxContent>
                    <w:p>
                      <w:pPr>
                        <w:pStyle w:val="0"/>
                        <w:spacing w:line="240" w:lineRule="exact"/>
                        <w:rPr>
                          <w:rFonts w:hint="default"/>
                          <w:color w:val="000000" w:themeColor="text1"/>
                          <w:sz w:val="20"/>
                          <w:bdr w:val="single" w:color="auto" w:sz="4" w:space="0"/>
                        </w:rPr>
                      </w:pPr>
                      <w:r>
                        <w:rPr>
                          <w:rFonts w:hint="eastAsia"/>
                          <w:color w:val="000000" w:themeColor="text1"/>
                          <w:sz w:val="20"/>
                          <w:bdr w:val="single" w:color="auto" w:sz="4" w:space="0"/>
                        </w:rPr>
                        <w:t>各主体の主な役割</w:t>
                      </w:r>
                    </w:p>
                    <w:p>
                      <w:pPr>
                        <w:pStyle w:val="0"/>
                        <w:spacing w:line="240" w:lineRule="exact"/>
                        <w:rPr>
                          <w:rFonts w:hint="default"/>
                          <w:color w:val="000000" w:themeColor="text1"/>
                          <w:sz w:val="20"/>
                        </w:rPr>
                      </w:pPr>
                      <w:r>
                        <w:rPr>
                          <w:rFonts w:hint="eastAsia"/>
                          <w:color w:val="000000" w:themeColor="text1"/>
                          <w:sz w:val="20"/>
                        </w:rPr>
                        <w:t>取組を進める各主体（県民、事業者、環境活動団体、行政、教育機関、研究機関）に求められる行動や各主体が果たすべき役割を記載。</w:t>
                      </w:r>
                    </w:p>
                  </w:txbxContent>
                </v:textbox>
                <v:imagedata o:title=""/>
                <w10:wrap type="none" anchorx="text" anchory="text"/>
              </v:shape>
            </w:pict>
          </mc:Fallback>
        </mc:AlternateContent>
      </w: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45720" distB="45720" distL="114300" distR="114300" simplePos="0" relativeHeight="1306" behindDoc="0" locked="0" layoutInCell="1" hidden="0" allowOverlap="1">
                <wp:simplePos x="0" y="0"/>
                <wp:positionH relativeFrom="column">
                  <wp:posOffset>688975</wp:posOffset>
                </wp:positionH>
                <wp:positionV relativeFrom="paragraph">
                  <wp:posOffset>109220</wp:posOffset>
                </wp:positionV>
                <wp:extent cx="2066925" cy="1845310"/>
                <wp:effectExtent l="0" t="0" r="635" b="635"/>
                <wp:wrapNone/>
                <wp:docPr id="1304" name="テキスト ボックス 2"/>
                <a:graphic xmlns:a="http://schemas.openxmlformats.org/drawingml/2006/main">
                  <a:graphicData uri="http://schemas.microsoft.com/office/word/2010/wordprocessingShape">
                    <wps:wsp>
                      <wps:cNvPr id="1304" name="テキスト ボックス 2"/>
                      <wps:cNvSpPr txBox="1">
                        <a:spLocks noChangeArrowheads="1"/>
                      </wps:cNvSpPr>
                      <wps:spPr>
                        <a:xfrm>
                          <a:off x="0" y="0"/>
                          <a:ext cx="2066925" cy="1845310"/>
                        </a:xfrm>
                        <a:prstGeom prst="rect">
                          <a:avLst/>
                        </a:prstGeom>
                        <a:noFill/>
                        <a:ln w="9525">
                          <a:noFill/>
                          <a:miter lim="800000"/>
                          <a:headEnd/>
                          <a:tailEnd/>
                        </a:ln>
                      </wps:spPr>
                      <wps:txbx>
                        <w:txbxContent>
                          <w:p>
                            <w:pPr>
                              <w:pStyle w:val="0"/>
                              <w:spacing w:line="240" w:lineRule="exact"/>
                              <w:rPr>
                                <w:rFonts w:hint="default"/>
                                <w:sz w:val="20"/>
                                <w:bdr w:val="single" w:color="auto" w:sz="4" w:space="0"/>
                              </w:rPr>
                            </w:pPr>
                            <w:r>
                              <w:rPr>
                                <w:rFonts w:hint="eastAsia"/>
                                <w:sz w:val="20"/>
                                <w:bdr w:val="single" w:color="auto" w:sz="4" w:space="0"/>
                              </w:rPr>
                              <w:t>これまでの取組</w:t>
                            </w:r>
                          </w:p>
                          <w:p>
                            <w:pPr>
                              <w:pStyle w:val="0"/>
                              <w:spacing w:line="240" w:lineRule="exact"/>
                              <w:rPr>
                                <w:rFonts w:hint="default"/>
                                <w:sz w:val="20"/>
                              </w:rPr>
                            </w:pPr>
                            <w:r>
                              <w:rPr>
                                <w:rFonts w:hint="eastAsia"/>
                                <w:sz w:val="20"/>
                              </w:rPr>
                              <w:t>これまでに実施した取組を記載。</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8.6pt;mso-position-vertical-relative:text;mso-position-horizontal-relative:text;v-text-anchor:top;position:absolute;height:145.30000000000001pt;mso-wrap-distance-top:3.6pt;width:162.75pt;mso-wrap-distance-left:9pt;margin-left:54.25pt;z-index:1306;" o:spid="_x0000_s1304" o:allowincell="t" o:allowoverlap="t" filled="f" stroked="f" strokeweight="0.75pt" o:spt="202" type="#_x0000_t202">
                <v:fill/>
                <v:stroke miterlimit="8"/>
                <v:textbox style="layout-flow:horizontal;mso-fit-shape-to-text:t;">
                  <w:txbxContent>
                    <w:p>
                      <w:pPr>
                        <w:pStyle w:val="0"/>
                        <w:spacing w:line="240" w:lineRule="exact"/>
                        <w:rPr>
                          <w:rFonts w:hint="default"/>
                          <w:sz w:val="20"/>
                          <w:bdr w:val="single" w:color="auto" w:sz="4" w:space="0"/>
                        </w:rPr>
                      </w:pPr>
                      <w:r>
                        <w:rPr>
                          <w:rFonts w:hint="eastAsia"/>
                          <w:sz w:val="20"/>
                          <w:bdr w:val="single" w:color="auto" w:sz="4" w:space="0"/>
                        </w:rPr>
                        <w:t>これまでの取組</w:t>
                      </w:r>
                    </w:p>
                    <w:p>
                      <w:pPr>
                        <w:pStyle w:val="0"/>
                        <w:spacing w:line="240" w:lineRule="exact"/>
                        <w:rPr>
                          <w:rFonts w:hint="default"/>
                          <w:sz w:val="20"/>
                        </w:rPr>
                      </w:pPr>
                      <w:r>
                        <w:rPr>
                          <w:rFonts w:hint="eastAsia"/>
                          <w:sz w:val="20"/>
                        </w:rPr>
                        <w:t>これまでに実施した取組を記載。</w:t>
                      </w:r>
                    </w:p>
                  </w:txbxContent>
                </v:textbox>
                <v:imagedata o:title=""/>
                <w10:wrap type="none" anchorx="text" anchory="text"/>
              </v:shape>
            </w:pict>
          </mc:Fallback>
        </mc:AlternateContent>
      </w: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mc:AlternateContent>
          <mc:Choice Requires="wps">
            <w:drawing>
              <wp:anchor distT="45720" distB="45720" distL="114300" distR="114300" simplePos="0" relativeHeight="1323" behindDoc="0" locked="0" layoutInCell="1" hidden="0" allowOverlap="1">
                <wp:simplePos x="0" y="0"/>
                <wp:positionH relativeFrom="column">
                  <wp:posOffset>697230</wp:posOffset>
                </wp:positionH>
                <wp:positionV relativeFrom="paragraph">
                  <wp:posOffset>89535</wp:posOffset>
                </wp:positionV>
                <wp:extent cx="2213610" cy="1845310"/>
                <wp:effectExtent l="0" t="0" r="635" b="635"/>
                <wp:wrapNone/>
                <wp:docPr id="1305" name="テキスト ボックス 2"/>
                <a:graphic xmlns:a="http://schemas.openxmlformats.org/drawingml/2006/main">
                  <a:graphicData uri="http://schemas.microsoft.com/office/word/2010/wordprocessingShape">
                    <wps:wsp>
                      <wps:cNvPr id="1305" name="テキスト ボックス 2"/>
                      <wps:cNvSpPr txBox="1">
                        <a:spLocks noChangeArrowheads="1"/>
                      </wps:cNvSpPr>
                      <wps:spPr>
                        <a:xfrm>
                          <a:off x="0" y="0"/>
                          <a:ext cx="2213610" cy="1845310"/>
                        </a:xfrm>
                        <a:prstGeom prst="rect">
                          <a:avLst/>
                        </a:prstGeom>
                        <a:noFill/>
                        <a:ln w="9525">
                          <a:noFill/>
                          <a:miter lim="800000"/>
                          <a:headEnd/>
                          <a:tailEnd/>
                        </a:ln>
                      </wps:spPr>
                      <wps:txbx>
                        <w:txbxContent>
                          <w:p>
                            <w:pPr>
                              <w:pStyle w:val="0"/>
                              <w:spacing w:line="240" w:lineRule="exact"/>
                              <w:rPr>
                                <w:rFonts w:hint="default"/>
                                <w:sz w:val="20"/>
                                <w:bdr w:val="single" w:color="auto" w:sz="4" w:space="0"/>
                              </w:rPr>
                            </w:pPr>
                            <w:r>
                              <w:rPr>
                                <w:rFonts w:hint="eastAsia"/>
                                <w:sz w:val="20"/>
                                <w:bdr w:val="single" w:color="auto" w:sz="4" w:space="0"/>
                              </w:rPr>
                              <w:t>課題</w:t>
                            </w:r>
                          </w:p>
                          <w:p>
                            <w:pPr>
                              <w:pStyle w:val="0"/>
                              <w:spacing w:line="240" w:lineRule="exact"/>
                              <w:rPr>
                                <w:rFonts w:hint="default"/>
                                <w:sz w:val="20"/>
                              </w:rPr>
                            </w:pPr>
                            <w:r>
                              <w:rPr>
                                <w:rFonts w:hint="eastAsia"/>
                                <w:sz w:val="20"/>
                              </w:rPr>
                              <w:t>これまでに取組を進めてきた結果、見えてきた課題を記載。</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7.05pt;mso-position-vertical-relative:text;mso-position-horizontal-relative:text;v-text-anchor:top;position:absolute;height:145.30000000000001pt;mso-wrap-distance-top:3.6pt;width:174.3pt;mso-wrap-distance-left:9pt;margin-left:54.9pt;z-index:1323;" o:spid="_x0000_s1305" o:allowincell="t" o:allowoverlap="t" filled="f" stroked="f" strokeweight="0.75pt" o:spt="202" type="#_x0000_t202">
                <v:fill/>
                <v:stroke miterlimit="8"/>
                <v:textbox style="layout-flow:horizontal;mso-fit-shape-to-text:t;">
                  <w:txbxContent>
                    <w:p>
                      <w:pPr>
                        <w:pStyle w:val="0"/>
                        <w:spacing w:line="240" w:lineRule="exact"/>
                        <w:rPr>
                          <w:rFonts w:hint="default"/>
                          <w:sz w:val="20"/>
                          <w:bdr w:val="single" w:color="auto" w:sz="4" w:space="0"/>
                        </w:rPr>
                      </w:pPr>
                      <w:r>
                        <w:rPr>
                          <w:rFonts w:hint="eastAsia"/>
                          <w:sz w:val="20"/>
                          <w:bdr w:val="single" w:color="auto" w:sz="4" w:space="0"/>
                        </w:rPr>
                        <w:t>課題</w:t>
                      </w:r>
                    </w:p>
                    <w:p>
                      <w:pPr>
                        <w:pStyle w:val="0"/>
                        <w:spacing w:line="240" w:lineRule="exact"/>
                        <w:rPr>
                          <w:rFonts w:hint="default"/>
                          <w:sz w:val="20"/>
                        </w:rPr>
                      </w:pPr>
                      <w:r>
                        <w:rPr>
                          <w:rFonts w:hint="eastAsia"/>
                          <w:sz w:val="20"/>
                        </w:rPr>
                        <w:t>これまでに取組を進めてきた結果、見えてきた課題を記載。</w:t>
                      </w:r>
                    </w:p>
                  </w:txbxContent>
                </v:textbox>
                <v:imagedata o:title=""/>
                <w10:wrap type="none" anchorx="text" anchory="text"/>
              </v:shape>
            </w:pict>
          </mc:Fallback>
        </mc:AlternateContent>
      </w:r>
      <w:r>
        <w:rPr>
          <w:rFonts w:hint="default" w:ascii="HG丸ｺﾞｼｯｸM-PRO" w:hAnsi="HG丸ｺﾞｼｯｸM-PRO"/>
        </w:rPr>
        <mc:AlternateContent>
          <mc:Choice Requires="wps">
            <w:drawing>
              <wp:anchor distT="45720" distB="45720" distL="114300" distR="114300" simplePos="0" relativeHeight="1309" behindDoc="0" locked="0" layoutInCell="1" hidden="0" allowOverlap="1">
                <wp:simplePos x="0" y="0"/>
                <wp:positionH relativeFrom="column">
                  <wp:posOffset>3766185</wp:posOffset>
                </wp:positionH>
                <wp:positionV relativeFrom="paragraph">
                  <wp:posOffset>158115</wp:posOffset>
                </wp:positionV>
                <wp:extent cx="2517775" cy="1845310"/>
                <wp:effectExtent l="0" t="0" r="635" b="635"/>
                <wp:wrapNone/>
                <wp:docPr id="1306" name="テキスト ボックス 2"/>
                <a:graphic xmlns:a="http://schemas.openxmlformats.org/drawingml/2006/main">
                  <a:graphicData uri="http://schemas.microsoft.com/office/word/2010/wordprocessingShape">
                    <wps:wsp>
                      <wps:cNvPr id="1306" name="テキスト ボックス 2"/>
                      <wps:cNvSpPr txBox="1">
                        <a:spLocks noChangeArrowheads="1"/>
                      </wps:cNvSpPr>
                      <wps:spPr>
                        <a:xfrm>
                          <a:off x="0" y="0"/>
                          <a:ext cx="2517775" cy="1845310"/>
                        </a:xfrm>
                        <a:prstGeom prst="rect">
                          <a:avLst/>
                        </a:prstGeom>
                        <a:noFill/>
                        <a:ln w="9525">
                          <a:noFill/>
                          <a:miter lim="800000"/>
                          <a:headEnd/>
                          <a:tailEnd/>
                        </a:ln>
                      </wps:spPr>
                      <wps:txbx>
                        <w:txbxContent>
                          <w:p>
                            <w:pPr>
                              <w:pStyle w:val="0"/>
                              <w:spacing w:line="240" w:lineRule="exact"/>
                              <w:rPr>
                                <w:rFonts w:hint="default"/>
                                <w:sz w:val="20"/>
                                <w:bdr w:val="single" w:color="auto" w:sz="4" w:space="0"/>
                              </w:rPr>
                            </w:pPr>
                            <w:r>
                              <w:rPr>
                                <w:rFonts w:hint="eastAsia"/>
                                <w:sz w:val="20"/>
                                <w:bdr w:val="single" w:color="auto" w:sz="4" w:space="0"/>
                              </w:rPr>
                              <w:t>目標指標</w:t>
                            </w:r>
                          </w:p>
                          <w:p>
                            <w:pPr>
                              <w:pStyle w:val="0"/>
                              <w:spacing w:line="240" w:lineRule="exact"/>
                              <w:rPr>
                                <w:rFonts w:hint="default"/>
                                <w:sz w:val="20"/>
                              </w:rPr>
                            </w:pPr>
                            <w:r>
                              <w:rPr>
                                <w:rFonts w:hint="eastAsia"/>
                                <w:sz w:val="20"/>
                              </w:rPr>
                              <w:t>目標の到達度を計るための指標と達成状況を記載。指標の（）内は、その指標が１年間の実績により評価するものか（年間）、累計の実績により評価するものか（累計）を記載。現状の（）内は、直近の実績の対象年度を、目標の（）内は、目標数値の対象年度を記載。</w:t>
                            </w:r>
                          </w:p>
                        </w:txbxContent>
                      </wps:txbx>
                      <wps:bodyPr rot="0" vertOverflow="overflow" horzOverflow="overflow" wrap="square" anchor="t" anchorCtr="0">
                        <a:spAutoFit/>
                      </wps:bodyPr>
                    </wps:wsp>
                  </a:graphicData>
                </a:graphic>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2.45pt;mso-position-vertical-relative:text;mso-position-horizontal-relative:text;v-text-anchor:top;position:absolute;height:145.30000000000001pt;mso-wrap-distance-top:3.6pt;width:198.25pt;mso-wrap-distance-left:9pt;margin-left:296.55pt;z-index:1309;" o:spid="_x0000_s1306" o:allowincell="t" o:allowoverlap="t" filled="f" stroked="f" strokeweight="0.75pt" o:spt="202" type="#_x0000_t202">
                <v:fill/>
                <v:stroke miterlimit="8"/>
                <v:textbox style="layout-flow:horizontal;mso-fit-shape-to-text:t;">
                  <w:txbxContent>
                    <w:p>
                      <w:pPr>
                        <w:pStyle w:val="0"/>
                        <w:spacing w:line="240" w:lineRule="exact"/>
                        <w:rPr>
                          <w:rFonts w:hint="default"/>
                          <w:sz w:val="20"/>
                          <w:bdr w:val="single" w:color="auto" w:sz="4" w:space="0"/>
                        </w:rPr>
                      </w:pPr>
                      <w:r>
                        <w:rPr>
                          <w:rFonts w:hint="eastAsia"/>
                          <w:sz w:val="20"/>
                          <w:bdr w:val="single" w:color="auto" w:sz="4" w:space="0"/>
                        </w:rPr>
                        <w:t>目標指標</w:t>
                      </w:r>
                    </w:p>
                    <w:p>
                      <w:pPr>
                        <w:pStyle w:val="0"/>
                        <w:spacing w:line="240" w:lineRule="exact"/>
                        <w:rPr>
                          <w:rFonts w:hint="default"/>
                          <w:sz w:val="20"/>
                        </w:rPr>
                      </w:pPr>
                      <w:r>
                        <w:rPr>
                          <w:rFonts w:hint="eastAsia"/>
                          <w:sz w:val="20"/>
                        </w:rPr>
                        <w:t>目標の到達度を計るための指標と達成状況を記載。指標の（）内は、その指標が１年間の実績により評価するものか（年間）、累計の実績により評価するものか（累計）を記載。現状の（）内は、直近の実績の対象年度を、目標の（）内は、目標数値の対象年度を記載。</w:t>
                      </w:r>
                    </w:p>
                  </w:txbxContent>
                </v:textbox>
                <v:imagedata o:title=""/>
                <w10:wrap type="none" anchorx="text" anchory="text"/>
              </v:shape>
            </w:pict>
          </mc:Fallback>
        </mc:AlternateContent>
      </w: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spacing w:line="600" w:lineRule="exact"/>
        <w:jc w:val="center"/>
        <w:outlineLvl w:val="1"/>
        <w:rPr>
          <w:rFonts w:hint="default"/>
        </w:rPr>
      </w:pPr>
      <w:bookmarkStart w:id="707" w:name="_Toc11851"/>
      <w:bookmarkStart w:id="708" w:name="_Toc120"/>
      <w:bookmarkStart w:id="709" w:name="_Toc13134"/>
      <w:bookmarkEnd w:id="709"/>
      <w:bookmarkStart w:id="710" w:name="_Toc14158"/>
      <w:bookmarkStart w:id="711" w:name="_Toc15575"/>
      <w:bookmarkStart w:id="712" w:name="_Toc16385"/>
      <w:bookmarkStart w:id="713" w:name="_Toc18481"/>
      <w:bookmarkStart w:id="714" w:name="_Toc19175"/>
      <w:bookmarkEnd w:id="714"/>
      <w:bookmarkStart w:id="715" w:name="_Toc19307"/>
      <w:bookmarkStart w:id="716" w:name="_Toc212581629"/>
      <w:bookmarkEnd w:id="716"/>
      <w:bookmarkStart w:id="717" w:name="_Toc214565769"/>
      <w:bookmarkEnd w:id="717"/>
      <w:bookmarkStart w:id="718" w:name="_Toc2259"/>
      <w:bookmarkEnd w:id="718"/>
      <w:bookmarkStart w:id="719" w:name="_Toc22785"/>
      <w:bookmarkStart w:id="720" w:name="_Toc23951"/>
      <w:bookmarkStart w:id="721" w:name="_Toc24795"/>
      <w:bookmarkEnd w:id="721"/>
      <w:bookmarkStart w:id="722" w:name="_Toc25157"/>
      <w:bookmarkEnd w:id="722"/>
      <w:bookmarkStart w:id="723" w:name="_Toc25409"/>
      <w:bookmarkEnd w:id="723"/>
      <w:bookmarkStart w:id="724" w:name="_Toc31009"/>
      <w:bookmarkStart w:id="725" w:name="_Toc315"/>
      <w:bookmarkStart w:id="726" w:name="_Toc32192"/>
      <w:bookmarkStart w:id="727" w:name="_Toc4303"/>
      <w:bookmarkStart w:id="728" w:name="_Toc5645"/>
      <w:bookmarkStart w:id="729" w:name="_Toc6041"/>
      <w:bookmarkStart w:id="730" w:name="_Toc6110"/>
      <w:bookmarkStart w:id="731" w:name="_Toc6290"/>
      <w:bookmarkEnd w:id="731"/>
      <w:bookmarkStart w:id="732" w:name="_Toc642"/>
      <w:bookmarkStart w:id="733" w:name="_Toc7277"/>
      <w:bookmarkEnd w:id="733"/>
      <w:r>
        <w:rPr>
          <w:rFonts w:hint="eastAsia" w:ascii="メイリオ" w:hAnsi="メイリオ" w:eastAsia="メイリオ"/>
          <w:b w:val="1"/>
          <w:sz w:val="48"/>
        </w:rPr>
        <w:t>戦略１　地球温暖化への対策</w:t>
      </w:r>
      <w:bookmarkEnd w:id="707"/>
      <w:bookmarkEnd w:id="708"/>
      <w:bookmarkEnd w:id="710"/>
      <w:bookmarkEnd w:id="711"/>
      <w:bookmarkEnd w:id="712"/>
      <w:bookmarkEnd w:id="713"/>
      <w:bookmarkEnd w:id="715"/>
      <w:bookmarkEnd w:id="719"/>
      <w:bookmarkEnd w:id="720"/>
      <w:bookmarkEnd w:id="724"/>
      <w:bookmarkEnd w:id="725"/>
      <w:bookmarkEnd w:id="726"/>
      <w:bookmarkEnd w:id="727"/>
      <w:bookmarkEnd w:id="728"/>
      <w:bookmarkEnd w:id="729"/>
      <w:bookmarkEnd w:id="730"/>
      <w:bookmarkEnd w:id="732"/>
    </w:p>
    <w:p>
      <w:pPr>
        <w:pStyle w:val="0"/>
        <w:rPr>
          <w:rFonts w:hint="default" w:ascii="HG丸ｺﾞｼｯｸM-PRO" w:hAnsi="HG丸ｺﾞｼｯｸM-PRO"/>
        </w:rPr>
      </w:pPr>
    </w:p>
    <w:p>
      <w:pPr>
        <w:pStyle w:val="0"/>
        <w:rPr>
          <w:rFonts w:hint="default" w:ascii="HG丸ｺﾞｼｯｸM-PRO" w:hAnsi="HG丸ｺﾞｼｯｸM-PRO"/>
        </w:rPr>
      </w:pPr>
    </w:p>
    <w:p>
      <w:pPr>
        <w:pStyle w:val="0"/>
        <w:ind w:leftChars="0" w:right="0" w:rightChars="0" w:firstLine="0" w:firstLineChars="0"/>
        <w:rPr>
          <w:rFonts w:hint="default" w:ascii="HG丸ｺﾞｼｯｸM-PRO" w:hAnsi="HG丸ｺﾞｼｯｸM-PRO"/>
        </w:rPr>
      </w:pPr>
    </w:p>
    <w:p>
      <w:pPr>
        <w:pStyle w:val="0"/>
        <w:ind w:right="0" w:rightChars="0" w:firstLine="220" w:firstLineChars="100"/>
        <w:jc w:val="both"/>
        <w:rPr>
          <w:rFonts w:hint="default" w:ascii="HG丸ｺﾞｼｯｸM-PRO" w:hAnsi="HG丸ｺﾞｼｯｸM-PRO"/>
        </w:rPr>
      </w:pPr>
      <w:r>
        <w:rPr>
          <w:rFonts w:hint="eastAsia" w:ascii="HG丸ｺﾞｼｯｸM-PRO" w:hAnsi="HG丸ｺﾞｼｯｸM-PRO"/>
        </w:rPr>
        <w:t>「地球温暖化対策が進んだ脱炭素社会」の実現に向けては、県民、事業者、行政</w:t>
      </w:r>
      <w:r>
        <w:rPr>
          <w:rFonts w:hint="eastAsia"/>
        </w:rPr>
        <w:t>など</w:t>
      </w:r>
      <w:r>
        <w:rPr>
          <w:rFonts w:hint="eastAsia" w:ascii="HG丸ｺﾞｼｯｸM-PRO" w:hAnsi="HG丸ｺﾞｼｯｸM-PRO"/>
        </w:rPr>
        <w:t>の各主体が連携・協働し、</w:t>
      </w:r>
      <w:r>
        <w:rPr>
          <w:rFonts w:hint="eastAsia" w:ascii="HG丸ｺﾞｼｯｸM-PRO" w:hAnsi="HG丸ｺﾞｼｯｸM-PRO"/>
        </w:rPr>
        <w:t>2</w:t>
      </w:r>
      <w:r>
        <w:rPr>
          <w:rFonts w:hint="default" w:ascii="HG丸ｺﾞｼｯｸM-PRO" w:hAnsi="HG丸ｺﾞｼｯｸM-PRO"/>
        </w:rPr>
        <w:t>050</w:t>
      </w:r>
      <w:r>
        <w:rPr>
          <w:rFonts w:hint="default"/>
        </w:rPr>
        <w:t>年のカーボンニュートラルの実現に向けた取組を進めていかなければなりません。</w:t>
      </w:r>
    </w:p>
    <w:p>
      <w:pPr>
        <w:pStyle w:val="0"/>
        <w:ind w:right="0" w:rightChars="0" w:firstLine="220" w:firstLineChars="100"/>
        <w:jc w:val="both"/>
        <w:rPr>
          <w:rFonts w:hint="default" w:ascii="HG丸ｺﾞｼｯｸM-PRO" w:hAnsi="HG丸ｺﾞｼｯｸM-PRO"/>
        </w:rPr>
      </w:pPr>
      <w:r>
        <w:rPr>
          <w:rFonts w:hint="eastAsia" w:ascii="HG丸ｺﾞｼｯｸM-PRO" w:hAnsi="HG丸ｺﾞｼｯｸM-PRO"/>
        </w:rPr>
        <w:t>そのため、「高知県地球温暖化対策実行計画」や「脱炭素社会推進アクションプラン」に基づき、豊富な自然を活用した再生可能エネルギーの導入や、</w:t>
      </w:r>
      <w:r>
        <w:rPr>
          <w:rFonts w:hint="eastAsia"/>
        </w:rPr>
        <w:t>林業振興を通じた森林吸収源対策と建物の木造化の推進による都市の脱炭素化を進めるとともに、事業活動における省エネルギー化の促進による産業振興と脱炭素化を目指した取組を進め、温室効果ガスの削減に取り組みます。</w:t>
      </w:r>
    </w:p>
    <w:p>
      <w:pPr>
        <w:pStyle w:val="0"/>
        <w:ind w:right="0" w:rightChars="0" w:firstLine="220" w:firstLineChars="100"/>
        <w:jc w:val="both"/>
        <w:rPr>
          <w:rFonts w:hint="default" w:ascii="HG丸ｺﾞｼｯｸM-PRO" w:hAnsi="HG丸ｺﾞｼｯｸM-PRO"/>
          <w:color w:val="auto"/>
        </w:rPr>
      </w:pPr>
      <w:r>
        <w:rPr>
          <w:rFonts w:hint="eastAsia" w:ascii="HG丸ｺﾞｼｯｸM-PRO" w:hAnsi="HG丸ｺﾞｼｯｸM-PRO"/>
          <w:color w:val="auto"/>
        </w:rPr>
        <w:t>また、既に現れている地球温暖化の影響及び近い将来に現れる可能性がある影響に対する「適応策」についても、あわせて推進していきます。</w:t>
      </w:r>
    </w:p>
    <w:p>
      <w:pPr>
        <w:pStyle w:val="0"/>
        <w:ind w:right="0" w:rightChars="0" w:firstLine="220" w:firstLineChars="100"/>
        <w:jc w:val="both"/>
        <w:rPr>
          <w:rFonts w:hint="default" w:ascii="メイリオ" w:hAnsi="メイリオ" w:eastAsia="メイリオ"/>
          <w:b w:val="1"/>
          <w:sz w:val="28"/>
        </w:rPr>
      </w:pPr>
      <w:r>
        <w:rPr>
          <w:rFonts w:hint="eastAsia" w:ascii="HG丸ｺﾞｼｯｸM-PRO" w:hAnsi="HG丸ｺﾞｼｯｸM-PRO"/>
        </w:rPr>
        <w:t>発電時の温室効果ガスの発生が少ない再生可能エネルギーが、県内外に広く行き渡る取組を進めることを通じて、地域振興を図るとともに、エネルギーの側面からも温室効果ガスの削減に取り組みます。</w:t>
      </w:r>
    </w:p>
    <w:p>
      <w:pPr>
        <w:pStyle w:val="0"/>
        <w:ind w:leftChars="0" w:right="0" w:rightChars="0" w:firstLine="0" w:firstLineChars="0"/>
        <w:jc w:val="both"/>
        <w:rPr>
          <w:rFonts w:hint="default" w:ascii="メイリオ" w:hAnsi="メイリオ" w:eastAsia="メイリオ"/>
          <w:b w:val="1"/>
          <w:sz w:val="28"/>
        </w:rPr>
      </w:pPr>
    </w:p>
    <w:p>
      <w:pPr>
        <w:pStyle w:val="0"/>
        <w:ind w:right="0" w:rightChars="0" w:firstLine="220" w:firstLineChars="100"/>
        <w:jc w:val="both"/>
        <w:rPr>
          <w:rFonts w:hint="default" w:ascii="メイリオ" w:hAnsi="メイリオ" w:eastAsia="メイリオ"/>
          <w:b w:val="1"/>
          <w:sz w:val="28"/>
        </w:rPr>
      </w:pPr>
      <w:r>
        <w:rPr>
          <w:rFonts w:hint="eastAsia" w:ascii="HG丸ｺﾞｼｯｸM-PRO" w:hAnsi="HG丸ｺﾞｼｯｸM-PRO"/>
        </w:rPr>
        <w:t>さらに、戦略１などの取組により、以下の政策目標</w:t>
      </w:r>
      <w:r>
        <w:rPr>
          <w:rFonts w:hint="eastAsia" w:ascii="HG丸ｺﾞｼｯｸM-PRO" w:hAnsi="HG丸ｺﾞｼｯｸM-PRO" w:eastAsia="HG丸ｺﾞｼｯｸM-PRO"/>
        </w:rPr>
        <w:t>（</w:t>
      </w:r>
      <w:r>
        <w:rPr>
          <w:rFonts w:hint="eastAsia" w:ascii="HG丸ｺﾞｼｯｸM-PRO" w:hAnsi="HG丸ｺﾞｼｯｸM-PRO"/>
        </w:rPr>
        <w:t>ＫＧＩ</w:t>
      </w:r>
      <w:r>
        <w:rPr>
          <w:rFonts w:hint="eastAsia" w:ascii="HG丸ｺﾞｼｯｸM-PRO" w:hAnsi="HG丸ｺﾞｼｯｸM-PRO" w:eastAsia="HG丸ｺﾞｼｯｸM-PRO"/>
        </w:rPr>
        <w:t>）</w:t>
      </w:r>
      <w:r>
        <w:rPr>
          <w:rFonts w:hint="eastAsia" w:ascii="HG丸ｺﾞｼｯｸM-PRO" w:hAnsi="HG丸ｺﾞｼｯｸM-PRO"/>
        </w:rPr>
        <w:t>の達成を目指します。</w:t>
      </w:r>
    </w:p>
    <w:p>
      <w:pPr>
        <w:pStyle w:val="0"/>
        <w:ind w:right="0" w:rightChars="0" w:firstLine="220" w:firstLineChars="100"/>
        <w:jc w:val="both"/>
        <w:rPr>
          <w:rFonts w:hint="default" w:ascii="メイリオ" w:hAnsi="メイリオ" w:eastAsia="メイリオ"/>
          <w:b w:val="1"/>
          <w:sz w:val="28"/>
        </w:rPr>
      </w:pPr>
    </w:p>
    <w:tbl>
      <w:tblPr>
        <w:tblStyle w:val="59"/>
        <w:tblpPr w:leftFromText="0" w:rightFromText="0" w:topFromText="0" w:bottomFromText="0" w:vertAnchor="text" w:horzAnchor="margin" w:tblpXSpec="left" w:tblpY="56"/>
        <w:tblOverlap w:val="neve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9643"/>
      </w:tblGrid>
      <w:tr>
        <w:trPr>
          <w:trHeight w:val="540" w:hRule="atLeast"/>
        </w:trPr>
        <w:tc>
          <w:tcPr>
            <w:tcW w:w="9643" w:type="dxa"/>
            <w:tcBorders>
              <w:top w:val="none" w:color="auto" w:sz="0" w:space="0"/>
              <w:left w:val="none" w:color="auto" w:sz="0" w:space="0"/>
              <w:bottom w:val="none" w:color="auto" w:sz="0" w:space="0"/>
              <w:right w:val="none" w:color="auto" w:sz="0" w:space="0"/>
              <w:tl2br w:val="none" w:color="auto" w:sz="0" w:space="0"/>
              <w:tr2bl w:val="none" w:color="auto" w:sz="0" w:space="0"/>
            </w:tcBorders>
            <w:shd w:val="clear" w:color="auto" w:themeFill="accent2" w:themeFillTint="33" w:themeFillShade="FF"/>
            <w:vAlign w:val="center"/>
          </w:tcPr>
          <w:p>
            <w:pPr>
              <w:pStyle w:val="0"/>
              <w:ind w:firstLineChars="0"/>
              <w:jc w:val="left"/>
              <w:rPr>
                <w:rFonts w:hint="eastAsia"/>
              </w:rPr>
            </w:pPr>
            <w:r>
              <w:rPr>
                <w:rFonts w:hint="eastAsia" w:ascii="メイリオ" w:hAnsi="メイリオ" w:eastAsia="メイリオ"/>
                <w:b w:val="1"/>
                <w:color w:val="000000" w:themeColor="text1"/>
                <w:sz w:val="28"/>
              </w:rPr>
              <w:t>政策目標（ＫＧＩ）</w:t>
            </w:r>
          </w:p>
        </w:tc>
      </w:tr>
      <w:tr>
        <w:trPr>
          <w:trHeight w:val="3664" w:hRule="atLeast"/>
        </w:trPr>
        <w:tc>
          <w:tcPr>
            <w:tcW w:w="9643" w:type="dxa"/>
            <w:tcBorders>
              <w:top w:val="none" w:color="auto" w:sz="0" w:space="0"/>
              <w:left w:val="none" w:color="auto" w:sz="0" w:space="0"/>
              <w:bottom w:val="none" w:color="auto" w:sz="0" w:space="0"/>
              <w:right w:val="none" w:color="auto" w:sz="0" w:space="0"/>
              <w:tl2br w:val="none" w:color="auto" w:sz="0" w:space="0"/>
              <w:tr2bl w:val="none" w:color="auto" w:sz="0" w:space="0"/>
            </w:tcBorders>
            <w:shd w:val="clear" w:color="auto" w:fill="auto"/>
            <w:vAlign w:val="top"/>
          </w:tcPr>
          <w:p>
            <w:pPr>
              <w:pStyle w:val="0"/>
              <w:spacing w:line="240" w:lineRule="auto"/>
              <w:ind w:right="0" w:rightChars="2101"/>
              <w:rPr>
                <w:rFonts w:hint="eastAsia"/>
                <w:sz w:val="24"/>
                <w:shd w:val="clear" w:color="auto" w:fill="auto"/>
              </w:rPr>
            </w:pPr>
            <w:r>
              <w:rPr>
                <w:rFonts w:hint="eastAsia"/>
              </w:rPr>
              <mc:AlternateContent>
                <mc:Choice Requires="wps">
                  <w:drawing>
                    <wp:anchor distT="0" distB="0" distL="114300" distR="114300" simplePos="0" relativeHeight="1196" behindDoc="0" locked="0" layoutInCell="1" hidden="0" allowOverlap="1">
                      <wp:simplePos x="0" y="0"/>
                      <wp:positionH relativeFrom="column">
                        <wp:posOffset>2938145</wp:posOffset>
                      </wp:positionH>
                      <wp:positionV relativeFrom="paragraph">
                        <wp:posOffset>219075</wp:posOffset>
                      </wp:positionV>
                      <wp:extent cx="3010535" cy="294640"/>
                      <wp:effectExtent l="0" t="0" r="635" b="635"/>
                      <wp:wrapNone/>
                      <wp:docPr id="1307" name="テキスト ボックス 1253"/>
                      <a:graphic xmlns:a="http://schemas.openxmlformats.org/drawingml/2006/main">
                        <a:graphicData uri="http://schemas.microsoft.com/office/word/2010/wordprocessingShape">
                          <wps:wsp>
                            <wps:cNvPr id="1307" name="テキスト ボックス 1253"/>
                            <wps:cNvSpPr txBox="1"/>
                            <wps:spPr>
                              <a:xfrm>
                                <a:off x="0" y="0"/>
                                <a:ext cx="3010535" cy="294640"/>
                              </a:xfrm>
                              <a:prstGeom prst="rect">
                                <a:avLst/>
                              </a:prstGeom>
                              <a:noFill/>
                              <a:ln w="6350">
                                <a:noFill/>
                              </a:ln>
                            </wps:spPr>
                            <wps:txbx>
                              <w:txbxContent>
                                <w:p>
                                  <w:pPr>
                                    <w:pStyle w:val="0"/>
                                    <w:wordWrap w:val="0"/>
                                    <w:jc w:val="center"/>
                                    <w:rPr>
                                      <w:rFonts w:hint="default" w:ascii="HG丸ｺﾞｼｯｸM-PRO" w:hAnsi="HG丸ｺﾞｼｯｸM-PRO"/>
                                      <w:sz w:val="20"/>
                                    </w:rPr>
                                  </w:pPr>
                                  <w:r>
                                    <w:rPr>
                                      <w:rFonts w:hint="eastAsia" w:ascii="HG丸ｺﾞｼｯｸM-PRO" w:hAnsi="HG丸ｺﾞｼｯｸM-PRO"/>
                                      <w:sz w:val="20"/>
                                    </w:rPr>
                                    <w:t>図</w:t>
                                  </w:r>
                                  <w:r>
                                    <w:rPr>
                                      <w:rFonts w:hint="eastAsia" w:ascii="HG丸ｺﾞｼｯｸM-PRO" w:hAnsi="HG丸ｺﾞｼｯｸM-PRO"/>
                                      <w:sz w:val="20"/>
                                    </w:rPr>
                                    <w:t>39</w:t>
                                  </w:r>
                                  <w:r>
                                    <w:rPr>
                                      <w:rFonts w:hint="eastAsia" w:ascii="HG丸ｺﾞｼｯｸM-PRO" w:hAnsi="HG丸ｺﾞｼｯｸM-PRO"/>
                                      <w:sz w:val="20"/>
                                    </w:rPr>
                                    <w:t>　現状値と目標値の関係</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17.25pt;mso-position-vertical-relative:text;mso-position-horizontal-relative:text;v-text-anchor:top;position:absolute;height:23.2pt;mso-wrap-distance-top:0pt;width:237.05pt;mso-wrap-distance-left:9pt;margin-left:231.35pt;z-index:1196;" o:spid="_x0000_s1307" o:allowincell="t" o:allowoverlap="t" filled="f" stroked="f" strokeweight="0.5pt" o:spt="202" type="#_x0000_t202">
                      <v:fill/>
                      <v:textbox style="layout-flow:horizontal;">
                        <w:txbxContent>
                          <w:p>
                            <w:pPr>
                              <w:pStyle w:val="0"/>
                              <w:wordWrap w:val="0"/>
                              <w:jc w:val="center"/>
                              <w:rPr>
                                <w:rFonts w:hint="default" w:ascii="HG丸ｺﾞｼｯｸM-PRO" w:hAnsi="HG丸ｺﾞｼｯｸM-PRO"/>
                                <w:sz w:val="20"/>
                              </w:rPr>
                            </w:pPr>
                            <w:r>
                              <w:rPr>
                                <w:rFonts w:hint="eastAsia" w:ascii="HG丸ｺﾞｼｯｸM-PRO" w:hAnsi="HG丸ｺﾞｼｯｸM-PRO"/>
                                <w:sz w:val="20"/>
                              </w:rPr>
                              <w:t>図</w:t>
                            </w:r>
                            <w:r>
                              <w:rPr>
                                <w:rFonts w:hint="eastAsia" w:ascii="HG丸ｺﾞｼｯｸM-PRO" w:hAnsi="HG丸ｺﾞｼｯｸM-PRO"/>
                                <w:sz w:val="20"/>
                              </w:rPr>
                              <w:t>39</w:t>
                            </w:r>
                            <w:r>
                              <w:rPr>
                                <w:rFonts w:hint="eastAsia" w:ascii="HG丸ｺﾞｼｯｸM-PRO" w:hAnsi="HG丸ｺﾞｼｯｸM-PRO"/>
                                <w:sz w:val="20"/>
                              </w:rPr>
                              <w:t>　現状値と目標値の関係</w:t>
                            </w:r>
                          </w:p>
                        </w:txbxContent>
                      </v:textbox>
                      <v:imagedata o:title=""/>
                      <w10:wrap type="none" anchorx="text" anchory="text"/>
                    </v:shape>
                  </w:pict>
                </mc:Fallback>
              </mc:AlternateContent>
            </w:r>
          </w:p>
          <w:p>
            <w:pPr>
              <w:pStyle w:val="0"/>
              <w:spacing w:line="460" w:lineRule="exact"/>
              <w:ind w:left="0" w:leftChars="0" w:right="0" w:rightChars="2185" w:firstLine="320" w:firstLineChars="100"/>
              <w:jc w:val="left"/>
              <w:rPr>
                <w:rFonts w:hint="eastAsia"/>
                <w:sz w:val="24"/>
                <w:shd w:val="clear" w:color="auto" w:fill="auto"/>
              </w:rPr>
            </w:pPr>
            <w:r>
              <w:rPr>
                <w:rFonts w:hint="eastAsia"/>
              </w:rPr>
              <w:drawing>
                <wp:anchor distT="0" distB="0" distL="203200" distR="203200" simplePos="0" relativeHeight="3" behindDoc="1" locked="0" layoutInCell="1" hidden="0" allowOverlap="1">
                  <wp:simplePos x="0" y="0"/>
                  <wp:positionH relativeFrom="column">
                    <wp:posOffset>2961005</wp:posOffset>
                  </wp:positionH>
                  <wp:positionV relativeFrom="paragraph">
                    <wp:posOffset>98425</wp:posOffset>
                  </wp:positionV>
                  <wp:extent cx="2943225" cy="1452245"/>
                  <wp:effectExtent l="23495" t="23495" r="24130" b="24130"/>
                  <wp:wrapNone/>
                  <wp:docPr id="1308" name="オブジェクト 0"/>
                  <a:graphic xmlns:a="http://schemas.openxmlformats.org/drawingml/2006/main">
                    <a:graphicData uri="http://schemas.openxmlformats.org/drawingml/2006/picture">
                      <pic:pic xmlns:pic="http://schemas.openxmlformats.org/drawingml/2006/picture">
                        <pic:nvPicPr>
                          <pic:cNvPr id="1308" name="オブジェクト 0"/>
                          <pic:cNvPicPr>
                            <a:picLocks noChangeAspect="1"/>
                          </pic:cNvPicPr>
                        </pic:nvPicPr>
                        <pic:blipFill>
                          <a:blip r:embed="rId101"/>
                          <a:stretch>
                            <a:fillRect/>
                          </a:stretch>
                        </pic:blipFill>
                        <pic:spPr>
                          <a:xfrm>
                            <a:off x="0" y="0"/>
                            <a:ext cx="2943225" cy="1452245"/>
                          </a:xfrm>
                          <a:prstGeom prst="rect">
                            <a:avLst/>
                          </a:prstGeom>
                          <a:ln>
                            <a:solidFill>
                              <a:schemeClr val="tx1">
                                <a:lumMod val="95000"/>
                                <a:lumOff val="5000"/>
                              </a:schemeClr>
                            </a:solidFill>
                          </a:ln>
                        </pic:spPr>
                      </pic:pic>
                    </a:graphicData>
                  </a:graphic>
                </wp:anchor>
              </w:drawing>
            </w:r>
            <w:r>
              <w:rPr>
                <w:rFonts w:hint="eastAsia" w:ascii="メイリオ" w:hAnsi="メイリオ" w:eastAsia="メイリオ"/>
                <w:b w:val="1"/>
                <w:sz w:val="28"/>
              </w:rPr>
              <w:t>県内の温室効果ガス排出量を</w:t>
            </w:r>
          </w:p>
          <w:p>
            <w:pPr>
              <w:pStyle w:val="0"/>
              <w:spacing w:line="460" w:lineRule="exact"/>
              <w:ind w:left="0" w:leftChars="0" w:right="4807" w:rightChars="2185" w:firstLine="0" w:firstLineChars="0"/>
              <w:jc w:val="left"/>
              <w:rPr>
                <w:rFonts w:hint="eastAsia"/>
                <w:sz w:val="24"/>
                <w:shd w:val="clear" w:color="auto" w:fill="auto"/>
              </w:rPr>
            </w:pPr>
            <w:r>
              <w:rPr>
                <w:rFonts w:hint="eastAsia" w:ascii="メイリオ" w:hAnsi="メイリオ" w:eastAsia="メイリオ"/>
                <w:b w:val="1"/>
                <w:sz w:val="28"/>
              </w:rPr>
              <w:t>基準年（平成</w:t>
            </w:r>
            <w:r>
              <w:rPr>
                <w:rFonts w:hint="default" w:ascii="メイリオ" w:hAnsi="メイリオ" w:eastAsia="メイリオ"/>
                <w:b w:val="1"/>
                <w:sz w:val="28"/>
              </w:rPr>
              <w:t>25</w:t>
            </w:r>
            <w:r>
              <w:rPr>
                <w:rFonts w:hint="default" w:ascii="メイリオ" w:hAnsi="メイリオ" w:eastAsia="メイリオ"/>
                <w:b w:val="1"/>
                <w:sz w:val="28"/>
              </w:rPr>
              <w:t>（</w:t>
            </w:r>
            <w:r>
              <w:rPr>
                <w:rFonts w:hint="default" w:ascii="メイリオ" w:hAnsi="メイリオ" w:eastAsia="メイリオ"/>
                <w:b w:val="1"/>
                <w:sz w:val="28"/>
              </w:rPr>
              <w:t>2013</w:t>
            </w:r>
            <w:r>
              <w:rPr>
                <w:rFonts w:hint="default" w:ascii="メイリオ" w:hAnsi="メイリオ" w:eastAsia="メイリオ"/>
                <w:b w:val="1"/>
                <w:sz w:val="28"/>
              </w:rPr>
              <w:t>）年度）</w:t>
            </w:r>
            <w:r>
              <w:rPr>
                <w:rFonts w:hint="eastAsia"/>
              </w:rPr>
              <w:drawing>
                <wp:anchor distT="0" distB="0" distL="203200" distR="203200" simplePos="0" relativeHeight="4" behindDoc="1" locked="0" layoutInCell="1" hidden="0" allowOverlap="1">
                  <wp:simplePos x="0" y="0"/>
                  <wp:positionH relativeFrom="column">
                    <wp:posOffset>68580</wp:posOffset>
                  </wp:positionH>
                  <wp:positionV relativeFrom="paragraph">
                    <wp:posOffset>4685030</wp:posOffset>
                  </wp:positionV>
                  <wp:extent cx="5696585" cy="2809875"/>
                  <wp:effectExtent l="0" t="0" r="0" b="0"/>
                  <wp:wrapNone/>
                  <wp:docPr id="1309" name="オブジェクト 0"/>
                  <a:graphic xmlns:a="http://schemas.openxmlformats.org/drawingml/2006/main">
                    <a:graphicData uri="http://schemas.openxmlformats.org/drawingml/2006/picture">
                      <pic:pic xmlns:pic="http://schemas.openxmlformats.org/drawingml/2006/picture">
                        <pic:nvPicPr>
                          <pic:cNvPr id="1309" name="オブジェクト 0"/>
                          <pic:cNvPicPr>
                            <a:picLocks noChangeAspect="1"/>
                          </pic:cNvPicPr>
                        </pic:nvPicPr>
                        <pic:blipFill>
                          <a:blip r:embed="rId102"/>
                          <a:stretch>
                            <a:fillRect/>
                          </a:stretch>
                        </pic:blipFill>
                        <pic:spPr>
                          <a:xfrm>
                            <a:off x="0" y="0"/>
                            <a:ext cx="5696585" cy="2809875"/>
                          </a:xfrm>
                          <a:prstGeom prst="rect">
                            <a:avLst/>
                          </a:prstGeom>
                        </pic:spPr>
                      </pic:pic>
                    </a:graphicData>
                  </a:graphic>
                </wp:anchor>
              </w:drawing>
            </w:r>
          </w:p>
          <w:p>
            <w:pPr>
              <w:pStyle w:val="0"/>
              <w:spacing w:line="460" w:lineRule="exact"/>
              <w:ind w:left="0" w:leftChars="0" w:right="4807" w:rightChars="2185" w:firstLine="0" w:firstLineChars="0"/>
              <w:jc w:val="left"/>
              <w:rPr>
                <w:rFonts w:hint="eastAsia"/>
                <w:sz w:val="24"/>
                <w:shd w:val="clear" w:color="auto" w:fill="auto"/>
              </w:rPr>
            </w:pPr>
            <w:r>
              <w:rPr>
                <w:rFonts w:hint="eastAsia" w:ascii="メイリオ" w:hAnsi="メイリオ" w:eastAsia="メイリオ"/>
                <w:b w:val="1"/>
                <w:sz w:val="28"/>
              </w:rPr>
              <w:t>より、</w:t>
            </w:r>
            <w:r>
              <w:rPr>
                <w:rFonts w:hint="default" w:ascii="メイリオ" w:hAnsi="メイリオ" w:eastAsia="メイリオ"/>
                <w:b w:val="1"/>
                <w:sz w:val="28"/>
              </w:rPr>
              <w:t>47</w:t>
            </w:r>
            <w:r>
              <w:rPr>
                <w:rFonts w:hint="default" w:ascii="メイリオ" w:hAnsi="メイリオ" w:eastAsia="メイリオ"/>
                <w:b w:val="1"/>
                <w:sz w:val="28"/>
              </w:rPr>
              <w:t>％以上削減</w:t>
            </w:r>
            <w:r>
              <w:rPr>
                <w:rFonts w:hint="eastAsia" w:ascii="メイリオ" w:hAnsi="メイリオ" w:eastAsia="メイリオ"/>
                <w:b w:val="1"/>
                <w:sz w:val="28"/>
              </w:rPr>
              <w:t>する</w:t>
            </w:r>
          </w:p>
          <w:p>
            <w:pPr>
              <w:pStyle w:val="0"/>
              <w:spacing w:line="240" w:lineRule="auto"/>
              <w:ind w:right="0" w:rightChars="2151"/>
              <w:rPr>
                <w:rFonts w:hint="eastAsia"/>
                <w:sz w:val="24"/>
                <w:shd w:val="clear" w:color="auto" w:fill="auto"/>
              </w:rPr>
            </w:pPr>
            <w:r>
              <w:rPr>
                <w:rFonts w:hint="eastAsia"/>
              </w:rPr>
              <mc:AlternateContent>
                <mc:Choice Requires="wps">
                  <w:drawing>
                    <wp:anchor distT="0" distB="0" distL="114300" distR="114300" simplePos="0" relativeHeight="1197" behindDoc="0" locked="0" layoutInCell="1" hidden="0" allowOverlap="1">
                      <wp:simplePos x="0" y="0"/>
                      <wp:positionH relativeFrom="column">
                        <wp:posOffset>3244850</wp:posOffset>
                      </wp:positionH>
                      <wp:positionV relativeFrom="paragraph">
                        <wp:posOffset>702310</wp:posOffset>
                      </wp:positionV>
                      <wp:extent cx="2640330" cy="294640"/>
                      <wp:effectExtent l="0" t="0" r="635" b="635"/>
                      <wp:wrapNone/>
                      <wp:docPr id="1310" name="テキスト ボックス 1253"/>
                      <a:graphic xmlns:a="http://schemas.openxmlformats.org/drawingml/2006/main">
                        <a:graphicData uri="http://schemas.microsoft.com/office/word/2010/wordprocessingShape">
                          <wps:wsp>
                            <wps:cNvPr id="1310" name="テキスト ボックス 1253"/>
                            <wps:cNvSpPr txBox="1"/>
                            <wps:spPr>
                              <a:xfrm>
                                <a:off x="0" y="0"/>
                                <a:ext cx="2640330" cy="294640"/>
                              </a:xfrm>
                              <a:prstGeom prst="rect">
                                <a:avLst/>
                              </a:prstGeom>
                              <a:noFill/>
                              <a:ln w="6350">
                                <a:noFill/>
                              </a:ln>
                            </wps:spPr>
                            <wps:txbx>
                              <w:txbxContent>
                                <w:p>
                                  <w:pPr>
                                    <w:pStyle w:val="0"/>
                                    <w:wordWrap w:val="0"/>
                                    <w:jc w:val="right"/>
                                    <w:rPr>
                                      <w:rFonts w:hint="default" w:ascii="HG丸ｺﾞｼｯｸM-PRO" w:hAnsi="HG丸ｺﾞｼｯｸM-PRO"/>
                                      <w:sz w:val="20"/>
                                    </w:rPr>
                                  </w:pPr>
                                  <w:r>
                                    <w:rPr>
                                      <w:rFonts w:hint="eastAsia" w:ascii="HG丸ｺﾞｼｯｸM-PRO" w:hAnsi="HG丸ｺﾞｼｯｸM-PRO"/>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55.3pt;mso-position-vertical-relative:text;mso-position-horizontal-relative:text;v-text-anchor:top;position:absolute;height:23.2pt;mso-wrap-distance-top:0pt;width:207.9pt;mso-wrap-distance-left:9pt;margin-left:255.5pt;z-index:1197;" o:spid="_x0000_s1310" o:allowincell="t" o:allowoverlap="t" filled="f" stroked="f" strokeweight="0.5pt" o:spt="202" type="#_x0000_t202">
                      <v:fill/>
                      <v:textbox style="layout-flow:horizontal;">
                        <w:txbxContent>
                          <w:p>
                            <w:pPr>
                              <w:pStyle w:val="0"/>
                              <w:wordWrap w:val="0"/>
                              <w:jc w:val="right"/>
                              <w:rPr>
                                <w:rFonts w:hint="default" w:ascii="HG丸ｺﾞｼｯｸM-PRO" w:hAnsi="HG丸ｺﾞｼｯｸM-PRO"/>
                                <w:sz w:val="20"/>
                              </w:rPr>
                            </w:pPr>
                            <w:r>
                              <w:rPr>
                                <w:rFonts w:hint="eastAsia" w:ascii="HG丸ｺﾞｼｯｸM-PRO" w:hAnsi="HG丸ｺﾞｼｯｸM-PRO"/>
                                <w:sz w:val="20"/>
                              </w:rPr>
                              <w:t>資料：高知県作成</w:t>
                            </w:r>
                          </w:p>
                        </w:txbxContent>
                      </v:textbox>
                      <v:imagedata o:title=""/>
                      <w10:wrap type="none" anchorx="text" anchory="text"/>
                    </v:shape>
                  </w:pict>
                </mc:Fallback>
              </mc:AlternateContent>
            </w:r>
            <w:r>
              <w:rPr>
                <w:rFonts w:hint="eastAsia"/>
              </w:rPr>
              <w:t xml:space="preserve">                                        </w:t>
            </w:r>
          </w:p>
        </w:tc>
      </w:tr>
    </w:tbl>
    <w:p>
      <w:pPr>
        <w:pStyle w:val="0"/>
        <w:ind w:left="0" w:leftChars="0"/>
        <w:rPr>
          <w:rFonts w:hint="default"/>
        </w:rPr>
      </w:pPr>
      <w:bookmarkStart w:id="734" w:name="_Toc1"/>
      <w:bookmarkStart w:id="735" w:name="_Toc14557"/>
      <w:bookmarkStart w:id="736" w:name="_Toc15736"/>
      <w:bookmarkStart w:id="737" w:name="_Toc17489"/>
      <w:bookmarkEnd w:id="737"/>
      <w:bookmarkStart w:id="738" w:name="_Toc18044"/>
      <w:bookmarkStart w:id="739" w:name="_Toc212581630"/>
      <w:bookmarkEnd w:id="739"/>
      <w:bookmarkStart w:id="740" w:name="_Toc214565770"/>
      <w:bookmarkEnd w:id="740"/>
      <w:bookmarkStart w:id="741" w:name="_Toc24020"/>
      <w:bookmarkStart w:id="742" w:name="_Toc24320"/>
      <w:bookmarkStart w:id="743" w:name="_Toc2452"/>
      <w:bookmarkStart w:id="744" w:name="_Toc25472"/>
      <w:bookmarkStart w:id="745" w:name="_Toc2617"/>
      <w:bookmarkStart w:id="746" w:name="_Toc26487"/>
      <w:bookmarkStart w:id="747" w:name="_Toc27564"/>
      <w:bookmarkStart w:id="748" w:name="_Toc28330"/>
      <w:bookmarkStart w:id="749" w:name="_Toc29355"/>
      <w:bookmarkStart w:id="750" w:name="_Toc29408"/>
      <w:bookmarkStart w:id="751" w:name="_Toc30109"/>
      <w:bookmarkStart w:id="752" w:name="_Toc32058"/>
      <w:bookmarkStart w:id="753" w:name="_Toc66814449"/>
      <w:bookmarkEnd w:id="753"/>
      <w:bookmarkStart w:id="754" w:name="_Toc9598"/>
      <w:r>
        <w:rPr>
          <w:rFonts w:hint="eastAsia"/>
        </w:rPr>
        <w:br w:type="page"/>
      </w:r>
    </w:p>
    <w:p>
      <w:pPr>
        <w:pStyle w:val="3"/>
        <w:ind w:left="0" w:leftChars="0"/>
        <w:rPr>
          <w:rFonts w:hint="default"/>
        </w:rPr>
      </w:pPr>
      <w:r>
        <w:rPr>
          <w:rFonts w:hint="eastAsia"/>
        </w:rPr>
        <w:t>１－１　オール高知で取り組む意識の醸成</w:t>
      </w:r>
      <w:bookmarkEnd w:id="735"/>
      <w:bookmarkEnd w:id="744"/>
      <w:bookmarkEnd w:id="747"/>
      <w:bookmarkEnd w:id="749"/>
      <w:bookmarkEnd w:id="750"/>
      <w:bookmarkEnd w:id="751"/>
      <w:bookmarkEnd w:id="752"/>
      <w:r>
        <w:rPr>
          <w:rFonts w:hint="eastAsia"/>
        </w:rPr>
        <w:t>　（１／２</w:t>
      </w:r>
      <w:bookmarkEnd w:id="746"/>
      <w:r>
        <w:rPr>
          <w:rFonts w:hint="eastAsia"/>
        </w:rPr>
        <w:t>）</w:t>
      </w:r>
      <w:bookmarkEnd w:id="734"/>
      <w:bookmarkEnd w:id="736"/>
      <w:bookmarkEnd w:id="738"/>
      <w:bookmarkEnd w:id="741"/>
      <w:bookmarkEnd w:id="742"/>
      <w:bookmarkEnd w:id="743"/>
      <w:bookmarkEnd w:id="745"/>
      <w:bookmarkEnd w:id="748"/>
      <w:bookmarkEnd w:id="754"/>
    </w:p>
    <w:p>
      <w:pPr>
        <w:pStyle w:val="0"/>
        <w:spacing w:line="520" w:lineRule="exact"/>
        <w:rPr>
          <w:rFonts w:hint="default" w:ascii="メイリオ" w:hAnsi="メイリオ" w:eastAsia="メイリオ"/>
          <w:b w:val="1"/>
          <w:sz w:val="32"/>
        </w:rPr>
      </w:pPr>
      <w:r>
        <w:rPr>
          <w:rFonts w:hint="default" w:ascii="メイリオ" w:hAnsi="メイリオ" w:eastAsia="メイリオ"/>
          <w:b w:val="1"/>
          <w:sz w:val="32"/>
        </w:rPr>
        <mc:AlternateContent>
          <mc:Choice Requires="wpg">
            <w:drawing>
              <wp:anchor distT="0" distB="0" distL="114300" distR="114300" simplePos="0" relativeHeight="394" behindDoc="0" locked="0" layoutInCell="1" hidden="0" allowOverlap="1">
                <wp:simplePos x="0" y="0"/>
                <wp:positionH relativeFrom="margin">
                  <wp:align>right</wp:align>
                </wp:positionH>
                <wp:positionV relativeFrom="paragraph">
                  <wp:posOffset>88265</wp:posOffset>
                </wp:positionV>
                <wp:extent cx="6128385" cy="369570"/>
                <wp:effectExtent l="0" t="0" r="635" b="635"/>
                <wp:wrapNone/>
                <wp:docPr id="1311" name="オブジェクト 0"/>
                <a:graphic xmlns:a="http://schemas.openxmlformats.org/drawingml/2006/main">
                  <a:graphicData uri="http://schemas.microsoft.com/office/word/2010/wordprocessingGroup">
                    <wpg:wgp>
                      <wpg:cNvGrpSpPr/>
                      <wpg:grpSpPr>
                        <a:xfrm>
                          <a:off x="0" y="0"/>
                          <a:ext cx="6128385" cy="369570"/>
                          <a:chOff x="0" y="0"/>
                          <a:chExt cx="6128385" cy="369570"/>
                        </a:xfrm>
                      </wpg:grpSpPr>
                      <wps:wsp>
                        <wps:cNvPr id="1312" name="正方形/長方形 140"/>
                        <wps:cNvSpPr>
                          <a:spLocks noChangeArrowheads="1"/>
                        </wps:cNvSpPr>
                        <wps:spPr>
                          <a:xfrm>
                            <a:off x="0" y="0"/>
                            <a:ext cx="612838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pic:pic xmlns:pic="http://schemas.openxmlformats.org/drawingml/2006/picture">
                        <pic:nvPicPr>
                          <pic:cNvPr id="1313" name="Picture 7" descr="アイコン&#10;&#10;自動的に生成された説明"/>
                          <pic:cNvPicPr/>
                        </pic:nvPicPr>
                        <pic:blipFill>
                          <a:blip r:embed="rId88"/>
                          <a:stretch>
                            <a:fillRect/>
                          </a:stretch>
                        </pic:blipFill>
                        <pic:spPr>
                          <a:xfrm>
                            <a:off x="4674742" y="30822"/>
                            <a:ext cx="323850" cy="323850"/>
                          </a:xfrm>
                          <a:prstGeom prst="rect">
                            <a:avLst/>
                          </a:prstGeom>
                          <a:noFill/>
                          <a:ln>
                            <a:noFill/>
                          </a:ln>
                        </pic:spPr>
                      </pic:pic>
                      <pic:pic xmlns:pic="http://schemas.openxmlformats.org/drawingml/2006/picture">
                        <pic:nvPicPr>
                          <pic:cNvPr id="1314" name="Picture 8" descr="アイコン が含まれている画像&#10;&#10;自動的に生成された説明"/>
                          <pic:cNvPicPr/>
                        </pic:nvPicPr>
                        <pic:blipFill>
                          <a:blip r:embed="rId89"/>
                          <a:stretch>
                            <a:fillRect/>
                          </a:stretch>
                        </pic:blipFill>
                        <pic:spPr>
                          <a:xfrm>
                            <a:off x="5044611" y="30822"/>
                            <a:ext cx="323850" cy="323850"/>
                          </a:xfrm>
                          <a:prstGeom prst="rect">
                            <a:avLst/>
                          </a:prstGeom>
                          <a:noFill/>
                          <a:ln>
                            <a:noFill/>
                          </a:ln>
                        </pic:spPr>
                      </pic:pic>
                      <pic:pic xmlns:pic="http://schemas.openxmlformats.org/drawingml/2006/picture">
                        <pic:nvPicPr>
                          <pic:cNvPr id="1315" name="Picture 13" descr="アイコン&#10;&#10;中程度の精度で自動的に生成された説明"/>
                          <pic:cNvPicPr/>
                        </pic:nvPicPr>
                        <pic:blipFill>
                          <a:blip r:embed="rId94"/>
                          <a:stretch>
                            <a:fillRect/>
                          </a:stretch>
                        </pic:blipFill>
                        <pic:spPr>
                          <a:xfrm>
                            <a:off x="5404207" y="30822"/>
                            <a:ext cx="323850" cy="323850"/>
                          </a:xfrm>
                          <a:prstGeom prst="rect">
                            <a:avLst/>
                          </a:prstGeom>
                          <a:noFill/>
                          <a:ln>
                            <a:noFill/>
                          </a:ln>
                        </pic:spPr>
                      </pic:pic>
                      <pic:pic xmlns:pic="http://schemas.openxmlformats.org/drawingml/2006/picture">
                        <pic:nvPicPr>
                          <pic:cNvPr id="1316" name="Picture 17" descr="図形&#10;&#10;自動的に生成された説明"/>
                          <pic:cNvPicPr/>
                        </pic:nvPicPr>
                        <pic:blipFill>
                          <a:blip r:embed="rId98"/>
                          <a:stretch>
                            <a:fillRect/>
                          </a:stretch>
                        </pic:blipFill>
                        <pic:spPr>
                          <a:xfrm>
                            <a:off x="5763802" y="30822"/>
                            <a:ext cx="323850" cy="323850"/>
                          </a:xfrm>
                          <a:prstGeom prst="rect">
                            <a:avLst/>
                          </a:prstGeom>
                          <a:noFill/>
                          <a:ln>
                            <a:noFill/>
                          </a:ln>
                        </pic:spPr>
                      </pic:pic>
                    </wpg:wgp>
                  </a:graphicData>
                </a:graphic>
              </wp:anchor>
            </w:drawing>
          </mc:Choice>
          <mc:Fallback>
            <w:pict>
              <v:group id="オブジェクト 0" style="mso-wrap-distance-right:9pt;mso-wrap-distance-bottom:0pt;margin-top:6.95pt;mso-position-vertical-relative:text;mso-position-horizontal:right;mso-position-horizontal-relative:margin;position:absolute;height:29.1pt;mso-wrap-distance-top:0pt;width:482.55pt;mso-wrap-distance-left:9pt;z-index:394;" coordsize="6128385,369570" coordorigin="0,0" o:spid="_x0000_s1311" o:allowincell="t" o:allowoverlap="t">
                <v:rect id="正方形/長方形 140" style="height:369570;width:6128385;top:0;left:0;position:absolute;" o:spid="_x0000_s1312"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style="height:323850;width:323850;top:30822;left:4674742;position:absolute;" o:spid="_x0000_s1313" filled="f" stroked="f" o:spt="75" type="#_x0000_t75">
                  <v:fill/>
                  <v:imagedata o:title="" r:id="rId88"/>
                  <o:lock v:ext="edit" aspectratio="f"/>
                  <w10:wrap type="none" anchorx="margin" anchory="text"/>
                </v:shape>
                <v:shape id="Picture 8" style="height:323850;width:323850;top:30822;left:5044611;position:absolute;" o:spid="_x0000_s1314" filled="f" stroked="f" o:spt="75" type="#_x0000_t75">
                  <v:fill/>
                  <v:imagedata o:title="" r:id="rId89"/>
                  <o:lock v:ext="edit" aspectratio="f"/>
                  <w10:wrap type="none" anchorx="margin" anchory="text"/>
                </v:shape>
                <v:shape id="Picture 13" style="height:323850;width:323850;top:30822;left:5404207;position:absolute;" o:spid="_x0000_s1315" filled="f" stroked="f" o:spt="75" type="#_x0000_t75">
                  <v:fill/>
                  <v:imagedata o:title="" r:id="rId94"/>
                  <o:lock v:ext="edit" aspectratio="f"/>
                  <w10:wrap type="none" anchorx="margin" anchory="text"/>
                </v:shape>
                <v:shape id="Picture 17" style="height:323850;width:323850;top:30822;left:5763802;position:absolute;" o:spid="_x0000_s1316" filled="f" stroked="f" o:spt="75" type="#_x0000_t75">
                  <v:fill/>
                  <v:imagedata o:title="" r:id="rId98"/>
                  <o:lock v:ext="edit" aspectratio="f"/>
                  <w10:wrap type="none" anchorx="margin" anchory="text"/>
                </v:shape>
                <w10:wrap type="none" anchorx="margin" anchory="text"/>
              </v:group>
            </w:pict>
          </mc:Fallback>
        </mc:AlternateContent>
      </w:r>
    </w:p>
    <w:p>
      <w:pPr>
        <w:pStyle w:val="0"/>
        <w:ind w:right="2521" w:rightChars="1146" w:firstLine="220" w:firstLineChars="100"/>
        <w:rPr>
          <w:rFonts w:hint="default" w:ascii="メイリオ" w:hAnsi="メイリオ" w:eastAsia="メイリオ"/>
          <w:b w:val="1"/>
        </w:rPr>
      </w:pPr>
    </w:p>
    <w:p>
      <w:pPr>
        <w:pStyle w:val="0"/>
        <w:ind w:left="220" w:right="-1" w:hanging="220" w:hangingChars="100"/>
        <w:rPr>
          <w:rFonts w:hint="default" w:ascii="HG丸ｺﾞｼｯｸM-PRO" w:hAnsi="HG丸ｺﾞｼｯｸM-PRO"/>
        </w:rPr>
      </w:pPr>
      <w:r>
        <w:rPr>
          <w:rFonts w:hint="eastAsia" w:ascii="HG丸ｺﾞｼｯｸM-PRO" w:hAnsi="HG丸ｺﾞｼｯｸM-PRO"/>
        </w:rPr>
        <w:t>・家庭や事業者のＣＯ</w:t>
      </w:r>
      <w:r>
        <w:rPr>
          <w:rFonts w:hint="eastAsia" w:ascii="HG丸ｺﾞｼｯｸM-PRO" w:hAnsi="HG丸ｺﾞｼｯｸM-PRO"/>
          <w:vertAlign w:val="subscript"/>
        </w:rPr>
        <w:t>２</w:t>
      </w:r>
      <w:r>
        <w:rPr>
          <w:rFonts w:hint="default" w:ascii="HG丸ｺﾞｼｯｸM-PRO" w:hAnsi="HG丸ｺﾞｼｯｸM-PRO"/>
        </w:rPr>
        <w:t>排出</w:t>
      </w:r>
      <w:r>
        <w:rPr>
          <w:rFonts w:hint="eastAsia" w:ascii="HG丸ｺﾞｼｯｸM-PRO" w:hAnsi="HG丸ｺﾞｼｯｸM-PRO"/>
        </w:rPr>
        <w:t>量の</w:t>
      </w:r>
      <w:r>
        <w:rPr>
          <w:rFonts w:hint="default" w:ascii="HG丸ｺﾞｼｯｸM-PRO" w:hAnsi="HG丸ｺﾞｼｯｸM-PRO"/>
        </w:rPr>
        <w:t>削減</w:t>
      </w:r>
      <w:r>
        <w:rPr>
          <w:rFonts w:hint="eastAsia" w:ascii="HG丸ｺﾞｼｯｸM-PRO" w:hAnsi="HG丸ｺﾞｼｯｸM-PRO"/>
        </w:rPr>
        <w:t>など</w:t>
      </w:r>
      <w:r>
        <w:rPr>
          <w:rFonts w:hint="default" w:ascii="HG丸ｺﾞｼｯｸM-PRO" w:hAnsi="HG丸ｺﾞｼｯｸM-PRO"/>
        </w:rPr>
        <w:t>の取組について、</w:t>
      </w:r>
      <w:r>
        <w:rPr>
          <w:rFonts w:hint="eastAsia" w:ascii="HG丸ｺﾞｼｯｸM-PRO" w:hAnsi="HG丸ｺﾞｼｯｸM-PRO"/>
        </w:rPr>
        <w:t>その</w:t>
      </w:r>
      <w:r>
        <w:rPr>
          <w:rFonts w:hint="default" w:ascii="HG丸ｺﾞｼｯｸM-PRO" w:hAnsi="HG丸ｺﾞｼｯｸM-PRO"/>
        </w:rPr>
        <w:t>成果を</w:t>
      </w:r>
      <w:r>
        <w:rPr>
          <w:rFonts w:hint="eastAsia" w:ascii="HG丸ｺﾞｼｯｸM-PRO" w:hAnsi="HG丸ｺﾞｼｯｸM-PRO"/>
        </w:rPr>
        <w:t>「</w:t>
      </w:r>
      <w:r>
        <w:rPr>
          <w:rFonts w:hint="default" w:ascii="HG丸ｺﾞｼｯｸM-PRO" w:hAnsi="HG丸ｺﾞｼｯｸM-PRO"/>
        </w:rPr>
        <w:t>見える化</w:t>
      </w:r>
      <w:r>
        <w:rPr>
          <w:rFonts w:hint="eastAsia" w:ascii="HG丸ｺﾞｼｯｸM-PRO" w:hAnsi="HG丸ｺﾞｼｯｸM-PRO"/>
        </w:rPr>
        <w:t>」</w:t>
      </w:r>
      <w:r>
        <w:rPr>
          <w:rFonts w:hint="default" w:ascii="HG丸ｺﾞｼｯｸM-PRO" w:hAnsi="HG丸ｺﾞｼｯｸM-PRO"/>
        </w:rPr>
        <w:t>しながら進め</w:t>
      </w:r>
      <w:r>
        <w:rPr>
          <w:rFonts w:hint="eastAsia" w:ascii="HG丸ｺﾞｼｯｸM-PRO" w:hAnsi="HG丸ｺﾞｼｯｸM-PRO"/>
        </w:rPr>
        <w:t>るとともに、効果的な情報発信を行うことを通じて</w:t>
      </w:r>
      <w:r>
        <w:rPr>
          <w:rFonts w:hint="default" w:ascii="HG丸ｺﾞｼｯｸM-PRO" w:hAnsi="HG丸ｺﾞｼｯｸM-PRO"/>
        </w:rPr>
        <w:t>、</w:t>
      </w:r>
      <w:r>
        <w:rPr>
          <w:rFonts w:hint="eastAsia" w:ascii="HG丸ｺﾞｼｯｸM-PRO" w:hAnsi="HG丸ｺﾞｼｯｸM-PRO"/>
        </w:rPr>
        <w:t>地球</w:t>
      </w:r>
      <w:r>
        <w:rPr>
          <w:rFonts w:hint="default" w:ascii="HG丸ｺﾞｼｯｸM-PRO" w:hAnsi="HG丸ｺﾞｼｯｸM-PRO"/>
        </w:rPr>
        <w:t>温暖化防止活動を</w:t>
      </w:r>
      <w:r>
        <w:rPr>
          <w:rFonts w:hint="eastAsia" w:ascii="HG丸ｺﾞｼｯｸM-PRO" w:hAnsi="HG丸ｺﾞｼｯｸM-PRO"/>
        </w:rPr>
        <w:t>実践する</w:t>
      </w:r>
      <w:r>
        <w:rPr>
          <w:rFonts w:hint="default" w:ascii="HG丸ｺﾞｼｯｸM-PRO" w:hAnsi="HG丸ｺﾞｼｯｸM-PRO"/>
        </w:rPr>
        <w:t>県民</w:t>
      </w:r>
      <w:r>
        <w:rPr>
          <w:rFonts w:hint="eastAsia" w:ascii="HG丸ｺﾞｼｯｸM-PRO" w:hAnsi="HG丸ｺﾞｼｯｸM-PRO"/>
        </w:rPr>
        <w:t>や事業者の増加につなげます。</w:t>
      </w:r>
      <w:r>
        <w:rPr>
          <w:rFonts w:hint="eastAsia" w:ascii="HG丸ｺﾞｼｯｸM-PRO" w:hAnsi="HG丸ｺﾞｼｯｸM-PRO" w:eastAsia="HG丸ｺﾞｼｯｸM-PRO"/>
          <w:highlight w:val="none"/>
        </w:rPr>
        <w:t>（</w:t>
      </w:r>
      <w:r>
        <w:rPr>
          <w:rFonts w:hint="eastAsia" w:ascii="HG丸ｺﾞｼｯｸM-PRO" w:hAnsi="HG丸ｺﾞｼｯｸM-PRO"/>
          <w:highlight w:val="none"/>
        </w:rPr>
        <w:t>８</w:t>
      </w:r>
      <w:r>
        <w:rPr>
          <w:rFonts w:hint="eastAsia" w:ascii="HG丸ｺﾞｼｯｸM-PRO" w:hAnsi="HG丸ｺﾞｼｯｸM-PRO"/>
          <w:highlight w:val="none"/>
        </w:rPr>
        <w:t>.13</w:t>
      </w:r>
      <w:r>
        <w:rPr>
          <w:rFonts w:hint="eastAsia" w:ascii="HG丸ｺﾞｼｯｸM-PRO" w:hAnsi="HG丸ｺﾞｼｯｸM-PRO" w:eastAsia="HG丸ｺﾞｼｯｸM-PRO"/>
          <w:highlight w:val="none"/>
        </w:rPr>
        <w:t>）</w:t>
      </w:r>
    </w:p>
    <w:p>
      <w:pPr>
        <w:pStyle w:val="0"/>
        <w:ind w:left="220" w:right="-1" w:hanging="220" w:hangingChars="100"/>
        <w:rPr>
          <w:rFonts w:hint="default" w:ascii="HG丸ｺﾞｼｯｸM-PRO" w:hAnsi="HG丸ｺﾞｼｯｸM-PRO"/>
          <w:highlight w:val="none"/>
        </w:rPr>
      </w:pPr>
      <w:r>
        <w:rPr>
          <w:rFonts w:hint="eastAsia" w:ascii="HG丸ｺﾞｼｯｸM-PRO" w:hAnsi="HG丸ｺﾞｼｯｸM-PRO"/>
        </w:rPr>
        <w:t>・エコアクション</w:t>
      </w:r>
      <w:r>
        <w:rPr>
          <w:rFonts w:hint="eastAsia" w:ascii="HG丸ｺﾞｼｯｸM-PRO" w:hAnsi="HG丸ｺﾞｼｯｸM-PRO"/>
        </w:rPr>
        <w:t>2</w:t>
      </w:r>
      <w:r>
        <w:rPr>
          <w:rFonts w:hint="default" w:ascii="HG丸ｺﾞｼｯｸM-PRO" w:hAnsi="HG丸ｺﾞｼｯｸM-PRO"/>
        </w:rPr>
        <w:t>1</w:t>
      </w:r>
      <w:r>
        <w:rPr>
          <w:rFonts w:hint="eastAsia" w:ascii="HG丸ｺﾞｼｯｸM-PRO" w:hAnsi="HG丸ｺﾞｼｯｸM-PRO"/>
        </w:rPr>
        <w:t>の認証登録事業者を増やすことを通じて、環境経営に取り組む県内事業者の積極的な温暖化防止活動を推進します。</w:t>
      </w:r>
      <w:r>
        <w:rPr>
          <w:rFonts w:hint="eastAsia" w:ascii="HG丸ｺﾞｼｯｸM-PRO" w:hAnsi="HG丸ｺﾞｼｯｸM-PRO" w:eastAsia="HG丸ｺﾞｼｯｸM-PRO"/>
          <w:highlight w:val="none"/>
        </w:rPr>
        <w:t>（</w:t>
      </w:r>
      <w:r>
        <w:rPr>
          <w:rFonts w:hint="eastAsia" w:ascii="HG丸ｺﾞｼｯｸM-PRO" w:hAnsi="HG丸ｺﾞｼｯｸM-PRO"/>
          <w:highlight w:val="none"/>
        </w:rPr>
        <w:t>７</w:t>
      </w:r>
      <w:r>
        <w:rPr>
          <w:rFonts w:hint="eastAsia" w:ascii="HG丸ｺﾞｼｯｸM-PRO" w:hAnsi="HG丸ｺﾞｼｯｸM-PRO"/>
          <w:highlight w:val="none"/>
        </w:rPr>
        <w:t>.13</w:t>
      </w:r>
      <w:r>
        <w:rPr>
          <w:rFonts w:hint="eastAsia" w:ascii="HG丸ｺﾞｼｯｸM-PRO" w:hAnsi="HG丸ｺﾞｼｯｸM-PRO" w:eastAsia="HG丸ｺﾞｼｯｸM-PRO"/>
          <w:highlight w:val="none"/>
        </w:rPr>
        <w:t>）</w:t>
      </w:r>
    </w:p>
    <w:p>
      <w:pPr>
        <w:pStyle w:val="0"/>
        <w:ind w:right="-1"/>
        <w:rPr>
          <w:rFonts w:hint="default" w:ascii="HG丸ｺﾞｼｯｸM-PRO" w:hAnsi="HG丸ｺﾞｼｯｸM-PRO"/>
          <w:highlight w:val="none"/>
        </w:rPr>
      </w:pPr>
      <w:r>
        <w:rPr>
          <w:rFonts w:hint="eastAsia" w:ascii="HG丸ｺﾞｼｯｸM-PRO" w:hAnsi="HG丸ｺﾞｼｯｸM-PRO"/>
          <w:highlight w:val="none"/>
        </w:rPr>
        <w:t>・市町村と連携し、地球温暖化対策の推進、普及啓発につなげます。</w:t>
      </w:r>
      <w:r>
        <w:rPr>
          <w:rFonts w:hint="eastAsia" w:ascii="HG丸ｺﾞｼｯｸM-PRO" w:hAnsi="HG丸ｺﾞｼｯｸM-PRO" w:eastAsia="HG丸ｺﾞｼｯｸM-PRO"/>
          <w:highlight w:val="none"/>
        </w:rPr>
        <w:t>（</w:t>
      </w:r>
      <w:r>
        <w:rPr>
          <w:rFonts w:hint="eastAsia" w:ascii="HG丸ｺﾞｼｯｸM-PRO" w:hAnsi="HG丸ｺﾞｼｯｸM-PRO"/>
          <w:highlight w:val="none"/>
        </w:rPr>
        <w:t>17</w:t>
      </w:r>
      <w:r>
        <w:rPr>
          <w:rFonts w:hint="eastAsia" w:ascii="HG丸ｺﾞｼｯｸM-PRO" w:hAnsi="HG丸ｺﾞｼｯｸM-PRO" w:eastAsia="HG丸ｺﾞｼｯｸM-PRO"/>
          <w:highlight w:val="none"/>
        </w:rPr>
        <w:t>）</w:t>
      </w:r>
    </w:p>
    <w:p>
      <w:pPr>
        <w:pStyle w:val="0"/>
        <w:ind w:right="-1"/>
        <w:rPr>
          <w:rFonts w:hint="default" w:ascii="HG丸ｺﾞｼｯｸM-PRO" w:hAnsi="HG丸ｺﾞｼｯｸM-PRO"/>
          <w:dstrike w:val="1"/>
        </w:rPr>
      </w:pPr>
      <w:r>
        <w:rPr>
          <w:rFonts w:hint="eastAsia" w:ascii="HG丸ｺﾞｼｯｸM-PRO" w:hAnsi="HG丸ｺﾞｼｯｸM-PRO"/>
          <w:highlight w:val="none"/>
        </w:rPr>
        <w:t>・ＣＯ</w:t>
      </w:r>
      <w:r>
        <w:rPr>
          <w:rFonts w:hint="eastAsia" w:ascii="HG丸ｺﾞｼｯｸM-PRO" w:hAnsi="HG丸ｺﾞｼｯｸM-PRO"/>
          <w:kern w:val="0"/>
          <w:highlight w:val="none"/>
          <w:vertAlign w:val="subscript"/>
        </w:rPr>
        <w:t>２</w:t>
      </w:r>
      <w:r>
        <w:rPr>
          <w:rFonts w:hint="eastAsia" w:ascii="HG丸ｺﾞｼｯｸM-PRO" w:hAnsi="HG丸ｺﾞｼｯｸM-PRO"/>
          <w:highlight w:val="none"/>
        </w:rPr>
        <w:t>削減の取組を通じて、脱炭素社会の実現を目指します。</w:t>
      </w:r>
      <w:r>
        <w:rPr>
          <w:rFonts w:hint="eastAsia" w:ascii="HG丸ｺﾞｼｯｸM-PRO" w:hAnsi="HG丸ｺﾞｼｯｸM-PRO" w:eastAsia="HG丸ｺﾞｼｯｸM-PRO"/>
          <w:highlight w:val="none"/>
        </w:rPr>
        <w:t>（</w:t>
      </w:r>
      <w:r>
        <w:rPr>
          <w:rFonts w:hint="eastAsia" w:ascii="HG丸ｺﾞｼｯｸM-PRO" w:hAnsi="HG丸ｺﾞｼｯｸM-PRO"/>
          <w:highlight w:val="none"/>
        </w:rPr>
        <w:t>７</w:t>
      </w:r>
      <w:r>
        <w:rPr>
          <w:rFonts w:hint="eastAsia" w:ascii="HG丸ｺﾞｼｯｸM-PRO" w:hAnsi="HG丸ｺﾞｼｯｸM-PRO" w:eastAsia="HG丸ｺﾞｼｯｸM-PRO"/>
          <w:highlight w:val="none"/>
        </w:rPr>
        <w:t>）</w:t>
      </w:r>
    </w:p>
    <w:p>
      <w:pPr>
        <w:pStyle w:val="0"/>
        <w:ind w:left="440" w:leftChars="100" w:right="-1" w:hanging="220" w:hangingChars="100"/>
        <w:rPr>
          <w:rFonts w:hint="default" w:ascii="メイリオ" w:hAnsi="メイリオ" w:eastAsia="メイリオ"/>
        </w:rPr>
      </w:pPr>
    </w:p>
    <w:p>
      <w:pPr>
        <w:pStyle w:val="0"/>
        <w:spacing w:line="520" w:lineRule="exact"/>
        <w:rPr>
          <w:rFonts w:hint="default" w:ascii="メイリオ" w:hAnsi="メイリオ" w:eastAsia="メイリオ"/>
          <w:b w:val="1"/>
          <w:sz w:val="32"/>
        </w:rPr>
      </w:pPr>
      <w:r>
        <w:rPr>
          <w:rFonts w:hint="default" w:ascii="メイリオ" w:hAnsi="メイリオ" w:eastAsia="メイリオ"/>
        </w:rPr>
        <mc:AlternateContent>
          <mc:Choice Requires="wps">
            <w:drawing>
              <wp:anchor distT="0" distB="0" distL="114300" distR="114300" simplePos="0" relativeHeight="226" behindDoc="0" locked="0" layoutInCell="1" hidden="0" allowOverlap="1">
                <wp:simplePos x="0" y="0"/>
                <wp:positionH relativeFrom="column">
                  <wp:posOffset>-1270</wp:posOffset>
                </wp:positionH>
                <wp:positionV relativeFrom="paragraph">
                  <wp:posOffset>12700</wp:posOffset>
                </wp:positionV>
                <wp:extent cx="6119495" cy="369570"/>
                <wp:effectExtent l="0" t="0" r="635" b="635"/>
                <wp:wrapNone/>
                <wp:docPr id="1317" name="正方形/長方形 63"/>
                <a:graphic xmlns:a="http://schemas.openxmlformats.org/drawingml/2006/main">
                  <a:graphicData uri="http://schemas.microsoft.com/office/word/2010/wordprocessingShape">
                    <wps:wsp>
                      <wps:cNvPr id="1317" name="正方形/長方形 63"/>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63" style="mso-wrap-distance-right:9pt;mso-wrap-distance-bottom:0pt;margin-top:1pt;mso-position-vertical-relative:text;mso-position-horizontal-relative:text;position:absolute;height:29.1pt;mso-wrap-distance-top:0pt;width:481.85pt;mso-wrap-distance-left:9pt;margin-left:-0.1pt;z-index:226;" o:spid="_x0000_s1317"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spacing w:line="240" w:lineRule="exact"/>
        <w:ind w:firstLine="320" w:firstLineChars="100"/>
        <w:rPr>
          <w:rFonts w:hint="default" w:ascii="メイリオ" w:hAnsi="メイリオ" w:eastAsia="メイリオ"/>
          <w:b w:val="1"/>
          <w:sz w:val="32"/>
        </w:rPr>
      </w:pP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地球温暖化は人類にとっても喫緊の課題であり、県民、事業者、</w:t>
      </w:r>
      <w:r>
        <w:rPr>
          <w:rFonts w:hint="default" w:ascii="HG丸ｺﾞｼｯｸM-PRO" w:hAnsi="HG丸ｺﾞｼｯｸM-PRO"/>
          <w:color w:val="000000" w:themeColor="text1"/>
        </w:rPr>
        <w:t>行政</w:t>
      </w:r>
      <w:r>
        <w:rPr>
          <w:rFonts w:hint="eastAsia" w:ascii="HG丸ｺﾞｼｯｸM-PRO" w:hAnsi="HG丸ｺﾞｼｯｸM-PRO"/>
          <w:color w:val="000000" w:themeColor="text1"/>
        </w:rPr>
        <w:t>など</w:t>
      </w:r>
      <w:r>
        <w:rPr>
          <w:rFonts w:hint="default" w:ascii="HG丸ｺﾞｼｯｸM-PRO" w:hAnsi="HG丸ｺﾞｼｯｸM-PRO"/>
          <w:color w:val="000000" w:themeColor="text1"/>
        </w:rPr>
        <w:t>の</w:t>
      </w:r>
      <w:r>
        <w:rPr>
          <w:rFonts w:hint="eastAsia" w:ascii="HG丸ｺﾞｼｯｸM-PRO" w:hAnsi="HG丸ｺﾞｼｯｸM-PRO"/>
          <w:color w:val="000000" w:themeColor="text1"/>
        </w:rPr>
        <w:t>各主体が連携・協働し、取り組んでいく必要があります。地球温暖化防止活動を県民総参加による県民運動として展開するため、平成</w:t>
      </w:r>
      <w:r>
        <w:rPr>
          <w:rFonts w:hint="eastAsia" w:ascii="HG丸ｺﾞｼｯｸM-PRO" w:hAnsi="HG丸ｺﾞｼｯｸM-PRO"/>
          <w:color w:val="000000" w:themeColor="text1"/>
        </w:rPr>
        <w:t>20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2008</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年９月に</w:t>
      </w:r>
      <w:r>
        <w:rPr>
          <w:rFonts w:hint="eastAsia" w:ascii="HG丸ｺﾞｼｯｸM-PRO" w:hAnsi="HG丸ｺﾞｼｯｸM-PRO"/>
          <w:color w:val="000000" w:themeColor="text1"/>
        </w:rPr>
        <w:t>高知県地球温暖化防止県民会議</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以下「県民会議」という。</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が</w:t>
      </w:r>
      <w:r>
        <w:rPr>
          <w:rFonts w:hint="default" w:ascii="HG丸ｺﾞｼｯｸM-PRO" w:hAnsi="HG丸ｺﾞｼｯｸM-PRO"/>
          <w:color w:val="000000" w:themeColor="text1"/>
        </w:rPr>
        <w:t>設立</w:t>
      </w:r>
      <w:r>
        <w:rPr>
          <w:rFonts w:hint="eastAsia" w:ascii="HG丸ｺﾞｼｯｸM-PRO" w:hAnsi="HG丸ｺﾞｼｯｸM-PRO"/>
          <w:color w:val="000000" w:themeColor="text1"/>
        </w:rPr>
        <w:t>されまし</w:t>
      </w:r>
      <w:r>
        <w:rPr>
          <w:rFonts w:hint="default" w:ascii="HG丸ｺﾞｼｯｸM-PRO" w:hAnsi="HG丸ｺﾞｼｯｸM-PRO"/>
          <w:color w:val="000000" w:themeColor="text1"/>
        </w:rPr>
        <w:t>た。</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令和７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2025</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年４月時点の会員数は</w:t>
      </w:r>
      <w:r>
        <w:rPr>
          <w:rFonts w:hint="eastAsia" w:ascii="HG丸ｺﾞｼｯｸM-PRO" w:hAnsi="HG丸ｺﾞｼｯｸM-PRO"/>
          <w:color w:val="000000" w:themeColor="text1"/>
        </w:rPr>
        <w:t>306</w:t>
      </w:r>
      <w:r>
        <w:rPr>
          <w:rFonts w:hint="eastAsia" w:ascii="HG丸ｺﾞｼｯｸM-PRO" w:hAnsi="HG丸ｺﾞｼｯｸM-PRO"/>
          <w:color w:val="000000" w:themeColor="text1"/>
        </w:rPr>
        <w:t>団体・事業者と、令和２</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color w:val="000000" w:themeColor="text1"/>
        </w:rPr>
        <w:t>4</w:t>
      </w:r>
      <w:r>
        <w:rPr>
          <w:rFonts w:hint="eastAsia" w:ascii="HG丸ｺﾞｼｯｸM-PRO" w:hAnsi="HG丸ｺﾞｼｯｸM-PRO"/>
          <w:color w:val="000000" w:themeColor="text1"/>
        </w:rPr>
        <w:t>月時点の</w:t>
      </w:r>
      <w:r>
        <w:rPr>
          <w:rFonts w:hint="eastAsia" w:ascii="HG丸ｺﾞｼｯｸM-PRO" w:hAnsi="HG丸ｺﾞｼｯｸM-PRO"/>
          <w:color w:val="000000" w:themeColor="text1"/>
        </w:rPr>
        <w:t>255</w:t>
      </w:r>
      <w:r>
        <w:rPr>
          <w:rFonts w:hint="eastAsia" w:ascii="HG丸ｺﾞｼｯｸM-PRO" w:hAnsi="HG丸ｺﾞｼｯｸM-PRO"/>
          <w:color w:val="000000" w:themeColor="text1"/>
        </w:rPr>
        <w:t>団体・事業者から約</w:t>
      </w:r>
      <w:r>
        <w:rPr>
          <w:rFonts w:hint="eastAsia" w:ascii="HG丸ｺﾞｼｯｸM-PRO" w:hAnsi="HG丸ｺﾞｼｯｸM-PRO"/>
          <w:color w:val="000000" w:themeColor="text1"/>
        </w:rPr>
        <w:t>50</w:t>
      </w:r>
      <w:r>
        <w:rPr>
          <w:rFonts w:hint="eastAsia" w:ascii="HG丸ｺﾞｼｯｸM-PRO" w:hAnsi="HG丸ｺﾞｼｯｸM-PRO"/>
          <w:color w:val="000000" w:themeColor="text1"/>
        </w:rPr>
        <w:t>団体・事業者の増加が見られます。</w:t>
      </w:r>
    </w:p>
    <w:p>
      <w:pPr>
        <w:pStyle w:val="0"/>
        <w:ind w:firstLine="220" w:firstLineChars="100"/>
        <w:rPr>
          <w:rFonts w:hint="default" w:ascii="メイリオ" w:hAnsi="メイリオ" w:eastAsia="メイリオ"/>
          <w:color w:val="000000" w:themeColor="text1"/>
        </w:rPr>
      </w:pPr>
    </w:p>
    <w:p>
      <w:pPr>
        <w:pStyle w:val="40"/>
        <w:numPr>
          <w:ilvl w:val="0"/>
          <w:numId w:val="3"/>
        </w:numPr>
        <w:spacing w:line="320" w:lineRule="exact"/>
        <w:ind w:left="720" w:leftChars="0" w:hanging="720"/>
        <w:rPr>
          <w:rFonts w:hint="default" w:ascii="メイリオ" w:hAnsi="メイリオ" w:eastAsia="メイリオ"/>
          <w:b w:val="1"/>
          <w:color w:val="000000" w:themeColor="text1"/>
          <w:sz w:val="22"/>
        </w:rPr>
      </w:pPr>
      <w:r>
        <w:rPr>
          <w:rFonts w:hint="eastAsia" w:ascii="メイリオ" w:hAnsi="メイリオ" w:eastAsia="メイリオ"/>
          <w:b w:val="1"/>
          <w:color w:val="000000" w:themeColor="text1"/>
          <w:sz w:val="22"/>
        </w:rPr>
        <w:t>県民会議による取組</w:t>
      </w:r>
    </w:p>
    <w:p>
      <w:pPr>
        <w:pStyle w:val="0"/>
        <w:rPr>
          <w:rFonts w:hint="default" w:ascii="HG丸ｺﾞｼｯｸM-PRO" w:hAnsi="HG丸ｺﾞｼｯｸM-PRO"/>
          <w:color w:val="000000" w:themeColor="text1"/>
        </w:rPr>
      </w:pPr>
      <w:r>
        <w:rPr>
          <w:rFonts w:hint="eastAsia" w:ascii="HG丸ｺﾞｼｯｸM-PRO" w:hAnsi="HG丸ｺﾞｼｯｸM-PRO"/>
          <w:b w:val="1"/>
          <w:color w:val="000000" w:themeColor="text1"/>
        </w:rPr>
        <w:t>　　</w:t>
      </w:r>
      <w:r>
        <w:rPr>
          <w:rFonts w:hint="eastAsia" w:ascii="HG丸ｺﾞｼｯｸM-PRO" w:hAnsi="HG丸ｺﾞｼｯｸM-PRO"/>
          <w:color w:val="000000" w:themeColor="text1"/>
        </w:rPr>
        <w:t>県民会議は、「県民部会」「事業者部会」「行政部会」の</w:t>
      </w:r>
      <w:r>
        <w:rPr>
          <w:rFonts w:hint="eastAsia"/>
          <w:color w:val="000000" w:themeColor="text1"/>
        </w:rPr>
        <w:t>３</w:t>
      </w:r>
      <w:r>
        <w:rPr>
          <w:rFonts w:hint="default" w:ascii="HG丸ｺﾞｼｯｸM-PRO" w:hAnsi="HG丸ｺﾞｼｯｸM-PRO"/>
          <w:color w:val="000000" w:themeColor="text1"/>
        </w:rPr>
        <w:t>部会に分かれて活動を行っています。</w:t>
      </w:r>
    </w:p>
    <w:p>
      <w:pPr>
        <w:pStyle w:val="0"/>
        <w:ind w:left="220"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　　県民部会では、家庭におけるＣＯ</w:t>
      </w:r>
      <w:r>
        <w:rPr>
          <w:rFonts w:hint="eastAsia" w:ascii="HG丸ｺﾞｼｯｸM-PRO" w:hAnsi="HG丸ｺﾞｼｯｸM-PRO" w:eastAsia="HG丸ｺﾞｼｯｸM-PRO"/>
          <w:color w:val="000000" w:themeColor="text1"/>
          <w:vertAlign w:val="subscript"/>
        </w:rPr>
        <w:t>２</w:t>
      </w:r>
      <w:r>
        <w:rPr>
          <w:rFonts w:hint="eastAsia" w:ascii="HG丸ｺﾞｼｯｸM-PRO" w:hAnsi="HG丸ｺﾞｼｯｸM-PRO"/>
          <w:color w:val="000000" w:themeColor="text1"/>
        </w:rPr>
        <w:t>排出量の削減に向けた取組として、県内の事業者・団体などに呼び掛け、環境にやさしい買い物キャンペーン、交通エコポイントを活用した公共交通利用促進に向けた取組を実施し、地球温暖化対策に関する県民意識の向上、</w:t>
      </w:r>
      <w:r>
        <w:rPr>
          <w:rFonts w:hint="default" w:ascii="HG丸ｺﾞｼｯｸM-PRO" w:hAnsi="HG丸ｺﾞｼｯｸM-PRO"/>
          <w:color w:val="000000" w:themeColor="text1"/>
        </w:rPr>
        <w:t>ＣＯ</w:t>
      </w:r>
      <w:r>
        <w:rPr>
          <w:rFonts w:hint="eastAsia" w:ascii="HG丸ｺﾞｼｯｸM-PRO" w:hAnsi="HG丸ｺﾞｼｯｸM-PRO" w:eastAsia="HG丸ｺﾞｼｯｸM-PRO"/>
          <w:color w:val="000000" w:themeColor="text1"/>
          <w:vertAlign w:val="subscript"/>
        </w:rPr>
        <w:t>２</w:t>
      </w:r>
      <w:r>
        <w:rPr>
          <w:rFonts w:hint="default" w:ascii="HG丸ｺﾞｼｯｸM-PRO" w:hAnsi="HG丸ｺﾞｼｯｸM-PRO"/>
          <w:color w:val="000000" w:themeColor="text1"/>
        </w:rPr>
        <w:t>排出量の削減</w:t>
      </w:r>
      <w:r>
        <w:rPr>
          <w:rFonts w:hint="eastAsia" w:ascii="HG丸ｺﾞｼｯｸM-PRO" w:hAnsi="HG丸ｺﾞｼｯｸM-PRO"/>
          <w:color w:val="000000" w:themeColor="text1"/>
        </w:rPr>
        <w:t>を図っています。</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事業者部会では、事業者の事業活動にかかるＣＯ</w:t>
      </w:r>
      <w:r>
        <w:rPr>
          <w:rFonts w:hint="eastAsia" w:ascii="HG丸ｺﾞｼｯｸM-PRO" w:hAnsi="HG丸ｺﾞｼｯｸM-PRO" w:eastAsia="HG丸ｺﾞｼｯｸM-PRO"/>
          <w:color w:val="000000" w:themeColor="text1"/>
          <w:vertAlign w:val="subscript"/>
        </w:rPr>
        <w:t>２</w:t>
      </w:r>
      <w:r>
        <w:rPr>
          <w:rFonts w:hint="eastAsia" w:ascii="HG丸ｺﾞｼｯｸM-PRO" w:hAnsi="HG丸ｺﾞｼｯｸM-PRO"/>
          <w:color w:val="000000" w:themeColor="text1"/>
        </w:rPr>
        <w:t>排出量の削減に向けた取組について、その成果を見える化しながら進め、地球温暖化防止活動を行う事業者やその従業員を持続的に増やす</w:t>
      </w:r>
      <w:r>
        <w:rPr>
          <w:rFonts w:hint="eastAsia"/>
        </w:rPr>
        <w:drawing>
          <wp:anchor distT="0" distB="0" distL="114300" distR="114300" simplePos="0" relativeHeight="400" behindDoc="0" locked="0" layoutInCell="1" hidden="0" allowOverlap="1">
            <wp:simplePos x="0" y="0"/>
            <wp:positionH relativeFrom="margin">
              <wp:posOffset>4319905</wp:posOffset>
            </wp:positionH>
            <wp:positionV relativeFrom="paragraph">
              <wp:posOffset>594360</wp:posOffset>
            </wp:positionV>
            <wp:extent cx="1750060" cy="1750060"/>
            <wp:effectExtent l="0" t="0" r="0" b="0"/>
            <wp:wrapSquare wrapText="bothSides"/>
            <wp:docPr id="1318" name="オブジェクト 0" descr="ロゴ, 会社名&#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318" name="オブジェクト 0" descr="ロゴ, 会社名&#10;&#10;AI 生成コンテンツは誤りを含む可能性があります。"/>
                    <pic:cNvPicPr/>
                  </pic:nvPicPr>
                  <pic:blipFill>
                    <a:blip r:embed="rId103"/>
                    <a:stretch>
                      <a:fillRect/>
                    </a:stretch>
                  </pic:blipFill>
                  <pic:spPr>
                    <a:xfrm>
                      <a:off x="0" y="0"/>
                      <a:ext cx="1750060" cy="1750060"/>
                    </a:xfrm>
                    <a:prstGeom prst="rect">
                      <a:avLst/>
                    </a:prstGeom>
                    <a:noFill/>
                    <a:ln>
                      <a:miter/>
                    </a:ln>
                  </pic:spPr>
                </pic:pic>
              </a:graphicData>
            </a:graphic>
          </wp:anchor>
        </w:drawing>
      </w:r>
      <w:r>
        <w:rPr>
          <w:rFonts w:hint="eastAsia"/>
        </w:rPr>
        <mc:AlternateContent>
          <mc:Choice Requires="wps">
            <w:drawing>
              <wp:anchor distT="0" distB="0" distL="114300" distR="114300" simplePos="0" relativeHeight="1162" behindDoc="0" locked="0" layoutInCell="1" hidden="0" allowOverlap="1">
                <wp:simplePos x="0" y="0"/>
                <wp:positionH relativeFrom="margin">
                  <wp:posOffset>4096385</wp:posOffset>
                </wp:positionH>
                <wp:positionV relativeFrom="paragraph">
                  <wp:posOffset>478790</wp:posOffset>
                </wp:positionV>
                <wp:extent cx="2185670" cy="238760"/>
                <wp:effectExtent l="0" t="0" r="635" b="635"/>
                <wp:wrapNone/>
                <wp:docPr id="1319" name="オブジェクト 0"/>
                <a:graphic xmlns:a="http://schemas.openxmlformats.org/drawingml/2006/main">
                  <a:graphicData uri="http://schemas.microsoft.com/office/word/2010/wordprocessingShape">
                    <wps:wsp>
                      <wps:cNvPr id="1319" name="オブジェクト 0"/>
                      <wps:cNvSpPr>
                        <a:spLocks noChangeArrowheads="1"/>
                      </wps:cNvSpPr>
                      <wps:spPr>
                        <a:xfrm>
                          <a:off x="0" y="0"/>
                          <a:ext cx="2185670" cy="238760"/>
                        </a:xfrm>
                        <a:prstGeom prst="rect">
                          <a:avLst/>
                        </a:prstGeom>
                        <a:noFill/>
                        <a:ln>
                          <a:miter/>
                        </a:ln>
                      </wps:spPr>
                      <wps:txbx>
                        <w:txbxContent>
                          <w:p>
                            <w:pPr>
                              <w:pStyle w:val="0"/>
                              <w:jc w:val="center"/>
                              <w:rPr>
                                <w:rFonts w:hint="eastAsia" w:ascii="HG丸ｺﾞｼｯｸM-PRO" w:hAnsi="HG丸ｺﾞｼｯｸM-PRO" w:eastAsia="HG丸ｺﾞｼｯｸM-PRO"/>
                                <w:sz w:val="20"/>
                              </w:rPr>
                            </w:pPr>
                            <w:r>
                              <w:rPr>
                                <w:rFonts w:hint="eastAsia" w:ascii="HG丸ｺﾞｼｯｸM-PRO" w:hAnsi="HG丸ｺﾞｼｯｸM-PRO" w:eastAsia="HG丸ｺﾞｼｯｸM-PRO"/>
                                <w:sz w:val="20"/>
                              </w:rPr>
                              <w:t>図</w:t>
                            </w:r>
                            <w:r>
                              <w:rPr>
                                <w:rFonts w:hint="eastAsia" w:ascii="HG丸ｺﾞｼｯｸM-PRO" w:hAnsi="HG丸ｺﾞｼｯｸM-PRO" w:eastAsia="HG丸ｺﾞｼｯｸM-PRO"/>
                                <w:sz w:val="20"/>
                              </w:rPr>
                              <w:t>40</w:t>
                            </w:r>
                            <w:r>
                              <w:rPr>
                                <w:rFonts w:hint="eastAsia" w:ascii="HG丸ｺﾞｼｯｸM-PRO" w:hAnsi="HG丸ｺﾞｼｯｸM-PRO" w:eastAsia="HG丸ｺﾞｼｯｸM-PRO"/>
                                <w:sz w:val="20"/>
                              </w:rPr>
                              <w:t>　エコアクション</w:t>
                            </w:r>
                            <w:r>
                              <w:rPr>
                                <w:rFonts w:hint="eastAsia" w:ascii="HG丸ｺﾞｼｯｸM-PRO" w:hAnsi="HG丸ｺﾞｼｯｸM-PRO" w:eastAsia="HG丸ｺﾞｼｯｸM-PRO"/>
                                <w:sz w:val="20"/>
                              </w:rPr>
                              <w:t>21</w:t>
                            </w:r>
                            <w:r>
                              <w:rPr>
                                <w:rFonts w:hint="eastAsia" w:ascii="HG丸ｺﾞｼｯｸM-PRO" w:hAnsi="HG丸ｺﾞｼｯｸM-PRO" w:eastAsia="HG丸ｺﾞｼｯｸM-PRO"/>
                                <w:sz w:val="20"/>
                              </w:rPr>
                              <w:t>ロゴ</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37.700000000000003pt;mso-position-vertical-relative:text;mso-position-horizontal-relative:margin;position:absolute;height:18.8pt;mso-wrap-distance-top:0pt;width:172.1pt;mso-wrap-distance-left:9pt;margin-left:322.55pt;z-index:1162;" o:spid="_x0000_s1319" o:allowincell="t" o:allowoverlap="t" filled="f" stroked="f" o:spt="1">
                <v:fill/>
                <v:textbox style="layout-flow:horizontal;" inset="2.0637499999999998mm,0.24694444444444438mm,2.0637499999999998mm,0.24694444444444438mm">
                  <w:txbxContent>
                    <w:p>
                      <w:pPr>
                        <w:pStyle w:val="0"/>
                        <w:jc w:val="center"/>
                        <w:rPr>
                          <w:rFonts w:hint="eastAsia" w:ascii="HG丸ｺﾞｼｯｸM-PRO" w:hAnsi="HG丸ｺﾞｼｯｸM-PRO" w:eastAsia="HG丸ｺﾞｼｯｸM-PRO"/>
                          <w:sz w:val="20"/>
                        </w:rPr>
                      </w:pPr>
                      <w:r>
                        <w:rPr>
                          <w:rFonts w:hint="eastAsia" w:ascii="HG丸ｺﾞｼｯｸM-PRO" w:hAnsi="HG丸ｺﾞｼｯｸM-PRO" w:eastAsia="HG丸ｺﾞｼｯｸM-PRO"/>
                          <w:sz w:val="20"/>
                        </w:rPr>
                        <w:t>図</w:t>
                      </w:r>
                      <w:r>
                        <w:rPr>
                          <w:rFonts w:hint="eastAsia" w:ascii="HG丸ｺﾞｼｯｸM-PRO" w:hAnsi="HG丸ｺﾞｼｯｸM-PRO" w:eastAsia="HG丸ｺﾞｼｯｸM-PRO"/>
                          <w:sz w:val="20"/>
                        </w:rPr>
                        <w:t>40</w:t>
                      </w:r>
                      <w:r>
                        <w:rPr>
                          <w:rFonts w:hint="eastAsia" w:ascii="HG丸ｺﾞｼｯｸM-PRO" w:hAnsi="HG丸ｺﾞｼｯｸM-PRO" w:eastAsia="HG丸ｺﾞｼｯｸM-PRO"/>
                          <w:sz w:val="20"/>
                        </w:rPr>
                        <w:t>　エコアクション</w:t>
                      </w:r>
                      <w:r>
                        <w:rPr>
                          <w:rFonts w:hint="eastAsia" w:ascii="HG丸ｺﾞｼｯｸM-PRO" w:hAnsi="HG丸ｺﾞｼｯｸM-PRO" w:eastAsia="HG丸ｺﾞｼｯｸM-PRO"/>
                          <w:sz w:val="20"/>
                        </w:rPr>
                        <w:t>21</w:t>
                      </w:r>
                      <w:r>
                        <w:rPr>
                          <w:rFonts w:hint="eastAsia" w:ascii="HG丸ｺﾞｼｯｸM-PRO" w:hAnsi="HG丸ｺﾞｼｯｸM-PRO" w:eastAsia="HG丸ｺﾞｼｯｸM-PRO"/>
                          <w:sz w:val="20"/>
                        </w:rPr>
                        <w:t>ロゴ</w:t>
                      </w:r>
                    </w:p>
                  </w:txbxContent>
                </v:textbox>
                <v:imagedata o:title=""/>
                <w10:wrap type="none" anchorx="margin" anchory="text"/>
              </v:rect>
            </w:pict>
          </mc:Fallback>
        </mc:AlternateContent>
      </w:r>
      <w:r>
        <w:rPr>
          <w:rFonts w:hint="eastAsia" w:ascii="HG丸ｺﾞｼｯｸM-PRO" w:hAnsi="HG丸ｺﾞｼｯｸM-PRO"/>
          <w:color w:val="000000" w:themeColor="text1"/>
        </w:rPr>
        <w:t>仕組みづくりを行っています。</w:t>
      </w:r>
    </w:p>
    <w:p>
      <w:pPr>
        <w:pStyle w:val="0"/>
        <w:ind w:left="220" w:leftChars="100" w:right="3148" w:rightChars="143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また、エコアクション</w:t>
      </w:r>
      <w:r>
        <w:rPr>
          <w:rFonts w:hint="default" w:ascii="HG丸ｺﾞｼｯｸM-PRO" w:hAnsi="HG丸ｺﾞｼｯｸM-PRO"/>
          <w:color w:val="000000" w:themeColor="text1"/>
        </w:rPr>
        <w:t>21</w:t>
      </w:r>
      <w:r>
        <w:rPr>
          <w:rFonts w:hint="default" w:ascii="HG丸ｺﾞｼｯｸM-PRO" w:hAnsi="HG丸ｺﾞｼｯｸM-PRO"/>
          <w:color w:val="000000" w:themeColor="text1"/>
        </w:rPr>
        <w:t>認証</w:t>
      </w:r>
      <w:r>
        <w:rPr>
          <w:rFonts w:hint="eastAsia" w:ascii="HG丸ｺﾞｼｯｸM-PRO" w:hAnsi="HG丸ｺﾞｼｯｸM-PRO"/>
          <w:color w:val="000000" w:themeColor="text1"/>
        </w:rPr>
        <w:t>登録の推進や、こうち脱炭素経営宣言事業者推進事業の周知、省エネアドバイザーの派遣、</w:t>
      </w:r>
      <w:r>
        <w:rPr>
          <w:rFonts w:hint="default" w:ascii="HG丸ｺﾞｼｯｸM-PRO" w:hAnsi="HG丸ｺﾞｼｯｸM-PRO"/>
          <w:color w:val="000000" w:themeColor="text1"/>
        </w:rPr>
        <w:t>セミナー</w:t>
      </w:r>
      <w:r>
        <w:rPr>
          <w:rFonts w:hint="eastAsia" w:ascii="HG丸ｺﾞｼｯｸM-PRO" w:hAnsi="HG丸ｺﾞｼｯｸM-PRO"/>
          <w:color w:val="000000" w:themeColor="text1"/>
        </w:rPr>
        <w:t>の開催を行っています。</w:t>
      </w:r>
    </w:p>
    <w:p>
      <w:pPr>
        <w:pStyle w:val="0"/>
        <w:ind w:left="220" w:leftChars="100" w:right="3148" w:rightChars="1431" w:firstLine="220" w:firstLineChars="100"/>
        <w:rPr>
          <w:rFonts w:hint="default" w:ascii="メイリオ" w:hAnsi="メイリオ" w:eastAsia="メイリオ"/>
          <w:color w:val="000000" w:themeColor="text1"/>
        </w:rPr>
      </w:pPr>
      <w:r>
        <w:rPr>
          <w:rFonts w:hint="eastAsia" w:ascii="HG丸ｺﾞｼｯｸM-PRO" w:hAnsi="HG丸ｺﾞｼｯｸM-PRO"/>
          <w:color w:val="000000" w:themeColor="text1"/>
        </w:rPr>
        <w:t>行政部会では、県民、事業者とともに、スマートムーブや環境にやさしい買い物キャンペーン、エコアクション</w:t>
      </w:r>
      <w:r>
        <w:rPr>
          <w:rFonts w:hint="eastAsia" w:ascii="HG丸ｺﾞｼｯｸM-PRO" w:hAnsi="HG丸ｺﾞｼｯｸM-PRO"/>
          <w:color w:val="000000" w:themeColor="text1"/>
        </w:rPr>
        <w:t>2</w:t>
      </w:r>
      <w:r>
        <w:rPr>
          <w:rFonts w:hint="default" w:ascii="HG丸ｺﾞｼｯｸM-PRO" w:hAnsi="HG丸ｺﾞｼｯｸM-PRO"/>
          <w:color w:val="000000" w:themeColor="text1"/>
        </w:rPr>
        <w:t>1</w:t>
      </w:r>
      <w:r>
        <w:rPr>
          <w:rFonts w:hint="eastAsia" w:ascii="HG丸ｺﾞｼｯｸM-PRO" w:hAnsi="HG丸ｺﾞｼｯｸM-PRO"/>
          <w:color w:val="000000" w:themeColor="text1"/>
        </w:rPr>
        <w:t>認証登録の啓発などの取組を推進するとともに、行政自らの地球温暖化対策</w:t>
      </w:r>
      <w:r>
        <w:rPr>
          <w:rFonts w:hint="eastAsia"/>
          <w:color w:val="000000" w:themeColor="text1"/>
        </w:rPr>
        <w:t>もあわせて</w:t>
      </w:r>
      <w:r>
        <w:rPr>
          <w:rFonts w:hint="eastAsia" w:ascii="HG丸ｺﾞｼｯｸM-PRO" w:hAnsi="HG丸ｺﾞｼｯｸM-PRO"/>
          <w:color w:val="000000" w:themeColor="text1"/>
        </w:rPr>
        <w:t>推進してきました。</w:t>
      </w:r>
    </w:p>
    <w:p>
      <w:pPr>
        <w:pStyle w:val="0"/>
        <w:ind w:firstLine="440" w:firstLineChars="200"/>
        <w:rPr>
          <w:rFonts w:hint="default" w:ascii="メイリオ" w:hAnsi="メイリオ" w:eastAsia="メイリオ"/>
          <w:color w:val="000000" w:themeColor="text1"/>
        </w:rPr>
      </w:pPr>
      <w:r>
        <w:rPr>
          <w:rFonts w:hint="eastAsia"/>
        </w:rPr>
        <mc:AlternateContent>
          <mc:Choice Requires="wps">
            <w:drawing>
              <wp:anchor distT="0" distB="0" distL="114300" distR="114300" simplePos="0" relativeHeight="1161" behindDoc="0" locked="0" layoutInCell="1" hidden="0" allowOverlap="1">
                <wp:simplePos x="0" y="0"/>
                <wp:positionH relativeFrom="margin">
                  <wp:posOffset>4891405</wp:posOffset>
                </wp:positionH>
                <wp:positionV relativeFrom="paragraph">
                  <wp:posOffset>135255</wp:posOffset>
                </wp:positionV>
                <wp:extent cx="1299210" cy="238760"/>
                <wp:effectExtent l="0" t="0" r="635" b="635"/>
                <wp:wrapNone/>
                <wp:docPr id="1320" name="オブジェクト 0"/>
                <a:graphic xmlns:a="http://schemas.openxmlformats.org/drawingml/2006/main">
                  <a:graphicData uri="http://schemas.microsoft.com/office/word/2010/wordprocessingShape">
                    <wps:wsp>
                      <wps:cNvPr id="1320" name="オブジェクト 0"/>
                      <wps:cNvSpPr>
                        <a:spLocks noChangeArrowheads="1"/>
                      </wps:cNvSpPr>
                      <wps:spPr>
                        <a:xfrm>
                          <a:off x="0" y="0"/>
                          <a:ext cx="1299210" cy="238760"/>
                        </a:xfrm>
                        <a:prstGeom prst="rect">
                          <a:avLst/>
                        </a:prstGeom>
                        <a:noFill/>
                        <a:ln>
                          <a:miter/>
                        </a:ln>
                      </wps:spPr>
                      <wps:txbx>
                        <w:txbxContent>
                          <w:p>
                            <w:pPr>
                              <w:pStyle w:val="0"/>
                              <w:jc w:val="center"/>
                              <w:rPr>
                                <w:rFonts w:hint="default"/>
                                <w:sz w:val="20"/>
                              </w:rPr>
                            </w:pPr>
                            <w:r>
                              <w:rPr>
                                <w:rFonts w:hint="eastAsia"/>
                                <w:sz w:val="20"/>
                              </w:rPr>
                              <w:t>資料：環境省</w:t>
                            </w:r>
                            <w:r>
                              <w:rPr>
                                <w:rFonts w:hint="eastAsia" w:ascii="HG丸ｺﾞｼｯｸM-PRO" w:hAnsi="HG丸ｺﾞｼｯｸM-PRO" w:eastAsia="HG丸ｺﾞｼｯｸM-PRO"/>
                                <w:sz w:val="20"/>
                              </w:rPr>
                              <w:t>ＨＰ</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0.65pt;mso-position-vertical-relative:text;mso-position-horizontal-relative:margin;position:absolute;height:18.8pt;mso-wrap-distance-top:0pt;width:102.3pt;mso-wrap-distance-left:9pt;margin-left:385.15pt;z-index:1161;" o:spid="_x0000_s1320" o:allowincell="t" o:allowoverlap="t" filled="f" stroked="f" o:spt="1">
                <v:fill/>
                <v:textbox style="layout-flow:horizontal;" inset="2.0637499999999998mm,0.24694444444444438mm,2.0637499999999998mm,0.24694444444444438mm">
                  <w:txbxContent>
                    <w:p>
                      <w:pPr>
                        <w:pStyle w:val="0"/>
                        <w:jc w:val="center"/>
                        <w:rPr>
                          <w:rFonts w:hint="default"/>
                          <w:sz w:val="20"/>
                        </w:rPr>
                      </w:pPr>
                      <w:r>
                        <w:rPr>
                          <w:rFonts w:hint="eastAsia"/>
                          <w:sz w:val="20"/>
                        </w:rPr>
                        <w:t>資料：環境省</w:t>
                      </w:r>
                      <w:r>
                        <w:rPr>
                          <w:rFonts w:hint="eastAsia" w:ascii="HG丸ｺﾞｼｯｸM-PRO" w:hAnsi="HG丸ｺﾞｼｯｸM-PRO" w:eastAsia="HG丸ｺﾞｼｯｸM-PRO"/>
                          <w:sz w:val="20"/>
                        </w:rPr>
                        <w:t>ＨＰ</w:t>
                      </w:r>
                    </w:p>
                  </w:txbxContent>
                </v:textbox>
                <v:imagedata o:title=""/>
                <w10:wrap type="none" anchorx="margin" anchory="text"/>
              </v:rect>
            </w:pict>
          </mc:Fallback>
        </mc:AlternateContent>
      </w:r>
    </w:p>
    <w:p>
      <w:pPr>
        <w:pStyle w:val="40"/>
        <w:numPr>
          <w:ilvl w:val="0"/>
          <w:numId w:val="3"/>
        </w:numPr>
        <w:spacing w:before="170" w:beforeLines="50" w:beforeAutospacing="0" w:line="320" w:lineRule="exact"/>
        <w:ind w:left="720" w:leftChars="0" w:hanging="720"/>
        <w:rPr>
          <w:rFonts w:hint="default" w:ascii="メイリオ" w:hAnsi="メイリオ" w:eastAsia="メイリオ"/>
          <w:b w:val="1"/>
          <w:color w:val="000000" w:themeColor="text1"/>
        </w:rPr>
      </w:pPr>
      <w:r>
        <w:rPr>
          <w:rFonts w:hint="eastAsia" w:ascii="メイリオ" w:hAnsi="メイリオ" w:eastAsia="メイリオ"/>
          <w:b w:val="1"/>
          <w:color w:val="000000" w:themeColor="text1"/>
          <w:sz w:val="22"/>
        </w:rPr>
        <w:t>地球温暖化対策の普及啓発</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地球温暖化防止活動が県民総参加による活動となるよう、効果的な情報発信を行いながら取組を進めています。</w:t>
      </w:r>
      <w:r>
        <w:rPr>
          <w:rFonts w:hint="default" w:ascii="HG丸ｺﾞｼｯｸM-PRO" w:hAnsi="HG丸ｺﾞｼｯｸM-PRO"/>
          <w:color w:val="000000" w:themeColor="text1"/>
        </w:rPr>
        <w:t>ホームページや</w:t>
      </w:r>
      <w:r>
        <w:rPr>
          <w:rFonts w:hint="eastAsia" w:ascii="HG丸ｺﾞｼｯｸM-PRO" w:hAnsi="HG丸ｺﾞｼｯｸM-PRO" w:eastAsia="HG丸ｺﾞｼｯｸM-PRO"/>
          <w:color w:val="000000" w:themeColor="text1"/>
        </w:rPr>
        <w:t>ＳＮＳ</w:t>
      </w:r>
      <w:r>
        <w:rPr>
          <w:rFonts w:hint="default" w:ascii="HG丸ｺﾞｼｯｸM-PRO" w:hAnsi="HG丸ｺﾞｼｯｸM-PRO"/>
          <w:color w:val="000000" w:themeColor="text1"/>
        </w:rPr>
        <w:t>などのメディアを組み合わせて効果的な情報発信を行うとともに、環境にやさしい買い物キャンペーンなどを実施することで実際に地球温暖化対策に取り組む県民の増加を図</w:t>
      </w:r>
      <w:r>
        <w:rPr>
          <w:rFonts w:hint="eastAsia" w:ascii="HG丸ｺﾞｼｯｸM-PRO" w:hAnsi="HG丸ｺﾞｼｯｸM-PRO"/>
          <w:color w:val="000000" w:themeColor="text1"/>
        </w:rPr>
        <w:t>ってきました。</w:t>
      </w:r>
      <w:r>
        <w:rPr>
          <w:rFonts w:hint="eastAsia"/>
        </w:rPr>
        <w:br w:type="page"/>
      </w:r>
    </w:p>
    <w:p>
      <w:pPr>
        <w:pStyle w:val="40"/>
        <w:numPr>
          <w:ilvl w:val="0"/>
          <w:numId w:val="3"/>
        </w:numPr>
        <w:spacing w:before="170" w:beforeLines="50" w:beforeAutospacing="0" w:line="320" w:lineRule="exact"/>
        <w:ind w:left="720" w:leftChars="0" w:hanging="720"/>
        <w:rPr>
          <w:rFonts w:hint="default" w:ascii="メイリオ" w:hAnsi="メイリオ" w:eastAsia="メイリオ"/>
          <w:b w:val="1"/>
          <w:color w:val="000000" w:themeColor="text1"/>
        </w:rPr>
      </w:pPr>
      <w:r>
        <w:rPr>
          <w:rFonts w:hint="eastAsia" w:ascii="メイリオ" w:hAnsi="メイリオ" w:eastAsia="メイリオ"/>
          <w:b w:val="1"/>
          <w:color w:val="000000" w:themeColor="text1"/>
          <w:sz w:val="22"/>
        </w:rPr>
        <w:t>市町村に向けた取組の啓発と県庁としての率先行動の実施</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高知県内の市町村における温暖化対策を推進するため、市町村区域における対策の方向性を示す「地球温暖化対策実行計画</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区域施策編</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」の策定・取組の実施支援や、「脱炭素先行地域」「ゼロカーボンシティ」に向けた取組の支援を行っています。</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また、県としても県庁自体が率先した行動の方向性を示すため、「地球温暖化対策実行計画</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事務事業編</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」に基づくグリーン購入の促進を進めています。</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令和４</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年度には、</w:t>
      </w:r>
      <w:r>
        <w:rPr>
          <w:rFonts w:hint="eastAsia" w:ascii="HG丸ｺﾞｼｯｸM-PRO" w:hAnsi="HG丸ｺﾞｼｯｸM-PRO"/>
          <w:color w:val="000000" w:themeColor="text1"/>
        </w:rPr>
        <w:t>2050</w:t>
      </w:r>
      <w:r>
        <w:rPr>
          <w:rFonts w:hint="eastAsia" w:ascii="HG丸ｺﾞｼｯｸM-PRO" w:hAnsi="HG丸ｺﾞｼｯｸM-PRO"/>
          <w:color w:val="000000" w:themeColor="text1"/>
        </w:rPr>
        <w:t>年カーボンニュートラルの実現と、経済と環境の好循環の創出に向けた行動計画として高知県脱炭素社会推進アクションプランを策定しました。</w:t>
      </w:r>
    </w:p>
    <w:p>
      <w:pPr>
        <w:pStyle w:val="40"/>
        <w:numPr>
          <w:ilvl w:val="0"/>
          <w:numId w:val="3"/>
        </w:numPr>
        <w:spacing w:before="170" w:beforeLines="50" w:beforeAutospacing="0" w:line="320" w:lineRule="exact"/>
        <w:ind w:left="720" w:leftChars="0" w:hanging="720"/>
        <w:rPr>
          <w:rFonts w:hint="default" w:ascii="メイリオ" w:hAnsi="メイリオ" w:eastAsia="メイリオ"/>
          <w:b w:val="1"/>
          <w:color w:val="000000" w:themeColor="text1"/>
          <w:sz w:val="22"/>
        </w:rPr>
      </w:pPr>
      <w:r>
        <w:rPr>
          <w:rFonts w:hint="eastAsia" w:ascii="メイリオ" w:hAnsi="メイリオ" w:eastAsia="メイリオ"/>
          <w:b w:val="1"/>
          <w:color w:val="000000" w:themeColor="text1"/>
          <w:sz w:val="22"/>
        </w:rPr>
        <w:t>行動変容に向けた取組の実施</w:t>
      </w:r>
    </w:p>
    <w:p>
      <w:pPr>
        <w:pStyle w:val="0"/>
        <w:widowControl w:val="1"/>
        <w:spacing w:line="240" w:lineRule="auto"/>
        <w:ind w:firstLine="220" w:firstLineChars="100"/>
        <w:jc w:val="both"/>
        <w:rPr>
          <w:rFonts w:hint="default" w:ascii="HG丸ｺﾞｼｯｸM-PRO" w:hAnsi="HG丸ｺﾞｼｯｸM-PRO"/>
          <w:color w:val="000000" w:themeColor="text1"/>
        </w:rPr>
      </w:pPr>
      <w:r>
        <w:rPr>
          <w:rFonts w:hint="default" w:ascii="HG丸ｺﾞｼｯｸM-PRO" w:hAnsi="HG丸ｺﾞｼｯｸM-PRO"/>
          <w:color w:val="000000" w:themeColor="text1"/>
        </w:rPr>
        <w:t>個人や企業の温室効果ガス排出量や削減量を見える化することや</w:t>
      </w:r>
      <w:r>
        <w:rPr>
          <w:rFonts w:hint="eastAsia" w:ascii="HG丸ｺﾞｼｯｸM-PRO" w:hAnsi="HG丸ｺﾞｼｯｸM-PRO"/>
          <w:color w:val="000000" w:themeColor="text1"/>
        </w:rPr>
        <w:t>、</w:t>
      </w:r>
      <w:r>
        <w:rPr>
          <w:rFonts w:hint="default" w:ascii="HG丸ｺﾞｼｯｸM-PRO" w:hAnsi="HG丸ｺﾞｼｯｸM-PRO"/>
          <w:color w:val="000000" w:themeColor="text1"/>
        </w:rPr>
        <w:t>環境にやさしい取組の共有、環境関連イベントの告知などを通じて、行動変容を促すことにより、県民のみなさまに楽しくカーボンニュートラルの実現を目指していただくための</w:t>
      </w:r>
      <w:r>
        <w:rPr>
          <w:rFonts w:hint="eastAsia" w:ascii="HG丸ｺﾞｼｯｸM-PRO" w:hAnsi="HG丸ｺﾞｼｯｸM-PRO"/>
          <w:color w:val="000000" w:themeColor="text1"/>
        </w:rPr>
        <w:t>アプリである「環境パスポート」などを活用し、行動変容に向けた情報発信を展開しています。</w:t>
      </w:r>
    </w:p>
    <w:p>
      <w:pPr>
        <w:pStyle w:val="0"/>
        <w:spacing w:line="360" w:lineRule="exact"/>
        <w:rPr>
          <w:rFonts w:hint="default" w:ascii="游ゴシック Light" w:hAnsi="游ゴシック Light" w:eastAsia="メイリオ"/>
          <w:b w:val="1"/>
          <w:color w:val="000000" w:themeColor="text1"/>
          <w:sz w:val="28"/>
        </w:rPr>
      </w:pPr>
    </w:p>
    <w:p>
      <w:pPr>
        <w:pStyle w:val="0"/>
        <w:spacing w:line="520" w:lineRule="exact"/>
        <w:rPr>
          <w:rFonts w:hint="default" w:ascii="メイリオ" w:hAnsi="メイリオ" w:eastAsia="メイリオ"/>
          <w:b w:val="1"/>
          <w:color w:val="000000" w:themeColor="text1"/>
          <w:sz w:val="32"/>
        </w:rPr>
      </w:pPr>
      <w:r>
        <w:rPr>
          <w:rFonts w:hint="default" w:ascii="メイリオ" w:hAnsi="メイリオ" w:eastAsia="メイリオ"/>
          <w:color w:val="000000" w:themeColor="text1"/>
        </w:rPr>
        <mc:AlternateContent>
          <mc:Choice Requires="wps">
            <w:drawing>
              <wp:anchor distT="0" distB="0" distL="114300" distR="114300" simplePos="0" relativeHeight="227" behindDoc="0" locked="0" layoutInCell="1" hidden="0" allowOverlap="1">
                <wp:simplePos x="0" y="0"/>
                <wp:positionH relativeFrom="margin">
                  <wp:posOffset>-13970</wp:posOffset>
                </wp:positionH>
                <wp:positionV relativeFrom="paragraph">
                  <wp:posOffset>85090</wp:posOffset>
                </wp:positionV>
                <wp:extent cx="6128385" cy="369570"/>
                <wp:effectExtent l="0" t="0" r="635" b="635"/>
                <wp:wrapNone/>
                <wp:docPr id="1321" name="正方形/長方形 138"/>
                <a:graphic xmlns:a="http://schemas.openxmlformats.org/drawingml/2006/main">
                  <a:graphicData uri="http://schemas.microsoft.com/office/word/2010/wordprocessingShape">
                    <wps:wsp>
                      <wps:cNvPr id="1321" name="正方形/長方形 138"/>
                      <wps:cNvSpPr>
                        <a:spLocks noChangeArrowheads="1"/>
                      </wps:cNvSpPr>
                      <wps:spPr>
                        <a:xfrm>
                          <a:off x="0" y="0"/>
                          <a:ext cx="612838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38" style="mso-wrap-distance-right:9pt;mso-wrap-distance-bottom:0pt;margin-top:6.7pt;mso-position-vertical-relative:text;mso-position-horizontal-relative:margin;position:absolute;height:29.1pt;mso-wrap-distance-top:0pt;width:482.55pt;mso-wrap-distance-left:9pt;margin-left:-1.1000000000000001pt;z-index:227;" o:spid="_x0000_s1321"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ind w:firstLine="220" w:firstLineChars="100"/>
        <w:rPr>
          <w:rFonts w:hint="default" w:ascii="メイリオ" w:hAnsi="メイリオ" w:eastAsia="メイリオ"/>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地球温暖化防止活動に関する県民・事業者などの意識啓発と活動への参加促進</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地球温暖化対策を実践する県民・事業者の割合を継続して増やしていく必要があります。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県民会議を中心とした</w:t>
      </w:r>
      <w:r>
        <w:rPr>
          <w:rFonts w:hint="default" w:ascii="HG丸ｺﾞｼｯｸM-PRO" w:hAnsi="HG丸ｺﾞｼｯｸM-PRO"/>
          <w:color w:val="000000" w:themeColor="text1"/>
        </w:rPr>
        <w:t>取組</w:t>
      </w:r>
      <w:r>
        <w:rPr>
          <w:rFonts w:hint="eastAsia" w:ascii="HG丸ｺﾞｼｯｸM-PRO" w:hAnsi="HG丸ｺﾞｼｯｸM-PRO"/>
          <w:color w:val="000000" w:themeColor="text1"/>
        </w:rPr>
        <w:t>の更なる活性化と、ゼロカーボンに関する取組の啓発を更に進めながら、行動を促していくことが必要です。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課題２　環境活動に</w:t>
      </w:r>
      <w:r>
        <w:rPr>
          <w:rFonts w:hint="default" w:ascii="メイリオ" w:hAnsi="メイリオ" w:eastAsia="メイリオ"/>
          <w:b w:val="1"/>
          <w:color w:val="000000" w:themeColor="text1"/>
        </w:rPr>
        <w:t>取り組む県内企業の</w:t>
      </w:r>
      <w:r>
        <w:rPr>
          <w:rFonts w:hint="eastAsia" w:ascii="メイリオ" w:hAnsi="メイリオ" w:eastAsia="メイリオ"/>
          <w:b w:val="1"/>
          <w:color w:val="000000" w:themeColor="text1"/>
        </w:rPr>
        <w:t>拡大</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近年伸び悩んでいるエコアクション</w:t>
      </w:r>
      <w:r>
        <w:rPr>
          <w:rFonts w:hint="eastAsia" w:ascii="HG丸ｺﾞｼｯｸM-PRO" w:hAnsi="HG丸ｺﾞｼｯｸM-PRO"/>
          <w:color w:val="000000" w:themeColor="text1"/>
        </w:rPr>
        <w:t>21</w:t>
      </w:r>
      <w:r>
        <w:rPr>
          <w:rFonts w:hint="eastAsia" w:ascii="HG丸ｺﾞｼｯｸM-PRO" w:hAnsi="HG丸ｺﾞｼｯｸM-PRO"/>
          <w:color w:val="000000" w:themeColor="text1"/>
        </w:rPr>
        <w:t>の認証登録事業者数や「こうち</w:t>
      </w:r>
      <w:r>
        <w:rPr>
          <w:rFonts w:hint="default" w:ascii="HG丸ｺﾞｼｯｸM-PRO" w:hAnsi="HG丸ｺﾞｼｯｸM-PRO"/>
          <w:color w:val="000000" w:themeColor="text1"/>
        </w:rPr>
        <w:t>ＳＤＧｓ推進企業登録制度</w:t>
      </w:r>
      <w:r>
        <w:rPr>
          <w:rFonts w:hint="eastAsia" w:ascii="HG丸ｺﾞｼｯｸM-PRO" w:hAnsi="HG丸ｺﾞｼｯｸM-PRO"/>
          <w:color w:val="000000" w:themeColor="text1"/>
        </w:rPr>
        <w:t>」といった県内での脱炭素に関連する取組を表明する企業を更に増やしていく必要があります。</w:t>
      </w:r>
    </w:p>
    <w:p>
      <w:pPr>
        <w:pStyle w:val="0"/>
        <w:widowControl w:val="1"/>
        <w:jc w:val="left"/>
        <w:rPr>
          <w:rFonts w:hint="default" w:ascii="メイリオ" w:hAnsi="メイリオ" w:eastAsia="メイリオ"/>
          <w:b w:val="1"/>
          <w:color w:val="000000" w:themeColor="text1"/>
          <w:sz w:val="32"/>
        </w:rPr>
      </w:pPr>
    </w:p>
    <w:p>
      <w:pPr>
        <w:pStyle w:val="0"/>
        <w:widowControl w:val="1"/>
        <w:jc w:val="left"/>
        <w:rPr>
          <w:rFonts w:hint="default" w:ascii="メイリオ" w:hAnsi="メイリオ" w:eastAsia="メイリオ"/>
          <w:b w:val="1"/>
          <w:color w:val="000000" w:themeColor="text1"/>
          <w:sz w:val="32"/>
        </w:rPr>
      </w:pPr>
      <w:r>
        <w:rPr>
          <w:rFonts w:hint="eastAsia"/>
          <w:color w:val="000000" w:themeColor="text1"/>
        </w:rPr>
        <mc:AlternateContent>
          <mc:Choice Requires="wps">
            <w:drawing>
              <wp:anchor distT="0" distB="0" distL="114300" distR="114300" simplePos="0" relativeHeight="228" behindDoc="0" locked="0" layoutInCell="1" hidden="0" allowOverlap="1">
                <wp:simplePos x="0" y="0"/>
                <wp:positionH relativeFrom="column">
                  <wp:posOffset>-1270</wp:posOffset>
                </wp:positionH>
                <wp:positionV relativeFrom="paragraph">
                  <wp:posOffset>88900</wp:posOffset>
                </wp:positionV>
                <wp:extent cx="6128385" cy="369570"/>
                <wp:effectExtent l="0" t="0" r="635" b="635"/>
                <wp:wrapNone/>
                <wp:docPr id="1322" name="正方形/長方形 139"/>
                <a:graphic xmlns:a="http://schemas.openxmlformats.org/drawingml/2006/main">
                  <a:graphicData uri="http://schemas.microsoft.com/office/word/2010/wordprocessingShape">
                    <wps:wsp>
                      <wps:cNvPr id="1322" name="正方形/長方形 139"/>
                      <wps:cNvSpPr>
                        <a:spLocks noChangeArrowheads="1"/>
                      </wps:cNvSpPr>
                      <wps:spPr>
                        <a:xfrm>
                          <a:off x="0" y="0"/>
                          <a:ext cx="612838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39" style="mso-wrap-distance-right:9pt;mso-wrap-distance-bottom:0pt;margin-top:7pt;mso-position-vertical-relative:text;mso-position-horizontal-relative:text;position:absolute;height:29.1pt;mso-wrap-distance-top:0pt;width:482.55pt;mso-wrap-distance-left:9pt;margin-left:-0.1pt;z-index:228;" o:spid="_x0000_s1322"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widowControl w:val="1"/>
        <w:jc w:val="left"/>
        <w:rPr>
          <w:rFonts w:hint="default" w:ascii="MS-PMincho" w:hAnsi="MS-PMincho"/>
          <w:color w:val="000000" w:themeColor="text1"/>
          <w:kern w:val="0"/>
          <w:sz w:val="18"/>
        </w:rPr>
      </w:pPr>
    </w:p>
    <w:p>
      <w:pPr>
        <w:pStyle w:val="0"/>
        <w:spacing w:line="240" w:lineRule="exact"/>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県民会議による取組の推進　★</w:t>
      </w:r>
    </w:p>
    <w:p>
      <w:pPr>
        <w:pStyle w:val="0"/>
        <w:ind w:left="0" w:leftChars="0" w:right="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県民会議の活動の充実を図り、地球温暖化問題に対する県民意識の向上と地球温暖化防止活動に取り組む県民、事業者の増加につなげるとともに、ＣＯ</w:t>
      </w:r>
      <w:r>
        <w:rPr>
          <w:rFonts w:hint="eastAsia" w:ascii="HG丸ｺﾞｼｯｸM-PRO" w:hAnsi="HG丸ｺﾞｼｯｸM-PRO" w:eastAsia="HG丸ｺﾞｼｯｸM-PRO"/>
          <w:color w:val="000000" w:themeColor="text1"/>
          <w:vertAlign w:val="subscript"/>
        </w:rPr>
        <w:t>２</w:t>
      </w:r>
      <w:r>
        <w:rPr>
          <w:rFonts w:hint="eastAsia" w:ascii="HG丸ｺﾞｼｯｸM-PRO" w:hAnsi="HG丸ｺﾞｼｯｸM-PRO"/>
          <w:color w:val="000000" w:themeColor="text1"/>
        </w:rPr>
        <w:t>排出量の削減につなげます。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地球温暖化対策に関する効果的な情報発信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県民、事業者、行政など、それぞれの主体が積極的に地球温暖化防止活動に関われるよう、効果的な情報発信に努めます。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施策３　オール高知での取組に向けた行政の取組の推進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市町村域における地球温暖化対策を推進するための計画策定や実施を促すとともに、県庁においても率先的な行動を行っていきます。</w:t>
      </w:r>
    </w:p>
    <w:p>
      <w:pPr>
        <w:pStyle w:val="0"/>
        <w:rPr>
          <w:rFonts w:hint="default" w:ascii="メイリオ" w:hAnsi="メイリオ" w:eastAsia="メイリオ"/>
          <w:b w:val="1"/>
          <w:color w:val="000000" w:themeColor="text1"/>
        </w:rPr>
      </w:pPr>
    </w:p>
    <w:p>
      <w:pPr>
        <w:pStyle w:val="0"/>
        <w:widowControl w:val="1"/>
        <w:spacing w:line="240" w:lineRule="auto"/>
        <w:jc w:val="left"/>
        <w:rPr>
          <w:rFonts w:hint="default" w:ascii="メイリオ" w:hAnsi="メイリオ" w:eastAsia="メイリオ"/>
          <w:b w:val="1"/>
          <w:color w:val="000000" w:themeColor="text1"/>
        </w:rPr>
      </w:pPr>
      <w:r>
        <w:rPr>
          <w:rFonts w:hint="default" w:ascii="メイリオ" w:hAnsi="メイリオ" w:eastAsia="メイリオ"/>
          <w:b w:val="1"/>
          <w:color w:val="000000" w:themeColor="text1"/>
        </w:rPr>
        <w:br w:type="page"/>
      </w:r>
    </w:p>
    <w:p>
      <w:pPr>
        <w:pStyle w:val="0"/>
        <w:rPr>
          <w:rFonts w:hint="default" w:ascii="メイリオ" w:hAnsi="メイリオ" w:eastAsia="メイリオ"/>
          <w:b w:val="1"/>
          <w:color w:val="000000" w:themeColor="text1"/>
        </w:rPr>
      </w:pPr>
      <w:r>
        <w:rPr>
          <w:rFonts w:hint="eastAsia" w:ascii="メイリオ" w:hAnsi="メイリオ" w:eastAsia="メイリオ"/>
          <w:b w:val="1"/>
          <w:sz w:val="28"/>
        </w:rPr>
        <w:t>１－１　オール高知で取り組む意識の醸成　（２／２）</w:t>
      </w: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1984"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jc w:val="both"/>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w:t>
            </w:r>
            <w:r>
              <w:rPr>
                <w:rFonts w:hint="default" w:ascii="HG丸ｺﾞｼｯｸM-PRO" w:hAnsi="HG丸ｺﾞｼｯｸM-PRO"/>
                <w:color w:val="000000" w:themeColor="text1"/>
                <w:sz w:val="21"/>
                <w:u w:val="single" w:color="auto"/>
              </w:rPr>
              <w:t>日常生活の中での</w:t>
            </w:r>
            <w:r>
              <w:rPr>
                <w:rFonts w:hint="eastAsia" w:ascii="HG丸ｺﾞｼｯｸM-PRO" w:hAnsi="HG丸ｺﾞｼｯｸM-PRO"/>
                <w:color w:val="000000" w:themeColor="text1"/>
                <w:sz w:val="21"/>
                <w:u w:val="single" w:color="auto"/>
              </w:rPr>
              <w:t>ＣＯ</w:t>
            </w:r>
            <w:r>
              <w:rPr>
                <w:rFonts w:hint="eastAsia" w:ascii="HG丸ｺﾞｼｯｸM-PRO" w:hAnsi="HG丸ｺﾞｼｯｸM-PRO" w:eastAsia="HG丸ｺﾞｼｯｸM-PRO"/>
                <w:color w:val="000000" w:themeColor="text1"/>
                <w:sz w:val="21"/>
                <w:u w:val="single" w:color="auto"/>
                <w:vertAlign w:val="subscript"/>
              </w:rPr>
              <w:t>２</w:t>
            </w:r>
            <w:r>
              <w:rPr>
                <w:rFonts w:hint="default" w:ascii="HG丸ｺﾞｼｯｸM-PRO" w:hAnsi="HG丸ｺﾞｼｯｸM-PRO"/>
                <w:color w:val="000000" w:themeColor="text1"/>
                <w:sz w:val="21"/>
                <w:u w:val="single" w:color="auto"/>
              </w:rPr>
              <w:t>排出削減</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地球温暖化への理解と意識向上</w:t>
            </w:r>
            <w:r>
              <w:rPr>
                <w:rFonts w:hint="eastAsia" w:ascii="HG丸ｺﾞｼｯｸM-PRO" w:hAnsi="HG丸ｺﾞｼｯｸM-PRO"/>
                <w:color w:val="000000" w:themeColor="text1"/>
                <w:sz w:val="21"/>
                <w:u w:val="single" w:color="auto"/>
              </w:rPr>
              <w:t>が求められており、主に下記の行動を実施します。</w:t>
            </w:r>
          </w:p>
          <w:p>
            <w:pPr>
              <w:pStyle w:val="0"/>
              <w:ind w:left="155" w:hanging="155" w:hangingChars="74"/>
              <w:jc w:val="both"/>
              <w:rPr>
                <w:rFonts w:hint="default" w:ascii="HG丸ｺﾞｼｯｸM-PRO" w:hAnsi="HG丸ｺﾞｼｯｸM-PRO"/>
                <w:color w:val="auto"/>
                <w:sz w:val="21"/>
              </w:rPr>
            </w:pPr>
            <w:r>
              <w:rPr>
                <w:rFonts w:hint="eastAsia" w:ascii="HG丸ｺﾞｼｯｸM-PRO" w:hAnsi="HG丸ｺﾞｼｯｸM-PRO"/>
                <w:color w:val="000000" w:themeColor="text1"/>
                <w:sz w:val="21"/>
              </w:rPr>
              <w:t>・</w:t>
            </w:r>
            <w:r>
              <w:rPr>
                <w:rFonts w:hint="eastAsia" w:ascii="HG丸ｺﾞｼｯｸM-PRO" w:hAnsi="HG丸ｺﾞｼｯｸM-PRO"/>
                <w:color w:val="auto"/>
                <w:sz w:val="21"/>
              </w:rPr>
              <w:t>使い捨て製品はできるだけ使わない</w:t>
            </w:r>
            <w:r>
              <w:rPr>
                <w:rFonts w:hint="eastAsia" w:ascii="HG丸ｺﾞｼｯｸM-PRO" w:hAnsi="HG丸ｺﾞｼｯｸM-PRO" w:eastAsia="HG丸ｺﾞｼｯｸM-PRO"/>
                <w:color w:val="auto"/>
                <w:sz w:val="21"/>
              </w:rPr>
              <w:t>（</w:t>
            </w:r>
            <w:r>
              <w:rPr>
                <w:rFonts w:hint="eastAsia" w:ascii="HG丸ｺﾞｼｯｸM-PRO" w:hAnsi="HG丸ｺﾞｼｯｸM-PRO"/>
                <w:color w:val="auto"/>
                <w:sz w:val="21"/>
              </w:rPr>
              <w:t>マイバッグ等の利用</w:t>
            </w:r>
            <w:r>
              <w:rPr>
                <w:rFonts w:hint="eastAsia" w:ascii="HG丸ｺﾞｼｯｸM-PRO" w:hAnsi="HG丸ｺﾞｼｯｸM-PRO" w:eastAsia="HG丸ｺﾞｼｯｸM-PRO"/>
                <w:color w:val="auto"/>
                <w:sz w:val="21"/>
              </w:rPr>
              <w:t>）</w:t>
            </w:r>
          </w:p>
          <w:p>
            <w:pPr>
              <w:pStyle w:val="0"/>
              <w:ind w:left="155" w:hanging="155" w:hangingChars="74"/>
              <w:jc w:val="both"/>
              <w:rPr>
                <w:rFonts w:hint="default" w:ascii="HG丸ｺﾞｼｯｸM-PRO" w:hAnsi="HG丸ｺﾞｼｯｸM-PRO"/>
                <w:color w:val="auto"/>
                <w:sz w:val="21"/>
              </w:rPr>
            </w:pPr>
            <w:r>
              <w:rPr>
                <w:rFonts w:hint="eastAsia" w:ascii="HG丸ｺﾞｼｯｸM-PRO" w:hAnsi="HG丸ｺﾞｼｯｸM-PRO"/>
                <w:color w:val="auto"/>
                <w:sz w:val="21"/>
              </w:rPr>
              <w:t>・通勤・通学・買い物などでの公共交通機関の積極的な利用</w:t>
            </w:r>
          </w:p>
          <w:p>
            <w:pPr>
              <w:pStyle w:val="0"/>
              <w:ind w:left="155" w:hanging="155" w:hangingChars="74"/>
              <w:jc w:val="both"/>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・省エネや節電などによる地球温暖化防止活動の実践</w:t>
            </w:r>
          </w:p>
        </w:tc>
      </w:tr>
      <w:tr>
        <w:trPr>
          <w:trHeight w:val="1984"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jc w:val="both"/>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県内事業者は、事業活動に伴うＣＯ</w:t>
            </w:r>
            <w:r>
              <w:rPr>
                <w:rFonts w:hint="eastAsia" w:ascii="HG丸ｺﾞｼｯｸM-PRO" w:hAnsi="HG丸ｺﾞｼｯｸM-PRO" w:eastAsia="HG丸ｺﾞｼｯｸM-PRO"/>
                <w:color w:val="000000" w:themeColor="text1"/>
                <w:sz w:val="21"/>
                <w:u w:val="single" w:color="auto"/>
                <w:vertAlign w:val="subscript"/>
              </w:rPr>
              <w:t>２</w:t>
            </w:r>
            <w:r>
              <w:rPr>
                <w:rFonts w:hint="default" w:ascii="HG丸ｺﾞｼｯｸM-PRO" w:hAnsi="HG丸ｺﾞｼｯｸM-PRO"/>
                <w:color w:val="000000" w:themeColor="text1"/>
                <w:sz w:val="21"/>
                <w:u w:val="single" w:color="auto"/>
              </w:rPr>
              <w:t>排出削減</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地球温暖化への理解と意識向上</w:t>
            </w:r>
            <w:r>
              <w:rPr>
                <w:rFonts w:hint="eastAsia" w:ascii="HG丸ｺﾞｼｯｸM-PRO" w:hAnsi="HG丸ｺﾞｼｯｸM-PRO"/>
                <w:color w:val="000000" w:themeColor="text1"/>
                <w:sz w:val="21"/>
                <w:u w:val="single" w:color="auto"/>
              </w:rPr>
              <w:t>、環境配慮型経営等が求められており、主に下記の行動を実施します。</w:t>
            </w:r>
          </w:p>
          <w:p>
            <w:pPr>
              <w:pStyle w:val="0"/>
              <w:jc w:val="both"/>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・社員に公共交通機関、自転車、徒歩通勤を推奨</w:t>
            </w:r>
          </w:p>
          <w:p>
            <w:pPr>
              <w:pStyle w:val="0"/>
              <w:jc w:val="both"/>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・エコアクション</w:t>
            </w:r>
            <w:r>
              <w:rPr>
                <w:rFonts w:hint="eastAsia" w:ascii="HG丸ｺﾞｼｯｸM-PRO" w:hAnsi="HG丸ｺﾞｼｯｸM-PRO"/>
                <w:color w:val="000000" w:themeColor="text1"/>
                <w:sz w:val="21"/>
              </w:rPr>
              <w:t>21</w:t>
            </w:r>
            <w:r>
              <w:rPr>
                <w:rFonts w:hint="eastAsia" w:ascii="HG丸ｺﾞｼｯｸM-PRO" w:hAnsi="HG丸ｺﾞｼｯｸM-PRO"/>
                <w:color w:val="000000" w:themeColor="text1"/>
                <w:sz w:val="21"/>
              </w:rPr>
              <w:t>への取組</w:t>
            </w:r>
            <w:r>
              <w:rPr>
                <w:rFonts w:hint="eastAsia" w:ascii="HG丸ｺﾞｼｯｸM-PRO" w:hAnsi="HG丸ｺﾞｼｯｸM-PRO"/>
                <w:color w:val="000000" w:themeColor="text1"/>
              </w:rPr>
              <w:t>など</w:t>
            </w:r>
            <w:r>
              <w:rPr>
                <w:rFonts w:hint="eastAsia" w:ascii="HG丸ｺﾞｼｯｸM-PRO" w:hAnsi="HG丸ｺﾞｼｯｸM-PRO"/>
                <w:color w:val="000000" w:themeColor="text1"/>
                <w:sz w:val="21"/>
              </w:rPr>
              <w:t>を通じたＣＯ</w:t>
            </w:r>
            <w:r>
              <w:rPr>
                <w:rFonts w:hint="eastAsia" w:ascii="HG丸ｺﾞｼｯｸM-PRO" w:hAnsi="HG丸ｺﾞｼｯｸM-PRO"/>
                <w:color w:val="000000" w:themeColor="text1"/>
                <w:vertAlign w:val="subscript"/>
              </w:rPr>
              <w:t>２</w:t>
            </w:r>
            <w:r>
              <w:rPr>
                <w:rFonts w:hint="eastAsia" w:ascii="HG丸ｺﾞｼｯｸM-PRO" w:hAnsi="HG丸ｺﾞｼｯｸM-PRO"/>
                <w:color w:val="000000" w:themeColor="text1"/>
                <w:sz w:val="21"/>
              </w:rPr>
              <w:t>排出量の削減</w:t>
            </w:r>
          </w:p>
          <w:p>
            <w:pPr>
              <w:pStyle w:val="0"/>
              <w:ind w:left="210" w:hanging="210" w:hangingChars="100"/>
              <w:jc w:val="both"/>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・ＳＤＧｓ登録制度や、ＳＤＧｓ目標に沿った事業活動を通じた持続可能な社会づくりへの貢献</w:t>
            </w:r>
          </w:p>
        </w:tc>
      </w:tr>
      <w:tr>
        <w:trPr>
          <w:trHeight w:val="1984"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環境活動団体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jc w:val="both"/>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県内環境活動団体は、地域での普及・啓発活動や、環境保全活動が求められており、主に下記の行動を実施します。</w:t>
            </w:r>
          </w:p>
          <w:p>
            <w:pPr>
              <w:pStyle w:val="0"/>
              <w:ind w:left="210" w:hanging="210" w:hangingChars="100"/>
              <w:jc w:val="both"/>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・地球温暖化がもたらす災害</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熱中症リスク、豪雨災害など</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についての講演会や勉強会の開催等、地球温暖化防止活動の実施</w:t>
            </w:r>
          </w:p>
          <w:p>
            <w:pPr>
              <w:pStyle w:val="0"/>
              <w:ind w:left="210" w:hanging="210" w:hangingChars="100"/>
              <w:jc w:val="both"/>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・県民会議の構成員として、専門的知見や地域の実践事例を提供</w:t>
            </w:r>
          </w:p>
          <w:p>
            <w:pPr>
              <w:pStyle w:val="0"/>
              <w:ind w:left="210" w:hanging="210" w:hangingChars="100"/>
              <w:jc w:val="both"/>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eastAsia" w:ascii="HG丸ｺﾞｼｯｸM-PRO" w:hAnsi="HG丸ｺﾞｼｯｸM-PRO" w:eastAsia="HG丸ｺﾞｼｯｸM-PRO"/>
                <w:color w:val="000000" w:themeColor="text1"/>
                <w:sz w:val="21"/>
              </w:rPr>
              <w:t>ＳＮＳ</w:t>
            </w:r>
            <w:r>
              <w:rPr>
                <w:rFonts w:hint="eastAsia" w:ascii="HG丸ｺﾞｼｯｸM-PRO" w:hAnsi="HG丸ｺﾞｼｯｸM-PRO"/>
                <w:color w:val="000000" w:themeColor="text1"/>
                <w:sz w:val="21"/>
              </w:rPr>
              <w:t>等による活動の情報発信</w:t>
            </w:r>
          </w:p>
        </w:tc>
      </w:tr>
      <w:tr>
        <w:trPr>
          <w:trHeight w:val="2958"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jc w:val="both"/>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県内自治体は、地球温暖化対策の制度設計や推進、率先行動が求められており、主に下記の行動を実施します。</w:t>
            </w:r>
          </w:p>
          <w:p>
            <w:pPr>
              <w:pStyle w:val="0"/>
              <w:ind w:left="210" w:hanging="210" w:hangingChars="100"/>
              <w:jc w:val="both"/>
              <w:rPr>
                <w:rFonts w:hint="default" w:ascii="HG丸ｺﾞｼｯｸM-PRO" w:hAnsi="HG丸ｺﾞｼｯｸM-PRO"/>
                <w:color w:val="auto"/>
                <w:sz w:val="21"/>
              </w:rPr>
            </w:pPr>
            <w:r>
              <w:rPr>
                <w:rFonts w:hint="eastAsia" w:ascii="HG丸ｺﾞｼｯｸM-PRO" w:hAnsi="HG丸ｺﾞｼｯｸM-PRO"/>
                <w:color w:val="auto"/>
                <w:sz w:val="21"/>
              </w:rPr>
              <w:t>・県庁施設・各市町村の所有施設における省エネ活動の実施</w:t>
            </w:r>
          </w:p>
          <w:p>
            <w:pPr>
              <w:pStyle w:val="0"/>
              <w:ind w:left="210" w:hanging="210" w:hangingChars="100"/>
              <w:jc w:val="both"/>
              <w:rPr>
                <w:rFonts w:hint="default" w:ascii="HG丸ｺﾞｼｯｸM-PRO" w:hAnsi="HG丸ｺﾞｼｯｸM-PRO"/>
                <w:color w:val="auto"/>
                <w:sz w:val="21"/>
              </w:rPr>
            </w:pPr>
            <w:r>
              <w:rPr>
                <w:rFonts w:hint="eastAsia" w:ascii="HG丸ｺﾞｼｯｸM-PRO" w:hAnsi="HG丸ｺﾞｼｯｸM-PRO"/>
                <w:color w:val="auto"/>
                <w:sz w:val="21"/>
              </w:rPr>
              <w:t>・県から市町村に対する地球温暖化対策実行計画策定の働きかけの実施・実行支援</w:t>
            </w:r>
          </w:p>
          <w:p>
            <w:pPr>
              <w:pStyle w:val="0"/>
              <w:ind w:left="210" w:hanging="210" w:hangingChars="100"/>
              <w:jc w:val="both"/>
              <w:rPr>
                <w:rFonts w:hint="default" w:ascii="HG丸ｺﾞｼｯｸM-PRO" w:hAnsi="HG丸ｺﾞｼｯｸM-PRO"/>
                <w:color w:val="auto"/>
                <w:sz w:val="21"/>
              </w:rPr>
            </w:pPr>
            <w:r>
              <w:rPr>
                <w:rFonts w:hint="eastAsia" w:ascii="HG丸ｺﾞｼｯｸM-PRO" w:hAnsi="HG丸ｺﾞｼｯｸM-PRO"/>
                <w:color w:val="auto"/>
                <w:sz w:val="21"/>
              </w:rPr>
              <w:t>・市町村や環境活動団体と協働し、地球温暖化に関する講演会・ワークショップの開催支援等、地球温暖化防止活動の実施</w:t>
            </w:r>
          </w:p>
          <w:p>
            <w:pPr>
              <w:pStyle w:val="0"/>
              <w:jc w:val="both"/>
              <w:rPr>
                <w:rFonts w:hint="default" w:ascii="HG丸ｺﾞｼｯｸM-PRO" w:hAnsi="HG丸ｺﾞｼｯｸM-PRO"/>
                <w:color w:val="auto"/>
                <w:sz w:val="21"/>
              </w:rPr>
            </w:pPr>
            <w:r>
              <w:rPr>
                <w:rFonts w:hint="eastAsia" w:ascii="HG丸ｺﾞｼｯｸM-PRO" w:hAnsi="HG丸ｺﾞｼｯｸM-PRO"/>
                <w:color w:val="auto"/>
                <w:sz w:val="21"/>
              </w:rPr>
              <w:t>・学校との連携による教材提供や出前授業等、環境教育の推進</w:t>
            </w:r>
          </w:p>
          <w:p>
            <w:pPr>
              <w:pStyle w:val="0"/>
              <w:ind w:left="210" w:hanging="210" w:hangingChars="100"/>
              <w:jc w:val="both"/>
              <w:rPr>
                <w:rFonts w:hint="default" w:ascii="HG丸ｺﾞｼｯｸM-PRO" w:hAnsi="HG丸ｺﾞｼｯｸM-PRO"/>
                <w:color w:val="auto"/>
                <w:sz w:val="21"/>
              </w:rPr>
            </w:pPr>
            <w:r>
              <w:rPr>
                <w:rFonts w:hint="eastAsia" w:ascii="HG丸ｺﾞｼｯｸM-PRO" w:hAnsi="HG丸ｺﾞｼｯｸM-PRO"/>
                <w:color w:val="auto"/>
                <w:sz w:val="21"/>
              </w:rPr>
              <w:t>・国や県下市町村等の地球温暖化対策の推進に係る補助金・助成制度の周知と活用促進</w:t>
            </w:r>
          </w:p>
        </w:tc>
      </w:tr>
      <w:tr>
        <w:trPr>
          <w:trHeight w:val="251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jc w:val="both"/>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県内教育機関は、次世代への環境教育、地域との連携が求められており、主に下記の行動を実施します。</w:t>
            </w:r>
          </w:p>
          <w:p>
            <w:pPr>
              <w:pStyle w:val="0"/>
              <w:ind w:left="210" w:hanging="210" w:hangingChars="100"/>
              <w:jc w:val="both"/>
              <w:rPr>
                <w:rFonts w:hint="default" w:ascii="HG丸ｺﾞｼｯｸM-PRO" w:hAnsi="HG丸ｺﾞｼｯｸM-PRO"/>
                <w:color w:val="auto"/>
                <w:sz w:val="21"/>
              </w:rPr>
            </w:pPr>
            <w:r>
              <w:rPr>
                <w:rFonts w:hint="eastAsia" w:ascii="HG丸ｺﾞｼｯｸM-PRO" w:hAnsi="HG丸ｺﾞｼｯｸM-PRO"/>
                <w:color w:val="auto"/>
                <w:sz w:val="21"/>
              </w:rPr>
              <w:t>・事業者や環境活動団体、行政、研究機関と連携し、</w:t>
            </w:r>
            <w:r>
              <w:rPr>
                <w:rFonts w:hint="default" w:ascii="HG丸ｺﾞｼｯｸM-PRO" w:hAnsi="HG丸ｺﾞｼｯｸM-PRO"/>
                <w:color w:val="auto"/>
                <w:sz w:val="21"/>
              </w:rPr>
              <w:t>ＳＤＧｓの視点を取り入れた探究学習の実施</w:t>
            </w:r>
          </w:p>
          <w:p>
            <w:pPr>
              <w:pStyle w:val="0"/>
              <w:ind w:left="210" w:hanging="210" w:hangingChars="100"/>
              <w:jc w:val="both"/>
              <w:rPr>
                <w:rFonts w:hint="default" w:ascii="HG丸ｺﾞｼｯｸM-PRO" w:hAnsi="HG丸ｺﾞｼｯｸM-PRO"/>
                <w:color w:val="auto"/>
                <w:sz w:val="21"/>
              </w:rPr>
            </w:pPr>
            <w:r>
              <w:rPr>
                <w:rFonts w:hint="eastAsia" w:ascii="HG丸ｺﾞｼｯｸM-PRO" w:hAnsi="HG丸ｺﾞｼｯｸM-PRO"/>
                <w:color w:val="auto"/>
                <w:sz w:val="21"/>
              </w:rPr>
              <w:t>・地元の環境団体や行政との協働による、清掃活動や自然観察等の体験学習の実施</w:t>
            </w:r>
          </w:p>
          <w:p>
            <w:pPr>
              <w:pStyle w:val="0"/>
              <w:ind w:left="210" w:hanging="210" w:hangingChars="100"/>
              <w:jc w:val="both"/>
              <w:rPr>
                <w:rFonts w:hint="default" w:ascii="HG丸ｺﾞｼｯｸM-PRO" w:hAnsi="HG丸ｺﾞｼｯｸM-PRO"/>
                <w:color w:val="auto"/>
                <w:sz w:val="21"/>
              </w:rPr>
            </w:pPr>
            <w:r>
              <w:rPr>
                <w:rFonts w:hint="eastAsia" w:ascii="HG丸ｺﾞｼｯｸM-PRO" w:hAnsi="HG丸ｺﾞｼｯｸM-PRO"/>
                <w:color w:val="auto"/>
                <w:sz w:val="21"/>
              </w:rPr>
              <w:t>・事業者や環境活動団体、行政、研究機関と連携した地球温暖化問題に関する環境教育の実施</w:t>
            </w:r>
          </w:p>
        </w:tc>
      </w:tr>
      <w:tr>
        <w:trPr>
          <w:trHeight w:val="1984"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研究機関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jc w:val="both"/>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県内研究機関は、科学的知見の提供、技術開発が求められており、主に下記の行動を実施します。</w:t>
            </w:r>
          </w:p>
          <w:p>
            <w:pPr>
              <w:pStyle w:val="0"/>
              <w:ind w:left="210" w:hanging="210" w:hangingChars="100"/>
              <w:jc w:val="both"/>
              <w:rPr>
                <w:rFonts w:hint="default" w:ascii="HG丸ｺﾞｼｯｸM-PRO" w:hAnsi="HG丸ｺﾞｼｯｸM-PRO"/>
                <w:color w:val="auto"/>
                <w:sz w:val="21"/>
              </w:rPr>
            </w:pPr>
            <w:r>
              <w:rPr>
                <w:rFonts w:hint="eastAsia" w:ascii="HG丸ｺﾞｼｯｸM-PRO" w:hAnsi="HG丸ｺﾞｼｯｸM-PRO"/>
                <w:color w:val="auto"/>
                <w:sz w:val="21"/>
              </w:rPr>
              <w:t>・環境活動団体と協働し、地球温暖化対策に関する調査・研究と、研究成果・最新技術の</w:t>
            </w:r>
            <w:r>
              <w:rPr>
                <w:rFonts w:hint="eastAsia" w:ascii="HG丸ｺﾞｼｯｸM-PRO" w:hAnsi="HG丸ｺﾞｼｯｸM-PRO" w:eastAsia="HG丸ｺﾞｼｯｸM-PRO"/>
                <w:color w:val="auto"/>
                <w:sz w:val="21"/>
              </w:rPr>
              <w:t>ＳＮＳ</w:t>
            </w:r>
            <w:r>
              <w:rPr>
                <w:rFonts w:hint="eastAsia" w:ascii="HG丸ｺﾞｼｯｸM-PRO" w:hAnsi="HG丸ｺﾞｼｯｸM-PRO"/>
                <w:color w:val="auto"/>
                <w:sz w:val="21"/>
              </w:rPr>
              <w:t>等による情報発信・提供</w:t>
            </w:r>
          </w:p>
          <w:p>
            <w:pPr>
              <w:pStyle w:val="0"/>
              <w:jc w:val="both"/>
              <w:rPr>
                <w:rFonts w:hint="default" w:ascii="HG丸ｺﾞｼｯｸM-PRO" w:hAnsi="HG丸ｺﾞｼｯｸM-PRO"/>
                <w:color w:val="auto"/>
                <w:sz w:val="21"/>
              </w:rPr>
            </w:pPr>
            <w:r>
              <w:rPr>
                <w:rFonts w:hint="eastAsia" w:ascii="HG丸ｺﾞｼｯｸM-PRO" w:hAnsi="HG丸ｺﾞｼｯｸM-PRO"/>
                <w:color w:val="auto"/>
                <w:sz w:val="21"/>
              </w:rPr>
              <w:t>・行政や、環境活動団体と協働し、地域課題に即した対策の共同立案</w:t>
            </w:r>
          </w:p>
        </w:tc>
      </w:tr>
    </w:tbl>
    <w:p>
      <w:pPr>
        <w:pStyle w:val="0"/>
        <w:rPr>
          <w:rFonts w:hint="default" w:ascii="メイリオ" w:hAnsi="メイリオ" w:eastAsia="メイリオ"/>
          <w:b w:val="1"/>
        </w:rPr>
      </w:pPr>
    </w:p>
    <w:p>
      <w:pPr>
        <w:pStyle w:val="0"/>
        <w:rPr>
          <w:rFonts w:hint="default" w:ascii="メイリオ" w:hAnsi="メイリオ" w:eastAsia="メイリオ"/>
          <w:b w:val="1"/>
        </w:rPr>
      </w:pPr>
    </w:p>
    <w:p>
      <w:pPr>
        <w:pStyle w:val="0"/>
        <w:rPr>
          <w:rFonts w:hint="default" w:ascii="メイリオ" w:hAnsi="メイリオ" w:eastAsia="メイリオ"/>
          <w:b w:val="1"/>
          <w:i w:val="1"/>
        </w:rPr>
      </w:pPr>
      <w:r>
        <w:rPr>
          <w:rFonts w:hint="eastAsia" w:ascii="メイリオ" w:hAnsi="メイリオ" w:eastAsia="メイリオ"/>
          <w:b w:val="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5665"/>
        <w:gridCol w:w="1701"/>
        <w:gridCol w:w="2268"/>
      </w:tblGrid>
      <w:tr>
        <w:trPr>
          <w:trHeight w:val="397" w:hRule="atLeast"/>
        </w:trPr>
        <w:tc>
          <w:tcPr>
            <w:tcW w:w="566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AC8E6"/>
            <w:tcMar>
              <w:top w:w="15" w:type="dxa"/>
              <w:left w:w="100" w:type="dxa"/>
              <w:bottom w:w="0" w:type="dxa"/>
              <w:right w:w="100" w:type="dxa"/>
            </w:tcMar>
            <w:vAlign w:val="center"/>
          </w:tcPr>
          <w:p>
            <w:pPr>
              <w:pStyle w:val="0"/>
              <w:jc w:val="center"/>
              <w:rPr>
                <w:rFonts w:hint="default" w:ascii="メイリオ" w:hAnsi="メイリオ" w:eastAsia="メイリオ"/>
                <w:b w:val="1"/>
                <w:i w:val="1"/>
              </w:rPr>
            </w:pPr>
            <w:r>
              <w:rPr>
                <w:rFonts w:hint="default" w:ascii="メイリオ" w:hAnsi="メイリオ" w:eastAsia="メイリオ"/>
                <w:b w:val="1"/>
                <w:i w:val="1"/>
              </w:rPr>
              <w:t>指標</w:t>
            </w:r>
            <w:r>
              <w:rPr>
                <w:rFonts w:hint="default" w:ascii="メイリオ" w:hAnsi="メイリオ" w:eastAsia="メイリオ"/>
                <w:b w:val="1"/>
                <w:i w:val="1"/>
              </w:rPr>
              <w:t xml:space="preserve"> </w:t>
            </w:r>
          </w:p>
        </w:tc>
        <w:tc>
          <w:tcPr>
            <w:tcW w:w="170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AC8E6"/>
            <w:tcMar>
              <w:top w:w="15" w:type="dxa"/>
              <w:left w:w="15" w:type="dxa"/>
              <w:bottom w:w="0" w:type="dxa"/>
              <w:right w:w="15" w:type="dxa"/>
            </w:tcMar>
            <w:vAlign w:val="center"/>
          </w:tcPr>
          <w:p>
            <w:pPr>
              <w:pStyle w:val="0"/>
              <w:jc w:val="center"/>
              <w:rPr>
                <w:rFonts w:hint="default" w:ascii="メイリオ" w:hAnsi="メイリオ" w:eastAsia="メイリオ"/>
                <w:b w:val="1"/>
                <w:i w:val="1"/>
              </w:rPr>
            </w:pPr>
            <w:r>
              <w:rPr>
                <w:rFonts w:hint="default" w:ascii="メイリオ" w:hAnsi="メイリオ" w:eastAsia="メイリオ"/>
                <w:b w:val="1"/>
                <w:i w:val="1"/>
              </w:rPr>
              <w:t>現状</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AC8E6"/>
            <w:tcMar>
              <w:top w:w="15" w:type="dxa"/>
              <w:left w:w="15" w:type="dxa"/>
              <w:bottom w:w="0" w:type="dxa"/>
              <w:right w:w="15" w:type="dxa"/>
            </w:tcMar>
            <w:vAlign w:val="center"/>
          </w:tcPr>
          <w:p>
            <w:pPr>
              <w:pStyle w:val="0"/>
              <w:jc w:val="center"/>
              <w:rPr>
                <w:rFonts w:hint="default" w:ascii="メイリオ" w:hAnsi="メイリオ" w:eastAsia="メイリオ"/>
                <w:b w:val="1"/>
                <w:i w:val="1"/>
              </w:rPr>
            </w:pPr>
            <w:r>
              <w:rPr>
                <w:rFonts w:hint="default" w:ascii="メイリオ" w:hAnsi="メイリオ" w:eastAsia="メイリオ"/>
                <w:b w:val="1"/>
                <w:i w:val="1"/>
              </w:rPr>
              <w:t>目標</w:t>
            </w:r>
          </w:p>
        </w:tc>
      </w:tr>
      <w:tr>
        <w:trPr>
          <w:trHeight w:val="960" w:hRule="atLeast"/>
        </w:trPr>
        <w:tc>
          <w:tcPr>
            <w:tcW w:w="566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left"/>
              <w:rPr>
                <w:rFonts w:hint="default" w:ascii="HG丸ｺﾞｼｯｸM-PRO" w:hAnsi="HG丸ｺﾞｼｯｸM-PRO"/>
                <w:sz w:val="21"/>
              </w:rPr>
            </w:pPr>
            <w:r>
              <w:rPr>
                <w:rFonts w:hint="default" w:ascii="HG丸ｺﾞｼｯｸM-PRO" w:hAnsi="HG丸ｺﾞｼｯｸM-PRO"/>
                <w:sz w:val="21"/>
              </w:rPr>
              <w:t>地球温暖化防止対策に関するキャンペーンの参加者数</w:t>
            </w:r>
          </w:p>
          <w:p>
            <w:pPr>
              <w:pStyle w:val="0"/>
              <w:jc w:val="left"/>
              <w:rPr>
                <w:rFonts w:hint="default" w:ascii="HG丸ｺﾞｼｯｸM-PRO" w:hAnsi="HG丸ｺﾞｼｯｸM-PRO"/>
                <w:sz w:val="21"/>
              </w:rPr>
            </w:pPr>
            <w:r>
              <w:rPr>
                <w:rFonts w:hint="eastAsia" w:ascii="HG丸ｺﾞｼｯｸM-PRO" w:hAnsi="HG丸ｺﾞｼｯｸM-PRO" w:eastAsia="HG丸ｺﾞｼｯｸM-PRO"/>
                <w:sz w:val="21"/>
              </w:rPr>
              <w:t>（</w:t>
            </w:r>
            <w:r>
              <w:rPr>
                <w:rFonts w:hint="eastAsia" w:ascii="HG丸ｺﾞｼｯｸM-PRO" w:hAnsi="HG丸ｺﾞｼｯｸM-PRO"/>
                <w:sz w:val="21"/>
              </w:rPr>
              <w:t>環境にやさしい買い物キャンペーン、環境パスポートで実施するキャンペーンなど</w:t>
            </w:r>
            <w:r>
              <w:rPr>
                <w:rFonts w:hint="eastAsia" w:ascii="HG丸ｺﾞｼｯｸM-PRO" w:hAnsi="HG丸ｺﾞｼｯｸM-PRO" w:eastAsia="HG丸ｺﾞｼｯｸM-PRO"/>
                <w:sz w:val="21"/>
              </w:rPr>
              <w:t>）（</w:t>
            </w:r>
            <w:r>
              <w:rPr>
                <w:rFonts w:hint="eastAsia" w:ascii="HG丸ｺﾞｼｯｸM-PRO" w:hAnsi="HG丸ｺﾞｼｯｸM-PRO"/>
                <w:sz w:val="21"/>
              </w:rPr>
              <w:t>年間</w:t>
            </w:r>
            <w:r>
              <w:rPr>
                <w:rFonts w:hint="eastAsia" w:ascii="HG丸ｺﾞｼｯｸM-PRO" w:hAnsi="HG丸ｺﾞｼｯｸM-PRO" w:eastAsia="HG丸ｺﾞｼｯｸM-PRO"/>
                <w:sz w:val="21"/>
              </w:rPr>
              <w:t>）</w:t>
            </w:r>
          </w:p>
        </w:tc>
        <w:tc>
          <w:tcPr>
            <w:tcW w:w="170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5" w:type="dxa"/>
              <w:bottom w:w="0" w:type="dxa"/>
              <w:right w:w="15"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4,182</w:t>
            </w:r>
            <w:r>
              <w:rPr>
                <w:rFonts w:hint="default" w:ascii="HG丸ｺﾞｼｯｸM-PRO" w:hAnsi="HG丸ｺﾞｼｯｸM-PRO"/>
                <w:color w:val="000000" w:themeColor="text1"/>
                <w:sz w:val="21"/>
              </w:rPr>
              <w:t>人</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w:t>
            </w:r>
            <w:r>
              <w:rPr>
                <w:rFonts w:hint="default" w:ascii="HG丸ｺﾞｼｯｸM-PRO" w:hAnsi="HG丸ｺﾞｼｯｸM-PRO"/>
                <w:color w:val="000000" w:themeColor="text1"/>
                <w:sz w:val="18"/>
              </w:rPr>
              <w:t>6</w:t>
            </w:r>
            <w:r>
              <w:rPr>
                <w:rFonts w:hint="eastAsia" w:ascii="HG丸ｺﾞｼｯｸM-PRO" w:hAnsi="HG丸ｺﾞｼｯｸM-PRO"/>
                <w:color w:val="000000" w:themeColor="text1"/>
                <w:sz w:val="18"/>
              </w:rPr>
              <w:t>年度</w:t>
            </w:r>
            <w:r>
              <w:rPr>
                <w:rFonts w:hint="default" w:ascii="HG丸ｺﾞｼｯｸM-PRO" w:hAnsi="HG丸ｺﾞｼｯｸM-PRO" w:eastAsia="HG丸ｺﾞｼｯｸM-PRO"/>
                <w:color w:val="000000" w:themeColor="text1"/>
                <w:sz w:val="18"/>
              </w:rPr>
              <w:t>）</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5" w:type="dxa"/>
              <w:bottom w:w="0" w:type="dxa"/>
              <w:right w:w="15"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4,000</w:t>
            </w:r>
            <w:r>
              <w:rPr>
                <w:rFonts w:hint="eastAsia" w:ascii="HG丸ｺﾞｼｯｸM-PRO" w:hAnsi="HG丸ｺﾞｼｯｸM-PRO"/>
                <w:color w:val="000000" w:themeColor="text1"/>
                <w:sz w:val="21"/>
              </w:rPr>
              <w:t>人</w:t>
            </w:r>
          </w:p>
          <w:p>
            <w:pPr>
              <w:pStyle w:val="0"/>
              <w:jc w:val="center"/>
              <w:rPr>
                <w:rFonts w:hint="default" w:ascii="メイリオ" w:hAnsi="メイリオ" w:eastAsia="メイリオ"/>
                <w:b w:val="1"/>
                <w:i w:val="1"/>
                <w:color w:val="000000" w:themeColor="text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毎年</w:t>
            </w:r>
            <w:r>
              <w:rPr>
                <w:rFonts w:hint="eastAsia" w:ascii="HG丸ｺﾞｼｯｸM-PRO" w:hAnsi="HG丸ｺﾞｼｯｸM-PRO" w:eastAsia="HG丸ｺﾞｼｯｸM-PRO"/>
                <w:color w:val="000000" w:themeColor="text1"/>
                <w:sz w:val="18"/>
              </w:rPr>
              <w:t>）</w:t>
            </w:r>
          </w:p>
        </w:tc>
      </w:tr>
      <w:tr>
        <w:trPr>
          <w:trHeight w:val="960" w:hRule="atLeast"/>
        </w:trPr>
        <w:tc>
          <w:tcPr>
            <w:tcW w:w="566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left"/>
              <w:rPr>
                <w:rFonts w:hint="default" w:ascii="HG丸ｺﾞｼｯｸM-PRO" w:hAnsi="HG丸ｺﾞｼｯｸM-PRO"/>
                <w:sz w:val="21"/>
              </w:rPr>
            </w:pPr>
            <w:r>
              <w:rPr>
                <w:rFonts w:hint="eastAsia" w:ascii="HG丸ｺﾞｼｯｸM-PRO" w:hAnsi="HG丸ｺﾞｼｯｸM-PRO"/>
                <w:sz w:val="21"/>
              </w:rPr>
              <w:t>エコアクション</w:t>
            </w:r>
            <w:r>
              <w:rPr>
                <w:rFonts w:hint="default" w:ascii="HG丸ｺﾞｼｯｸM-PRO" w:hAnsi="HG丸ｺﾞｼｯｸM-PRO"/>
                <w:sz w:val="21"/>
              </w:rPr>
              <w:t>21</w:t>
            </w:r>
            <w:r>
              <w:rPr>
                <w:rFonts w:hint="default" w:ascii="HG丸ｺﾞｼｯｸM-PRO" w:hAnsi="HG丸ｺﾞｼｯｸM-PRO"/>
                <w:sz w:val="21"/>
              </w:rPr>
              <w:t>の認証</w:t>
            </w:r>
            <w:r>
              <w:rPr>
                <w:rFonts w:hint="eastAsia" w:ascii="HG丸ｺﾞｼｯｸM-PRO" w:hAnsi="HG丸ｺﾞｼｯｸM-PRO"/>
                <w:sz w:val="21"/>
              </w:rPr>
              <w:t>新規事業者増加数</w:t>
            </w:r>
            <w:r>
              <w:rPr>
                <w:rFonts w:hint="default" w:ascii="HG丸ｺﾞｼｯｸM-PRO" w:hAnsi="HG丸ｺﾞｼｯｸM-PRO" w:eastAsia="HG丸ｺﾞｼｯｸM-PRO"/>
                <w:sz w:val="21"/>
              </w:rPr>
              <w:t>（</w:t>
            </w:r>
            <w:r>
              <w:rPr>
                <w:rFonts w:hint="eastAsia" w:ascii="HG丸ｺﾞｼｯｸM-PRO" w:hAnsi="HG丸ｺﾞｼｯｸM-PRO"/>
                <w:sz w:val="21"/>
              </w:rPr>
              <w:t>R</w:t>
            </w:r>
            <w:r>
              <w:rPr>
                <w:rFonts w:hint="eastAsia" w:ascii="HG丸ｺﾞｼｯｸM-PRO" w:hAnsi="HG丸ｺﾞｼｯｸM-PRO"/>
                <w:sz w:val="21"/>
              </w:rPr>
              <w:t>２</w:t>
            </w:r>
            <w:r>
              <w:rPr>
                <w:rFonts w:hint="default" w:ascii="HG丸ｺﾞｼｯｸM-PRO" w:hAnsi="HG丸ｺﾞｼｯｸM-PRO"/>
                <w:sz w:val="21"/>
              </w:rPr>
              <w:t>年度</w:t>
            </w:r>
            <w:r>
              <w:rPr>
                <w:rFonts w:hint="eastAsia" w:ascii="HG丸ｺﾞｼｯｸM-PRO" w:hAnsi="HG丸ｺﾞｼｯｸM-PRO"/>
                <w:sz w:val="21"/>
              </w:rPr>
              <w:t>からの</w:t>
            </w:r>
            <w:r>
              <w:rPr>
                <w:rFonts w:hint="default" w:ascii="HG丸ｺﾞｼｯｸM-PRO" w:hAnsi="HG丸ｺﾞｼｯｸM-PRO"/>
                <w:sz w:val="21"/>
              </w:rPr>
              <w:t>累計</w:t>
            </w:r>
            <w:r>
              <w:rPr>
                <w:rFonts w:hint="default" w:ascii="HG丸ｺﾞｼｯｸM-PRO" w:hAnsi="HG丸ｺﾞｼｯｸM-PRO" w:eastAsia="HG丸ｺﾞｼｯｸM-PRO"/>
                <w:sz w:val="21"/>
              </w:rPr>
              <w:t>）</w:t>
            </w:r>
          </w:p>
        </w:tc>
        <w:tc>
          <w:tcPr>
            <w:tcW w:w="170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16</w:t>
            </w:r>
            <w:r>
              <w:rPr>
                <w:rFonts w:hint="eastAsia" w:ascii="HG丸ｺﾞｼｯｸM-PRO" w:hAnsi="HG丸ｺﾞｼｯｸM-PRO"/>
                <w:color w:val="000000" w:themeColor="text1"/>
                <w:sz w:val="21"/>
              </w:rPr>
              <w:t>社</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highlight w:val="none"/>
              </w:rPr>
            </w:pPr>
            <w:r>
              <w:rPr>
                <w:rFonts w:hint="default" w:ascii="HG丸ｺﾞｼｯｸM-PRO" w:hAnsi="HG丸ｺﾞｼｯｸM-PRO"/>
                <w:color w:val="000000" w:themeColor="text1"/>
                <w:sz w:val="21"/>
                <w:highlight w:val="none"/>
              </w:rPr>
              <w:t>70</w:t>
            </w:r>
            <w:r>
              <w:rPr>
                <w:rFonts w:hint="eastAsia" w:ascii="HG丸ｺﾞｼｯｸM-PRO" w:hAnsi="HG丸ｺﾞｼｯｸM-PRO"/>
                <w:color w:val="000000" w:themeColor="text1"/>
                <w:sz w:val="21"/>
                <w:highlight w:val="none"/>
              </w:rPr>
              <w:t>社</w:t>
            </w:r>
          </w:p>
          <w:p>
            <w:pPr>
              <w:pStyle w:val="0"/>
              <w:jc w:val="center"/>
              <w:rPr>
                <w:rFonts w:hint="default" w:ascii="HG丸ｺﾞｼｯｸM-PRO" w:hAnsi="HG丸ｺﾞｼｯｸM-PRO"/>
                <w:color w:val="000000" w:themeColor="text1"/>
                <w:sz w:val="21"/>
                <w:highlight w:val="yellow"/>
              </w:rPr>
            </w:pPr>
            <w:r>
              <w:rPr>
                <w:rFonts w:hint="eastAsia" w:ascii="HG丸ｺﾞｼｯｸM-PRO" w:hAnsi="HG丸ｺﾞｼｯｸM-PRO" w:eastAsia="HG丸ｺﾞｼｯｸM-PRO"/>
                <w:color w:val="000000" w:themeColor="text1"/>
                <w:sz w:val="18"/>
                <w:highlight w:val="none"/>
              </w:rPr>
              <w:t>（</w:t>
            </w:r>
            <w:r>
              <w:rPr>
                <w:rFonts w:hint="default" w:ascii="HG丸ｺﾞｼｯｸM-PRO" w:hAnsi="HG丸ｺﾞｼｯｸM-PRO"/>
                <w:color w:val="000000" w:themeColor="text1"/>
                <w:sz w:val="18"/>
                <w:highlight w:val="none"/>
              </w:rPr>
              <w:t>R12</w:t>
            </w:r>
            <w:r>
              <w:rPr>
                <w:rFonts w:hint="eastAsia" w:ascii="HG丸ｺﾞｼｯｸM-PRO" w:hAnsi="HG丸ｺﾞｼｯｸM-PRO"/>
                <w:color w:val="000000" w:themeColor="text1"/>
                <w:sz w:val="18"/>
                <w:highlight w:val="none"/>
              </w:rPr>
              <w:t>年度</w:t>
            </w:r>
            <w:r>
              <w:rPr>
                <w:rFonts w:hint="default" w:ascii="HG丸ｺﾞｼｯｸM-PRO" w:hAnsi="HG丸ｺﾞｼｯｸM-PRO" w:eastAsia="HG丸ｺﾞｼｯｸM-PRO"/>
                <w:color w:val="000000" w:themeColor="text1"/>
                <w:sz w:val="18"/>
                <w:highlight w:val="none"/>
              </w:rPr>
              <w:t>）</w:t>
            </w:r>
          </w:p>
        </w:tc>
      </w:tr>
      <w:tr>
        <w:trPr>
          <w:trHeight w:val="960" w:hRule="atLeast"/>
        </w:trPr>
        <w:tc>
          <w:tcPr>
            <w:tcW w:w="566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left"/>
              <w:rPr>
                <w:rFonts w:hint="default" w:ascii="HG丸ｺﾞｼｯｸM-PRO" w:hAnsi="HG丸ｺﾞｼｯｸM-PRO"/>
                <w:sz w:val="21"/>
              </w:rPr>
            </w:pPr>
            <w:r>
              <w:rPr>
                <w:rFonts w:hint="eastAsia" w:ascii="HG丸ｺﾞｼｯｸM-PRO" w:hAnsi="HG丸ｺﾞｼｯｸM-PRO"/>
                <w:sz w:val="21"/>
              </w:rPr>
              <w:t>県民のカーボンニュートラルの取組の認知度</w:t>
            </w:r>
            <w:r>
              <w:rPr>
                <w:rFonts w:hint="eastAsia" w:ascii="HG丸ｺﾞｼｯｸM-PRO" w:hAnsi="HG丸ｺﾞｼｯｸM-PRO" w:eastAsia="HG丸ｺﾞｼｯｸM-PRO"/>
                <w:sz w:val="21"/>
              </w:rPr>
              <w:t>（</w:t>
            </w:r>
            <w:r>
              <w:rPr>
                <w:rFonts w:hint="eastAsia" w:ascii="HG丸ｺﾞｼｯｸM-PRO" w:hAnsi="HG丸ｺﾞｼｯｸM-PRO"/>
                <w:sz w:val="21"/>
              </w:rPr>
              <w:t>年間</w:t>
            </w:r>
            <w:r>
              <w:rPr>
                <w:rFonts w:hint="eastAsia" w:ascii="HG丸ｺﾞｼｯｸM-PRO" w:hAnsi="HG丸ｺﾞｼｯｸM-PRO" w:eastAsia="HG丸ｺﾞｼｯｸM-PRO"/>
                <w:sz w:val="21"/>
              </w:rPr>
              <w:t>）</w:t>
            </w:r>
          </w:p>
        </w:tc>
        <w:tc>
          <w:tcPr>
            <w:tcW w:w="170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51.7%</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default"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default" w:ascii="HG丸ｺﾞｼｯｸM-PRO" w:hAnsi="HG丸ｺﾞｼｯｸM-PRO" w:eastAsia="HG丸ｺﾞｼｯｸM-PRO"/>
                <w:color w:val="000000" w:themeColor="text1"/>
                <w:sz w:val="18"/>
              </w:rPr>
              <w:t>）</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100%</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毎年</w:t>
            </w:r>
            <w:r>
              <w:rPr>
                <w:rFonts w:hint="default" w:ascii="HG丸ｺﾞｼｯｸM-PRO" w:hAnsi="HG丸ｺﾞｼｯｸM-PRO" w:eastAsia="HG丸ｺﾞｼｯｸM-PRO"/>
                <w:color w:val="000000" w:themeColor="text1"/>
                <w:sz w:val="18"/>
              </w:rPr>
              <w:t>）</w:t>
            </w:r>
          </w:p>
        </w:tc>
      </w:tr>
    </w:tbl>
    <w:p>
      <w:pPr>
        <w:pStyle w:val="0"/>
        <w:spacing w:line="20" w:lineRule="exact"/>
        <w:outlineLvl w:val="2"/>
        <w:rPr>
          <w:rFonts w:hint="default" w:ascii="メイリオ" w:hAnsi="メイリオ" w:eastAsia="メイリオ"/>
          <w:b w:val="1"/>
        </w:rPr>
      </w:pPr>
      <w:r>
        <w:rPr>
          <w:rFonts w:hint="default" w:ascii="メイリオ" w:hAnsi="メイリオ" w:eastAsia="メイリオ"/>
          <w:b w:val="1"/>
        </w:rPr>
        <w:br w:type="page"/>
      </w:r>
    </w:p>
    <w:p>
      <w:pPr>
        <w:pStyle w:val="3"/>
        <w:ind w:left="0" w:leftChars="0"/>
        <w:rPr>
          <w:rFonts w:hint="default" w:ascii="メイリオ" w:hAnsi="メイリオ" w:eastAsia="メイリオ"/>
        </w:rPr>
      </w:pPr>
      <w:bookmarkStart w:id="755" w:name="_Toc10421"/>
      <w:bookmarkStart w:id="756" w:name="_Toc11605"/>
      <w:bookmarkStart w:id="757" w:name="_Toc11801"/>
      <w:bookmarkStart w:id="758" w:name="_Toc13987"/>
      <w:bookmarkStart w:id="759" w:name="_Toc19222"/>
      <w:bookmarkStart w:id="760" w:name="_Toc1956"/>
      <w:bookmarkStart w:id="761" w:name="_Toc20580"/>
      <w:bookmarkEnd w:id="761"/>
      <w:bookmarkStart w:id="762" w:name="_Toc212581631"/>
      <w:bookmarkEnd w:id="762"/>
      <w:bookmarkStart w:id="763" w:name="_Toc214565771"/>
      <w:bookmarkEnd w:id="763"/>
      <w:bookmarkStart w:id="764" w:name="_Toc24291"/>
      <w:bookmarkStart w:id="765" w:name="_Toc24459"/>
      <w:bookmarkStart w:id="766" w:name="_Toc26041"/>
      <w:bookmarkStart w:id="767" w:name="_Toc29446"/>
      <w:bookmarkStart w:id="768" w:name="_Toc3053"/>
      <w:bookmarkStart w:id="769" w:name="_Toc32408"/>
      <w:bookmarkStart w:id="770" w:name="_Toc4314"/>
      <w:bookmarkStart w:id="771" w:name="_Toc5027"/>
      <w:bookmarkStart w:id="772" w:name="_Toc5902"/>
      <w:bookmarkStart w:id="773" w:name="_Toc66814454"/>
      <w:bookmarkEnd w:id="773"/>
      <w:bookmarkStart w:id="774" w:name="_Toc7750"/>
      <w:bookmarkStart w:id="775" w:name="_Toc915"/>
      <w:r>
        <w:rPr>
          <w:rFonts w:hint="eastAsia"/>
        </w:rPr>
        <w:t>１－２　</w:t>
      </w:r>
      <w:bookmarkEnd w:id="758"/>
      <w:bookmarkEnd w:id="760"/>
      <w:bookmarkEnd w:id="765"/>
      <w:bookmarkEnd w:id="767"/>
      <w:bookmarkEnd w:id="768"/>
      <w:bookmarkEnd w:id="769"/>
      <w:bookmarkEnd w:id="771"/>
      <w:bookmarkEnd w:id="775"/>
      <w:r>
        <w:rPr>
          <w:rFonts w:hint="eastAsia"/>
        </w:rPr>
        <w:t>省エネ住宅やＺＥＢ・ＺＥＨの推進</w:t>
      </w:r>
      <w:bookmarkEnd w:id="755"/>
      <w:bookmarkEnd w:id="756"/>
      <w:bookmarkEnd w:id="757"/>
      <w:bookmarkEnd w:id="759"/>
      <w:bookmarkEnd w:id="764"/>
      <w:bookmarkEnd w:id="766"/>
      <w:bookmarkEnd w:id="770"/>
      <w:bookmarkEnd w:id="772"/>
      <w:bookmarkEnd w:id="774"/>
    </w:p>
    <w:p>
      <w:pPr>
        <w:pStyle w:val="0"/>
        <w:ind w:left="0" w:leftChars="0"/>
        <w:rPr>
          <w:rFonts w:hint="default" w:ascii="メイリオ" w:hAnsi="メイリオ" w:eastAsia="メイリオ"/>
        </w:rPr>
      </w:pPr>
      <w:r>
        <w:rPr>
          <w:rFonts w:hint="eastAsia"/>
        </w:rPr>
        <mc:AlternateContent>
          <mc:Choice Requires="wps">
            <w:drawing>
              <wp:anchor distT="0" distB="0" distL="114300" distR="114300" simplePos="0" relativeHeight="230" behindDoc="0" locked="0" layoutInCell="1" hidden="0" allowOverlap="1">
                <wp:simplePos x="0" y="0"/>
                <wp:positionH relativeFrom="column">
                  <wp:posOffset>0</wp:posOffset>
                </wp:positionH>
                <wp:positionV relativeFrom="paragraph">
                  <wp:posOffset>137160</wp:posOffset>
                </wp:positionV>
                <wp:extent cx="6119495" cy="369570"/>
                <wp:effectExtent l="0" t="0" r="635" b="635"/>
                <wp:wrapNone/>
                <wp:docPr id="1323" name="正方形/長方形 170"/>
                <a:graphic xmlns:a="http://schemas.openxmlformats.org/drawingml/2006/main">
                  <a:graphicData uri="http://schemas.microsoft.com/office/word/2010/wordprocessingShape">
                    <wps:wsp>
                      <wps:cNvPr id="1323" name="正方形/長方形 170"/>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70" style="mso-wrap-distance-right:9pt;mso-wrap-distance-bottom:0pt;margin-top:10.8pt;mso-position-vertical-relative:text;mso-position-horizontal-relative:text;position:absolute;height:29.1pt;mso-wrap-distance-top:0pt;width:481.85pt;mso-wrap-distance-left:9pt;margin-left:0pt;z-index:230;" o:spid="_x0000_s1323"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r>
        <w:rPr>
          <w:rFonts w:hint="eastAsia"/>
        </w:rPr>
        <w:drawing>
          <wp:anchor distT="0" distB="0" distL="114300" distR="114300" simplePos="0" relativeHeight="235" behindDoc="0" locked="0" layoutInCell="1" hidden="0" allowOverlap="1">
            <wp:simplePos x="0" y="0"/>
            <wp:positionH relativeFrom="column">
              <wp:posOffset>4630420</wp:posOffset>
            </wp:positionH>
            <wp:positionV relativeFrom="paragraph">
              <wp:posOffset>161290</wp:posOffset>
            </wp:positionV>
            <wp:extent cx="323850" cy="323850"/>
            <wp:effectExtent l="0" t="0" r="0" b="0"/>
            <wp:wrapNone/>
            <wp:docPr id="1324" name="Picture 9" descr="ロゴ が含まれている画像&#10;&#10;自動的に生成された説明"/>
            <a:graphic xmlns:a="http://schemas.openxmlformats.org/drawingml/2006/main">
              <a:graphicData uri="http://schemas.openxmlformats.org/drawingml/2006/picture">
                <pic:pic xmlns:pic="http://schemas.openxmlformats.org/drawingml/2006/picture">
                  <pic:nvPicPr>
                    <pic:cNvPr id="1324" name="Picture 9" descr="ロゴ が含まれている画像&#10;&#10;自動的に生成された説明"/>
                    <pic:cNvPicPr>
                      <a:picLocks noChangeAspect="1" noChangeArrowheads="1"/>
                    </pic:cNvPicPr>
                  </pic:nvPicPr>
                  <pic:blipFill>
                    <a:blip r:embed="rId90"/>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236" behindDoc="0" locked="0" layoutInCell="1" hidden="0" allowOverlap="1">
            <wp:simplePos x="0" y="0"/>
            <wp:positionH relativeFrom="column">
              <wp:posOffset>5002530</wp:posOffset>
            </wp:positionH>
            <wp:positionV relativeFrom="paragraph">
              <wp:posOffset>160655</wp:posOffset>
            </wp:positionV>
            <wp:extent cx="323850" cy="323850"/>
            <wp:effectExtent l="0" t="0" r="0" b="0"/>
            <wp:wrapNone/>
            <wp:docPr id="1325" name="Picture 11" descr="アイコン が含まれている画像&#10;&#10;自動的に生成された説明"/>
            <a:graphic xmlns:a="http://schemas.openxmlformats.org/drawingml/2006/main">
              <a:graphicData uri="http://schemas.openxmlformats.org/drawingml/2006/picture">
                <pic:pic xmlns:pic="http://schemas.openxmlformats.org/drawingml/2006/picture">
                  <pic:nvPicPr>
                    <pic:cNvPr id="1325" name="Picture 11" descr="アイコン が含まれている画像&#10;&#10;自動的に生成された説明"/>
                    <pic:cNvPicPr>
                      <a:picLocks noChangeAspect="1" noChangeArrowheads="1"/>
                    </pic:cNvPicPr>
                  </pic:nvPicPr>
                  <pic:blipFill>
                    <a:blip r:embed="rId92"/>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237" behindDoc="0" locked="0" layoutInCell="1" hidden="0" allowOverlap="1">
            <wp:simplePos x="0" y="0"/>
            <wp:positionH relativeFrom="column">
              <wp:posOffset>5374005</wp:posOffset>
            </wp:positionH>
            <wp:positionV relativeFrom="paragraph">
              <wp:posOffset>161290</wp:posOffset>
            </wp:positionV>
            <wp:extent cx="323850" cy="323850"/>
            <wp:effectExtent l="0" t="0" r="0" b="0"/>
            <wp:wrapNone/>
            <wp:docPr id="1326" name="Picture 12" descr="ロゴ&#10;&#10;自動的に生成された説明"/>
            <a:graphic xmlns:a="http://schemas.openxmlformats.org/drawingml/2006/main">
              <a:graphicData uri="http://schemas.openxmlformats.org/drawingml/2006/picture">
                <pic:pic xmlns:pic="http://schemas.openxmlformats.org/drawingml/2006/picture">
                  <pic:nvPicPr>
                    <pic:cNvPr id="1326" name="Picture 12" descr="ロゴ&#10;&#10;自動的に生成された説明"/>
                    <pic:cNvPicPr>
                      <a:picLocks noChangeAspect="1" noChangeArrowheads="1"/>
                    </pic:cNvPicPr>
                  </pic:nvPicPr>
                  <pic:blipFill>
                    <a:blip r:embed="rId93"/>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238" behindDoc="0" locked="0" layoutInCell="1" hidden="0" allowOverlap="1">
            <wp:simplePos x="0" y="0"/>
            <wp:positionH relativeFrom="column">
              <wp:posOffset>5746115</wp:posOffset>
            </wp:positionH>
            <wp:positionV relativeFrom="paragraph">
              <wp:posOffset>161290</wp:posOffset>
            </wp:positionV>
            <wp:extent cx="323850" cy="323850"/>
            <wp:effectExtent l="0" t="0" r="0" b="0"/>
            <wp:wrapNone/>
            <wp:docPr id="1327" name="Picture 13" descr="アイコン&#10;&#10;中程度の精度で自動的に生成された説明"/>
            <a:graphic xmlns:a="http://schemas.openxmlformats.org/drawingml/2006/main">
              <a:graphicData uri="http://schemas.openxmlformats.org/drawingml/2006/picture">
                <pic:pic xmlns:pic="http://schemas.openxmlformats.org/drawingml/2006/picture">
                  <pic:nvPicPr>
                    <pic:cNvPr id="1327" name="Picture 13" descr="アイコン&#10;&#10;中程度の精度で自動的に生成された説明"/>
                    <pic:cNvPicPr>
                      <a:picLocks noChangeAspect="1" noChangeArrowheads="1"/>
                    </pic:cNvPicPr>
                  </pic:nvPicPr>
                  <pic:blipFill>
                    <a:blip r:embed="rId94"/>
                    <a:stretch>
                      <a:fillRect/>
                    </a:stretch>
                  </pic:blipFill>
                  <pic:spPr>
                    <a:xfrm>
                      <a:off x="0" y="0"/>
                      <a:ext cx="323850" cy="323850"/>
                    </a:xfrm>
                    <a:prstGeom prst="rect">
                      <a:avLst/>
                    </a:prstGeom>
                    <a:noFill/>
                    <a:ln>
                      <a:noFill/>
                    </a:ln>
                  </pic:spPr>
                </pic:pic>
              </a:graphicData>
            </a:graphic>
          </wp:anchor>
        </w:drawing>
      </w:r>
    </w:p>
    <w:p>
      <w:pPr>
        <w:pStyle w:val="0"/>
        <w:widowControl w:val="1"/>
        <w:jc w:val="left"/>
        <w:rPr>
          <w:rFonts w:hint="default" w:ascii="メイリオ" w:hAnsi="メイリオ" w:eastAsia="メイリオ"/>
          <w:b w:val="1"/>
          <w:sz w:val="32"/>
        </w:rPr>
      </w:pPr>
    </w:p>
    <w:p>
      <w:pPr>
        <w:pStyle w:val="0"/>
        <w:spacing w:line="120" w:lineRule="exact"/>
        <w:ind w:right="2521" w:rightChars="1146" w:firstLine="220" w:firstLineChars="100"/>
        <w:rPr>
          <w:rFonts w:hint="default" w:ascii="メイリオ" w:hAnsi="メイリオ" w:eastAsia="メイリオ"/>
          <w:b w:val="1"/>
        </w:rPr>
      </w:pPr>
    </w:p>
    <w:p>
      <w:pPr>
        <w:pStyle w:val="0"/>
        <w:ind w:left="220" w:right="-1" w:hanging="220" w:hangingChars="100"/>
        <w:jc w:val="left"/>
        <w:rPr>
          <w:rFonts w:hint="default" w:ascii="HG丸ｺﾞｼｯｸM-PRO" w:hAnsi="HG丸ｺﾞｼｯｸM-PRO"/>
          <w:b w:val="1"/>
        </w:rPr>
      </w:pPr>
      <w:r>
        <w:rPr>
          <w:rFonts w:hint="eastAsia" w:ascii="HG丸ｺﾞｼｯｸM-PRO" w:hAnsi="HG丸ｺﾞｼｯｸM-PRO"/>
        </w:rPr>
        <w:t>・省エネ住宅、</w:t>
      </w:r>
      <w:r>
        <w:rPr>
          <w:rFonts w:hint="default" w:ascii="HG丸ｺﾞｼｯｸM-PRO" w:hAnsi="HG丸ｺﾞｼｯｸM-PRO"/>
        </w:rPr>
        <w:t>ＺＥＢ</w:t>
      </w:r>
      <w:r>
        <w:rPr>
          <w:rFonts w:hint="eastAsia" w:ascii="HG丸ｺﾞｼｯｸM-PRO" w:hAnsi="HG丸ｺﾞｼｯｸM-PRO"/>
        </w:rPr>
        <w:t>・</w:t>
      </w:r>
      <w:r>
        <w:rPr>
          <w:rFonts w:hint="default" w:ascii="HG丸ｺﾞｼｯｸM-PRO" w:hAnsi="HG丸ｺﾞｼｯｸM-PRO"/>
        </w:rPr>
        <w:t>ＺＥＨ</w:t>
      </w:r>
      <w:r>
        <w:rPr>
          <w:rFonts w:hint="eastAsia" w:ascii="HG丸ｺﾞｼｯｸM-PRO" w:hAnsi="HG丸ｺﾞｼｯｸM-PRO"/>
        </w:rPr>
        <w:t>の普及を進めていくことで県民一人ひとりが、環境負荷の少ないライフスタイルを実践できる環境づくりにつなげます。</w:t>
      </w:r>
      <w:r>
        <w:rPr>
          <w:rFonts w:hint="eastAsia" w:ascii="HG丸ｺﾞｼｯｸM-PRO" w:hAnsi="HG丸ｺﾞｼｯｸM-PRO" w:eastAsia="HG丸ｺﾞｼｯｸM-PRO"/>
          <w:highlight w:val="none"/>
        </w:rPr>
        <w:t>（</w:t>
      </w:r>
      <w:r>
        <w:rPr>
          <w:rFonts w:hint="eastAsia" w:ascii="HG丸ｺﾞｼｯｸM-PRO" w:hAnsi="HG丸ｺﾞｼｯｸM-PRO"/>
          <w:highlight w:val="none"/>
        </w:rPr>
        <w:t>９</w:t>
      </w:r>
      <w:r>
        <w:rPr>
          <w:rFonts w:hint="eastAsia" w:ascii="HG丸ｺﾞｼｯｸM-PRO" w:hAnsi="HG丸ｺﾞｼｯｸM-PRO"/>
          <w:highlight w:val="none"/>
        </w:rPr>
        <w:t>.11.12.13</w:t>
      </w:r>
      <w:r>
        <w:rPr>
          <w:rFonts w:hint="eastAsia" w:ascii="HG丸ｺﾞｼｯｸM-PRO" w:hAnsi="HG丸ｺﾞｼｯｸM-PRO" w:eastAsia="HG丸ｺﾞｼｯｸM-PRO"/>
          <w:highlight w:val="none"/>
        </w:rPr>
        <w:t>）</w:t>
      </w:r>
    </w:p>
    <w:p>
      <w:pPr>
        <w:pStyle w:val="0"/>
        <w:ind w:right="-1"/>
        <w:rPr>
          <w:rFonts w:hint="default" w:ascii="メイリオ" w:hAnsi="メイリオ" w:eastAsia="メイリオ"/>
        </w:rPr>
      </w:pPr>
    </w:p>
    <w:p>
      <w:pPr>
        <w:pStyle w:val="0"/>
        <w:spacing w:line="520" w:lineRule="exact"/>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231" behindDoc="0" locked="0" layoutInCell="1" hidden="0" allowOverlap="1">
                <wp:simplePos x="0" y="0"/>
                <wp:positionH relativeFrom="margin">
                  <wp:align>left</wp:align>
                </wp:positionH>
                <wp:positionV relativeFrom="paragraph">
                  <wp:posOffset>9525</wp:posOffset>
                </wp:positionV>
                <wp:extent cx="6119495" cy="369570"/>
                <wp:effectExtent l="0" t="0" r="635" b="635"/>
                <wp:wrapNone/>
                <wp:docPr id="1328" name="正方形/長方形 167"/>
                <a:graphic xmlns:a="http://schemas.openxmlformats.org/drawingml/2006/main">
                  <a:graphicData uri="http://schemas.microsoft.com/office/word/2010/wordprocessingShape">
                    <wps:wsp>
                      <wps:cNvPr id="1328" name="正方形/長方形 167"/>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67" style="mso-wrap-distance-right:9pt;mso-wrap-distance-bottom:0pt;margin-top:0.75pt;mso-position-vertical-relative:text;mso-position-horizontal:left;mso-position-horizontal-relative:margin;position:absolute;height:29.1pt;mso-wrap-distance-top:0pt;width:481.85pt;mso-wrap-distance-left:9pt;z-index:231;" o:spid="_x0000_s1328"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spacing w:line="160" w:lineRule="exact"/>
        <w:ind w:firstLine="220" w:firstLineChars="100"/>
        <w:rPr>
          <w:rFonts w:hint="default" w:ascii="メイリオ" w:hAnsi="メイリオ" w:eastAsia="メイリオ"/>
          <w:color w:val="000000" w:themeColor="text1"/>
        </w:rPr>
      </w:pPr>
    </w:p>
    <w:p>
      <w:pPr>
        <w:pStyle w:val="0"/>
        <w:ind w:firstLine="220" w:firstLineChars="100"/>
        <w:rPr>
          <w:rFonts w:hint="eastAsia" w:ascii="HG丸ｺﾞｼｯｸM-PRO" w:hAnsi="HG丸ｺﾞｼｯｸM-PRO"/>
          <w:color w:val="000000" w:themeColor="text1"/>
        </w:rPr>
      </w:pPr>
      <w:r>
        <w:rPr>
          <w:rFonts w:hint="eastAsia" w:ascii="HG丸ｺﾞｼｯｸM-PRO" w:hAnsi="HG丸ｺﾞｼｯｸM-PRO"/>
          <w:color w:val="000000" w:themeColor="text1"/>
        </w:rPr>
        <w:t>本県の沿岸部は高温多雨の蒸暑地である一方、山間部には寒冷な地域が存在するなど、気候の地域間格差が大きいことに加え、台風による強風と豪雨という激しい気象条件であることから、長年の雨風や日照に耐えられる住宅の建築が求められ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こうした背景と地球温暖化対策の観点から、エネルギー消費を低減する住宅や、ＺＥＢ・ＺＥＨの必要性が高まっています。</w:t>
      </w:r>
    </w:p>
    <w:p>
      <w:pPr>
        <w:pStyle w:val="40"/>
        <w:numPr>
          <w:ilvl w:val="0"/>
          <w:numId w:val="4"/>
        </w:numPr>
        <w:spacing w:before="170" w:beforeLines="50" w:beforeAutospacing="0" w:line="320" w:lineRule="exact"/>
        <w:ind w:left="720" w:leftChars="0" w:hanging="720"/>
        <w:rPr>
          <w:rFonts w:hint="default" w:ascii="メイリオ" w:hAnsi="メイリオ" w:eastAsia="メイリオ"/>
          <w:b w:val="1"/>
          <w:color w:val="000000" w:themeColor="text1"/>
          <w:sz w:val="22"/>
        </w:rPr>
      </w:pPr>
      <w:r>
        <w:rPr>
          <w:rFonts w:hint="eastAsia" w:ascii="メイリオ" w:hAnsi="メイリオ" w:eastAsia="メイリオ"/>
          <w:b w:val="1"/>
          <w:color w:val="000000" w:themeColor="text1"/>
          <w:sz w:val="22"/>
        </w:rPr>
        <w:t>省エネ住宅の推進</w:t>
      </w:r>
    </w:p>
    <w:p>
      <w:pPr>
        <w:pStyle w:val="0"/>
        <w:ind w:left="220" w:leftChars="100" w:firstLine="220" w:firstLineChars="100"/>
        <w:rPr>
          <w:rFonts w:hint="default" w:ascii="メイリオ" w:hAnsi="メイリオ" w:eastAsia="メイリオ"/>
          <w:color w:val="000000" w:themeColor="text1"/>
        </w:rPr>
      </w:pPr>
      <w:r>
        <w:rPr>
          <w:rFonts w:hint="eastAsia" w:ascii="HG丸ｺﾞｼｯｸM-PRO" w:hAnsi="HG丸ｺﾞｼｯｸM-PRO"/>
          <w:color w:val="000000" w:themeColor="text1"/>
        </w:rPr>
        <w:t>住宅の断熱改修によるメリットなどを伝える良質な住宅の普及を促進するためのリーフレットを作成し、県民へのエネルギー消費を低減する住宅の普及啓発を行いました。また、</w:t>
      </w:r>
      <w:r>
        <w:rPr>
          <w:rFonts w:hint="eastAsia" w:ascii="HG丸ｺﾞｼｯｸM-PRO" w:hAnsi="HG丸ｺﾞｼｯｸM-PRO"/>
          <w:color w:val="000000" w:themeColor="text1"/>
        </w:rPr>
        <w:t>2025</w:t>
      </w:r>
      <w:r>
        <w:rPr>
          <w:rFonts w:hint="eastAsia" w:ascii="HG丸ｺﾞｼｯｸM-PRO" w:hAnsi="HG丸ｺﾞｼｯｸM-PRO"/>
          <w:color w:val="000000" w:themeColor="text1"/>
        </w:rPr>
        <w:t>年の省エネ基準適合義務化に向けた省エネルギー性能に係る技術基準等に関する講習会を開催し、建築士や工務店などの地域事業者を育成することにより、脱炭素社会に向けた省エネルギー住宅の普及を図ってきました。</w:t>
      </w:r>
    </w:p>
    <w:p>
      <w:pPr>
        <w:pStyle w:val="40"/>
        <w:numPr>
          <w:ilvl w:val="0"/>
          <w:numId w:val="4"/>
        </w:numPr>
        <w:spacing w:before="170" w:beforeLines="50" w:beforeAutospacing="0" w:line="320" w:lineRule="exact"/>
        <w:ind w:left="720" w:leftChars="0" w:hanging="720"/>
        <w:rPr>
          <w:rFonts w:hint="default" w:ascii="メイリオ" w:hAnsi="メイリオ" w:eastAsia="メイリオ"/>
          <w:b w:val="1"/>
          <w:color w:val="000000" w:themeColor="text1"/>
          <w:sz w:val="22"/>
        </w:rPr>
      </w:pPr>
      <w:r>
        <w:rPr>
          <w:rFonts w:hint="default" w:ascii="メイリオ" w:hAnsi="メイリオ" w:eastAsia="メイリオ"/>
          <w:b w:val="1"/>
          <w:color w:val="000000" w:themeColor="text1"/>
          <w:sz w:val="22"/>
        </w:rPr>
        <w:t>ＺＥＢ</w:t>
      </w:r>
      <w:r>
        <w:rPr>
          <w:rFonts w:hint="eastAsia" w:ascii="メイリオ" w:hAnsi="メイリオ" w:eastAsia="メイリオ"/>
          <w:b w:val="1"/>
          <w:color w:val="000000" w:themeColor="text1"/>
          <w:sz w:val="22"/>
        </w:rPr>
        <w:t>・</w:t>
      </w:r>
      <w:r>
        <w:rPr>
          <w:rFonts w:hint="default" w:ascii="メイリオ" w:hAnsi="メイリオ" w:eastAsia="メイリオ"/>
          <w:b w:val="1"/>
          <w:color w:val="000000" w:themeColor="text1"/>
          <w:sz w:val="22"/>
        </w:rPr>
        <w:t>ＺＥＨ</w:t>
      </w:r>
      <w:r>
        <w:rPr>
          <w:rFonts w:hint="eastAsia" w:ascii="メイリオ" w:hAnsi="メイリオ" w:eastAsia="メイリオ"/>
          <w:b w:val="1"/>
          <w:color w:val="000000" w:themeColor="text1"/>
          <w:sz w:val="22"/>
        </w:rPr>
        <w:t>（</w:t>
      </w:r>
      <w:r>
        <w:rPr>
          <w:rFonts w:hint="eastAsia" w:ascii="メイリオ" w:hAnsi="メイリオ" w:eastAsia="メイリオ"/>
          <w:b w:val="1"/>
          <w:color w:val="000000" w:themeColor="text1"/>
          <w:sz w:val="22"/>
        </w:rPr>
        <w:t>Net Zero Energy Building/House</w:t>
      </w:r>
      <w:r>
        <w:rPr>
          <w:rFonts w:hint="eastAsia" w:ascii="メイリオ" w:hAnsi="メイリオ" w:eastAsia="メイリオ"/>
          <w:b w:val="1"/>
          <w:color w:val="000000" w:themeColor="text1"/>
          <w:sz w:val="22"/>
        </w:rPr>
        <w:t>）の推進</w:t>
      </w:r>
    </w:p>
    <w:p>
      <w:pPr>
        <w:pStyle w:val="0"/>
        <w:ind w:left="220" w:leftChars="100" w:right="5788" w:rightChars="2631" w:firstLine="220" w:firstLineChars="100"/>
        <w:rPr>
          <w:rFonts w:hint="default" w:ascii="HG丸ｺﾞｼｯｸM-PRO" w:hAnsi="HG丸ｺﾞｼｯｸM-PRO"/>
          <w:color w:val="000000" w:themeColor="text1"/>
        </w:rPr>
      </w:pPr>
      <w:r>
        <w:rPr>
          <w:rFonts w:hint="eastAsia"/>
        </w:rPr>
        <mc:AlternateContent>
          <mc:Choice Requires="wps">
            <w:drawing>
              <wp:anchor distT="45720" distB="45720" distL="114300" distR="114300" simplePos="0" relativeHeight="234" behindDoc="0" locked="0" layoutInCell="1" hidden="0" allowOverlap="1">
                <wp:simplePos x="0" y="0"/>
                <wp:positionH relativeFrom="margin">
                  <wp:posOffset>3213735</wp:posOffset>
                </wp:positionH>
                <wp:positionV relativeFrom="paragraph">
                  <wp:posOffset>49530</wp:posOffset>
                </wp:positionV>
                <wp:extent cx="2152650" cy="497840"/>
                <wp:effectExtent l="0" t="0" r="635" b="635"/>
                <wp:wrapSquare wrapText="bothSides"/>
                <wp:docPr id="1329" name="テキスト ボックス 2"/>
                <a:graphic xmlns:a="http://schemas.openxmlformats.org/drawingml/2006/main">
                  <a:graphicData uri="http://schemas.microsoft.com/office/word/2010/wordprocessingShape">
                    <wps:wsp>
                      <wps:cNvPr id="1329" name="テキスト ボックス 2"/>
                      <wps:cNvSpPr txBox="1">
                        <a:spLocks noChangeArrowheads="1"/>
                      </wps:cNvSpPr>
                      <wps:spPr>
                        <a:xfrm>
                          <a:off x="0" y="0"/>
                          <a:ext cx="2152650" cy="497840"/>
                        </a:xfrm>
                        <a:prstGeom prst="rect">
                          <a:avLst/>
                        </a:prstGeom>
                        <a:noFill/>
                        <a:ln>
                          <a:miter/>
                        </a:ln>
                      </wps:spPr>
                      <wps:txbx>
                        <w:txbxContent>
                          <w:p>
                            <w:pPr>
                              <w:pStyle w:val="0"/>
                              <w:jc w:val="center"/>
                              <w:rPr>
                                <w:rFonts w:hint="default"/>
                                <w:sz w:val="20"/>
                              </w:rPr>
                            </w:pPr>
                            <w:r>
                              <w:rPr>
                                <w:rFonts w:hint="eastAsia"/>
                                <w:sz w:val="20"/>
                              </w:rPr>
                              <w:t>図</w:t>
                            </w:r>
                            <w:r>
                              <w:rPr>
                                <w:rFonts w:hint="eastAsia" w:ascii="HG丸ｺﾞｼｯｸM-PRO" w:hAnsi="HG丸ｺﾞｼｯｸM-PRO"/>
                                <w:sz w:val="20"/>
                              </w:rPr>
                              <w:t>41</w:t>
                            </w:r>
                            <w:r>
                              <w:rPr>
                                <w:rFonts w:hint="eastAsia" w:ascii="HG丸ｺﾞｼｯｸM-PRO" w:hAnsi="HG丸ｺﾞｼｯｸM-PRO"/>
                                <w:sz w:val="20"/>
                              </w:rPr>
                              <w:t>　</w:t>
                            </w:r>
                            <w:r>
                              <w:rPr>
                                <w:rFonts w:hint="default" w:ascii="HG丸ｺﾞｼｯｸM-PRO" w:hAnsi="HG丸ｺﾞｼｯｸM-PRO"/>
                                <w:sz w:val="20"/>
                              </w:rPr>
                              <w:t>ＺＥＢ</w:t>
                            </w:r>
                            <w:r>
                              <w:rPr>
                                <w:rFonts w:hint="eastAsia" w:ascii="HG丸ｺﾞｼｯｸM-PRO" w:hAnsi="HG丸ｺﾞｼｯｸM-PRO"/>
                                <w:sz w:val="20"/>
                              </w:rPr>
                              <w:t>・</w:t>
                            </w:r>
                            <w:r>
                              <w:rPr>
                                <w:rFonts w:hint="default" w:ascii="HG丸ｺﾞｼｯｸM-PRO" w:hAnsi="HG丸ｺﾞｼｯｸM-PRO"/>
                                <w:sz w:val="20"/>
                              </w:rPr>
                              <w:t>ＺＥＨ</w:t>
                            </w:r>
                            <w:r>
                              <w:rPr>
                                <w:rFonts w:hint="eastAsia" w:ascii="HG丸ｺﾞｼｯｸM-PRO" w:hAnsi="HG丸ｺﾞｼｯｸM-PRO"/>
                                <w:sz w:val="20"/>
                              </w:rPr>
                              <w:t>について</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3.9pt;mso-position-vertical-relative:text;mso-position-horizontal-relative:margin;position:absolute;mso-wrap-mode:square;height:39.200000000000003pt;mso-wrap-distance-top:3.6pt;width:169.5pt;mso-wrap-distance-left:9pt;margin-left:253.05pt;z-index:234;" o:spid="_x0000_s1329" o:allowincell="t" o:allowoverlap="t" filled="f" stroked="f" o:spt="202" type="#_x0000_t202">
                <v:fill/>
                <v:textbox style="layout-flow:horizontal;mso-fit-shape-to-text:t;">
                  <w:txbxContent>
                    <w:p>
                      <w:pPr>
                        <w:pStyle w:val="0"/>
                        <w:jc w:val="center"/>
                        <w:rPr>
                          <w:rFonts w:hint="default"/>
                          <w:sz w:val="20"/>
                        </w:rPr>
                      </w:pPr>
                      <w:r>
                        <w:rPr>
                          <w:rFonts w:hint="eastAsia"/>
                          <w:sz w:val="20"/>
                        </w:rPr>
                        <w:t>図</w:t>
                      </w:r>
                      <w:r>
                        <w:rPr>
                          <w:rFonts w:hint="eastAsia" w:ascii="HG丸ｺﾞｼｯｸM-PRO" w:hAnsi="HG丸ｺﾞｼｯｸM-PRO"/>
                          <w:sz w:val="20"/>
                        </w:rPr>
                        <w:t>41</w:t>
                      </w:r>
                      <w:r>
                        <w:rPr>
                          <w:rFonts w:hint="eastAsia" w:ascii="HG丸ｺﾞｼｯｸM-PRO" w:hAnsi="HG丸ｺﾞｼｯｸM-PRO"/>
                          <w:sz w:val="20"/>
                        </w:rPr>
                        <w:t>　</w:t>
                      </w:r>
                      <w:r>
                        <w:rPr>
                          <w:rFonts w:hint="default" w:ascii="HG丸ｺﾞｼｯｸM-PRO" w:hAnsi="HG丸ｺﾞｼｯｸM-PRO"/>
                          <w:sz w:val="20"/>
                        </w:rPr>
                        <w:t>ＺＥＢ</w:t>
                      </w:r>
                      <w:r>
                        <w:rPr>
                          <w:rFonts w:hint="eastAsia" w:ascii="HG丸ｺﾞｼｯｸM-PRO" w:hAnsi="HG丸ｺﾞｼｯｸM-PRO"/>
                          <w:sz w:val="20"/>
                        </w:rPr>
                        <w:t>・</w:t>
                      </w:r>
                      <w:r>
                        <w:rPr>
                          <w:rFonts w:hint="default" w:ascii="HG丸ｺﾞｼｯｸM-PRO" w:hAnsi="HG丸ｺﾞｼｯｸM-PRO"/>
                          <w:sz w:val="20"/>
                        </w:rPr>
                        <w:t>ＺＥＨ</w:t>
                      </w:r>
                      <w:r>
                        <w:rPr>
                          <w:rFonts w:hint="eastAsia" w:ascii="HG丸ｺﾞｼｯｸM-PRO" w:hAnsi="HG丸ｺﾞｼｯｸM-PRO"/>
                          <w:sz w:val="20"/>
                        </w:rPr>
                        <w:t>について</w:t>
                      </w:r>
                    </w:p>
                  </w:txbxContent>
                </v:textbox>
                <v:imagedata o:title=""/>
                <w10:wrap type="square" side="both" anchorx="margin" anchory="text"/>
              </v:shape>
            </w:pict>
          </mc:Fallback>
        </mc:AlternateContent>
      </w:r>
      <w:r>
        <w:rPr>
          <w:rFonts w:hint="default" w:ascii="HG丸ｺﾞｼｯｸM-PRO" w:hAnsi="HG丸ｺﾞｼｯｸM-PRO"/>
          <w:color w:val="000000" w:themeColor="text1"/>
        </w:rPr>
        <w:t>ＺＥＢ</w:t>
      </w:r>
      <w:r>
        <w:rPr>
          <w:rFonts w:hint="eastAsia" w:ascii="HG丸ｺﾞｼｯｸM-PRO" w:hAnsi="HG丸ｺﾞｼｯｸM-PRO"/>
          <w:color w:val="000000" w:themeColor="text1"/>
        </w:rPr>
        <w:t>、</w:t>
      </w:r>
      <w:r>
        <w:rPr>
          <w:rFonts w:hint="default" w:ascii="HG丸ｺﾞｼｯｸM-PRO" w:hAnsi="HG丸ｺﾞｼｯｸM-PRO"/>
          <w:color w:val="000000" w:themeColor="text1"/>
        </w:rPr>
        <w:t>ＺＥＨ</w:t>
      </w:r>
      <w:r>
        <w:rPr>
          <w:rFonts w:hint="eastAsia" w:ascii="HG丸ｺﾞｼｯｸM-PRO" w:hAnsi="HG丸ｺﾞｼｯｸM-PRO"/>
          <w:color w:val="000000" w:themeColor="text1"/>
        </w:rPr>
        <w:t>は、省エネビル・住宅に、</w:t>
      </w:r>
      <w:r>
        <w:rPr>
          <w:rFonts w:hint="eastAsia"/>
        </w:rPr>
        <w:drawing>
          <wp:anchor distT="0" distB="0" distL="114300" distR="114300" simplePos="0" relativeHeight="229" behindDoc="0" locked="0" layoutInCell="1" hidden="0" allowOverlap="1">
            <wp:simplePos x="0" y="0"/>
            <wp:positionH relativeFrom="margin">
              <wp:posOffset>2587625</wp:posOffset>
            </wp:positionH>
            <wp:positionV relativeFrom="paragraph">
              <wp:posOffset>372745</wp:posOffset>
            </wp:positionV>
            <wp:extent cx="3503930" cy="2068830"/>
            <wp:effectExtent l="0" t="0" r="0" b="0"/>
            <wp:wrapSquare wrapText="bothSides"/>
            <wp:docPr id="1330" name="オブジェクト 0" descr="ダイアグラム&#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330" name="オブジェクト 0" descr="ダイアグラム&#10;&#10;AI 生成コンテンツは誤りを含む可能性があります。"/>
                    <pic:cNvPicPr/>
                  </pic:nvPicPr>
                  <pic:blipFill>
                    <a:blip r:embed="rId104"/>
                    <a:stretch>
                      <a:fillRect/>
                    </a:stretch>
                  </pic:blipFill>
                  <pic:spPr>
                    <a:xfrm>
                      <a:off x="0" y="0"/>
                      <a:ext cx="3503930" cy="2068830"/>
                    </a:xfrm>
                    <a:prstGeom prst="rect">
                      <a:avLst/>
                    </a:prstGeom>
                  </pic:spPr>
                </pic:pic>
              </a:graphicData>
            </a:graphic>
          </wp:anchor>
        </w:drawing>
      </w:r>
      <w:r>
        <w:rPr>
          <w:rFonts w:hint="eastAsia" w:ascii="HG丸ｺﾞｼｯｸM-PRO" w:hAnsi="HG丸ｺﾞｼｯｸM-PRO"/>
          <w:color w:val="000000" w:themeColor="text1"/>
        </w:rPr>
        <w:t>太陽光などの再生可能エネルギーを利用した発電設備などの導入を行い、快適な室内環境を実現しながら、建物で消費する年間のエネルギー収支をゼロにする建物です。</w:t>
      </w:r>
    </w:p>
    <w:p>
      <w:pPr>
        <w:pStyle w:val="0"/>
        <w:ind w:left="220" w:leftChars="100" w:right="5788" w:rightChars="2631" w:firstLine="220" w:firstLineChars="100"/>
        <w:rPr>
          <w:rFonts w:hint="default" w:ascii="メイリオ" w:hAnsi="メイリオ" w:eastAsia="メイリオ"/>
          <w:color w:val="000000" w:themeColor="text1"/>
        </w:rPr>
      </w:pPr>
      <w:r>
        <w:rPr>
          <w:rFonts w:hint="eastAsia" w:ascii="HG丸ｺﾞｼｯｸM-PRO" w:hAnsi="HG丸ｺﾞｼｯｸM-PRO"/>
          <w:color w:val="000000" w:themeColor="text1"/>
        </w:rPr>
        <w:t>補助制度の紹介を通じて、ＺＥＨの推進に取り組んでいます。</w:t>
      </w:r>
    </w:p>
    <w:p>
      <w:pPr>
        <w:pStyle w:val="0"/>
        <w:widowControl w:val="1"/>
        <w:spacing w:line="240" w:lineRule="auto"/>
        <w:jc w:val="left"/>
        <w:rPr>
          <w:rFonts w:hint="default" w:ascii="メイリオ" w:hAnsi="メイリオ" w:eastAsia="メイリオ"/>
        </w:rPr>
      </w:pPr>
    </w:p>
    <w:p>
      <w:pPr>
        <w:pStyle w:val="0"/>
        <w:widowControl w:val="1"/>
        <w:spacing w:line="240" w:lineRule="auto"/>
        <w:jc w:val="left"/>
        <w:rPr>
          <w:rFonts w:hint="default" w:ascii="メイリオ" w:hAnsi="メイリオ" w:eastAsia="メイリオ"/>
        </w:rPr>
      </w:pPr>
      <w:r>
        <w:rPr>
          <w:rFonts w:hint="eastAsia"/>
        </w:rPr>
        <mc:AlternateContent>
          <mc:Choice Requires="wps">
            <w:drawing>
              <wp:anchor distT="45720" distB="45720" distL="114300" distR="114300" simplePos="0" relativeHeight="1145" behindDoc="0" locked="0" layoutInCell="1" hidden="0" allowOverlap="1">
                <wp:simplePos x="0" y="0"/>
                <wp:positionH relativeFrom="margin">
                  <wp:posOffset>2587625</wp:posOffset>
                </wp:positionH>
                <wp:positionV relativeFrom="paragraph">
                  <wp:posOffset>381000</wp:posOffset>
                </wp:positionV>
                <wp:extent cx="3514725" cy="497840"/>
                <wp:effectExtent l="0" t="0" r="635" b="635"/>
                <wp:wrapSquare wrapText="bothSides"/>
                <wp:docPr id="1331" name="テキスト ボックス 2"/>
                <a:graphic xmlns:a="http://schemas.openxmlformats.org/drawingml/2006/main">
                  <a:graphicData uri="http://schemas.microsoft.com/office/word/2010/wordprocessingShape">
                    <wps:wsp>
                      <wps:cNvPr id="1331" name="テキスト ボックス 2"/>
                      <wps:cNvSpPr txBox="1">
                        <a:spLocks noChangeArrowheads="1"/>
                      </wps:cNvSpPr>
                      <wps:spPr>
                        <a:xfrm>
                          <a:off x="0" y="0"/>
                          <a:ext cx="3514725" cy="497840"/>
                        </a:xfrm>
                        <a:prstGeom prst="rect">
                          <a:avLst/>
                        </a:prstGeom>
                        <a:noFill/>
                        <a:ln>
                          <a:miter/>
                        </a:ln>
                      </wps:spPr>
                      <wps:txbx>
                        <w:txbxContent>
                          <w:p>
                            <w:pPr>
                              <w:pStyle w:val="0"/>
                              <w:jc w:val="right"/>
                              <w:rPr>
                                <w:rFonts w:hint="default"/>
                                <w:sz w:val="20"/>
                              </w:rPr>
                            </w:pPr>
                            <w:r>
                              <w:rPr>
                                <w:rFonts w:hint="eastAsia"/>
                                <w:sz w:val="20"/>
                              </w:rPr>
                              <w:t>資料：資源エネルギー庁</w:t>
                            </w:r>
                            <w:r>
                              <w:rPr>
                                <w:rFonts w:hint="eastAsia" w:ascii="HG丸ｺﾞｼｯｸM-PRO" w:hAnsi="HG丸ｺﾞｼｯｸM-PRO" w:eastAsia="HG丸ｺﾞｼｯｸM-PRO"/>
                                <w:sz w:val="20"/>
                              </w:rPr>
                              <w:t>ＨＰ</w:t>
                            </w:r>
                            <w:r>
                              <w:rPr>
                                <w:rFonts w:hint="eastAsia"/>
                                <w:sz w:val="20"/>
                              </w:rPr>
                              <w:t>「省エネポータルサイト」</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30pt;mso-position-vertical-relative:text;mso-position-horizontal-relative:margin;position:absolute;mso-wrap-mode:square;height:39.200000000000003pt;mso-wrap-distance-top:3.6pt;width:276.75pt;mso-wrap-distance-left:9pt;margin-left:203.75pt;z-index:1145;" o:spid="_x0000_s1331" o:allowincell="t" o:allowoverlap="t" filled="f" stroked="f" o:spt="202" type="#_x0000_t202">
                <v:fill/>
                <v:textbox style="layout-flow:horizontal;mso-fit-shape-to-text:t;">
                  <w:txbxContent>
                    <w:p>
                      <w:pPr>
                        <w:pStyle w:val="0"/>
                        <w:jc w:val="right"/>
                        <w:rPr>
                          <w:rFonts w:hint="default"/>
                          <w:sz w:val="20"/>
                        </w:rPr>
                      </w:pPr>
                      <w:r>
                        <w:rPr>
                          <w:rFonts w:hint="eastAsia"/>
                          <w:sz w:val="20"/>
                        </w:rPr>
                        <w:t>資料：資源エネルギー庁</w:t>
                      </w:r>
                      <w:r>
                        <w:rPr>
                          <w:rFonts w:hint="eastAsia" w:ascii="HG丸ｺﾞｼｯｸM-PRO" w:hAnsi="HG丸ｺﾞｼｯｸM-PRO" w:eastAsia="HG丸ｺﾞｼｯｸM-PRO"/>
                          <w:sz w:val="20"/>
                        </w:rPr>
                        <w:t>ＨＰ</w:t>
                      </w:r>
                      <w:r>
                        <w:rPr>
                          <w:rFonts w:hint="eastAsia"/>
                          <w:sz w:val="20"/>
                        </w:rPr>
                        <w:t>「省エネポータルサイト」</w:t>
                      </w:r>
                    </w:p>
                  </w:txbxContent>
                </v:textbox>
                <v:imagedata o:title=""/>
                <w10:wrap type="square" side="both" anchorx="margin" anchory="text"/>
              </v:shape>
            </w:pict>
          </mc:Fallback>
        </mc:AlternateContent>
      </w:r>
    </w:p>
    <w:p>
      <w:pPr>
        <w:pStyle w:val="0"/>
        <w:widowControl w:val="1"/>
        <w:spacing w:line="240" w:lineRule="auto"/>
        <w:jc w:val="left"/>
        <w:rPr>
          <w:rFonts w:hint="default" w:ascii="メイリオ" w:hAnsi="メイリオ" w:eastAsia="メイリオ"/>
        </w:rPr>
      </w:pPr>
      <w:r>
        <w:rPr>
          <w:rFonts w:hint="eastAsia"/>
        </w:rPr>
        <mc:AlternateContent>
          <mc:Choice Requires="wps">
            <w:drawing>
              <wp:anchor distT="0" distB="0" distL="114300" distR="114300" simplePos="0" relativeHeight="232" behindDoc="0" locked="0" layoutInCell="1" hidden="0" allowOverlap="1">
                <wp:simplePos x="0" y="0"/>
                <wp:positionH relativeFrom="column">
                  <wp:posOffset>0</wp:posOffset>
                </wp:positionH>
                <wp:positionV relativeFrom="paragraph">
                  <wp:posOffset>320675</wp:posOffset>
                </wp:positionV>
                <wp:extent cx="6119495" cy="369570"/>
                <wp:effectExtent l="0" t="0" r="635" b="635"/>
                <wp:wrapNone/>
                <wp:docPr id="1332" name="正方形/長方形 168"/>
                <a:graphic xmlns:a="http://schemas.openxmlformats.org/drawingml/2006/main">
                  <a:graphicData uri="http://schemas.microsoft.com/office/word/2010/wordprocessingShape">
                    <wps:wsp>
                      <wps:cNvPr id="1332" name="正方形/長方形 168"/>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68" style="mso-wrap-distance-right:9pt;mso-wrap-distance-bottom:0pt;margin-top:25.25pt;mso-position-vertical-relative:text;mso-position-horizontal-relative:text;position:absolute;height:29.1pt;mso-wrap-distance-top:0pt;width:481.85pt;mso-wrap-distance-left:9pt;margin-left:0pt;z-index:232;" o:spid="_x0000_s1332"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widowControl w:val="1"/>
        <w:spacing w:line="240" w:lineRule="exact"/>
        <w:jc w:val="left"/>
        <w:rPr>
          <w:rFonts w:hint="default" w:ascii="メイリオ" w:hAnsi="メイリオ" w:eastAsia="メイリオ"/>
        </w:rPr>
      </w:pPr>
    </w:p>
    <w:p>
      <w:pPr>
        <w:pStyle w:val="0"/>
        <w:spacing w:line="120" w:lineRule="exact"/>
        <w:ind w:leftChars="0" w:firstLine="0" w:firstLineChars="0"/>
        <w:rPr>
          <w:rFonts w:hint="default" w:ascii="メイリオ" w:hAnsi="メイリオ" w:eastAsia="メイリオ"/>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省エネ住宅、</w:t>
      </w:r>
      <w:r>
        <w:rPr>
          <w:rFonts w:hint="default" w:ascii="メイリオ" w:hAnsi="メイリオ" w:eastAsia="メイリオ"/>
          <w:b w:val="1"/>
          <w:color w:val="000000" w:themeColor="text1"/>
        </w:rPr>
        <w:t>ＺＥＢ</w:t>
      </w:r>
      <w:r>
        <w:rPr>
          <w:rFonts w:hint="eastAsia" w:ascii="メイリオ" w:hAnsi="メイリオ" w:eastAsia="メイリオ"/>
          <w:b w:val="1"/>
          <w:color w:val="000000" w:themeColor="text1"/>
        </w:rPr>
        <w:t>、ＺＥＨについての県民の認知向上</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省エネ住宅や、</w:t>
      </w:r>
      <w:r>
        <w:rPr>
          <w:rFonts w:hint="default" w:ascii="HG丸ｺﾞｼｯｸM-PRO" w:hAnsi="HG丸ｺﾞｼｯｸM-PRO"/>
          <w:color w:val="000000" w:themeColor="text1"/>
        </w:rPr>
        <w:t>ＺＥＢ、ＺＥＨ</w:t>
      </w:r>
      <w:r>
        <w:rPr>
          <w:rFonts w:hint="eastAsia" w:ascii="HG丸ｺﾞｼｯｸM-PRO" w:hAnsi="HG丸ｺﾞｼｯｸM-PRO"/>
          <w:color w:val="000000" w:themeColor="text1"/>
        </w:rPr>
        <w:t>に関する県民の理解を高め、導入するメリットなどを周知していく必要があります。そのうえで各種補助制度などを活用してもらうよう、啓発から実行へと促していくことが求められます。</w:t>
      </w:r>
    </w:p>
    <w:p>
      <w:pPr>
        <w:pStyle w:val="0"/>
        <w:ind w:leftChars="0" w:firstLine="0" w:firstLineChars="0"/>
        <w:rPr>
          <w:rFonts w:hint="default" w:ascii="メイリオ" w:hAnsi="メイリオ" w:eastAsia="メイリオ"/>
          <w:color w:val="000000" w:themeColor="text1"/>
        </w:rPr>
      </w:pPr>
      <w:r>
        <w:rPr>
          <w:rFonts w:hint="eastAsia"/>
        </w:rPr>
        <w:br w:type="page"/>
      </w:r>
    </w:p>
    <w:p>
      <w:pPr>
        <w:pStyle w:val="0"/>
        <w:widowControl w:val="1"/>
        <w:jc w:val="left"/>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233" behindDoc="0" locked="0" layoutInCell="1" hidden="0" allowOverlap="1">
                <wp:simplePos x="0" y="0"/>
                <wp:positionH relativeFrom="margin">
                  <wp:align>right</wp:align>
                </wp:positionH>
                <wp:positionV relativeFrom="paragraph">
                  <wp:posOffset>12065</wp:posOffset>
                </wp:positionV>
                <wp:extent cx="6119495" cy="369570"/>
                <wp:effectExtent l="0" t="0" r="635" b="635"/>
                <wp:wrapNone/>
                <wp:docPr id="1333" name="正方形/長方形 169"/>
                <a:graphic xmlns:a="http://schemas.openxmlformats.org/drawingml/2006/main">
                  <a:graphicData uri="http://schemas.microsoft.com/office/word/2010/wordprocessingShape">
                    <wps:wsp>
                      <wps:cNvPr id="1333" name="正方形/長方形 169"/>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69" style="mso-wrap-distance-right:9pt;mso-wrap-distance-bottom:0pt;margin-top:0.95pt;mso-position-vertical-relative:text;mso-position-horizontal:right;mso-position-horizontal-relative:margin;position:absolute;height:29.1pt;mso-wrap-distance-top:0pt;width:481.85pt;mso-wrap-distance-left:9pt;z-index:233;" o:spid="_x0000_s1333"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widowControl w:val="1"/>
        <w:jc w:val="left"/>
        <w:rPr>
          <w:rFonts w:hint="default" w:ascii="メイリオ" w:hAnsi="メイリオ" w:eastAsia="メイリオ"/>
          <w:b w:val="1"/>
          <w:color w:val="000000" w:themeColor="text1"/>
          <w:sz w:val="32"/>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省エネ住宅の推進</w:t>
      </w:r>
    </w:p>
    <w:p>
      <w:pPr>
        <w:pStyle w:val="0"/>
        <w:ind w:left="220" w:leftChars="100"/>
        <w:rPr>
          <w:rFonts w:hint="default" w:ascii="HG丸ｺﾞｼｯｸM-PRO" w:hAnsi="HG丸ｺﾞｼｯｸM-PRO"/>
          <w:color w:val="000000" w:themeColor="text1"/>
        </w:rPr>
      </w:pPr>
      <w:r>
        <w:rPr>
          <w:rFonts w:hint="eastAsia" w:ascii="HG丸ｺﾞｼｯｸM-PRO" w:hAnsi="HG丸ｺﾞｼｯｸM-PRO"/>
          <w:color w:val="000000" w:themeColor="text1"/>
        </w:rPr>
        <w:t>省エネ住宅の推進のため、県民への普及啓発を市町村や事業者と連携を図りながら進めます。</w:t>
      </w:r>
    </w:p>
    <w:p>
      <w:pPr>
        <w:pStyle w:val="0"/>
        <w:ind w:left="220" w:left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また、エネルギー、資源、廃棄物などの点から環境への負荷をできる限り減らし、周辺の自然</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や生態系をうまく取り込んだエコハウス</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環境共生型住宅</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を推進します。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w:t>
      </w:r>
      <w:r>
        <w:rPr>
          <w:rFonts w:hint="default" w:ascii="メイリオ" w:hAnsi="メイリオ" w:eastAsia="メイリオ"/>
          <w:b w:val="1"/>
          <w:color w:val="000000" w:themeColor="text1"/>
        </w:rPr>
        <w:t>ＺＥＢ</w:t>
      </w:r>
      <w:r>
        <w:rPr>
          <w:rFonts w:hint="eastAsia" w:ascii="メイリオ" w:hAnsi="メイリオ" w:eastAsia="メイリオ"/>
          <w:b w:val="1"/>
          <w:color w:val="000000" w:themeColor="text1"/>
        </w:rPr>
        <w:t>・</w:t>
      </w:r>
      <w:r>
        <w:rPr>
          <w:rFonts w:hint="default" w:ascii="メイリオ" w:hAnsi="メイリオ" w:eastAsia="メイリオ"/>
          <w:b w:val="1"/>
          <w:color w:val="000000" w:themeColor="text1"/>
        </w:rPr>
        <w:t>ＺＥＨ</w:t>
      </w:r>
      <w:r>
        <w:rPr>
          <w:rFonts w:hint="eastAsia" w:ascii="メイリオ" w:hAnsi="メイリオ" w:eastAsia="メイリオ"/>
          <w:b w:val="1"/>
          <w:color w:val="000000" w:themeColor="text1"/>
        </w:rPr>
        <w:t>の推進</w:t>
      </w:r>
    </w:p>
    <w:p>
      <w:pPr>
        <w:pStyle w:val="0"/>
        <w:ind w:firstLine="220" w:firstLineChars="100"/>
        <w:rPr>
          <w:rFonts w:hint="default" w:ascii="メイリオ" w:hAnsi="メイリオ" w:eastAsia="メイリオ"/>
          <w:b w:val="1"/>
          <w:color w:val="000000" w:themeColor="text1"/>
        </w:rPr>
      </w:pPr>
      <w:r>
        <w:rPr>
          <w:rFonts w:hint="eastAsia" w:ascii="HG丸ｺﾞｼｯｸM-PRO" w:hAnsi="HG丸ｺﾞｼｯｸM-PRO"/>
          <w:color w:val="000000" w:themeColor="text1"/>
        </w:rPr>
        <w:t>国や市町村と連携を図りながら、</w:t>
      </w:r>
      <w:r>
        <w:rPr>
          <w:rFonts w:hint="default" w:ascii="HG丸ｺﾞｼｯｸM-PRO" w:hAnsi="HG丸ｺﾞｼｯｸM-PRO"/>
          <w:color w:val="000000" w:themeColor="text1"/>
        </w:rPr>
        <w:t>ＺＥＢ</w:t>
      </w:r>
      <w:r>
        <w:rPr>
          <w:rFonts w:hint="eastAsia" w:ascii="HG丸ｺﾞｼｯｸM-PRO" w:hAnsi="HG丸ｺﾞｼｯｸM-PRO"/>
          <w:color w:val="000000" w:themeColor="text1"/>
        </w:rPr>
        <w:t>・ＺＥＨへの理解、普及に努めます。</w:t>
      </w: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1814"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highlight w:val="none"/>
              </w:rPr>
            </w:pPr>
            <w:r>
              <w:rPr>
                <w:rFonts w:hint="eastAsia" w:ascii="HG丸ｺﾞｼｯｸM-PRO" w:hAnsi="HG丸ｺﾞｼｯｸM-PRO"/>
                <w:color w:val="000000" w:themeColor="text1"/>
                <w:sz w:val="21"/>
                <w:highlight w:val="none"/>
                <w:u w:val="single" w:color="auto"/>
              </w:rPr>
              <w:t>県民は、</w:t>
            </w:r>
            <w:r>
              <w:rPr>
                <w:rFonts w:hint="default" w:ascii="HG丸ｺﾞｼｯｸM-PRO" w:hAnsi="HG丸ｺﾞｼｯｸM-PRO"/>
                <w:color w:val="000000" w:themeColor="text1"/>
                <w:sz w:val="21"/>
                <w:highlight w:val="none"/>
                <w:u w:val="single" w:color="auto"/>
              </w:rPr>
              <w:t>日常生活の中で</w:t>
            </w:r>
            <w:r>
              <w:rPr>
                <w:rFonts w:hint="eastAsia" w:ascii="HG丸ｺﾞｼｯｸM-PRO" w:hAnsi="HG丸ｺﾞｼｯｸM-PRO"/>
                <w:color w:val="000000" w:themeColor="text1"/>
                <w:sz w:val="21"/>
                <w:u w:val="single" w:color="auto"/>
              </w:rPr>
              <w:t>省エネ住宅やＺＥＢ・ＺＥＨ等の推進</w:t>
            </w:r>
            <w:r>
              <w:rPr>
                <w:rFonts w:hint="eastAsia" w:ascii="HG丸ｺﾞｼｯｸM-PRO" w:hAnsi="HG丸ｺﾞｼｯｸM-PRO"/>
                <w:color w:val="000000" w:themeColor="text1"/>
                <w:sz w:val="21"/>
                <w:highlight w:val="none"/>
                <w:u w:val="single" w:color="auto"/>
              </w:rPr>
              <w:t>の実践や、</w:t>
            </w:r>
            <w:r>
              <w:rPr>
                <w:rFonts w:hint="default" w:ascii="HG丸ｺﾞｼｯｸM-PRO" w:hAnsi="HG丸ｺﾞｼｯｸM-PRO"/>
                <w:color w:val="000000" w:themeColor="text1"/>
                <w:sz w:val="21"/>
                <w:highlight w:val="none"/>
                <w:u w:val="single" w:color="auto"/>
              </w:rPr>
              <w:t>環境意識の向上と行動変容</w:t>
            </w:r>
            <w:r>
              <w:rPr>
                <w:rFonts w:hint="eastAsia" w:ascii="HG丸ｺﾞｼｯｸM-PRO" w:hAnsi="HG丸ｺﾞｼｯｸM-PRO"/>
                <w:color w:val="000000" w:themeColor="text1"/>
                <w:sz w:val="21"/>
                <w:highlight w:val="none"/>
                <w:u w:val="single" w:color="auto"/>
              </w:rPr>
              <w:t>が求められており、主に下記の行動を実施します。</w:t>
            </w:r>
          </w:p>
          <w:p>
            <w:pPr>
              <w:pStyle w:val="0"/>
              <w:rPr>
                <w:rFonts w:hint="default" w:ascii="HG丸ｺﾞｼｯｸM-PRO" w:hAnsi="HG丸ｺﾞｼｯｸM-PRO"/>
                <w:color w:val="000000" w:themeColor="text1"/>
                <w:sz w:val="21"/>
                <w:highlight w:val="none"/>
              </w:rPr>
            </w:pPr>
            <w:r>
              <w:rPr>
                <w:rFonts w:hint="eastAsia" w:ascii="HG丸ｺﾞｼｯｸM-PRO" w:hAnsi="HG丸ｺﾞｼｯｸM-PRO"/>
                <w:color w:val="000000" w:themeColor="text1"/>
                <w:sz w:val="21"/>
                <w:highlight w:val="none"/>
              </w:rPr>
              <w:t>・エコハウス見学会や説明会への参加による省エネ住宅への理解の促進</w:t>
            </w:r>
          </w:p>
          <w:p>
            <w:pPr>
              <w:pStyle w:val="0"/>
              <w:rPr>
                <w:rFonts w:hint="default" w:ascii="HG丸ｺﾞｼｯｸM-PRO" w:hAnsi="HG丸ｺﾞｼｯｸM-PRO"/>
                <w:color w:val="000000" w:themeColor="text1"/>
                <w:sz w:val="21"/>
                <w:highlight w:val="none"/>
              </w:rPr>
            </w:pPr>
            <w:r>
              <w:rPr>
                <w:rFonts w:hint="eastAsia" w:ascii="HG丸ｺﾞｼｯｸM-PRO" w:hAnsi="HG丸ｺﾞｼｯｸM-PRO"/>
                <w:color w:val="000000" w:themeColor="text1"/>
                <w:sz w:val="21"/>
                <w:highlight w:val="none"/>
              </w:rPr>
              <w:t>・</w:t>
            </w:r>
            <w:r>
              <w:rPr>
                <w:rFonts w:hint="default" w:ascii="HG丸ｺﾞｼｯｸM-PRO" w:hAnsi="HG丸ｺﾞｼｯｸM-PRO"/>
                <w:color w:val="000000" w:themeColor="text1"/>
                <w:sz w:val="21"/>
                <w:highlight w:val="none"/>
              </w:rPr>
              <w:t>家庭での電力使用の「見える化」や節電・節水の実践</w:t>
            </w:r>
          </w:p>
          <w:p>
            <w:pPr>
              <w:pStyle w:val="0"/>
              <w:rPr>
                <w:rFonts w:hint="default" w:ascii="HG丸ｺﾞｼｯｸM-PRO" w:hAnsi="HG丸ｺﾞｼｯｸM-PRO"/>
                <w:color w:val="000000" w:themeColor="text1"/>
                <w:sz w:val="21"/>
                <w:highlight w:val="none"/>
              </w:rPr>
            </w:pPr>
            <w:r>
              <w:rPr>
                <w:rFonts w:hint="eastAsia" w:ascii="HG丸ｺﾞｼｯｸM-PRO" w:hAnsi="HG丸ｺﾞｼｯｸM-PRO"/>
                <w:color w:val="000000" w:themeColor="text1"/>
                <w:sz w:val="21"/>
                <w:highlight w:val="none"/>
              </w:rPr>
              <w:t>・省エネ住宅への理解向上と実践</w:t>
            </w:r>
          </w:p>
        </w:tc>
      </w:tr>
      <w:tr>
        <w:trPr>
          <w:trHeight w:val="1356"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highlight w:val="none"/>
                <w:u w:val="single" w:color="auto"/>
              </w:rPr>
            </w:pPr>
            <w:r>
              <w:rPr>
                <w:rFonts w:hint="eastAsia" w:ascii="HG丸ｺﾞｼｯｸM-PRO" w:hAnsi="HG丸ｺﾞｼｯｸM-PRO"/>
                <w:color w:val="auto"/>
                <w:sz w:val="21"/>
                <w:highlight w:val="none"/>
                <w:u w:val="single" w:color="auto"/>
              </w:rPr>
              <w:t>県内事業者は、業務における</w:t>
            </w:r>
            <w:r>
              <w:rPr>
                <w:rFonts w:hint="eastAsia" w:ascii="HG丸ｺﾞｼｯｸM-PRO" w:hAnsi="HG丸ｺﾞｼｯｸM-PRO"/>
                <w:color w:val="auto"/>
                <w:sz w:val="21"/>
                <w:u w:val="single" w:color="auto"/>
              </w:rPr>
              <w:t>省エネ住宅やＺＥＢ・ＺＥＨ等</w:t>
            </w:r>
            <w:r>
              <w:rPr>
                <w:rFonts w:hint="eastAsia" w:ascii="HG丸ｺﾞｼｯｸM-PRO" w:hAnsi="HG丸ｺﾞｼｯｸM-PRO"/>
                <w:color w:val="auto"/>
                <w:sz w:val="21"/>
                <w:highlight w:val="none"/>
                <w:u w:val="single" w:color="auto"/>
              </w:rPr>
              <w:t>の推進が求められており、主に下記の行動を実施します。</w:t>
            </w:r>
          </w:p>
          <w:p>
            <w:pPr>
              <w:pStyle w:val="0"/>
              <w:rPr>
                <w:rFonts w:hint="default" w:ascii="HG丸ｺﾞｼｯｸM-PRO" w:hAnsi="HG丸ｺﾞｼｯｸM-PRO"/>
                <w:color w:val="auto"/>
                <w:sz w:val="21"/>
                <w:highlight w:val="none"/>
              </w:rPr>
            </w:pPr>
            <w:r>
              <w:rPr>
                <w:rFonts w:hint="eastAsia" w:ascii="HG丸ｺﾞｼｯｸM-PRO" w:hAnsi="HG丸ｺﾞｼｯｸM-PRO"/>
                <w:color w:val="auto"/>
                <w:sz w:val="21"/>
                <w:highlight w:val="none"/>
              </w:rPr>
              <w:t>・技術講習会や講演会へ参加し、技術の向上と他事業者との連携を図る</w:t>
            </w:r>
          </w:p>
          <w:p>
            <w:pPr>
              <w:pStyle w:val="0"/>
              <w:rPr>
                <w:rFonts w:hint="default" w:ascii="HG丸ｺﾞｼｯｸM-PRO" w:hAnsi="HG丸ｺﾞｼｯｸM-PRO"/>
                <w:color w:val="auto"/>
                <w:sz w:val="21"/>
                <w:highlight w:val="none"/>
              </w:rPr>
            </w:pPr>
            <w:r>
              <w:rPr>
                <w:rFonts w:hint="eastAsia" w:ascii="HG丸ｺﾞｼｯｸM-PRO" w:hAnsi="HG丸ｺﾞｼｯｸM-PRO"/>
                <w:color w:val="auto"/>
                <w:sz w:val="21"/>
                <w:highlight w:val="none"/>
              </w:rPr>
              <w:t>・</w:t>
            </w:r>
            <w:r>
              <w:rPr>
                <w:rFonts w:hint="default" w:ascii="HG丸ｺﾞｼｯｸM-PRO" w:hAnsi="HG丸ｺﾞｼｯｸM-PRO"/>
                <w:color w:val="auto"/>
                <w:sz w:val="21"/>
                <w:highlight w:val="none"/>
              </w:rPr>
              <w:t>エコハウスのモデル展示・提案、顧客への説明</w:t>
            </w:r>
          </w:p>
        </w:tc>
      </w:tr>
      <w:tr>
        <w:trPr>
          <w:trHeight w:val="1494"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highlight w:val="none"/>
              </w:rPr>
            </w:pPr>
            <w:r>
              <w:rPr>
                <w:rFonts w:hint="eastAsia" w:ascii="HG丸ｺﾞｼｯｸM-PRO" w:hAnsi="HG丸ｺﾞｼｯｸM-PRO"/>
                <w:color w:val="auto"/>
                <w:sz w:val="21"/>
                <w:highlight w:val="none"/>
                <w:u w:val="single" w:color="auto"/>
              </w:rPr>
              <w:t>県内自治体は、施策の企画・実施・支援や、各主体との連携・調整が求められており、主に下記の行動を実施します。</w:t>
            </w:r>
          </w:p>
          <w:p>
            <w:pPr>
              <w:pStyle w:val="0"/>
              <w:ind w:left="210" w:hanging="210" w:hangingChars="100"/>
              <w:rPr>
                <w:rFonts w:hint="default" w:ascii="HG丸ｺﾞｼｯｸM-PRO" w:hAnsi="HG丸ｺﾞｼｯｸM-PRO"/>
                <w:color w:val="auto"/>
                <w:sz w:val="21"/>
                <w:highlight w:val="none"/>
              </w:rPr>
            </w:pPr>
            <w:r>
              <w:rPr>
                <w:rFonts w:hint="eastAsia" w:ascii="HG丸ｺﾞｼｯｸM-PRO" w:hAnsi="HG丸ｺﾞｼｯｸM-PRO"/>
                <w:color w:val="auto"/>
                <w:sz w:val="21"/>
                <w:highlight w:val="none"/>
              </w:rPr>
              <w:t>・地元の事業者と連携した省エネ住宅、ＺＥＢ・ＺＥＨに関する県民への普及啓発</w:t>
            </w:r>
          </w:p>
          <w:p>
            <w:pPr>
              <w:pStyle w:val="0"/>
              <w:rPr>
                <w:rFonts w:hint="default" w:ascii="HG丸ｺﾞｼｯｸM-PRO" w:hAnsi="HG丸ｺﾞｼｯｸM-PRO"/>
                <w:color w:val="auto"/>
                <w:sz w:val="21"/>
                <w:highlight w:val="none"/>
              </w:rPr>
            </w:pPr>
            <w:r>
              <w:rPr>
                <w:rFonts w:hint="eastAsia" w:ascii="HG丸ｺﾞｼｯｸM-PRO" w:hAnsi="HG丸ｺﾞｼｯｸM-PRO"/>
                <w:color w:val="auto"/>
                <w:sz w:val="21"/>
                <w:highlight w:val="none"/>
              </w:rPr>
              <w:t>・地元の事業者と協働し、ＺＥＢ・ＺＥＨ等、補助金制度の周知</w:t>
            </w:r>
          </w:p>
        </w:tc>
      </w:tr>
      <w:tr>
        <w:trPr>
          <w:trHeight w:val="122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highlight w:val="none"/>
              </w:rPr>
            </w:pPr>
            <w:r>
              <w:rPr>
                <w:rFonts w:hint="eastAsia" w:ascii="HG丸ｺﾞｼｯｸM-PRO" w:hAnsi="HG丸ｺﾞｼｯｸM-PRO"/>
                <w:color w:val="auto"/>
                <w:sz w:val="21"/>
                <w:highlight w:val="none"/>
                <w:u w:val="single" w:color="auto"/>
              </w:rPr>
              <w:t>県内教育機関は、次世代への環境教育や、</w:t>
            </w:r>
            <w:r>
              <w:rPr>
                <w:rFonts w:hint="eastAsia" w:ascii="HG丸ｺﾞｼｯｸM-PRO" w:hAnsi="HG丸ｺﾞｼｯｸM-PRO"/>
                <w:color w:val="auto"/>
                <w:sz w:val="21"/>
                <w:u w:val="single" w:color="auto"/>
              </w:rPr>
              <w:t>省エネ住宅やＺＥＢ・ＺＥＨ等の推進</w:t>
            </w:r>
            <w:r>
              <w:rPr>
                <w:rFonts w:hint="eastAsia" w:ascii="HG丸ｺﾞｼｯｸM-PRO" w:hAnsi="HG丸ｺﾞｼｯｸM-PRO"/>
                <w:color w:val="auto"/>
                <w:sz w:val="21"/>
                <w:highlight w:val="none"/>
                <w:u w:val="single" w:color="auto"/>
              </w:rPr>
              <w:t>への理解促進が求められており、主に下記の行動を実施します。</w:t>
            </w:r>
          </w:p>
          <w:p>
            <w:pPr>
              <w:pStyle w:val="0"/>
              <w:rPr>
                <w:rFonts w:hint="default" w:ascii="HG丸ｺﾞｼｯｸM-PRO" w:hAnsi="HG丸ｺﾞｼｯｸM-PRO"/>
                <w:color w:val="auto"/>
                <w:sz w:val="21"/>
                <w:highlight w:val="none"/>
              </w:rPr>
            </w:pPr>
            <w:r>
              <w:rPr>
                <w:rFonts w:hint="eastAsia" w:ascii="HG丸ｺﾞｼｯｸM-PRO" w:hAnsi="HG丸ｺﾞｼｯｸM-PRO"/>
                <w:color w:val="auto"/>
                <w:sz w:val="21"/>
                <w:highlight w:val="none"/>
              </w:rPr>
              <w:t>・行政と連携し、</w:t>
            </w:r>
            <w:r>
              <w:rPr>
                <w:rFonts w:hint="default" w:ascii="HG丸ｺﾞｼｯｸM-PRO" w:hAnsi="HG丸ｺﾞｼｯｸM-PRO"/>
                <w:color w:val="auto"/>
                <w:sz w:val="21"/>
                <w:highlight w:val="none"/>
              </w:rPr>
              <w:t>学校施設の省エネ化</w:t>
            </w:r>
            <w:r>
              <w:rPr>
                <w:rFonts w:hint="default" w:ascii="HG丸ｺﾞｼｯｸM-PRO" w:hAnsi="HG丸ｺﾞｼｯｸM-PRO" w:eastAsia="HG丸ｺﾞｼｯｸM-PRO"/>
                <w:color w:val="auto"/>
                <w:sz w:val="21"/>
                <w:highlight w:val="none"/>
              </w:rPr>
              <w:t>（</w:t>
            </w:r>
            <w:r>
              <w:rPr>
                <w:rFonts w:hint="eastAsia" w:ascii="HG丸ｺﾞｼｯｸM-PRO" w:hAnsi="HG丸ｺﾞｼｯｸM-PRO"/>
                <w:color w:val="auto"/>
                <w:sz w:val="21"/>
                <w:highlight w:val="none"/>
              </w:rPr>
              <w:t>ＬＥＤ</w:t>
            </w:r>
            <w:r>
              <w:rPr>
                <w:rFonts w:hint="default" w:ascii="HG丸ｺﾞｼｯｸM-PRO" w:hAnsi="HG丸ｺﾞｼｯｸM-PRO"/>
                <w:color w:val="auto"/>
                <w:sz w:val="21"/>
                <w:highlight w:val="none"/>
              </w:rPr>
              <w:t>照明、断熱改修など</w:t>
            </w:r>
            <w:r>
              <w:rPr>
                <w:rFonts w:hint="default" w:ascii="HG丸ｺﾞｼｯｸM-PRO" w:hAnsi="HG丸ｺﾞｼｯｸM-PRO" w:eastAsia="HG丸ｺﾞｼｯｸM-PRO"/>
                <w:color w:val="auto"/>
                <w:sz w:val="21"/>
                <w:highlight w:val="none"/>
              </w:rPr>
              <w:t>）</w:t>
            </w:r>
          </w:p>
        </w:tc>
      </w:tr>
    </w:tbl>
    <w:p>
      <w:pPr>
        <w:pStyle w:val="0"/>
        <w:rPr>
          <w:rFonts w:hint="default" w:ascii="メイリオ" w:hAnsi="メイリオ" w:eastAsia="メイリオ"/>
          <w:b w:val="1"/>
          <w:i w:val="1"/>
        </w:rPr>
      </w:pPr>
    </w:p>
    <w:p>
      <w:pPr>
        <w:pStyle w:val="0"/>
        <w:rPr>
          <w:rFonts w:hint="default" w:ascii="メイリオ" w:hAnsi="メイリオ" w:eastAsia="メイリオ"/>
          <w:b w:val="1"/>
          <w:i w:val="1"/>
        </w:rPr>
      </w:pPr>
      <w:r>
        <w:rPr>
          <w:rFonts w:hint="eastAsia" w:ascii="メイリオ" w:hAnsi="メイリオ" w:eastAsia="メイリオ"/>
          <w:b w:val="1"/>
          <w:i w:val="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5424"/>
        <w:gridCol w:w="2105"/>
        <w:gridCol w:w="2105"/>
      </w:tblGrid>
      <w:tr>
        <w:trPr>
          <w:trHeight w:val="397" w:hRule="atLeast"/>
        </w:trPr>
        <w:tc>
          <w:tcPr>
            <w:tcW w:w="5424"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AC8E6"/>
            <w:tcMar>
              <w:top w:w="15" w:type="dxa"/>
              <w:left w:w="100" w:type="dxa"/>
              <w:bottom w:w="0" w:type="dxa"/>
              <w:right w:w="100" w:type="dxa"/>
            </w:tcMar>
            <w:vAlign w:val="center"/>
          </w:tcPr>
          <w:p>
            <w:pPr>
              <w:pStyle w:val="0"/>
              <w:jc w:val="center"/>
              <w:rPr>
                <w:rFonts w:hint="default" w:ascii="メイリオ" w:hAnsi="メイリオ" w:eastAsia="メイリオ"/>
                <w:b w:val="1"/>
                <w:i w:val="1"/>
              </w:rPr>
            </w:pPr>
            <w:r>
              <w:rPr>
                <w:rFonts w:hint="default" w:ascii="メイリオ" w:hAnsi="メイリオ" w:eastAsia="メイリオ"/>
                <w:b w:val="1"/>
                <w:i w:val="1"/>
              </w:rPr>
              <w:t>指標</w:t>
            </w:r>
            <w:r>
              <w:rPr>
                <w:rFonts w:hint="default" w:ascii="メイリオ" w:hAnsi="メイリオ" w:eastAsia="メイリオ"/>
                <w:b w:val="1"/>
                <w:i w:val="1"/>
              </w:rPr>
              <w:t xml:space="preserve"> </w:t>
            </w:r>
          </w:p>
        </w:tc>
        <w:tc>
          <w:tcPr>
            <w:tcW w:w="210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AC8E6"/>
            <w:tcMar>
              <w:top w:w="15" w:type="dxa"/>
              <w:left w:w="15" w:type="dxa"/>
              <w:bottom w:w="0" w:type="dxa"/>
              <w:right w:w="15" w:type="dxa"/>
            </w:tcMar>
            <w:vAlign w:val="center"/>
          </w:tcPr>
          <w:p>
            <w:pPr>
              <w:pStyle w:val="0"/>
              <w:jc w:val="center"/>
              <w:rPr>
                <w:rFonts w:hint="default" w:ascii="メイリオ" w:hAnsi="メイリオ" w:eastAsia="メイリオ"/>
                <w:b w:val="1"/>
                <w:i w:val="1"/>
              </w:rPr>
            </w:pPr>
            <w:r>
              <w:rPr>
                <w:rFonts w:hint="default" w:ascii="メイリオ" w:hAnsi="メイリオ" w:eastAsia="メイリオ"/>
                <w:b w:val="1"/>
                <w:i w:val="1"/>
              </w:rPr>
              <w:t>現状</w:t>
            </w:r>
          </w:p>
        </w:tc>
        <w:tc>
          <w:tcPr>
            <w:tcW w:w="210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AC8E6"/>
            <w:tcMar>
              <w:top w:w="15" w:type="dxa"/>
              <w:left w:w="15" w:type="dxa"/>
              <w:bottom w:w="0" w:type="dxa"/>
              <w:right w:w="15" w:type="dxa"/>
            </w:tcMar>
            <w:vAlign w:val="center"/>
          </w:tcPr>
          <w:p>
            <w:pPr>
              <w:pStyle w:val="0"/>
              <w:jc w:val="center"/>
              <w:rPr>
                <w:rFonts w:hint="default" w:ascii="メイリオ" w:hAnsi="メイリオ" w:eastAsia="メイリオ"/>
                <w:b w:val="1"/>
                <w:i w:val="1"/>
              </w:rPr>
            </w:pPr>
            <w:r>
              <w:rPr>
                <w:rFonts w:hint="default" w:ascii="メイリオ" w:hAnsi="メイリオ" w:eastAsia="メイリオ"/>
                <w:b w:val="1"/>
                <w:i w:val="1"/>
              </w:rPr>
              <w:t>目標</w:t>
            </w:r>
          </w:p>
        </w:tc>
      </w:tr>
      <w:tr>
        <w:trPr>
          <w:trHeight w:val="640" w:hRule="atLeast"/>
        </w:trPr>
        <w:tc>
          <w:tcPr>
            <w:tcW w:w="5424"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sz w:val="21"/>
              </w:rPr>
            </w:pPr>
            <w:r>
              <w:rPr>
                <w:rFonts w:hint="eastAsia" w:ascii="HG丸ｺﾞｼｯｸM-PRO" w:hAnsi="HG丸ｺﾞｼｯｸM-PRO"/>
                <w:sz w:val="21"/>
              </w:rPr>
              <w:t>地域事業者等への啓発の機会となる講習会の参加者数</w:t>
            </w:r>
            <w:r>
              <w:rPr>
                <w:rFonts w:hint="eastAsia" w:ascii="HG丸ｺﾞｼｯｸM-PRO" w:hAnsi="HG丸ｺﾞｼｯｸM-PRO" w:eastAsia="HG丸ｺﾞｼｯｸM-PRO"/>
                <w:sz w:val="21"/>
              </w:rPr>
              <w:t>（</w:t>
            </w:r>
            <w:r>
              <w:rPr>
                <w:rFonts w:hint="eastAsia" w:ascii="HG丸ｺﾞｼｯｸM-PRO" w:hAnsi="HG丸ｺﾞｼｯｸM-PRO"/>
                <w:sz w:val="21"/>
              </w:rPr>
              <w:t>累計</w:t>
            </w:r>
            <w:r>
              <w:rPr>
                <w:rFonts w:hint="eastAsia" w:ascii="HG丸ｺﾞｼｯｸM-PRO" w:hAnsi="HG丸ｺﾞｼｯｸM-PRO" w:eastAsia="HG丸ｺﾞｼｯｸM-PRO"/>
                <w:sz w:val="21"/>
              </w:rPr>
              <w:t>）</w:t>
            </w:r>
          </w:p>
        </w:tc>
        <w:tc>
          <w:tcPr>
            <w:tcW w:w="210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sz w:val="21"/>
              </w:rPr>
            </w:pPr>
            <w:r>
              <w:rPr>
                <w:rFonts w:hint="eastAsia" w:ascii="HG丸ｺﾞｼｯｸM-PRO" w:hAnsi="HG丸ｺﾞｼｯｸM-PRO"/>
                <w:color w:val="auto"/>
                <w:sz w:val="21"/>
                <w:highlight w:val="none"/>
              </w:rPr>
              <w:t>－</w:t>
            </w:r>
          </w:p>
        </w:tc>
        <w:tc>
          <w:tcPr>
            <w:tcW w:w="210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firstLine="21" w:firstLineChars="10"/>
              <w:jc w:val="center"/>
              <w:rPr>
                <w:rFonts w:hint="default" w:ascii="HG丸ｺﾞｼｯｸM-PRO" w:hAnsi="HG丸ｺﾞｼｯｸM-PRO"/>
                <w:sz w:val="21"/>
              </w:rPr>
            </w:pPr>
            <w:r>
              <w:rPr>
                <w:rFonts w:hint="eastAsia" w:ascii="HG丸ｺﾞｼｯｸM-PRO" w:hAnsi="HG丸ｺﾞｼｯｸM-PRO"/>
                <w:sz w:val="21"/>
              </w:rPr>
              <w:t>延べ</w:t>
            </w:r>
            <w:r>
              <w:rPr>
                <w:rFonts w:hint="eastAsia" w:ascii="HG丸ｺﾞｼｯｸM-PRO" w:hAnsi="HG丸ｺﾞｼｯｸM-PRO"/>
                <w:sz w:val="21"/>
              </w:rPr>
              <w:t>500</w:t>
            </w:r>
            <w:r>
              <w:rPr>
                <w:rFonts w:hint="eastAsia" w:ascii="HG丸ｺﾞｼｯｸM-PRO" w:hAnsi="HG丸ｺﾞｼｯｸM-PRO"/>
                <w:sz w:val="21"/>
              </w:rPr>
              <w:t>人</w:t>
            </w:r>
          </w:p>
          <w:p>
            <w:pPr>
              <w:pStyle w:val="0"/>
              <w:ind w:firstLine="21" w:firstLineChars="10"/>
              <w:jc w:val="center"/>
              <w:rPr>
                <w:rFonts w:hint="default" w:ascii="HG丸ｺﾞｼｯｸM-PRO" w:hAnsi="HG丸ｺﾞｼｯｸM-PRO"/>
                <w:sz w:val="21"/>
              </w:rPr>
            </w:pPr>
            <w:r>
              <w:rPr>
                <w:rFonts w:hint="eastAsia" w:ascii="HG丸ｺﾞｼｯｸM-PRO" w:hAnsi="HG丸ｺﾞｼｯｸM-PRO" w:eastAsia="HG丸ｺﾞｼｯｸM-PRO"/>
                <w:sz w:val="18"/>
              </w:rPr>
              <w:t>（</w:t>
            </w:r>
            <w:r>
              <w:rPr>
                <w:rFonts w:hint="eastAsia" w:ascii="HG丸ｺﾞｼｯｸM-PRO" w:hAnsi="HG丸ｺﾞｼｯｸM-PRO"/>
                <w:sz w:val="18"/>
              </w:rPr>
              <w:t>R12</w:t>
            </w:r>
            <w:r>
              <w:rPr>
                <w:rFonts w:hint="eastAsia" w:ascii="HG丸ｺﾞｼｯｸM-PRO" w:hAnsi="HG丸ｺﾞｼｯｸM-PRO"/>
                <w:sz w:val="18"/>
              </w:rPr>
              <w:t>年度</w:t>
            </w:r>
            <w:r>
              <w:rPr>
                <w:rFonts w:hint="eastAsia" w:ascii="HG丸ｺﾞｼｯｸM-PRO" w:hAnsi="HG丸ｺﾞｼｯｸM-PRO" w:eastAsia="HG丸ｺﾞｼｯｸM-PRO"/>
                <w:sz w:val="18"/>
              </w:rPr>
              <w:t>）</w:t>
            </w:r>
          </w:p>
        </w:tc>
      </w:tr>
      <w:tr>
        <w:trPr>
          <w:trHeight w:val="640" w:hRule="atLeast"/>
        </w:trPr>
        <w:tc>
          <w:tcPr>
            <w:tcW w:w="5424"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sz w:val="21"/>
              </w:rPr>
            </w:pPr>
            <w:r>
              <w:rPr>
                <w:rFonts w:hint="eastAsia" w:ascii="HG丸ｺﾞｼｯｸM-PRO" w:hAnsi="HG丸ｺﾞｼｯｸM-PRO"/>
                <w:sz w:val="21"/>
              </w:rPr>
              <w:t>県内のＺＥＨ</w:t>
            </w:r>
            <w:r>
              <w:rPr>
                <w:rFonts w:hint="default" w:ascii="HG丸ｺﾞｼｯｸM-PRO" w:hAnsi="HG丸ｺﾞｼｯｸM-PRO"/>
                <w:sz w:val="21"/>
              </w:rPr>
              <w:t>件数</w:t>
            </w:r>
            <w:r>
              <w:rPr>
                <w:rFonts w:hint="default" w:ascii="HG丸ｺﾞｼｯｸM-PRO" w:hAnsi="HG丸ｺﾞｼｯｸM-PRO" w:eastAsia="HG丸ｺﾞｼｯｸM-PRO"/>
                <w:sz w:val="21"/>
              </w:rPr>
              <w:t>（</w:t>
            </w:r>
            <w:r>
              <w:rPr>
                <w:rFonts w:hint="default" w:ascii="HG丸ｺﾞｼｯｸM-PRO" w:hAnsi="HG丸ｺﾞｼｯｸM-PRO"/>
                <w:sz w:val="21"/>
              </w:rPr>
              <w:t>年間</w:t>
            </w:r>
            <w:r>
              <w:rPr>
                <w:rFonts w:hint="default" w:ascii="HG丸ｺﾞｼｯｸM-PRO" w:hAnsi="HG丸ｺﾞｼｯｸM-PRO" w:eastAsia="HG丸ｺﾞｼｯｸM-PRO"/>
                <w:sz w:val="21"/>
              </w:rPr>
              <w:t>）</w:t>
            </w:r>
          </w:p>
        </w:tc>
        <w:tc>
          <w:tcPr>
            <w:tcW w:w="210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firstLine="21" w:firstLineChars="10"/>
              <w:jc w:val="center"/>
              <w:rPr>
                <w:rFonts w:hint="default" w:ascii="HG丸ｺﾞｼｯｸM-PRO" w:hAnsi="HG丸ｺﾞｼｯｸM-PRO"/>
                <w:sz w:val="21"/>
                <w:highlight w:val="none"/>
              </w:rPr>
            </w:pPr>
            <w:r>
              <w:rPr>
                <w:rFonts w:hint="default" w:ascii="HG丸ｺﾞｼｯｸM-PRO" w:hAnsi="HG丸ｺﾞｼｯｸM-PRO"/>
                <w:sz w:val="21"/>
                <w:highlight w:val="none"/>
              </w:rPr>
              <w:t>294</w:t>
            </w:r>
            <w:r>
              <w:rPr>
                <w:rFonts w:hint="default" w:ascii="HG丸ｺﾞｼｯｸM-PRO" w:hAnsi="HG丸ｺﾞｼｯｸM-PRO"/>
                <w:sz w:val="21"/>
                <w:highlight w:val="none"/>
              </w:rPr>
              <w:t>件</w:t>
            </w:r>
          </w:p>
          <w:p>
            <w:pPr>
              <w:pStyle w:val="0"/>
              <w:ind w:firstLine="21" w:firstLineChars="10"/>
              <w:jc w:val="center"/>
              <w:rPr>
                <w:rFonts w:hint="default" w:ascii="HG丸ｺﾞｼｯｸM-PRO" w:hAnsi="HG丸ｺﾞｼｯｸM-PRO"/>
                <w:sz w:val="21"/>
              </w:rPr>
            </w:pPr>
            <w:r>
              <w:rPr>
                <w:rFonts w:hint="eastAsia" w:ascii="HG丸ｺﾞｼｯｸM-PRO" w:hAnsi="HG丸ｺﾞｼｯｸM-PRO" w:eastAsia="HG丸ｺﾞｼｯｸM-PRO"/>
                <w:sz w:val="18"/>
                <w:highlight w:val="none"/>
              </w:rPr>
              <w:t>（</w:t>
            </w:r>
            <w:r>
              <w:rPr>
                <w:rFonts w:hint="default" w:ascii="HG丸ｺﾞｼｯｸM-PRO" w:hAnsi="HG丸ｺﾞｼｯｸM-PRO"/>
                <w:sz w:val="18"/>
                <w:highlight w:val="none"/>
              </w:rPr>
              <w:t>R5</w:t>
            </w:r>
            <w:r>
              <w:rPr>
                <w:rFonts w:hint="eastAsia" w:ascii="HG丸ｺﾞｼｯｸM-PRO" w:hAnsi="HG丸ｺﾞｼｯｸM-PRO"/>
                <w:sz w:val="18"/>
                <w:highlight w:val="none"/>
              </w:rPr>
              <w:t>年度</w:t>
            </w:r>
            <w:r>
              <w:rPr>
                <w:rFonts w:hint="default" w:ascii="HG丸ｺﾞｼｯｸM-PRO" w:hAnsi="HG丸ｺﾞｼｯｸM-PRO" w:eastAsia="HG丸ｺﾞｼｯｸM-PRO"/>
                <w:sz w:val="18"/>
                <w:highlight w:val="none"/>
              </w:rPr>
              <w:t>）</w:t>
            </w:r>
          </w:p>
        </w:tc>
        <w:tc>
          <w:tcPr>
            <w:tcW w:w="210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firstLine="21" w:firstLineChars="10"/>
              <w:jc w:val="center"/>
              <w:rPr>
                <w:rFonts w:hint="default" w:ascii="HG丸ｺﾞｼｯｸM-PRO" w:hAnsi="HG丸ｺﾞｼｯｸM-PRO"/>
                <w:sz w:val="21"/>
              </w:rPr>
            </w:pPr>
            <w:r>
              <w:rPr>
                <w:rFonts w:hint="eastAsia" w:ascii="HG丸ｺﾞｼｯｸM-PRO" w:hAnsi="HG丸ｺﾞｼｯｸM-PRO"/>
                <w:sz w:val="21"/>
              </w:rPr>
              <w:t>1,000</w:t>
            </w:r>
            <w:r>
              <w:rPr>
                <w:rFonts w:hint="eastAsia" w:ascii="HG丸ｺﾞｼｯｸM-PRO" w:hAnsi="HG丸ｺﾞｼｯｸM-PRO"/>
                <w:sz w:val="21"/>
              </w:rPr>
              <w:t>件</w:t>
            </w:r>
          </w:p>
          <w:p>
            <w:pPr>
              <w:pStyle w:val="0"/>
              <w:ind w:firstLine="21" w:firstLineChars="10"/>
              <w:jc w:val="center"/>
              <w:rPr>
                <w:rFonts w:hint="default" w:ascii="HG丸ｺﾞｼｯｸM-PRO" w:hAnsi="HG丸ｺﾞｼｯｸM-PRO"/>
                <w:sz w:val="21"/>
              </w:rPr>
            </w:pPr>
            <w:r>
              <w:rPr>
                <w:rFonts w:hint="eastAsia" w:ascii="HG丸ｺﾞｼｯｸM-PRO" w:hAnsi="HG丸ｺﾞｼｯｸM-PRO" w:eastAsia="HG丸ｺﾞｼｯｸM-PRO"/>
                <w:sz w:val="18"/>
              </w:rPr>
              <w:t>（</w:t>
            </w:r>
            <w:r>
              <w:rPr>
                <w:rFonts w:hint="eastAsia" w:ascii="HG丸ｺﾞｼｯｸM-PRO" w:hAnsi="HG丸ｺﾞｼｯｸM-PRO"/>
                <w:sz w:val="18"/>
              </w:rPr>
              <w:t>毎年</w:t>
            </w:r>
            <w:r>
              <w:rPr>
                <w:rFonts w:hint="eastAsia" w:ascii="HG丸ｺﾞｼｯｸM-PRO" w:hAnsi="HG丸ｺﾞｼｯｸM-PRO" w:eastAsia="HG丸ｺﾞｼｯｸM-PRO"/>
                <w:sz w:val="18"/>
              </w:rPr>
              <w:t>）</w:t>
            </w:r>
          </w:p>
        </w:tc>
      </w:tr>
    </w:tbl>
    <w:p>
      <w:pPr>
        <w:pStyle w:val="3"/>
        <w:ind w:left="0" w:leftChars="0"/>
        <w:rPr>
          <w:rFonts w:hint="default"/>
        </w:rPr>
      </w:pPr>
      <w:r>
        <w:rPr>
          <w:rFonts w:hint="default"/>
        </w:rPr>
        <w:br w:type="page"/>
      </w:r>
      <w:bookmarkStart w:id="776" w:name="_Toc13570"/>
      <w:bookmarkStart w:id="777" w:name="_Toc15716"/>
      <w:bookmarkStart w:id="778" w:name="_Toc15729"/>
      <w:bookmarkStart w:id="779" w:name="_Toc17864"/>
      <w:bookmarkStart w:id="780" w:name="_Toc19346"/>
      <w:bookmarkStart w:id="781" w:name="_Toc19658"/>
      <w:bookmarkStart w:id="782" w:name="_Toc212581632"/>
      <w:bookmarkEnd w:id="782"/>
      <w:bookmarkStart w:id="783" w:name="_Toc214565772"/>
      <w:bookmarkEnd w:id="783"/>
      <w:bookmarkStart w:id="784" w:name="_Toc21889"/>
      <w:bookmarkStart w:id="785" w:name="_Toc2264"/>
      <w:bookmarkStart w:id="786" w:name="_Toc23716"/>
      <w:bookmarkStart w:id="787" w:name="_Toc27188"/>
      <w:bookmarkStart w:id="788" w:name="_Toc28656"/>
      <w:bookmarkStart w:id="789" w:name="_Toc29689"/>
      <w:bookmarkEnd w:id="789"/>
      <w:bookmarkStart w:id="790" w:name="_Toc31072"/>
      <w:bookmarkStart w:id="791" w:name="_Toc5668"/>
      <w:bookmarkStart w:id="792" w:name="_Toc66814455"/>
      <w:bookmarkEnd w:id="792"/>
      <w:bookmarkStart w:id="793" w:name="_Toc7151"/>
      <w:bookmarkStart w:id="794" w:name="_Toc8305"/>
      <w:bookmarkStart w:id="795" w:name="_Toc8473"/>
      <w:bookmarkStart w:id="796" w:name="_Toc8892"/>
      <w:r>
        <w:rPr>
          <w:rFonts w:hint="eastAsia"/>
        </w:rPr>
        <w:t>１－３　豊富な自然資源を生かした再生可能エネルギーの導入促進</w:t>
      </w:r>
      <w:bookmarkEnd w:id="779"/>
      <w:bookmarkEnd w:id="780"/>
      <w:bookmarkEnd w:id="786"/>
      <w:bookmarkEnd w:id="788"/>
      <w:bookmarkEnd w:id="793"/>
      <w:bookmarkEnd w:id="794"/>
      <w:bookmarkEnd w:id="796"/>
      <w:r>
        <w:rPr>
          <w:rFonts w:hint="eastAsia"/>
        </w:rPr>
        <w:t>（１／２</w:t>
      </w:r>
      <w:bookmarkEnd w:id="785"/>
      <w:r>
        <w:rPr>
          <w:rFonts w:hint="eastAsia"/>
        </w:rPr>
        <w:t>）</w:t>
      </w:r>
      <w:bookmarkEnd w:id="776"/>
      <w:bookmarkEnd w:id="777"/>
      <w:bookmarkEnd w:id="778"/>
      <w:bookmarkEnd w:id="781"/>
      <w:bookmarkEnd w:id="784"/>
      <w:bookmarkEnd w:id="787"/>
      <w:bookmarkEnd w:id="790"/>
      <w:bookmarkEnd w:id="791"/>
      <w:bookmarkEnd w:id="795"/>
    </w:p>
    <w:p>
      <w:pPr>
        <w:pStyle w:val="0"/>
        <w:ind w:firstLine="220" w:firstLineChars="100"/>
        <w:rPr>
          <w:rFonts w:hint="default" w:ascii="メイリオ" w:hAnsi="メイリオ" w:eastAsia="メイリオ"/>
          <w:b w:val="1"/>
          <w:sz w:val="32"/>
        </w:rPr>
      </w:pPr>
      <w:r>
        <w:rPr>
          <w:rFonts w:hint="default" w:ascii="HG丸ｺﾞｼｯｸM-PRO" w:hAnsi="HG丸ｺﾞｼｯｸM-PRO"/>
        </w:rPr>
        <w:drawing>
          <wp:anchor distT="0" distB="0" distL="114300" distR="114300" simplePos="0" relativeHeight="258" behindDoc="0" locked="0" layoutInCell="1" hidden="0" allowOverlap="1">
            <wp:simplePos x="0" y="0"/>
            <wp:positionH relativeFrom="column">
              <wp:posOffset>4994910</wp:posOffset>
            </wp:positionH>
            <wp:positionV relativeFrom="paragraph">
              <wp:posOffset>103505</wp:posOffset>
            </wp:positionV>
            <wp:extent cx="323850" cy="323850"/>
            <wp:effectExtent l="0" t="0" r="0" b="0"/>
            <wp:wrapNone/>
            <wp:docPr id="1334" name="Picture 7" descr="アイコン&#10;&#10;自動的に生成された説明"/>
            <a:graphic xmlns:a="http://schemas.openxmlformats.org/drawingml/2006/main">
              <a:graphicData uri="http://schemas.openxmlformats.org/drawingml/2006/picture">
                <pic:pic xmlns:pic="http://schemas.openxmlformats.org/drawingml/2006/picture">
                  <pic:nvPicPr>
                    <pic:cNvPr id="1334" name="Picture 7" descr="アイコン&#10;&#10;自動的に生成された説明"/>
                    <pic:cNvPicPr>
                      <a:picLocks noChangeAspect="1" noChangeArrowheads="1"/>
                    </pic:cNvPicPr>
                  </pic:nvPicPr>
                  <pic:blipFill>
                    <a:blip r:embed="rId88"/>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rPr>
        <w:drawing>
          <wp:anchor distT="0" distB="0" distL="114300" distR="114300" simplePos="0" relativeHeight="259" behindDoc="0" locked="0" layoutInCell="1" hidden="0" allowOverlap="1">
            <wp:simplePos x="0" y="0"/>
            <wp:positionH relativeFrom="column">
              <wp:posOffset>5367020</wp:posOffset>
            </wp:positionH>
            <wp:positionV relativeFrom="paragraph">
              <wp:posOffset>103505</wp:posOffset>
            </wp:positionV>
            <wp:extent cx="323850" cy="323850"/>
            <wp:effectExtent l="0" t="0" r="0" b="0"/>
            <wp:wrapNone/>
            <wp:docPr id="1335" name="Picture 9" descr="ロゴ が含まれている画像&#10;&#10;自動的に生成された説明"/>
            <a:graphic xmlns:a="http://schemas.openxmlformats.org/drawingml/2006/main">
              <a:graphicData uri="http://schemas.openxmlformats.org/drawingml/2006/picture">
                <pic:pic xmlns:pic="http://schemas.openxmlformats.org/drawingml/2006/picture">
                  <pic:nvPicPr>
                    <pic:cNvPr id="1335" name="Picture 9" descr="ロゴ が含まれている画像&#10;&#10;自動的に生成された説明"/>
                    <pic:cNvPicPr>
                      <a:picLocks noChangeAspect="1" noChangeArrowheads="1"/>
                    </pic:cNvPicPr>
                  </pic:nvPicPr>
                  <pic:blipFill>
                    <a:blip r:embed="rId90"/>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rPr>
        <w:drawing>
          <wp:anchor distT="0" distB="0" distL="114300" distR="114300" simplePos="0" relativeHeight="260" behindDoc="0" locked="0" layoutInCell="1" hidden="0" allowOverlap="1">
            <wp:simplePos x="0" y="0"/>
            <wp:positionH relativeFrom="column">
              <wp:posOffset>5742305</wp:posOffset>
            </wp:positionH>
            <wp:positionV relativeFrom="paragraph">
              <wp:posOffset>103505</wp:posOffset>
            </wp:positionV>
            <wp:extent cx="323850" cy="323850"/>
            <wp:effectExtent l="0" t="0" r="0" b="0"/>
            <wp:wrapNone/>
            <wp:docPr id="1336" name="Picture 13" descr="アイコン&#10;&#10;中程度の精度で自動的に生成された説明"/>
            <a:graphic xmlns:a="http://schemas.openxmlformats.org/drawingml/2006/main">
              <a:graphicData uri="http://schemas.openxmlformats.org/drawingml/2006/picture">
                <pic:pic xmlns:pic="http://schemas.openxmlformats.org/drawingml/2006/picture">
                  <pic:nvPicPr>
                    <pic:cNvPr id="1336" name="Picture 13" descr="アイコン&#10;&#10;中程度の精度で自動的に生成された説明"/>
                    <pic:cNvPicPr>
                      <a:picLocks noChangeAspect="1" noChangeArrowheads="1"/>
                    </pic:cNvPicPr>
                  </pic:nvPicPr>
                  <pic:blipFill>
                    <a:blip r:embed="rId94"/>
                    <a:stretch>
                      <a:fillRect/>
                    </a:stretch>
                  </pic:blipFill>
                  <pic:spPr>
                    <a:xfrm>
                      <a:off x="0" y="0"/>
                      <a:ext cx="323850" cy="323850"/>
                    </a:xfrm>
                    <a:prstGeom prst="rect">
                      <a:avLst/>
                    </a:prstGeom>
                    <a:noFill/>
                    <a:ln>
                      <a:noFill/>
                    </a:ln>
                  </pic:spPr>
                </pic:pic>
              </a:graphicData>
            </a:graphic>
          </wp:anchor>
        </w:drawing>
      </w:r>
      <w:r>
        <w:rPr>
          <w:rFonts w:hint="eastAsia"/>
        </w:rPr>
        <mc:AlternateContent>
          <mc:Choice Requires="wps">
            <w:drawing>
              <wp:anchor distT="0" distB="0" distL="114300" distR="114300" simplePos="0" relativeHeight="256" behindDoc="0" locked="0" layoutInCell="1" hidden="0" allowOverlap="1">
                <wp:simplePos x="0" y="0"/>
                <wp:positionH relativeFrom="column">
                  <wp:posOffset>-5715</wp:posOffset>
                </wp:positionH>
                <wp:positionV relativeFrom="paragraph">
                  <wp:posOffset>81915</wp:posOffset>
                </wp:positionV>
                <wp:extent cx="6119495" cy="369570"/>
                <wp:effectExtent l="0" t="0" r="635" b="635"/>
                <wp:wrapNone/>
                <wp:docPr id="1337" name="正方形/長方形 152"/>
                <a:graphic xmlns:a="http://schemas.openxmlformats.org/drawingml/2006/main">
                  <a:graphicData uri="http://schemas.microsoft.com/office/word/2010/wordprocessingShape">
                    <wps:wsp>
                      <wps:cNvPr id="1337" name="正方形/長方形 152"/>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52" style="mso-wrap-distance-right:9pt;mso-wrap-distance-bottom:0pt;margin-top:6.45pt;mso-position-vertical-relative:text;mso-position-horizontal-relative:text;position:absolute;height:29.1pt;mso-wrap-distance-top:0pt;width:481.85pt;mso-wrap-distance-left:9pt;margin-left:-0.45pt;z-index:256;" o:spid="_x0000_s1337"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right="2521" w:rightChars="1146" w:firstLine="220" w:firstLineChars="100"/>
        <w:rPr>
          <w:rFonts w:hint="default" w:ascii="メイリオ" w:hAnsi="メイリオ" w:eastAsia="メイリオ"/>
          <w:b w:val="1"/>
        </w:rPr>
      </w:pPr>
    </w:p>
    <w:p>
      <w:pPr>
        <w:pStyle w:val="0"/>
        <w:spacing w:line="160" w:lineRule="exact"/>
        <w:ind w:right="2521" w:rightChars="1146" w:firstLine="220" w:firstLineChars="100"/>
        <w:rPr>
          <w:rFonts w:hint="default" w:ascii="メイリオ" w:hAnsi="メイリオ" w:eastAsia="メイリオ"/>
          <w:b w:val="1"/>
        </w:rPr>
      </w:pPr>
    </w:p>
    <w:p>
      <w:pPr>
        <w:pStyle w:val="0"/>
        <w:ind w:left="220" w:right="-1" w:hanging="220" w:hangingChars="100"/>
        <w:rPr>
          <w:rFonts w:hint="default" w:ascii="HG丸ｺﾞｼｯｸM-PRO" w:hAnsi="HG丸ｺﾞｼｯｸM-PRO"/>
          <w:color w:val="000000" w:themeColor="text1"/>
        </w:rPr>
      </w:pPr>
      <w:r>
        <w:rPr>
          <w:rFonts w:hint="eastAsia" w:ascii="HG丸ｺﾞｼｯｸM-PRO" w:hAnsi="HG丸ｺﾞｼｯｸM-PRO"/>
        </w:rPr>
        <w:t>・恵まれた自然環境を最大限に活用し、再生可能エネルギー由来の高知県産のエネルギーが県内外に広く行き</w:t>
      </w:r>
      <w:r>
        <w:rPr>
          <w:rFonts w:hint="eastAsia" w:ascii="HG丸ｺﾞｼｯｸM-PRO" w:hAnsi="HG丸ｺﾞｼｯｸM-PRO"/>
          <w:color w:val="000000" w:themeColor="text1"/>
        </w:rPr>
        <w:t>渡る取組を進め、地域が活気に満ちた元気な高知県となることを目指します。</w:t>
      </w:r>
    </w:p>
    <w:p>
      <w:pPr>
        <w:pStyle w:val="0"/>
        <w:ind w:left="220" w:leftChars="100" w:right="-1"/>
        <w:rPr>
          <w:rFonts w:hint="default" w:ascii="HG丸ｺﾞｼｯｸM-PRO" w:hAnsi="HG丸ｺﾞｼｯｸM-PRO"/>
          <w:color w:val="000000" w:themeColor="text1"/>
          <w:highlight w:val="none"/>
        </w:rPr>
      </w:pPr>
      <w:r>
        <w:rPr>
          <w:rFonts w:hint="eastAsia" w:ascii="HG丸ｺﾞｼｯｸM-PRO" w:hAnsi="HG丸ｺﾞｼｯｸM-PRO" w:eastAsia="HG丸ｺﾞｼｯｸM-PRO"/>
          <w:color w:val="000000" w:themeColor="text1"/>
          <w:highlight w:val="none"/>
        </w:rPr>
        <w:t>（</w:t>
      </w:r>
      <w:r>
        <w:rPr>
          <w:rFonts w:hint="eastAsia" w:ascii="HG丸ｺﾞｼｯｸM-PRO" w:hAnsi="HG丸ｺﾞｼｯｸM-PRO"/>
          <w:color w:val="000000" w:themeColor="text1"/>
          <w:highlight w:val="none"/>
        </w:rPr>
        <w:t>７</w:t>
      </w:r>
      <w:r>
        <w:rPr>
          <w:rFonts w:hint="eastAsia" w:ascii="HG丸ｺﾞｼｯｸM-PRO" w:hAnsi="HG丸ｺﾞｼｯｸM-PRO"/>
          <w:color w:val="000000" w:themeColor="text1"/>
          <w:highlight w:val="none"/>
        </w:rPr>
        <w:t>.</w:t>
      </w:r>
      <w:r>
        <w:rPr>
          <w:rFonts w:hint="eastAsia" w:ascii="HG丸ｺﾞｼｯｸM-PRO" w:hAnsi="HG丸ｺﾞｼｯｸM-PRO"/>
          <w:color w:val="000000" w:themeColor="text1"/>
          <w:highlight w:val="none"/>
        </w:rPr>
        <w:t>９</w:t>
      </w:r>
      <w:r>
        <w:rPr>
          <w:rFonts w:hint="eastAsia" w:ascii="HG丸ｺﾞｼｯｸM-PRO" w:hAnsi="HG丸ｺﾞｼｯｸM-PRO"/>
          <w:color w:val="000000" w:themeColor="text1"/>
          <w:highlight w:val="none"/>
        </w:rPr>
        <w:t>.13</w:t>
      </w:r>
      <w:r>
        <w:rPr>
          <w:rFonts w:hint="eastAsia" w:ascii="HG丸ｺﾞｼｯｸM-PRO" w:hAnsi="HG丸ｺﾞｼｯｸM-PRO" w:eastAsia="HG丸ｺﾞｼｯｸM-PRO"/>
          <w:color w:val="000000" w:themeColor="text1"/>
          <w:highlight w:val="none"/>
        </w:rPr>
        <w:t>）</w:t>
      </w:r>
    </w:p>
    <w:p>
      <w:pPr>
        <w:pStyle w:val="0"/>
        <w:ind w:left="220" w:right="-1" w:hanging="220" w:hangingChars="100"/>
        <w:rPr>
          <w:rFonts w:hint="default" w:ascii="HG丸ｺﾞｼｯｸM-PRO" w:hAnsi="HG丸ｺﾞｼｯｸM-PRO"/>
          <w:color w:val="000000" w:themeColor="text1"/>
          <w:highlight w:val="none"/>
        </w:rPr>
      </w:pPr>
      <w:r>
        <w:rPr>
          <w:rFonts w:hint="eastAsia" w:ascii="HG丸ｺﾞｼｯｸM-PRO" w:hAnsi="HG丸ｺﾞｼｯｸM-PRO"/>
          <w:color w:val="000000" w:themeColor="text1"/>
          <w:highlight w:val="none"/>
        </w:rPr>
        <w:t>・高知県産のエネルギーを県内外問わず、多くの方々に利用してもらうことで、自然豊かな本県の認知度向上、環境意識の向上へとつなげます。</w:t>
      </w:r>
      <w:r>
        <w:rPr>
          <w:rFonts w:hint="eastAsia" w:ascii="HG丸ｺﾞｼｯｸM-PRO" w:hAnsi="HG丸ｺﾞｼｯｸM-PRO" w:eastAsia="HG丸ｺﾞｼｯｸM-PRO"/>
          <w:color w:val="000000" w:themeColor="text1"/>
          <w:highlight w:val="none"/>
        </w:rPr>
        <w:t>（</w:t>
      </w:r>
      <w:r>
        <w:rPr>
          <w:rFonts w:hint="eastAsia" w:ascii="HG丸ｺﾞｼｯｸM-PRO" w:hAnsi="HG丸ｺﾞｼｯｸM-PRO"/>
          <w:color w:val="000000" w:themeColor="text1"/>
          <w:highlight w:val="none"/>
        </w:rPr>
        <w:t>７</w:t>
      </w:r>
      <w:r>
        <w:rPr>
          <w:rFonts w:hint="eastAsia" w:ascii="HG丸ｺﾞｼｯｸM-PRO" w:hAnsi="HG丸ｺﾞｼｯｸM-PRO"/>
          <w:color w:val="000000" w:themeColor="text1"/>
          <w:highlight w:val="none"/>
        </w:rPr>
        <w:t>.</w:t>
      </w:r>
      <w:r>
        <w:rPr>
          <w:rFonts w:hint="eastAsia" w:ascii="HG丸ｺﾞｼｯｸM-PRO" w:hAnsi="HG丸ｺﾞｼｯｸM-PRO"/>
          <w:color w:val="000000" w:themeColor="text1"/>
          <w:highlight w:val="none"/>
        </w:rPr>
        <w:t>９</w:t>
      </w:r>
      <w:r>
        <w:rPr>
          <w:rFonts w:hint="eastAsia" w:ascii="HG丸ｺﾞｼｯｸM-PRO" w:hAnsi="HG丸ｺﾞｼｯｸM-PRO"/>
          <w:color w:val="000000" w:themeColor="text1"/>
          <w:highlight w:val="none"/>
        </w:rPr>
        <w:t>.13</w:t>
      </w:r>
      <w:r>
        <w:rPr>
          <w:rFonts w:hint="eastAsia" w:ascii="HG丸ｺﾞｼｯｸM-PRO" w:hAnsi="HG丸ｺﾞｼｯｸM-PRO" w:eastAsia="HG丸ｺﾞｼｯｸM-PRO"/>
          <w:color w:val="000000" w:themeColor="text1"/>
          <w:highlight w:val="none"/>
        </w:rPr>
        <w:t>）</w:t>
      </w:r>
    </w:p>
    <w:p>
      <w:pPr>
        <w:pStyle w:val="0"/>
        <w:ind w:left="220" w:leftChars="100" w:right="-1"/>
        <w:rPr>
          <w:rFonts w:hint="default" w:ascii="メイリオ" w:hAnsi="メイリオ" w:eastAsia="メイリオ"/>
          <w:b w:val="1"/>
          <w:color w:val="000000" w:themeColor="text1"/>
          <w:sz w:val="32"/>
        </w:rPr>
      </w:pPr>
      <w:r>
        <w:rPr>
          <w:rFonts w:hint="eastAsia"/>
          <w:color w:val="000000" w:themeColor="text1"/>
        </w:rPr>
        <mc:AlternateContent>
          <mc:Choice Requires="wps">
            <w:drawing>
              <wp:anchor distT="0" distB="0" distL="114300" distR="114300" simplePos="0" relativeHeight="257" behindDoc="0" locked="0" layoutInCell="1" hidden="0" allowOverlap="1">
                <wp:simplePos x="0" y="0"/>
                <wp:positionH relativeFrom="margin">
                  <wp:align>right</wp:align>
                </wp:positionH>
                <wp:positionV relativeFrom="paragraph">
                  <wp:posOffset>197485</wp:posOffset>
                </wp:positionV>
                <wp:extent cx="6119495" cy="369570"/>
                <wp:effectExtent l="0" t="0" r="635" b="635"/>
                <wp:wrapNone/>
                <wp:docPr id="1338" name="正方形/長方形 149"/>
                <a:graphic xmlns:a="http://schemas.openxmlformats.org/drawingml/2006/main">
                  <a:graphicData uri="http://schemas.microsoft.com/office/word/2010/wordprocessingShape">
                    <wps:wsp>
                      <wps:cNvPr id="1338" name="正方形/長方形 149"/>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49" style="mso-wrap-distance-right:9pt;mso-wrap-distance-bottom:0pt;margin-top:15.55pt;mso-position-vertical-relative:text;mso-position-horizontal:right;mso-position-horizontal-relative:margin;position:absolute;height:29.1pt;mso-wrap-distance-top:0pt;width:481.85pt;mso-wrap-distance-left:9pt;z-index:257;" o:spid="_x0000_s1338"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ind w:firstLine="320" w:firstLineChars="100"/>
        <w:rPr>
          <w:rFonts w:hint="default" w:ascii="メイリオ" w:hAnsi="メイリオ" w:eastAsia="メイリオ"/>
          <w:b w:val="1"/>
          <w:color w:val="000000" w:themeColor="text1"/>
          <w:sz w:val="32"/>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は、全国一の森林率、トップクラスの日照時間など、全国でも優位な再生可能エネルギー資源を有しています。再生可能エネルギーは温室効果ガスの発生が少ないエネルギーであり、地球温暖化対策にも寄与することから、こうした資源を地域振興に有効に活用していくことが求められてい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本県では、平成</w:t>
      </w:r>
      <w:r>
        <w:rPr>
          <w:rFonts w:hint="eastAsia" w:ascii="HG丸ｺﾞｼｯｸM-PRO" w:hAnsi="HG丸ｺﾞｼｯｸM-PRO"/>
          <w:color w:val="000000" w:themeColor="text1"/>
        </w:rPr>
        <w:t>23</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2011</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３月に「高知県新エネルギービジョン」を策定して以降、林業振興を通じた木質バイオマス発電の普及促進、小水力発電の可能性調査や小型風力発電の事業性調査などの取組を通じて、再生可能エネルギーの導入を進めてきました。</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令和４</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color w:val="000000" w:themeColor="text1"/>
        </w:rPr>
        <w:t>3</w:t>
      </w:r>
      <w:r>
        <w:rPr>
          <w:rFonts w:hint="eastAsia" w:ascii="HG丸ｺﾞｼｯｸM-PRO" w:hAnsi="HG丸ｺﾞｼｯｸM-PRO"/>
          <w:color w:val="000000" w:themeColor="text1"/>
        </w:rPr>
        <w:t>月に策定された「脱炭素社会推進アクションプラン」においても、「</w:t>
      </w:r>
      <w:r>
        <w:rPr>
          <w:rFonts w:hint="default" w:ascii="HG丸ｺﾞｼｯｸM-PRO" w:hAnsi="HG丸ｺﾞｼｯｸM-PRO"/>
          <w:color w:val="000000" w:themeColor="text1"/>
          <w:spacing w:val="22"/>
          <w:fitText w:val="660" w:id="4"/>
        </w:rPr>
        <w:t>ＣＯ</w:t>
      </w:r>
      <w:r>
        <w:rPr>
          <w:rFonts w:hint="eastAsia" w:ascii="HG丸ｺﾞｼｯｸM-PRO" w:hAnsi="HG丸ｺﾞｼｯｸM-PRO"/>
          <w:color w:val="000000" w:themeColor="text1"/>
          <w:spacing w:val="1"/>
          <w:fitText w:val="660" w:id="4"/>
          <w:vertAlign w:val="subscript"/>
        </w:rPr>
        <w:t>２</w:t>
      </w:r>
      <w:r>
        <w:rPr>
          <w:rFonts w:hint="eastAsia" w:ascii="HG丸ｺﾞｼｯｸM-PRO" w:hAnsi="HG丸ｺﾞｼｯｸM-PRO"/>
          <w:color w:val="000000" w:themeColor="text1"/>
        </w:rPr>
        <w:t>の削減に向けた取組の推進」を取組の３つの柱の１つとして位置づけ、豊富な自然を生かした再生可能エネルギーの導入促進の取組として、太陽光発電設備の導入支援、木質バイオマスエネルギーの普及促進、地域新電力の立ち上げ支援等を進めています。</w: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040" behindDoc="0" locked="0" layoutInCell="1" hidden="0" allowOverlap="1">
                <wp:simplePos x="0" y="0"/>
                <wp:positionH relativeFrom="column">
                  <wp:posOffset>0</wp:posOffset>
                </wp:positionH>
                <wp:positionV relativeFrom="paragraph">
                  <wp:posOffset>-635</wp:posOffset>
                </wp:positionV>
                <wp:extent cx="6119495" cy="369570"/>
                <wp:effectExtent l="0" t="0" r="635" b="635"/>
                <wp:wrapNone/>
                <wp:docPr id="1339" name="正方形/長方形 168"/>
                <a:graphic xmlns:a="http://schemas.openxmlformats.org/drawingml/2006/main">
                  <a:graphicData uri="http://schemas.microsoft.com/office/word/2010/wordprocessingShape">
                    <wps:wsp>
                      <wps:cNvPr id="1339" name="正方形/長方形 168"/>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68" style="mso-wrap-distance-right:9pt;mso-wrap-distance-bottom:0pt;margin-top:-5.e-002pt;mso-position-vertical-relative:text;mso-position-horizontal-relative:text;position:absolute;height:29.1pt;mso-wrap-distance-top:0pt;width:481.85pt;mso-wrap-distance-left:9pt;margin-left:0pt;z-index:1040;" o:spid="_x0000_s1339"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地域との調和</w:t>
      </w:r>
    </w:p>
    <w:p>
      <w:pPr>
        <w:pStyle w:val="0"/>
        <w:ind w:left="0" w:leftChars="0" w:right="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大規模な再生可能エネルギーの導入に際しては、地域と事業者のコミュニケーション不足により、地域住民の反対運動に発展するようなケースが全国的に発生しており、本県においても同様のケースが見られます。</w:t>
      </w:r>
    </w:p>
    <w:p>
      <w:pPr>
        <w:pStyle w:val="0"/>
        <w:ind w:left="0" w:leftChars="0" w:right="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そのため、事業者においては、関係法令等の遵守は当然のこととして、発電事業計画の策定の初期段階から、地域の自然的社会的条件に応じた環境保全や地域との共生等への配慮や適切なコミュニケーションが求められてい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課題２　系統連系の制約</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県東部や西部では、</w:t>
      </w:r>
      <w:r>
        <w:rPr>
          <w:rFonts w:hint="eastAsia" w:ascii="HG丸ｺﾞｼｯｸM-PRO" w:hAnsi="HG丸ｺﾞｼｯｸM-PRO"/>
          <w:color w:val="000000" w:themeColor="text1"/>
        </w:rPr>
        <w:t>50k</w:t>
      </w:r>
      <w:r>
        <w:rPr>
          <w:rFonts w:hint="default" w:ascii="HG丸ｺﾞｼｯｸM-PRO" w:hAnsi="HG丸ｺﾞｼｯｸM-PRO"/>
          <w:color w:val="000000" w:themeColor="text1"/>
        </w:rPr>
        <w:t>W</w:t>
      </w:r>
      <w:r>
        <w:rPr>
          <w:rFonts w:hint="eastAsia" w:ascii="HG丸ｺﾞｼｯｸM-PRO" w:hAnsi="HG丸ｺﾞｼｯｸM-PRO"/>
          <w:color w:val="000000" w:themeColor="text1"/>
        </w:rPr>
        <w:t>以上の高圧電源について系統の余剰枠がなく、系統への接続が困難な状況が続いています。こうした問題は全国各地で発生しています。</w:t>
      </w:r>
    </w:p>
    <w:p>
      <w:pPr>
        <w:pStyle w:val="0"/>
        <w:spacing w:before="170" w:beforeLines="50" w:beforeAutospacing="0"/>
        <w:rPr>
          <w:rFonts w:hint="default" w:ascii="メイリオ" w:hAnsi="メイリオ" w:eastAsia="メイリオ"/>
          <w:color w:val="000000" w:themeColor="text1"/>
        </w:rPr>
      </w:pPr>
      <w:r>
        <w:rPr>
          <w:rFonts w:hint="eastAsia" w:ascii="メイリオ" w:hAnsi="メイリオ" w:eastAsia="メイリオ"/>
          <w:b w:val="1"/>
          <w:color w:val="000000" w:themeColor="text1"/>
        </w:rPr>
        <w:t>課題３　導入するメリットの訴求</w:t>
      </w:r>
    </w:p>
    <w:p>
      <w:pPr>
        <w:pStyle w:val="0"/>
        <w:ind w:left="0" w:leftChars="0" w:right="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太陽光発電、風力発電、小水力発電は、燃料調達コストがかからない自然エネルギーによって発電するメリットがあり、一定の導入量の増加は見られますが、これらの再生可能エネルギーを導入することでのメリットの訴求などを通じて、より利用を促進させていく必要があり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課題４</w:t>
      </w:r>
      <w:r>
        <w:rPr>
          <w:rFonts w:hint="eastAsia" w:ascii="メイリオ" w:hAnsi="メイリオ" w:eastAsia="メイリオ"/>
          <w:b w:val="1"/>
          <w:color w:val="000000" w:themeColor="text1"/>
        </w:rPr>
        <w:t xml:space="preserve"> </w:t>
      </w:r>
      <w:r>
        <w:rPr>
          <w:rFonts w:hint="eastAsia" w:ascii="メイリオ" w:hAnsi="メイリオ" w:eastAsia="メイリオ"/>
          <w:b w:val="1"/>
          <w:color w:val="000000" w:themeColor="text1"/>
        </w:rPr>
        <w:t>卒</w:t>
      </w:r>
      <w:r>
        <w:rPr>
          <w:rFonts w:hint="eastAsia" w:ascii="メイリオ" w:hAnsi="メイリオ" w:eastAsia="メイリオ"/>
          <w:b w:val="1"/>
          <w:color w:val="000000" w:themeColor="text1"/>
        </w:rPr>
        <w:t xml:space="preserve"> </w:t>
      </w:r>
      <w:r>
        <w:rPr>
          <w:rFonts w:hint="eastAsia" w:ascii="メイリオ" w:hAnsi="メイリオ" w:eastAsia="メイリオ"/>
          <w:b w:val="1"/>
          <w:color w:val="000000" w:themeColor="text1"/>
        </w:rPr>
        <w:t>ＦＩＴ／ＦＩＰ</w:t>
      </w:r>
      <w:r>
        <w:rPr>
          <w:rFonts w:hint="eastAsia" w:ascii="メイリオ" w:hAnsi="メイリオ" w:eastAsia="メイリオ"/>
          <w:b w:val="1"/>
          <w:color w:val="000000" w:themeColor="text1"/>
        </w:rPr>
        <w:t xml:space="preserve"> </w:t>
      </w:r>
      <w:r>
        <w:rPr>
          <w:rFonts w:hint="eastAsia" w:ascii="メイリオ" w:hAnsi="メイリオ" w:eastAsia="メイリオ"/>
          <w:b w:val="1"/>
          <w:color w:val="000000" w:themeColor="text1"/>
        </w:rPr>
        <w:t>電源</w:t>
      </w:r>
    </w:p>
    <w:p>
      <w:pPr>
        <w:pStyle w:val="0"/>
        <w:ind w:firstLine="220" w:firstLineChars="100"/>
        <w:rPr>
          <w:rFonts w:hint="eastAsia" w:ascii="HG丸ｺﾞｼｯｸM-PRO" w:hAnsi="HG丸ｺﾞｼｯｸM-PRO" w:eastAsia="HG丸ｺﾞｼｯｸM-PRO"/>
          <w:b w:val="1"/>
          <w:color w:val="000000" w:themeColor="text1"/>
        </w:rPr>
      </w:pPr>
      <w:r>
        <w:rPr>
          <w:rFonts w:hint="eastAsia" w:ascii="HG丸ｺﾞｼｯｸM-PRO" w:hAnsi="HG丸ｺﾞｼｯｸM-PRO" w:eastAsia="HG丸ｺﾞｼｯｸM-PRO"/>
          <w:color w:val="000000" w:themeColor="text1"/>
        </w:rPr>
        <w:t>固定価格買取期間を満了した太陽光発電など（卒</w:t>
      </w:r>
      <w:r>
        <w:rPr>
          <w:rFonts w:hint="eastAsia" w:ascii="HG丸ｺﾞｼｯｸM-PRO" w:hAnsi="HG丸ｺﾞｼｯｸM-PRO" w:eastAsia="HG丸ｺﾞｼｯｸM-PRO"/>
          <w:color w:val="000000" w:themeColor="text1"/>
        </w:rPr>
        <w:t xml:space="preserve"> </w:t>
      </w:r>
      <w:r>
        <w:rPr>
          <w:rFonts w:hint="eastAsia" w:ascii="HG丸ｺﾞｼｯｸM-PRO" w:hAnsi="HG丸ｺﾞｼｯｸM-PRO" w:eastAsia="HG丸ｺﾞｼｯｸM-PRO"/>
          <w:color w:val="000000" w:themeColor="text1"/>
        </w:rPr>
        <w:t>ＦＩＴ／ＦＩＰ</w:t>
      </w:r>
      <w:r>
        <w:rPr>
          <w:rFonts w:hint="eastAsia" w:ascii="HG丸ｺﾞｼｯｸM-PRO" w:hAnsi="HG丸ｺﾞｼｯｸM-PRO" w:eastAsia="HG丸ｺﾞｼｯｸM-PRO"/>
          <w:color w:val="000000" w:themeColor="text1"/>
        </w:rPr>
        <w:t xml:space="preserve"> </w:t>
      </w:r>
      <w:r>
        <w:rPr>
          <w:rFonts w:hint="eastAsia" w:ascii="HG丸ｺﾞｼｯｸM-PRO" w:hAnsi="HG丸ｺﾞｼｯｸM-PRO" w:eastAsia="HG丸ｺﾞｼｯｸM-PRO"/>
          <w:color w:val="000000" w:themeColor="text1"/>
        </w:rPr>
        <w:t>電源）は、地域の貴重な再生可能エネルギー電源であることから、設備の老朽化に伴い発電をやめてしまうことがないよう、設備の更新を促していくことが必要です。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課題５</w:t>
      </w:r>
      <w:r>
        <w:rPr>
          <w:rFonts w:hint="eastAsia" w:ascii="メイリオ" w:hAnsi="メイリオ" w:eastAsia="メイリオ"/>
          <w:b w:val="1"/>
          <w:color w:val="000000" w:themeColor="text1"/>
        </w:rPr>
        <w:t xml:space="preserve"> </w:t>
      </w:r>
      <w:r>
        <w:rPr>
          <w:rFonts w:hint="eastAsia" w:ascii="メイリオ" w:hAnsi="メイリオ" w:eastAsia="メイリオ"/>
          <w:b w:val="1"/>
          <w:color w:val="000000" w:themeColor="text1"/>
        </w:rPr>
        <w:t>国の施策や国内外の社会情勢への対応</w:t>
      </w:r>
    </w:p>
    <w:p>
      <w:pPr>
        <w:pStyle w:val="0"/>
        <w:ind w:firstLine="220" w:firstLineChars="100"/>
        <w:rPr>
          <w:rFonts w:hint="eastAsia" w:ascii="HG丸ｺﾞｼｯｸM-PRO" w:hAnsi="HG丸ｺﾞｼｯｸM-PRO" w:eastAsia="HG丸ｺﾞｼｯｸM-PRO"/>
          <w:b w:val="1"/>
          <w:color w:val="000000" w:themeColor="text1"/>
        </w:rPr>
      </w:pPr>
      <w:r>
        <w:rPr>
          <w:rFonts w:hint="eastAsia" w:ascii="HG丸ｺﾞｼｯｸM-PRO" w:hAnsi="HG丸ｺﾞｼｯｸM-PRO" w:eastAsia="HG丸ｺﾞｼｯｸM-PRO"/>
          <w:color w:val="000000" w:themeColor="text1"/>
        </w:rPr>
        <w:t>エネルギーを巡る国の施策や社会情勢などは大きく変化してきています。こうした変化に適切に対応し、再生可能エネルギーの導入促進につなげていくことが必要です。</w:t>
      </w:r>
    </w:p>
    <w:p>
      <w:pPr>
        <w:pStyle w:val="0"/>
        <w:rPr>
          <w:rFonts w:hint="default" w:ascii="メイリオ" w:hAnsi="メイリオ" w:eastAsia="メイリオ"/>
          <w:b w:val="1"/>
          <w:color w:val="000000" w:themeColor="text1"/>
        </w:rPr>
      </w:pPr>
    </w:p>
    <w:p>
      <w:pPr>
        <w:pStyle w:val="0"/>
        <w:ind w:firstLine="220" w:firstLineChars="100"/>
        <w:rPr>
          <w:rFonts w:hint="default" w:ascii="メイリオ" w:hAnsi="メイリオ" w:eastAsia="メイリオ"/>
          <w:b w:val="1"/>
          <w:color w:val="000000" w:themeColor="text1"/>
          <w:sz w:val="32"/>
        </w:rPr>
      </w:pPr>
      <w:r>
        <w:rPr>
          <w:rFonts w:hint="eastAsia"/>
          <w:color w:val="000000" w:themeColor="text1"/>
        </w:rPr>
        <mc:AlternateContent>
          <mc:Choice Requires="wps">
            <w:drawing>
              <wp:anchor distT="0" distB="0" distL="114300" distR="114300" simplePos="0" relativeHeight="139" behindDoc="0" locked="0" layoutInCell="1" hidden="0" allowOverlap="1">
                <wp:simplePos x="0" y="0"/>
                <wp:positionH relativeFrom="margin">
                  <wp:align>right</wp:align>
                </wp:positionH>
                <wp:positionV relativeFrom="paragraph">
                  <wp:posOffset>-1905</wp:posOffset>
                </wp:positionV>
                <wp:extent cx="6119495" cy="369570"/>
                <wp:effectExtent l="0" t="0" r="635" b="635"/>
                <wp:wrapNone/>
                <wp:docPr id="1340" name="正方形/長方形 151"/>
                <a:graphic xmlns:a="http://schemas.openxmlformats.org/drawingml/2006/main">
                  <a:graphicData uri="http://schemas.microsoft.com/office/word/2010/wordprocessingShape">
                    <wps:wsp>
                      <wps:cNvPr id="1340" name="正方形/長方形 151"/>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51" style="mso-wrap-distance-right:9pt;mso-wrap-distance-bottom:0pt;margin-top:-0.15pt;mso-position-vertical-relative:text;mso-position-horizontal:right;mso-position-horizontal-relative:margin;position:absolute;height:29.1pt;mso-wrap-distance-top:0pt;width:481.85pt;mso-wrap-distance-left:9pt;z-index:139;" o:spid="_x0000_s1340"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HG丸ｺﾞｼｯｸM-PRO" w:hAnsi="HG丸ｺﾞｼｯｸM-PRO"/>
          <w:b w:val="1"/>
          <w:color w:val="000000" w:themeColor="text1"/>
        </w:rPr>
      </w:pPr>
      <w:r>
        <w:rPr>
          <w:rFonts w:hint="eastAsia" w:ascii="HG丸ｺﾞｼｯｸM-PRO" w:hAnsi="HG丸ｺﾞｼｯｸM-PRO"/>
          <w:color w:val="000000" w:themeColor="text1"/>
        </w:rPr>
        <w:t>「脱炭素社会推進アクションプラン」で目指している「</w:t>
      </w:r>
      <w:r>
        <w:rPr>
          <w:rFonts w:hint="eastAsia" w:ascii="HG丸ｺﾞｼｯｸM-PRO" w:hAnsi="HG丸ｺﾞｼｯｸM-PRO"/>
          <w:color w:val="000000" w:themeColor="text1"/>
        </w:rPr>
        <w:t>2050</w:t>
      </w:r>
      <w:r>
        <w:rPr>
          <w:rFonts w:hint="eastAsia" w:ascii="HG丸ｺﾞｼｯｸM-PRO" w:hAnsi="HG丸ｺﾞｼｯｸM-PRO"/>
          <w:color w:val="000000" w:themeColor="text1"/>
        </w:rPr>
        <w:t>年カーボンニュートラル」と「経済の環境の好循環の創出」の実現に向け、「地域と調和した再生可能エネルギーの導入促進」や「豊富な自然資源を生かした再生可能エネルギーの導入促進」を基本方針として、再生可能エネルギーの導入を促進します。</w:t>
      </w:r>
    </w:p>
    <w:p>
      <w:pPr>
        <w:pStyle w:val="0"/>
        <w:ind w:firstLine="440" w:firstLineChars="20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地域と調和した再生可能エネルギーの導入促進　</w:t>
      </w:r>
    </w:p>
    <w:p>
      <w:pPr>
        <w:pStyle w:val="0"/>
        <w:rPr>
          <w:rFonts w:hint="default" w:ascii="HG丸ｺﾞｼｯｸM-PRO" w:hAnsi="HG丸ｺﾞｼｯｸM-PRO"/>
          <w:b w:val="1"/>
          <w:color w:val="000000" w:themeColor="text1"/>
        </w:rPr>
      </w:pPr>
      <w:r>
        <w:rPr>
          <w:rFonts w:hint="eastAsia" w:ascii="HG丸ｺﾞｼｯｸM-PRO" w:hAnsi="HG丸ｺﾞｼｯｸM-PRO"/>
          <w:b w:val="1"/>
          <w:color w:val="000000" w:themeColor="text1"/>
        </w:rPr>
        <w:t>　</w:t>
      </w:r>
      <w:r>
        <w:rPr>
          <w:rFonts w:hint="eastAsia" w:ascii="HG丸ｺﾞｼｯｸM-PRO" w:hAnsi="HG丸ｺﾞｼｯｸM-PRO"/>
          <w:color w:val="000000" w:themeColor="text1"/>
        </w:rPr>
        <w:t>再生可能エネルギーの発電事業が地域と調和したものとなるよう、国及び県の「ガイドライン」等に基づき、事業者に対して、自然環境や景観の保護、安全性の確保など、関係法令やガイドラインに掲げる事項の遵守を求めるとともに、地域住民に丁寧で</w:t>
      </w:r>
      <w:r>
        <w:rPr>
          <w:rFonts w:hint="eastAsia"/>
          <w:color w:val="000000" w:themeColor="text1"/>
        </w:rPr>
        <w:t>分</w:t>
      </w:r>
      <w:r>
        <w:rPr>
          <w:rFonts w:hint="eastAsia" w:ascii="HG丸ｺﾞｼｯｸM-PRO" w:hAnsi="HG丸ｺﾞｼｯｸM-PRO"/>
          <w:color w:val="000000" w:themeColor="text1"/>
        </w:rPr>
        <w:t>かりやすい説明を行うことなど、地域に寄り添った対応となるよう働きかけていきます。</w:t>
      </w:r>
      <w:r>
        <w:rPr>
          <w:rFonts w:hint="eastAsia" w:ascii="HG丸ｺﾞｼｯｸM-PRO" w:hAnsi="HG丸ｺﾞｼｯｸM-PRO"/>
          <w:b w:val="1"/>
          <w:color w:val="000000" w:themeColor="text1"/>
        </w:rPr>
        <w:t>　</w:t>
      </w:r>
    </w:p>
    <w:p>
      <w:pPr>
        <w:pStyle w:val="0"/>
        <w:spacing w:before="100" w:beforeLines="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地域社会に根ざした電源の導入促進と活用　</w:t>
      </w:r>
    </w:p>
    <w:p>
      <w:pPr>
        <w:pStyle w:val="0"/>
        <w:rPr>
          <w:rFonts w:hint="default" w:ascii="HG丸ｺﾞｼｯｸM-PRO" w:hAnsi="HG丸ｺﾞｼｯｸM-PRO"/>
          <w:color w:val="000000" w:themeColor="text1"/>
        </w:rPr>
      </w:pPr>
      <w:r>
        <w:rPr>
          <w:rFonts w:hint="eastAsia" w:ascii="HG丸ｺﾞｼｯｸM-PRO" w:hAnsi="HG丸ｺﾞｼｯｸM-PRO"/>
          <w:b w:val="1"/>
          <w:color w:val="000000" w:themeColor="text1"/>
        </w:rPr>
        <w:t>　</w:t>
      </w:r>
      <w:r>
        <w:rPr>
          <w:rFonts w:hint="eastAsia" w:ascii="HG丸ｺﾞｼｯｸM-PRO" w:hAnsi="HG丸ｺﾞｼｯｸM-PRO"/>
          <w:color w:val="000000" w:themeColor="text1"/>
        </w:rPr>
        <w:t>木質バイオマス発電や小水力発電など、地域社会に根ざした発電事業が広く県内に普及し、地域に賦存するエネルギー資源の活用が進むよう、環境整備に取り組むとともに、可能性調査や事業計画の策定に要する経費などに対して支援を行います。</w:t>
      </w:r>
    </w:p>
    <w:p>
      <w:pPr>
        <w:pStyle w:val="0"/>
        <w:spacing w:before="100" w:beforeLines="0" w:beforeAutospacing="0"/>
        <w:ind w:left="880" w:hanging="880" w:hangingChars="40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施策３　エネルギーの地消地産に向けた分散型電力ネットワークの構築や地域新電力の設立等　の取組の推進　★</w:t>
      </w:r>
    </w:p>
    <w:p>
      <w:pPr>
        <w:pStyle w:val="0"/>
        <w:rPr>
          <w:rFonts w:hint="default" w:ascii="HG丸ｺﾞｼｯｸM-PRO" w:hAnsi="HG丸ｺﾞｼｯｸM-PRO"/>
          <w:color w:val="000000" w:themeColor="text1"/>
        </w:rPr>
      </w:pPr>
      <w:r>
        <w:rPr>
          <w:rFonts w:hint="eastAsia" w:ascii="HG丸ｺﾞｼｯｸM-PRO" w:hAnsi="HG丸ｺﾞｼｯｸM-PRO"/>
          <w:b w:val="1"/>
          <w:color w:val="000000" w:themeColor="text1"/>
        </w:rPr>
        <w:t>　</w:t>
      </w:r>
      <w:r>
        <w:rPr>
          <w:rFonts w:hint="eastAsia" w:ascii="HG丸ｺﾞｼｯｸM-PRO" w:hAnsi="HG丸ｺﾞｼｯｸM-PRO"/>
          <w:b w:val="0"/>
          <w:color w:val="000000" w:themeColor="text1"/>
        </w:rPr>
        <w:t>エネルギーの地消地産の取組の推進に向けては、地域の状況に応じた形で再生可能エネルギーの導入を検討して行く必要があります。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b w:val="0"/>
          <w:color w:val="000000" w:themeColor="text1"/>
        </w:rPr>
        <w:t>地</w:t>
      </w:r>
      <w:r>
        <w:rPr>
          <w:rFonts w:hint="eastAsia" w:ascii="HG丸ｺﾞｼｯｸM-PRO" w:hAnsi="HG丸ｺﾞｼｯｸM-PRO"/>
          <w:color w:val="000000" w:themeColor="text1"/>
        </w:rPr>
        <w:t>域分散型の電力ネットワークについてもその一つであり、地域内で電力を融通する仕組みを活用し、新たなビジネスを生み出す可能性や、災害時の電力ネットワークの強靱化にもつながる取組となってい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再生可能エネルギーを活用することで、地域住民に環境価値の高い電気を利用してもらうことも可能となるなど、地域メリットも大きい電力ネットワークであることから、地域分散型電力ネットワークの構築に向けた環境整備を進めま</w:t>
      </w:r>
      <w:r>
        <w:rPr>
          <w:rFonts w:hint="eastAsia"/>
          <w:color w:val="000000" w:themeColor="text1"/>
        </w:rPr>
        <w:t>す。</w:t>
      </w:r>
    </w:p>
    <w:p>
      <w:pPr>
        <w:pStyle w:val="0"/>
        <w:ind w:firstLine="220" w:firstLineChars="100"/>
        <w:rPr>
          <w:rFonts w:hint="default" w:ascii="HG丸ｺﾞｼｯｸM-PRO" w:hAnsi="HG丸ｺﾞｼｯｸM-PRO"/>
          <w:color w:val="000000" w:themeColor="text1"/>
        </w:rPr>
      </w:pPr>
      <w:r>
        <w:rPr>
          <w:rFonts w:hint="eastAsia"/>
          <w:color w:val="000000" w:themeColor="text1"/>
        </w:rPr>
        <w:t>また、地域に利益を還元する観点からは、再生可能エネルギーの発電事業によって得られる収益を活用し、地域の課題解決に取り組む事業者である「地域新電力」についても有効な取組であり、そいった取組を推進することで、地域のメリットの創出につなげていきます</w:t>
      </w:r>
      <w:r>
        <w:rPr>
          <w:rFonts w:hint="eastAsia" w:ascii="HG丸ｺﾞｼｯｸM-PRO" w:hAnsi="HG丸ｺﾞｼｯｸM-PRO"/>
          <w:color w:val="000000" w:themeColor="text1"/>
        </w:rPr>
        <w:t>。</w:t>
      </w:r>
    </w:p>
    <w:p>
      <w:pPr>
        <w:pStyle w:val="0"/>
        <w:spacing w:before="100" w:beforeLines="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施策４　自家消費型発電設備の導入促進と電力需給調整力の確保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自ら発電し、自ら消費する自家消費は、最小単位の分散型電力システムと言えます。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発電設備と蓄電池をセットにした自家消費型の再生可能エネルギーの導入を促進していくことは、地域における分散型電力システムの電源や調整力の確保、災害時などの電源確保や地球温暖化対策への貢献にもつながり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このため、自家消費型の再生可能エネルギー発電設備の導入を促進します。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また、電気自動車についても、蓄電池として活用するこ</w:t>
      </w:r>
      <w:r>
        <w:rPr>
          <w:rFonts w:hint="eastAsia"/>
          <w:color w:val="000000" w:themeColor="text1"/>
        </w:rPr>
        <w:t>とができる</w:t>
      </w:r>
      <w:r>
        <w:rPr>
          <w:rFonts w:hint="eastAsia" w:ascii="HG丸ｺﾞｼｯｸM-PRO" w:hAnsi="HG丸ｺﾞｼｯｸM-PRO"/>
          <w:color w:val="000000" w:themeColor="text1"/>
        </w:rPr>
        <w:t>ことから、こうした使い方についても普及啓発を行っていきます。</w:t>
      </w:r>
    </w:p>
    <w:p>
      <w:pPr>
        <w:pStyle w:val="0"/>
        <w:spacing w:before="100" w:beforeLines="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施策５　その他のエネルギーの普及促進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バイオマスエネルギーや洋上風力発電、水素など、その他のエネルギーについても、情報収集や普及啓発などを行っていきます。</w:t>
      </w:r>
    </w:p>
    <w:p>
      <w:pPr>
        <w:pStyle w:val="0"/>
        <w:rPr>
          <w:rFonts w:hint="default" w:ascii="メイリオ" w:hAnsi="メイリオ" w:eastAsia="メイリオ"/>
          <w:b w:val="1"/>
        </w:rPr>
      </w:pPr>
      <w:r>
        <w:rPr>
          <w:rFonts w:hint="eastAsia" w:ascii="メイリオ" w:hAnsi="メイリオ" w:eastAsia="メイリオ"/>
          <w:b w:val="1"/>
          <w:sz w:val="28"/>
        </w:rPr>
        <w:t>１－３　豊富な自然資源を生かした再生可能エネルギーの導入促進（２／２）</w:t>
      </w:r>
    </w:p>
    <w:p>
      <w:pPr>
        <w:pStyle w:val="0"/>
        <w:rPr>
          <w:rFonts w:hint="default" w:ascii="メイリオ" w:hAnsi="メイリオ" w:eastAsia="メイリオ"/>
          <w:b w:val="1"/>
        </w:rPr>
      </w:pPr>
    </w:p>
    <w:p>
      <w:pPr>
        <w:pStyle w:val="0"/>
        <w:rPr>
          <w:rFonts w:hint="default" w:ascii="メイリオ" w:hAnsi="メイリオ" w:eastAsia="メイリオ"/>
          <w:b w:val="1"/>
        </w:rPr>
      </w:pPr>
      <w:r>
        <w:rPr>
          <w:rFonts w:hint="eastAsia" w:ascii="メイリオ" w:hAnsi="メイリオ" w:eastAsia="メイリオ"/>
          <w:b w:val="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264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rPr>
            </w:pPr>
            <w:r>
              <w:rPr>
                <w:rFonts w:hint="eastAsia" w:ascii="メイリオ" w:hAnsi="メイリオ" w:eastAsia="メイリオ"/>
                <w:b w:val="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県民は、再生可能エネルギーの理解と受容や、地域との調和を意識した行動が求められており、主に下記の行動を実施します。</w:t>
            </w:r>
          </w:p>
          <w:p>
            <w:pPr>
              <w:pStyle w:val="0"/>
              <w:ind w:left="210" w:hanging="210" w:hangingChars="100"/>
              <w:rPr>
                <w:rFonts w:hint="default" w:ascii="HG丸ｺﾞｼｯｸM-PRO" w:hAnsi="HG丸ｺﾞｼｯｸM-PRO"/>
                <w:sz w:val="21"/>
              </w:rPr>
            </w:pPr>
            <w:r>
              <w:rPr>
                <w:rFonts w:hint="eastAsia" w:ascii="HG丸ｺﾞｼｯｸM-PRO" w:hAnsi="HG丸ｺﾞｼｯｸM-PRO"/>
                <w:sz w:val="21"/>
              </w:rPr>
              <w:t>・再生可能エネルギーの導入意義の理解について、地域での再エネ事業に関心を持ち、説明会などに参加し環境意識を醸成</w:t>
            </w:r>
          </w:p>
          <w:p>
            <w:pPr>
              <w:pStyle w:val="0"/>
              <w:rPr>
                <w:rFonts w:hint="default" w:ascii="HG丸ｺﾞｼｯｸM-PRO" w:hAnsi="HG丸ｺﾞｼｯｸM-PRO"/>
                <w:sz w:val="21"/>
              </w:rPr>
            </w:pPr>
            <w:r>
              <w:rPr>
                <w:rFonts w:hint="eastAsia" w:ascii="HG丸ｺﾞｼｯｸM-PRO" w:hAnsi="HG丸ｺﾞｼｯｸM-PRO"/>
                <w:sz w:val="21"/>
              </w:rPr>
              <w:t>・木材、水流など地元資源を活用した発電事業の支援</w:t>
            </w:r>
          </w:p>
          <w:p>
            <w:pPr>
              <w:pStyle w:val="0"/>
              <w:rPr>
                <w:rFonts w:hint="default" w:ascii="HG丸ｺﾞｼｯｸM-PRO" w:hAnsi="HG丸ｺﾞｼｯｸM-PRO"/>
                <w:sz w:val="21"/>
              </w:rPr>
            </w:pPr>
            <w:r>
              <w:rPr>
                <w:rFonts w:hint="eastAsia" w:ascii="HG丸ｺﾞｼｯｸM-PRO" w:hAnsi="HG丸ｺﾞｼｯｸM-PRO"/>
                <w:sz w:val="21"/>
              </w:rPr>
              <w:t>・</w:t>
            </w:r>
            <w:r>
              <w:rPr>
                <w:rFonts w:hint="default" w:ascii="HG丸ｺﾞｼｯｸM-PRO" w:hAnsi="HG丸ｺﾞｼｯｸM-PRO"/>
                <w:sz w:val="21"/>
              </w:rPr>
              <w:t>エネルギーの普及促進</w:t>
            </w:r>
            <w:r>
              <w:rPr>
                <w:rFonts w:hint="eastAsia" w:ascii="HG丸ｺﾞｼｯｸM-PRO" w:hAnsi="HG丸ｺﾞｼｯｸM-PRO"/>
                <w:sz w:val="21"/>
              </w:rPr>
              <w:t>について、</w:t>
            </w:r>
            <w:r>
              <w:rPr>
                <w:rFonts w:hint="default" w:ascii="HG丸ｺﾞｼｯｸM-PRO" w:hAnsi="HG丸ｺﾞｼｯｸM-PRO"/>
                <w:sz w:val="21"/>
              </w:rPr>
              <w:t>地域イベントや講座に参加し、理解を深める</w:t>
            </w:r>
          </w:p>
          <w:p>
            <w:pPr>
              <w:pStyle w:val="0"/>
              <w:rPr>
                <w:rFonts w:hint="default" w:ascii="HG丸ｺﾞｼｯｸM-PRO" w:hAnsi="HG丸ｺﾞｼｯｸM-PRO"/>
                <w:sz w:val="21"/>
              </w:rPr>
            </w:pPr>
            <w:r>
              <w:rPr>
                <w:rFonts w:hint="eastAsia" w:ascii="HG丸ｺﾞｼｯｸM-PRO" w:hAnsi="HG丸ｺﾞｼｯｸM-PRO"/>
                <w:sz w:val="21"/>
              </w:rPr>
              <w:t>・環境価値の高い</w:t>
            </w:r>
            <w:r>
              <w:rPr>
                <w:rFonts w:hint="eastAsia" w:ascii="HG丸ｺﾞｼｯｸM-PRO" w:hAnsi="HG丸ｺﾞｼｯｸM-PRO" w:eastAsia="HG丸ｺﾞｼｯｸM-PRO"/>
                <w:sz w:val="21"/>
              </w:rPr>
              <w:t>（</w:t>
            </w:r>
            <w:r>
              <w:rPr>
                <w:rFonts w:hint="eastAsia" w:ascii="HG丸ｺﾞｼｯｸM-PRO" w:hAnsi="HG丸ｺﾞｼｯｸM-PRO"/>
                <w:sz w:val="21"/>
              </w:rPr>
              <w:t>再生可能エネルギー由来の</w:t>
            </w:r>
            <w:r>
              <w:rPr>
                <w:rFonts w:hint="eastAsia" w:ascii="HG丸ｺﾞｼｯｸM-PRO" w:hAnsi="HG丸ｺﾞｼｯｸM-PRO" w:eastAsia="HG丸ｺﾞｼｯｸM-PRO"/>
                <w:sz w:val="21"/>
              </w:rPr>
              <w:t>）</w:t>
            </w:r>
            <w:r>
              <w:rPr>
                <w:rFonts w:hint="eastAsia" w:ascii="HG丸ｺﾞｼｯｸM-PRO" w:hAnsi="HG丸ｺﾞｼｯｸM-PRO"/>
                <w:sz w:val="21"/>
              </w:rPr>
              <w:t>電力の選択</w:t>
            </w:r>
          </w:p>
        </w:tc>
      </w:tr>
      <w:tr>
        <w:trPr>
          <w:trHeight w:val="2381"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rPr>
            </w:pPr>
            <w:r>
              <w:rPr>
                <w:rFonts w:hint="eastAsia" w:ascii="メイリオ" w:hAnsi="メイリオ" w:eastAsia="メイリオ"/>
                <w:b w:val="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県内事業者は、地域に根ざした発電事業の展開や、地域新電力の設立・運営、分散型電力ネットワークの構築が求められており、主に下記の行動を実施します。</w:t>
            </w:r>
          </w:p>
          <w:p>
            <w:pPr>
              <w:pStyle w:val="0"/>
              <w:ind w:left="210" w:hanging="210" w:hangingChars="100"/>
              <w:rPr>
                <w:rFonts w:hint="default" w:ascii="HG丸ｺﾞｼｯｸM-PRO" w:hAnsi="HG丸ｺﾞｼｯｸM-PRO"/>
                <w:sz w:val="21"/>
              </w:rPr>
            </w:pPr>
            <w:r>
              <w:rPr>
                <w:rFonts w:hint="eastAsia" w:ascii="HG丸ｺﾞｼｯｸM-PRO" w:hAnsi="HG丸ｺﾞｼｯｸM-PRO"/>
                <w:sz w:val="21"/>
              </w:rPr>
              <w:t>・地域住民への丁寧な説明と合意形成を重視した事業展開</w:t>
            </w:r>
          </w:p>
          <w:p>
            <w:pPr>
              <w:pStyle w:val="0"/>
              <w:ind w:left="210" w:hanging="210" w:hangingChars="100"/>
              <w:rPr>
                <w:rFonts w:hint="default" w:ascii="HG丸ｺﾞｼｯｸM-PRO" w:hAnsi="HG丸ｺﾞｼｯｸM-PRO"/>
                <w:sz w:val="21"/>
              </w:rPr>
            </w:pPr>
            <w:r>
              <w:rPr>
                <w:rFonts w:hint="eastAsia" w:ascii="HG丸ｺﾞｼｯｸM-PRO" w:hAnsi="HG丸ｺﾞｼｯｸM-PRO"/>
                <w:sz w:val="21"/>
              </w:rPr>
              <w:t>・地域内での電力融通や災害対応力の強化に貢献</w:t>
            </w:r>
          </w:p>
          <w:p>
            <w:pPr>
              <w:pStyle w:val="0"/>
              <w:ind w:left="210" w:hanging="210" w:hangingChars="100"/>
              <w:rPr>
                <w:rFonts w:hint="default" w:ascii="HG丸ｺﾞｼｯｸM-PRO" w:hAnsi="HG丸ｺﾞｼｯｸM-PRO"/>
                <w:sz w:val="21"/>
              </w:rPr>
            </w:pPr>
            <w:r>
              <w:rPr>
                <w:rFonts w:hint="eastAsia" w:ascii="HG丸ｺﾞｼｯｸM-PRO" w:hAnsi="HG丸ｺﾞｼｯｸM-PRO"/>
                <w:sz w:val="21"/>
              </w:rPr>
              <w:t>・</w:t>
            </w:r>
            <w:r>
              <w:rPr>
                <w:rFonts w:hint="default" w:ascii="HG丸ｺﾞｼｯｸM-PRO" w:hAnsi="HG丸ｺﾞｼｯｸM-PRO"/>
                <w:sz w:val="21"/>
              </w:rPr>
              <w:t>自社施設への自家消費型発電設備の導入</w:t>
            </w:r>
          </w:p>
          <w:p>
            <w:pPr>
              <w:pStyle w:val="0"/>
              <w:ind w:left="210" w:hanging="210" w:hangingChars="100"/>
              <w:rPr>
                <w:rFonts w:hint="default" w:ascii="HG丸ｺﾞｼｯｸM-PRO" w:hAnsi="HG丸ｺﾞｼｯｸM-PRO"/>
                <w:sz w:val="21"/>
              </w:rPr>
            </w:pPr>
            <w:r>
              <w:rPr>
                <w:rFonts w:hint="eastAsia" w:ascii="HG丸ｺﾞｼｯｸM-PRO" w:hAnsi="HG丸ｺﾞｼｯｸM-PRO"/>
                <w:sz w:val="21"/>
              </w:rPr>
              <w:t>・太陽光発電システムなどの再生可能エネルギーの利用や導入を通じた地域・社会貢献</w:t>
            </w:r>
          </w:p>
        </w:tc>
      </w:tr>
      <w:tr>
        <w:trPr>
          <w:trHeight w:val="3258"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rPr>
            </w:pPr>
            <w:r>
              <w:rPr>
                <w:rFonts w:hint="eastAsia" w:ascii="メイリオ" w:hAnsi="メイリオ" w:eastAsia="メイリオ"/>
                <w:b w:val="1"/>
              </w:rPr>
              <w:t>環境活動団体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県内環境活動団体は、再生可能エネルギーの普及啓発や、県民・県内事業者の</w:t>
            </w:r>
            <w:r>
              <w:rPr>
                <w:rFonts w:hint="default" w:ascii="HG丸ｺﾞｼｯｸM-PRO" w:hAnsi="HG丸ｺﾞｼｯｸM-PRO"/>
                <w:color w:val="auto"/>
                <w:sz w:val="21"/>
                <w:u w:val="single" w:color="auto"/>
              </w:rPr>
              <w:t>行動変容の促進</w:t>
            </w:r>
            <w:r>
              <w:rPr>
                <w:rFonts w:hint="eastAsia" w:ascii="HG丸ｺﾞｼｯｸM-PRO" w:hAnsi="HG丸ｺﾞｼｯｸM-PRO"/>
                <w:color w:val="auto"/>
                <w:sz w:val="21"/>
                <w:u w:val="single" w:color="auto"/>
              </w:rPr>
              <w:t>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・住民に対し、再エネ事業に関する住民説明会の開催支援</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・事業者や教育機関と協働し、</w:t>
            </w:r>
            <w:r>
              <w:rPr>
                <w:rFonts w:hint="default" w:ascii="HG丸ｺﾞｼｯｸM-PRO" w:hAnsi="HG丸ｺﾞｼｯｸM-PRO"/>
                <w:color w:val="auto"/>
                <w:sz w:val="21"/>
              </w:rPr>
              <w:t>木質バイオマスや小水力発電の仕組みを紹介する学習会の開催</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・県民や事業者に対する</w:t>
            </w:r>
            <w:r>
              <w:rPr>
                <w:rFonts w:hint="default" w:ascii="HG丸ｺﾞｼｯｸM-PRO" w:hAnsi="HG丸ｺﾞｼｯｸM-PRO"/>
                <w:color w:val="auto"/>
                <w:sz w:val="21"/>
              </w:rPr>
              <w:t>災害時の電力確保に関する啓発活動</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・事業者と協働し、</w:t>
            </w:r>
            <w:r>
              <w:rPr>
                <w:rFonts w:hint="default" w:ascii="HG丸ｺﾞｼｯｸM-PRO" w:hAnsi="HG丸ｺﾞｼｯｸM-PRO"/>
                <w:color w:val="auto"/>
                <w:sz w:val="21"/>
              </w:rPr>
              <w:t>太陽光＋蓄電池の導入事例紹介と相談会の開催</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・行政や事業者、教育機関と協働し、</w:t>
            </w:r>
            <w:r>
              <w:rPr>
                <w:rFonts w:hint="default" w:ascii="HG丸ｺﾞｼｯｸM-PRO" w:hAnsi="HG丸ｺﾞｼｯｸM-PRO"/>
                <w:color w:val="auto"/>
                <w:sz w:val="21"/>
              </w:rPr>
              <w:t>バイオマスや水素エネルギーに関する市民向け講座の開催</w:t>
            </w:r>
          </w:p>
        </w:tc>
      </w:tr>
      <w:tr>
        <w:trPr>
          <w:trHeight w:val="2708"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rPr>
            </w:pPr>
            <w:r>
              <w:rPr>
                <w:rFonts w:hint="eastAsia" w:ascii="メイリオ" w:hAnsi="メイリオ" w:eastAsia="メイリオ"/>
                <w:b w:val="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県内自治体は、分散型電力ネットワークの環境整備や、施策の企画・実施・支援、地域調和型発電事業の推進が求められており、主に下記の行動を実施します。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・事業者に対し、</w:t>
            </w:r>
            <w:r>
              <w:rPr>
                <w:rFonts w:hint="default" w:ascii="HG丸ｺﾞｼｯｸM-PRO" w:hAnsi="HG丸ｺﾞｼｯｸM-PRO"/>
                <w:color w:val="auto"/>
                <w:sz w:val="21"/>
              </w:rPr>
              <w:t>事業計画策定に必要な経費への補助制度の運用</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・事業者と県民に向けて支援制度などに関する情報提供</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・市町村に対し、</w:t>
            </w:r>
            <w:r>
              <w:rPr>
                <w:rFonts w:hint="default" w:ascii="HG丸ｺﾞｼｯｸM-PRO" w:hAnsi="HG丸ｺﾞｼｯｸM-PRO"/>
                <w:color w:val="auto"/>
                <w:sz w:val="21"/>
              </w:rPr>
              <w:t>地域新電力設立に向けた補助・相談窓口の設置</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・県民に対し</w:t>
            </w:r>
            <w:r>
              <w:rPr>
                <w:rFonts w:hint="default" w:ascii="HG丸ｺﾞｼｯｸM-PRO" w:hAnsi="HG丸ｺﾞｼｯｸM-PRO"/>
                <w:color w:val="auto"/>
                <w:sz w:val="21"/>
              </w:rPr>
              <w:t>自家消費型発電設備導入への補助制度の整備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・各主体が取組を進めるために必要な助言、支援と</w:t>
            </w:r>
            <w:r>
              <w:rPr>
                <w:rFonts w:hint="default" w:ascii="HG丸ｺﾞｼｯｸM-PRO" w:hAnsi="HG丸ｺﾞｼｯｸM-PRO"/>
                <w:color w:val="auto"/>
                <w:sz w:val="21"/>
              </w:rPr>
              <w:t>普及啓発イベントやセミナーの開催</w:t>
            </w:r>
          </w:p>
        </w:tc>
      </w:tr>
      <w:tr>
        <w:trPr>
          <w:trHeight w:val="176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rPr>
            </w:pPr>
            <w:r>
              <w:rPr>
                <w:rFonts w:hint="eastAsia" w:ascii="メイリオ" w:hAnsi="メイリオ" w:eastAsia="メイリオ"/>
                <w:b w:val="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県内教育機関は、次世代への再生可能エネルギー教育や、地域資源の理解促進が求められており、主に下記の行動を実施します。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default" w:ascii="HG丸ｺﾞｼｯｸM-PRO" w:hAnsi="HG丸ｺﾞｼｯｸM-PRO"/>
                <w:color w:val="auto"/>
                <w:sz w:val="21"/>
              </w:rPr>
              <w:t>地域</w:t>
            </w:r>
            <w:r>
              <w:rPr>
                <w:rFonts w:hint="eastAsia" w:ascii="HG丸ｺﾞｼｯｸM-PRO" w:hAnsi="HG丸ｺﾞｼｯｸM-PRO"/>
                <w:color w:val="auto"/>
                <w:sz w:val="21"/>
              </w:rPr>
              <w:t>住民に向けた、地域</w:t>
            </w:r>
            <w:r>
              <w:rPr>
                <w:rFonts w:hint="default" w:ascii="HG丸ｺﾞｼｯｸM-PRO" w:hAnsi="HG丸ｺﾞｼｯｸM-PRO"/>
                <w:color w:val="auto"/>
                <w:sz w:val="21"/>
              </w:rPr>
              <w:t>と調和したエネルギー導入の重要性</w:t>
            </w:r>
            <w:r>
              <w:rPr>
                <w:rFonts w:hint="eastAsia" w:ascii="HG丸ｺﾞｼｯｸM-PRO" w:hAnsi="HG丸ｺﾞｼｯｸM-PRO"/>
                <w:color w:val="auto"/>
                <w:sz w:val="21"/>
              </w:rPr>
              <w:t>の啓発</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・環境活動団体と連携し、</w:t>
            </w:r>
            <w:r>
              <w:rPr>
                <w:rFonts w:hint="default" w:ascii="HG丸ｺﾞｼｯｸM-PRO" w:hAnsi="HG丸ｺﾞｼｯｸM-PRO"/>
                <w:color w:val="auto"/>
                <w:sz w:val="21"/>
              </w:rPr>
              <w:t>新電力の事例研究や学生による提案活動</w:t>
            </w:r>
          </w:p>
        </w:tc>
      </w:tr>
    </w:tbl>
    <w:p>
      <w:pPr>
        <w:pStyle w:val="0"/>
        <w:widowControl w:val="1"/>
        <w:jc w:val="left"/>
        <w:rPr>
          <w:rFonts w:hint="default" w:ascii="メイリオ" w:hAnsi="メイリオ" w:eastAsia="メイリオ"/>
          <w:b w:val="1"/>
          <w:i w:val="1"/>
        </w:rPr>
      </w:pPr>
      <w:r>
        <w:rPr>
          <w:rFonts w:hint="default" w:ascii="メイリオ" w:hAnsi="メイリオ" w:eastAsia="メイリオ"/>
          <w:b w:val="1"/>
          <w:i w:val="1"/>
        </w:rPr>
        <w:br w:type="page"/>
      </w:r>
    </w:p>
    <w:p>
      <w:pPr>
        <w:pStyle w:val="0"/>
        <w:rPr>
          <w:rFonts w:hint="default" w:ascii="メイリオ" w:hAnsi="メイリオ" w:eastAsia="メイリオ"/>
          <w:b w:val="1"/>
          <w:i w:val="1"/>
        </w:rPr>
      </w:pPr>
    </w:p>
    <w:p>
      <w:pPr>
        <w:pStyle w:val="0"/>
        <w:rPr>
          <w:rFonts w:hint="default" w:ascii="メイリオ" w:hAnsi="メイリオ" w:eastAsia="メイリオ"/>
          <w:b w:val="1"/>
          <w:i w:val="1"/>
        </w:rPr>
      </w:pPr>
    </w:p>
    <w:p>
      <w:pPr>
        <w:pStyle w:val="0"/>
        <w:rPr>
          <w:rFonts w:hint="default" w:ascii="メイリオ" w:hAnsi="メイリオ" w:eastAsia="メイリオ"/>
          <w:b w:val="1"/>
          <w:i w:val="1"/>
        </w:rPr>
      </w:pPr>
      <w:r>
        <w:rPr>
          <w:rFonts w:hint="eastAsia" w:ascii="メイリオ" w:hAnsi="メイリオ" w:eastAsia="メイリオ"/>
          <w:b w:val="1"/>
          <w:i w:val="1"/>
        </w:rPr>
        <w:t>■目標指標（ＫＰＩ）</w:t>
      </w:r>
    </w:p>
    <w:tbl>
      <w:tblPr>
        <w:tblStyle w:val="11"/>
        <w:tblpPr w:leftFromText="0" w:rightFromText="0" w:topFromText="0" w:bottomFromText="0" w:vertAnchor="text" w:horzAnchor="margin" w:tblpX="-80" w:tblpY="85"/>
        <w:tblOverlap w:val="never"/>
        <w:tblW w:w="9751" w:type="dxa"/>
        <w:tblLayout w:type="fixed"/>
        <w:tblCellMar>
          <w:left w:w="0" w:type="dxa"/>
          <w:right w:w="0" w:type="dxa"/>
        </w:tblCellMar>
        <w:tblLook w:firstRow="0" w:lastRow="0" w:firstColumn="0" w:lastColumn="0" w:noHBand="1" w:noVBand="1" w:val="0600"/>
      </w:tblPr>
      <w:tblGrid>
        <w:gridCol w:w="5995"/>
        <w:gridCol w:w="1878"/>
        <w:gridCol w:w="1878"/>
      </w:tblGrid>
      <w:tr>
        <w:trPr>
          <w:trHeight w:val="397" w:hRule="atLeast"/>
        </w:trPr>
        <w:tc>
          <w:tcPr>
            <w:tcW w:w="599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AC8E6"/>
            <w:tcMar>
              <w:top w:w="15" w:type="dxa"/>
              <w:left w:w="100" w:type="dxa"/>
              <w:bottom w:w="0" w:type="dxa"/>
              <w:right w:w="100" w:type="dxa"/>
            </w:tcMar>
            <w:vAlign w:val="center"/>
          </w:tcPr>
          <w:p>
            <w:pPr>
              <w:pStyle w:val="0"/>
              <w:spacing w:line="280" w:lineRule="exact"/>
              <w:jc w:val="center"/>
              <w:rPr>
                <w:rFonts w:hint="default" w:ascii="メイリオ" w:hAnsi="メイリオ" w:eastAsia="メイリオ"/>
                <w:b w:val="1"/>
                <w:i w:val="1"/>
              </w:rPr>
            </w:pPr>
            <w:r>
              <w:rPr>
                <w:rFonts w:hint="default" w:ascii="メイリオ" w:hAnsi="メイリオ" w:eastAsia="メイリオ"/>
                <w:b w:val="1"/>
                <w:i w:val="1"/>
              </w:rPr>
              <w:t>指標</w:t>
            </w:r>
            <w:r>
              <w:rPr>
                <w:rFonts w:hint="default" w:ascii="メイリオ" w:hAnsi="メイリオ" w:eastAsia="メイリオ"/>
                <w:b w:val="1"/>
                <w:i w:val="1"/>
              </w:rPr>
              <w:t xml:space="preserve"> </w:t>
            </w:r>
          </w:p>
        </w:tc>
        <w:tc>
          <w:tcPr>
            <w:tcW w:w="187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AC8E6"/>
            <w:tcMar>
              <w:top w:w="15" w:type="dxa"/>
              <w:left w:w="15" w:type="dxa"/>
              <w:bottom w:w="0" w:type="dxa"/>
              <w:right w:w="15" w:type="dxa"/>
            </w:tcMar>
            <w:vAlign w:val="center"/>
          </w:tcPr>
          <w:p>
            <w:pPr>
              <w:pStyle w:val="0"/>
              <w:jc w:val="center"/>
              <w:rPr>
                <w:rFonts w:hint="default"/>
                <w:color w:val="auto"/>
              </w:rPr>
            </w:pPr>
            <w:r>
              <w:rPr>
                <w:rFonts w:hint="eastAsia" w:ascii="メイリオ" w:hAnsi="メイリオ" w:eastAsia="メイリオ"/>
                <w:b w:val="1"/>
                <w:i w:val="1"/>
                <w:color w:val="auto"/>
              </w:rPr>
              <w:t>現状</w:t>
            </w:r>
          </w:p>
        </w:tc>
        <w:tc>
          <w:tcPr>
            <w:tcW w:w="187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AC8E6"/>
            <w:tcMar>
              <w:top w:w="15" w:type="dxa"/>
              <w:left w:w="15" w:type="dxa"/>
              <w:bottom w:w="0" w:type="dxa"/>
              <w:right w:w="15" w:type="dxa"/>
            </w:tcMar>
            <w:vAlign w:val="center"/>
          </w:tcPr>
          <w:p>
            <w:pPr>
              <w:pStyle w:val="0"/>
              <w:jc w:val="center"/>
              <w:rPr>
                <w:rFonts w:hint="default"/>
              </w:rPr>
            </w:pPr>
            <w:r>
              <w:rPr>
                <w:rFonts w:hint="eastAsia" w:ascii="メイリオ" w:hAnsi="メイリオ" w:eastAsia="メイリオ"/>
                <w:b w:val="1"/>
                <w:i w:val="1"/>
              </w:rPr>
              <w:t>目標</w:t>
            </w:r>
          </w:p>
        </w:tc>
      </w:tr>
      <w:tr>
        <w:trPr>
          <w:trHeight w:val="640" w:hRule="atLeast"/>
        </w:trPr>
        <w:tc>
          <w:tcPr>
            <w:tcW w:w="599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spacing w:line="280" w:lineRule="exact"/>
              <w:rPr>
                <w:rFonts w:hint="default" w:ascii="HG丸ｺﾞｼｯｸM-PRO" w:hAnsi="HG丸ｺﾞｼｯｸM-PRO"/>
                <w:sz w:val="21"/>
              </w:rPr>
            </w:pPr>
            <w:r>
              <w:rPr>
                <w:rFonts w:hint="eastAsia" w:ascii="HG丸ｺﾞｼｯｸM-PRO" w:hAnsi="HG丸ｺﾞｼｯｸM-PRO"/>
                <w:sz w:val="21"/>
              </w:rPr>
              <w:t>住宅用太陽光発電の設置割合</w:t>
            </w:r>
            <w:r>
              <w:rPr>
                <w:rFonts w:hint="eastAsia"/>
                <w:sz w:val="21"/>
              </w:rPr>
              <w:t>（累計）</w:t>
            </w:r>
          </w:p>
        </w:tc>
        <w:tc>
          <w:tcPr>
            <w:tcW w:w="187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auto"/>
                <w:sz w:val="21"/>
                <w:highlight w:val="none"/>
              </w:rPr>
            </w:pPr>
            <w:r>
              <w:rPr>
                <w:rFonts w:hint="eastAsia" w:ascii="HG丸ｺﾞｼｯｸM-PRO" w:hAnsi="HG丸ｺﾞｼｯｸM-PRO"/>
                <w:color w:val="auto"/>
                <w:sz w:val="21"/>
                <w:highlight w:val="none"/>
              </w:rPr>
              <w:t>10.5</w:t>
            </w:r>
            <w:r>
              <w:rPr>
                <w:rFonts w:hint="eastAsia" w:ascii="HG丸ｺﾞｼｯｸM-PRO" w:hAnsi="HG丸ｺﾞｼｯｸM-PRO"/>
                <w:color w:val="auto"/>
                <w:sz w:val="21"/>
                <w:highlight w:val="none"/>
              </w:rPr>
              <w:t>％</w:t>
            </w:r>
          </w:p>
          <w:p>
            <w:pPr>
              <w:pStyle w:val="0"/>
              <w:jc w:val="center"/>
              <w:rPr>
                <w:rFonts w:hint="default" w:ascii="HG丸ｺﾞｼｯｸM-PRO" w:hAnsi="HG丸ｺﾞｼｯｸM-PRO"/>
                <w:color w:val="auto"/>
                <w:w w:val="80"/>
                <w:sz w:val="21"/>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color w:val="auto"/>
                <w:w w:val="100"/>
                <w:sz w:val="18"/>
                <w:highlight w:val="none"/>
              </w:rPr>
              <w:t>R6.11</w:t>
            </w:r>
            <w:r>
              <w:rPr>
                <w:rFonts w:hint="eastAsia" w:ascii="HG丸ｺﾞｼｯｸM-PRO" w:hAnsi="HG丸ｺﾞｼｯｸM-PRO"/>
                <w:color w:val="auto"/>
                <w:w w:val="100"/>
                <w:sz w:val="18"/>
                <w:highlight w:val="none"/>
              </w:rPr>
              <w:t>月末</w:t>
            </w:r>
            <w:r>
              <w:rPr>
                <w:rFonts w:hint="eastAsia" w:ascii="HG丸ｺﾞｼｯｸM-PRO" w:hAnsi="HG丸ｺﾞｼｯｸM-PRO" w:eastAsia="HG丸ｺﾞｼｯｸM-PRO"/>
                <w:color w:val="auto"/>
                <w:w w:val="100"/>
                <w:sz w:val="18"/>
                <w:highlight w:val="none"/>
              </w:rPr>
              <w:t>）</w:t>
            </w:r>
          </w:p>
        </w:tc>
        <w:tc>
          <w:tcPr>
            <w:tcW w:w="187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sz w:val="21"/>
              </w:rPr>
            </w:pPr>
            <w:r>
              <w:rPr>
                <w:rFonts w:hint="eastAsia" w:ascii="HG丸ｺﾞｼｯｸM-PRO" w:hAnsi="HG丸ｺﾞｼｯｸM-PRO"/>
                <w:sz w:val="21"/>
              </w:rPr>
              <w:t>13.9</w:t>
            </w:r>
            <w:r>
              <w:rPr>
                <w:rFonts w:hint="eastAsia" w:ascii="HG丸ｺﾞｼｯｸM-PRO" w:hAnsi="HG丸ｺﾞｼｯｸM-PRO"/>
                <w:sz w:val="21"/>
              </w:rPr>
              <w:t>％</w:t>
            </w:r>
          </w:p>
          <w:p>
            <w:pPr>
              <w:pStyle w:val="0"/>
              <w:jc w:val="center"/>
              <w:rPr>
                <w:rFonts w:hint="default" w:ascii="HG丸ｺﾞｼｯｸM-PRO" w:hAnsi="HG丸ｺﾞｼｯｸM-PRO"/>
                <w:sz w:val="21"/>
              </w:rPr>
            </w:pPr>
            <w:r>
              <w:rPr>
                <w:rFonts w:hint="eastAsia" w:ascii="HG丸ｺﾞｼｯｸM-PRO" w:hAnsi="HG丸ｺﾞｼｯｸM-PRO" w:eastAsia="HG丸ｺﾞｼｯｸM-PRO"/>
                <w:sz w:val="18"/>
              </w:rPr>
              <w:t>（</w:t>
            </w:r>
            <w:r>
              <w:rPr>
                <w:rFonts w:hint="eastAsia" w:ascii="HG丸ｺﾞｼｯｸM-PRO" w:hAnsi="HG丸ｺﾞｼｯｸM-PRO"/>
                <w:sz w:val="18"/>
              </w:rPr>
              <w:t>R12</w:t>
            </w:r>
            <w:r>
              <w:rPr>
                <w:rFonts w:hint="eastAsia" w:ascii="HG丸ｺﾞｼｯｸM-PRO" w:hAnsi="HG丸ｺﾞｼｯｸM-PRO"/>
                <w:sz w:val="18"/>
              </w:rPr>
              <w:t>年度</w:t>
            </w:r>
            <w:r>
              <w:rPr>
                <w:rFonts w:hint="eastAsia" w:ascii="HG丸ｺﾞｼｯｸM-PRO" w:hAnsi="HG丸ｺﾞｼｯｸM-PRO" w:eastAsia="HG丸ｺﾞｼｯｸM-PRO"/>
                <w:sz w:val="18"/>
              </w:rPr>
              <w:t>）</w:t>
            </w:r>
          </w:p>
        </w:tc>
      </w:tr>
      <w:tr>
        <w:trPr>
          <w:trHeight w:val="640" w:hRule="atLeast"/>
        </w:trPr>
        <w:tc>
          <w:tcPr>
            <w:tcW w:w="599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sz w:val="21"/>
              </w:rPr>
            </w:pPr>
            <w:r>
              <w:rPr>
                <w:rFonts w:hint="eastAsia" w:ascii="HG丸ｺﾞｼｯｸM-PRO" w:hAnsi="HG丸ｺﾞｼｯｸM-PRO"/>
                <w:sz w:val="21"/>
              </w:rPr>
              <w:t>民間事業所の太陽光発電設備及び蓄電池の導入件数</w:t>
            </w:r>
            <w:r>
              <w:rPr>
                <w:rFonts w:hint="eastAsia"/>
                <w:sz w:val="21"/>
              </w:rPr>
              <w:t>（累計）</w:t>
            </w:r>
          </w:p>
        </w:tc>
        <w:tc>
          <w:tcPr>
            <w:tcW w:w="187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auto"/>
                <w:sz w:val="21"/>
              </w:rPr>
            </w:pPr>
            <w:r>
              <w:rPr>
                <w:rFonts w:hint="eastAsia" w:ascii="HG丸ｺﾞｼｯｸM-PRO" w:hAnsi="HG丸ｺﾞｼｯｸM-PRO"/>
                <w:color w:val="auto"/>
                <w:sz w:val="21"/>
              </w:rPr>
              <w:t>36</w:t>
            </w:r>
            <w:r>
              <w:rPr>
                <w:rFonts w:hint="eastAsia" w:ascii="HG丸ｺﾞｼｯｸM-PRO" w:hAnsi="HG丸ｺﾞｼｯｸM-PRO"/>
                <w:color w:val="auto"/>
                <w:sz w:val="21"/>
              </w:rPr>
              <w:t>件</w:t>
            </w:r>
          </w:p>
          <w:p>
            <w:pPr>
              <w:pStyle w:val="0"/>
              <w:jc w:val="center"/>
              <w:rPr>
                <w:rFonts w:hint="default" w:ascii="HG丸ｺﾞｼｯｸM-PRO" w:hAnsi="HG丸ｺﾞｼｯｸM-PRO"/>
                <w:color w:val="auto"/>
                <w:sz w:val="21"/>
              </w:rPr>
            </w:pPr>
            <w:r>
              <w:rPr>
                <w:rFonts w:hint="eastAsia" w:ascii="HG丸ｺﾞｼｯｸM-PRO" w:hAnsi="HG丸ｺﾞｼｯｸM-PRO" w:eastAsia="HG丸ｺﾞｼｯｸM-PRO"/>
                <w:color w:val="auto"/>
                <w:sz w:val="18"/>
              </w:rPr>
              <w:t>（</w:t>
            </w:r>
            <w:r>
              <w:rPr>
                <w:rFonts w:hint="eastAsia" w:ascii="HG丸ｺﾞｼｯｸM-PRO" w:hAnsi="HG丸ｺﾞｼｯｸM-PRO"/>
                <w:color w:val="auto"/>
                <w:sz w:val="18"/>
              </w:rPr>
              <w:t>R7.10</w:t>
            </w:r>
            <w:r>
              <w:rPr>
                <w:rFonts w:hint="eastAsia" w:ascii="HG丸ｺﾞｼｯｸM-PRO" w:hAnsi="HG丸ｺﾞｼｯｸM-PRO"/>
                <w:color w:val="auto"/>
                <w:sz w:val="18"/>
              </w:rPr>
              <w:t>月末</w:t>
            </w:r>
            <w:r>
              <w:rPr>
                <w:rFonts w:hint="eastAsia" w:ascii="HG丸ｺﾞｼｯｸM-PRO" w:hAnsi="HG丸ｺﾞｼｯｸM-PRO" w:eastAsia="HG丸ｺﾞｼｯｸM-PRO"/>
                <w:color w:val="auto"/>
                <w:sz w:val="18"/>
              </w:rPr>
              <w:t>）</w:t>
            </w:r>
          </w:p>
        </w:tc>
        <w:tc>
          <w:tcPr>
            <w:tcW w:w="187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sz w:val="21"/>
              </w:rPr>
            </w:pPr>
            <w:r>
              <w:rPr>
                <w:rFonts w:hint="eastAsia" w:ascii="HG丸ｺﾞｼｯｸM-PRO" w:hAnsi="HG丸ｺﾞｼｯｸM-PRO" w:eastAsia="メイリオ"/>
                <w:sz w:val="21"/>
              </w:rPr>
              <w:t>100</w:t>
            </w:r>
            <w:r>
              <w:rPr>
                <w:rFonts w:hint="eastAsia" w:ascii="HG丸ｺﾞｼｯｸM-PRO" w:hAnsi="HG丸ｺﾞｼｯｸM-PRO"/>
                <w:sz w:val="21"/>
              </w:rPr>
              <w:t>件</w:t>
            </w:r>
          </w:p>
          <w:p>
            <w:pPr>
              <w:pStyle w:val="0"/>
              <w:jc w:val="center"/>
              <w:rPr>
                <w:rFonts w:hint="default" w:ascii="HG丸ｺﾞｼｯｸM-PRO" w:hAnsi="HG丸ｺﾞｼｯｸM-PRO" w:eastAsia="メイリオ"/>
                <w:sz w:val="21"/>
              </w:rPr>
            </w:pPr>
            <w:r>
              <w:rPr>
                <w:rFonts w:hint="eastAsia" w:ascii="HG丸ｺﾞｼｯｸM-PRO" w:hAnsi="HG丸ｺﾞｼｯｸM-PRO" w:eastAsia="HG丸ｺﾞｼｯｸM-PRO"/>
                <w:sz w:val="18"/>
              </w:rPr>
              <w:t>（</w:t>
            </w:r>
            <w:r>
              <w:rPr>
                <w:rFonts w:hint="eastAsia" w:ascii="HG丸ｺﾞｼｯｸM-PRO" w:hAnsi="HG丸ｺﾞｼｯｸM-PRO"/>
                <w:sz w:val="18"/>
              </w:rPr>
              <w:t>R12</w:t>
            </w:r>
            <w:r>
              <w:rPr>
                <w:rFonts w:hint="eastAsia" w:ascii="HG丸ｺﾞｼｯｸM-PRO" w:hAnsi="HG丸ｺﾞｼｯｸM-PRO"/>
                <w:sz w:val="18"/>
              </w:rPr>
              <w:t>年度</w:t>
            </w:r>
            <w:r>
              <w:rPr>
                <w:rFonts w:hint="eastAsia" w:ascii="HG丸ｺﾞｼｯｸM-PRO" w:hAnsi="HG丸ｺﾞｼｯｸM-PRO" w:eastAsia="HG丸ｺﾞｼｯｸM-PRO"/>
                <w:sz w:val="18"/>
              </w:rPr>
              <w:t>）</w:t>
            </w:r>
          </w:p>
        </w:tc>
      </w:tr>
      <w:tr>
        <w:trPr>
          <w:trHeight w:val="640" w:hRule="atLeast"/>
        </w:trPr>
        <w:tc>
          <w:tcPr>
            <w:tcW w:w="599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sz w:val="21"/>
              </w:rPr>
            </w:pPr>
            <w:r>
              <w:rPr>
                <w:rFonts w:hint="eastAsia" w:ascii="HG丸ｺﾞｼｯｸM-PRO" w:hAnsi="HG丸ｺﾞｼｯｸM-PRO"/>
                <w:sz w:val="21"/>
              </w:rPr>
              <w:t>再生可能エネルギー導入量</w:t>
            </w:r>
            <w:r>
              <w:rPr>
                <w:rFonts w:hint="eastAsia" w:ascii="HG丸ｺﾞｼｯｸM-PRO" w:hAnsi="HG丸ｺﾞｼｯｸM-PRO" w:eastAsia="HG丸ｺﾞｼｯｸM-PRO"/>
                <w:sz w:val="21"/>
              </w:rPr>
              <w:t>（</w:t>
            </w:r>
            <w:r>
              <w:rPr>
                <w:rFonts w:hint="eastAsia" w:ascii="HG丸ｺﾞｼｯｸM-PRO" w:hAnsi="HG丸ｺﾞｼｯｸM-PRO"/>
                <w:sz w:val="21"/>
              </w:rPr>
              <w:t>全再エネ</w:t>
            </w:r>
            <w:r>
              <w:rPr>
                <w:rFonts w:hint="eastAsia" w:ascii="HG丸ｺﾞｼｯｸM-PRO" w:hAnsi="HG丸ｺﾞｼｯｸM-PRO" w:eastAsia="HG丸ｺﾞｼｯｸM-PRO"/>
                <w:sz w:val="21"/>
              </w:rPr>
              <w:t>）（</w:t>
            </w:r>
            <w:r>
              <w:rPr>
                <w:rFonts w:hint="eastAsia" w:ascii="HG丸ｺﾞｼｯｸM-PRO" w:hAnsi="HG丸ｺﾞｼｯｸM-PRO"/>
                <w:sz w:val="21"/>
              </w:rPr>
              <w:t>年間</w:t>
            </w:r>
            <w:r>
              <w:rPr>
                <w:rFonts w:hint="eastAsia" w:ascii="HG丸ｺﾞｼｯｸM-PRO" w:hAnsi="HG丸ｺﾞｼｯｸM-PRO" w:eastAsia="HG丸ｺﾞｼｯｸM-PRO"/>
                <w:sz w:val="21"/>
              </w:rPr>
              <w:t>）</w:t>
            </w:r>
          </w:p>
        </w:tc>
        <w:tc>
          <w:tcPr>
            <w:tcW w:w="187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auto"/>
                <w:sz w:val="21"/>
              </w:rPr>
            </w:pPr>
            <w:r>
              <w:rPr>
                <w:rFonts w:hint="eastAsia" w:ascii="HG丸ｺﾞｼｯｸM-PRO" w:hAnsi="HG丸ｺﾞｼｯｸM-PRO"/>
                <w:color w:val="auto"/>
                <w:sz w:val="21"/>
              </w:rPr>
              <w:t>1,253,475kW</w:t>
            </w:r>
          </w:p>
          <w:p>
            <w:pPr>
              <w:pStyle w:val="0"/>
              <w:jc w:val="center"/>
              <w:rPr>
                <w:rFonts w:hint="default" w:ascii="HG丸ｺﾞｼｯｸM-PRO" w:hAnsi="HG丸ｺﾞｼｯｸM-PRO"/>
                <w:color w:val="auto"/>
                <w:sz w:val="21"/>
              </w:rPr>
            </w:pPr>
            <w:r>
              <w:rPr>
                <w:rFonts w:hint="eastAsia" w:ascii="HG丸ｺﾞｼｯｸM-PRO" w:hAnsi="HG丸ｺﾞｼｯｸM-PRO" w:eastAsia="HG丸ｺﾞｼｯｸM-PRO"/>
                <w:color w:val="auto"/>
                <w:sz w:val="18"/>
              </w:rPr>
              <w:t>（</w:t>
            </w:r>
            <w:r>
              <w:rPr>
                <w:rFonts w:hint="eastAsia" w:ascii="HG丸ｺﾞｼｯｸM-PRO" w:hAnsi="HG丸ｺﾞｼｯｸM-PRO"/>
                <w:color w:val="auto"/>
                <w:sz w:val="18"/>
              </w:rPr>
              <w:t>R6</w:t>
            </w:r>
            <w:r>
              <w:rPr>
                <w:rFonts w:hint="eastAsia" w:ascii="HG丸ｺﾞｼｯｸM-PRO" w:hAnsi="HG丸ｺﾞｼｯｸM-PRO"/>
                <w:color w:val="auto"/>
                <w:sz w:val="18"/>
              </w:rPr>
              <w:t>年度</w:t>
            </w:r>
            <w:r>
              <w:rPr>
                <w:rFonts w:hint="eastAsia" w:ascii="HG丸ｺﾞｼｯｸM-PRO" w:hAnsi="HG丸ｺﾞｼｯｸM-PRO" w:eastAsia="HG丸ｺﾞｼｯｸM-PRO"/>
                <w:color w:val="auto"/>
                <w:sz w:val="18"/>
              </w:rPr>
              <w:t>）</w:t>
            </w:r>
          </w:p>
        </w:tc>
        <w:tc>
          <w:tcPr>
            <w:tcW w:w="187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eastAsia="メイリオ"/>
                <w:sz w:val="21"/>
              </w:rPr>
            </w:pPr>
            <w:r>
              <w:rPr>
                <w:rFonts w:hint="default" w:ascii="HG丸ｺﾞｼｯｸM-PRO" w:hAnsi="HG丸ｺﾞｼｯｸM-PRO" w:eastAsia="メイリオ"/>
                <w:sz w:val="21"/>
              </w:rPr>
              <w:t>1,732,951kW</w:t>
            </w:r>
            <w:r>
              <w:rPr>
                <w:rFonts w:hint="eastAsia" w:ascii="HG丸ｺﾞｼｯｸM-PRO" w:hAnsi="HG丸ｺﾞｼｯｸM-PRO" w:eastAsia="HG丸ｺﾞｼｯｸM-PRO"/>
                <w:sz w:val="18"/>
              </w:rPr>
              <w:t>（</w:t>
            </w:r>
            <w:r>
              <w:rPr>
                <w:rFonts w:hint="eastAsia" w:ascii="HG丸ｺﾞｼｯｸM-PRO" w:hAnsi="HG丸ｺﾞｼｯｸM-PRO"/>
                <w:sz w:val="18"/>
              </w:rPr>
              <w:t>毎年</w:t>
            </w:r>
            <w:r>
              <w:rPr>
                <w:rFonts w:hint="eastAsia" w:ascii="HG丸ｺﾞｼｯｸM-PRO" w:hAnsi="HG丸ｺﾞｼｯｸM-PRO" w:eastAsia="HG丸ｺﾞｼｯｸM-PRO"/>
                <w:sz w:val="18"/>
              </w:rPr>
              <w:t>）</w:t>
            </w:r>
          </w:p>
        </w:tc>
      </w:tr>
      <w:tr>
        <w:trPr>
          <w:trHeight w:val="640" w:hRule="atLeast"/>
        </w:trPr>
        <w:tc>
          <w:tcPr>
            <w:tcW w:w="599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right="-1"/>
              <w:rPr>
                <w:rFonts w:hint="default" w:ascii="HG丸ｺﾞｼｯｸM-PRO" w:hAnsi="HG丸ｺﾞｼｯｸM-PRO"/>
                <w:sz w:val="21"/>
              </w:rPr>
            </w:pPr>
            <w:r>
              <w:rPr>
                <w:rFonts w:hint="eastAsia" w:ascii="HG丸ｺﾞｼｯｸM-PRO" w:hAnsi="HG丸ｺﾞｼｯｸM-PRO"/>
                <w:sz w:val="21"/>
              </w:rPr>
              <w:t>地域新電力会社の設立件数</w:t>
            </w:r>
            <w:r>
              <w:rPr>
                <w:rFonts w:hint="eastAsia" w:ascii="HG丸ｺﾞｼｯｸM-PRO" w:hAnsi="HG丸ｺﾞｼｯｸM-PRO" w:eastAsia="HG丸ｺﾞｼｯｸM-PRO"/>
                <w:sz w:val="21"/>
              </w:rPr>
              <w:t>（</w:t>
            </w:r>
            <w:r>
              <w:rPr>
                <w:rFonts w:hint="eastAsia" w:ascii="HG丸ｺﾞｼｯｸM-PRO" w:hAnsi="HG丸ｺﾞｼｯｸM-PRO"/>
                <w:sz w:val="21"/>
              </w:rPr>
              <w:t>小売電気事業者の設立件数</w:t>
            </w:r>
            <w:r>
              <w:rPr>
                <w:rFonts w:hint="eastAsia"/>
                <w:sz w:val="21"/>
              </w:rPr>
              <w:t>）</w:t>
            </w:r>
          </w:p>
          <w:p>
            <w:pPr>
              <w:pStyle w:val="0"/>
              <w:ind w:right="-1"/>
              <w:rPr>
                <w:rFonts w:hint="default" w:ascii="HG丸ｺﾞｼｯｸM-PRO" w:hAnsi="HG丸ｺﾞｼｯｸM-PRO"/>
                <w:sz w:val="21"/>
              </w:rPr>
            </w:pPr>
            <w:r>
              <w:rPr>
                <w:rFonts w:hint="eastAsia"/>
                <w:sz w:val="21"/>
              </w:rPr>
              <w:t>（累計）</w:t>
            </w:r>
          </w:p>
        </w:tc>
        <w:tc>
          <w:tcPr>
            <w:tcW w:w="187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sz w:val="21"/>
              </w:rPr>
            </w:pPr>
            <w:r>
              <w:rPr>
                <w:rFonts w:hint="eastAsia" w:ascii="HG丸ｺﾞｼｯｸM-PRO" w:hAnsi="HG丸ｺﾞｼｯｸM-PRO"/>
                <w:sz w:val="21"/>
              </w:rPr>
              <w:t>３件</w:t>
            </w:r>
          </w:p>
          <w:p>
            <w:pPr>
              <w:pStyle w:val="0"/>
              <w:jc w:val="center"/>
              <w:rPr>
                <w:rFonts w:hint="default" w:ascii="HG丸ｺﾞｼｯｸM-PRO" w:hAnsi="HG丸ｺﾞｼｯｸM-PRO"/>
                <w:sz w:val="21"/>
              </w:rPr>
            </w:pPr>
            <w:r>
              <w:rPr>
                <w:rFonts w:hint="eastAsia" w:ascii="HG丸ｺﾞｼｯｸM-PRO" w:hAnsi="HG丸ｺﾞｼｯｸM-PRO" w:eastAsia="HG丸ｺﾞｼｯｸM-PRO"/>
                <w:w w:val="100"/>
                <w:sz w:val="18"/>
              </w:rPr>
              <w:t>（</w:t>
            </w:r>
            <w:r>
              <w:rPr>
                <w:rFonts w:hint="eastAsia" w:ascii="HG丸ｺﾞｼｯｸM-PRO" w:hAnsi="HG丸ｺﾞｼｯｸM-PRO"/>
                <w:w w:val="100"/>
                <w:sz w:val="18"/>
              </w:rPr>
              <w:t>R7.10</w:t>
            </w:r>
            <w:r>
              <w:rPr>
                <w:rFonts w:hint="eastAsia" w:ascii="HG丸ｺﾞｼｯｸM-PRO" w:hAnsi="HG丸ｺﾞｼｯｸM-PRO"/>
                <w:w w:val="100"/>
                <w:sz w:val="18"/>
              </w:rPr>
              <w:t>月末</w:t>
            </w:r>
            <w:r>
              <w:rPr>
                <w:rFonts w:hint="eastAsia" w:ascii="HG丸ｺﾞｼｯｸM-PRO" w:hAnsi="HG丸ｺﾞｼｯｸM-PRO" w:eastAsia="HG丸ｺﾞｼｯｸM-PRO"/>
                <w:w w:val="100"/>
                <w:sz w:val="18"/>
              </w:rPr>
              <w:t>）</w:t>
            </w:r>
          </w:p>
        </w:tc>
        <w:tc>
          <w:tcPr>
            <w:tcW w:w="187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eastAsia="メイリオ"/>
                <w:sz w:val="21"/>
              </w:rPr>
            </w:pPr>
            <w:r>
              <w:rPr>
                <w:rFonts w:hint="eastAsia" w:ascii="HG丸ｺﾞｼｯｸM-PRO" w:hAnsi="HG丸ｺﾞｼｯｸM-PRO" w:eastAsia="メイリオ"/>
                <w:sz w:val="21"/>
              </w:rPr>
              <w:t>10</w:t>
            </w:r>
            <w:r>
              <w:rPr>
                <w:rFonts w:hint="eastAsia" w:ascii="メイリオ" w:hAnsi="メイリオ" w:eastAsia="メイリオ"/>
                <w:sz w:val="21"/>
              </w:rPr>
              <w:t>（</w:t>
            </w:r>
            <w:r>
              <w:rPr>
                <w:rFonts w:hint="eastAsia" w:ascii="HG丸ｺﾞｼｯｸM-PRO" w:hAnsi="HG丸ｺﾞｼｯｸM-PRO" w:eastAsia="メイリオ"/>
                <w:sz w:val="21"/>
              </w:rPr>
              <w:t>17</w:t>
            </w:r>
            <w:r>
              <w:rPr>
                <w:rFonts w:hint="eastAsia" w:ascii="メイリオ" w:hAnsi="メイリオ" w:eastAsia="メイリオ"/>
                <w:sz w:val="21"/>
              </w:rPr>
              <w:t>）</w:t>
            </w:r>
            <w:r>
              <w:rPr>
                <w:rFonts w:hint="eastAsia" w:ascii="HG丸ｺﾞｼｯｸM-PRO" w:hAnsi="HG丸ｺﾞｼｯｸM-PRO"/>
                <w:sz w:val="21"/>
              </w:rPr>
              <w:t>件</w:t>
            </w:r>
            <w:r>
              <w:rPr>
                <w:rFonts w:hint="eastAsia" w:ascii="HG丸ｺﾞｼｯｸM-PRO" w:hAnsi="HG丸ｺﾞｼｯｸM-PRO" w:eastAsia="HG丸ｺﾞｼｯｸM-PRO"/>
                <w:sz w:val="18"/>
              </w:rPr>
              <w:t>（</w:t>
            </w:r>
            <w:r>
              <w:rPr>
                <w:rFonts w:hint="eastAsia" w:ascii="HG丸ｺﾞｼｯｸM-PRO" w:hAnsi="HG丸ｺﾞｼｯｸM-PRO"/>
                <w:sz w:val="18"/>
              </w:rPr>
              <w:t>R12</w:t>
            </w:r>
            <w:r>
              <w:rPr>
                <w:rFonts w:hint="eastAsia" w:ascii="HG丸ｺﾞｼｯｸM-PRO" w:hAnsi="HG丸ｺﾞｼｯｸM-PRO"/>
                <w:sz w:val="18"/>
              </w:rPr>
              <w:t>年度</w:t>
            </w:r>
            <w:r>
              <w:rPr>
                <w:rFonts w:hint="eastAsia" w:ascii="HG丸ｺﾞｼｯｸM-PRO" w:hAnsi="HG丸ｺﾞｼｯｸM-PRO" w:eastAsia="HG丸ｺﾞｼｯｸM-PRO"/>
                <w:sz w:val="18"/>
              </w:rPr>
              <w:t>）</w:t>
            </w:r>
          </w:p>
        </w:tc>
      </w:tr>
    </w:tbl>
    <w:p>
      <w:pPr>
        <w:pStyle w:val="0"/>
        <w:rPr>
          <w:rFonts w:hint="default" w:ascii="メイリオ" w:hAnsi="メイリオ" w:eastAsia="メイリオ"/>
          <w:b w:val="1"/>
          <w:i w:val="1"/>
        </w:rPr>
      </w:pPr>
    </w:p>
    <w:p>
      <w:pPr>
        <w:pStyle w:val="0"/>
        <w:ind w:firstLine="220" w:firstLineChars="100"/>
        <w:rPr>
          <w:rFonts w:hint="default" w:ascii="メイリオ" w:hAnsi="メイリオ" w:eastAsia="メイリオ"/>
        </w:rPr>
      </w:pPr>
      <w:r>
        <w:rPr>
          <w:rFonts w:hint="eastAsia"/>
        </w:rPr>
        <w:br w:type="page"/>
      </w:r>
    </w:p>
    <w:p>
      <w:pPr>
        <w:pStyle w:val="3"/>
        <w:ind w:left="0" w:leftChars="0"/>
        <w:rPr>
          <w:rFonts w:hint="default"/>
        </w:rPr>
      </w:pPr>
      <w:bookmarkStart w:id="797" w:name="_Toc12203"/>
      <w:bookmarkStart w:id="798" w:name="_Toc14314"/>
      <w:bookmarkStart w:id="799" w:name="_Toc14411"/>
      <w:bookmarkStart w:id="800" w:name="_Toc15058"/>
      <w:bookmarkStart w:id="801" w:name="_Toc16724"/>
      <w:bookmarkStart w:id="802" w:name="_Toc19301"/>
      <w:bookmarkStart w:id="803" w:name="_Toc19488"/>
      <w:bookmarkStart w:id="804" w:name="_Toc19792"/>
      <w:bookmarkStart w:id="805" w:name="_Toc212581633"/>
      <w:bookmarkEnd w:id="805"/>
      <w:bookmarkStart w:id="806" w:name="_Toc214565773"/>
      <w:bookmarkEnd w:id="806"/>
      <w:bookmarkStart w:id="807" w:name="_Toc22600"/>
      <w:bookmarkStart w:id="808" w:name="_Toc23290"/>
      <w:bookmarkStart w:id="809" w:name="_Toc23495"/>
      <w:bookmarkStart w:id="810" w:name="_Toc24866"/>
      <w:bookmarkStart w:id="811" w:name="_Toc27684"/>
      <w:bookmarkStart w:id="812" w:name="_Toc28507"/>
      <w:bookmarkStart w:id="813" w:name="_Toc31276"/>
      <w:bookmarkStart w:id="814" w:name="_Toc6094"/>
      <w:bookmarkStart w:id="815" w:name="_Toc6163"/>
      <w:r>
        <w:rPr>
          <w:rFonts w:hint="eastAsia"/>
        </w:rPr>
        <w:t>１－４　林業振興を通じた森林吸収源対策</w:t>
      </w:r>
      <w:bookmarkEnd w:id="797"/>
      <w:bookmarkEnd w:id="801"/>
      <w:bookmarkEnd w:id="803"/>
      <w:bookmarkEnd w:id="807"/>
      <w:bookmarkEnd w:id="809"/>
      <w:bookmarkEnd w:id="812"/>
      <w:bookmarkEnd w:id="814"/>
      <w:r>
        <w:rPr>
          <w:rFonts w:hint="eastAsia"/>
        </w:rPr>
        <w:t>　（１／２</w:t>
      </w:r>
      <w:bookmarkEnd w:id="808"/>
      <w:r>
        <w:rPr>
          <w:rFonts w:hint="eastAsia"/>
        </w:rPr>
        <w:t>）</w:t>
      </w:r>
      <w:bookmarkEnd w:id="798"/>
      <w:bookmarkEnd w:id="799"/>
      <w:bookmarkEnd w:id="800"/>
      <w:bookmarkEnd w:id="802"/>
      <w:bookmarkEnd w:id="804"/>
      <w:bookmarkEnd w:id="810"/>
      <w:bookmarkEnd w:id="811"/>
      <w:bookmarkEnd w:id="813"/>
      <w:bookmarkEnd w:id="815"/>
    </w:p>
    <w:p>
      <w:pPr>
        <w:pStyle w:val="0"/>
        <w:spacing w:line="240" w:lineRule="exact"/>
        <w:rPr>
          <w:rFonts w:hint="default" w:ascii="メイリオ" w:hAnsi="メイリオ" w:eastAsia="メイリオ"/>
        </w:rPr>
      </w:pPr>
    </w:p>
    <w:p>
      <w:pPr>
        <w:pStyle w:val="0"/>
        <w:ind w:left="440" w:leftChars="100" w:hanging="220" w:hangingChars="100"/>
        <w:rPr>
          <w:rFonts w:hint="default"/>
        </w:rPr>
      </w:pPr>
      <w:r>
        <w:rPr>
          <w:rFonts w:hint="default" w:ascii="HG丸ｺﾞｼｯｸM-PRO" w:hAnsi="HG丸ｺﾞｼｯｸM-PRO"/>
        </w:rPr>
        <w:drawing>
          <wp:anchor distT="0" distB="0" distL="114300" distR="114300" simplePos="0" relativeHeight="244" behindDoc="0" locked="0" layoutInCell="1" hidden="0" allowOverlap="1">
            <wp:simplePos x="0" y="0"/>
            <wp:positionH relativeFrom="column">
              <wp:posOffset>4996180</wp:posOffset>
            </wp:positionH>
            <wp:positionV relativeFrom="paragraph">
              <wp:posOffset>29210</wp:posOffset>
            </wp:positionV>
            <wp:extent cx="323850" cy="323850"/>
            <wp:effectExtent l="0" t="0" r="0" b="0"/>
            <wp:wrapNone/>
            <wp:docPr id="1341" name="Picture 13"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341" name="Picture 13" descr="アイコン&#10;&#10;AI 生成コンテンツは誤りを含む可能性があります。"/>
                    <pic:cNvPicPr>
                      <a:picLocks noChangeAspect="1" noChangeArrowheads="1"/>
                    </pic:cNvPicPr>
                  </pic:nvPicPr>
                  <pic:blipFill>
                    <a:blip r:embed="rId94"/>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rPr>
        <w:drawing>
          <wp:anchor distT="0" distB="0" distL="114300" distR="114300" simplePos="0" relativeHeight="245" behindDoc="0" locked="0" layoutInCell="1" hidden="0" allowOverlap="1">
            <wp:simplePos x="0" y="0"/>
            <wp:positionH relativeFrom="column">
              <wp:posOffset>5368925</wp:posOffset>
            </wp:positionH>
            <wp:positionV relativeFrom="paragraph">
              <wp:posOffset>29210</wp:posOffset>
            </wp:positionV>
            <wp:extent cx="323850" cy="323850"/>
            <wp:effectExtent l="0" t="0" r="0" b="0"/>
            <wp:wrapNone/>
            <wp:docPr id="1342" name="Picture 15" descr="グラフィカル ユーザー インターフェイス, アプリケーション, アイコン&#10;&#10;自動的に生成された説明"/>
            <a:graphic xmlns:a="http://schemas.openxmlformats.org/drawingml/2006/main">
              <a:graphicData uri="http://schemas.openxmlformats.org/drawingml/2006/picture">
                <pic:pic xmlns:pic="http://schemas.openxmlformats.org/drawingml/2006/picture">
                  <pic:nvPicPr>
                    <pic:cNvPr id="1342" name="Picture 15" descr="グラフィカル ユーザー インターフェイス, アプリケーション, アイコン&#10;&#10;自動的に生成された説明"/>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rPr>
        <w:drawing>
          <wp:anchor distT="0" distB="0" distL="114300" distR="114300" simplePos="0" relativeHeight="246" behindDoc="0" locked="0" layoutInCell="1" hidden="0" allowOverlap="1">
            <wp:simplePos x="0" y="0"/>
            <wp:positionH relativeFrom="column">
              <wp:posOffset>5740400</wp:posOffset>
            </wp:positionH>
            <wp:positionV relativeFrom="paragraph">
              <wp:posOffset>29210</wp:posOffset>
            </wp:positionV>
            <wp:extent cx="323850" cy="323850"/>
            <wp:effectExtent l="0" t="0" r="0" b="0"/>
            <wp:wrapNone/>
            <wp:docPr id="1343" name="Picture 17" descr="図形&#10;&#10;自動的に生成された説明"/>
            <a:graphic xmlns:a="http://schemas.openxmlformats.org/drawingml/2006/main">
              <a:graphicData uri="http://schemas.openxmlformats.org/drawingml/2006/picture">
                <pic:pic xmlns:pic="http://schemas.openxmlformats.org/drawingml/2006/picture">
                  <pic:nvPicPr>
                    <pic:cNvPr id="1343" name="Picture 17" descr="図形&#10;&#10;自動的に生成された説明"/>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eastAsia"/>
        </w:rPr>
        <mc:AlternateContent>
          <mc:Choice Requires="wps">
            <w:drawing>
              <wp:anchor distT="0" distB="0" distL="114300" distR="114300" simplePos="0" relativeHeight="239" behindDoc="0" locked="0" layoutInCell="1" hidden="0" allowOverlap="1">
                <wp:simplePos x="0" y="0"/>
                <wp:positionH relativeFrom="column">
                  <wp:posOffset>4445</wp:posOffset>
                </wp:positionH>
                <wp:positionV relativeFrom="paragraph">
                  <wp:posOffset>17145</wp:posOffset>
                </wp:positionV>
                <wp:extent cx="6119495" cy="369570"/>
                <wp:effectExtent l="0" t="0" r="635" b="635"/>
                <wp:wrapNone/>
                <wp:docPr id="1344" name="正方形/長方形 174"/>
                <a:graphic xmlns:a="http://schemas.openxmlformats.org/drawingml/2006/main">
                  <a:graphicData uri="http://schemas.microsoft.com/office/word/2010/wordprocessingShape">
                    <wps:wsp>
                      <wps:cNvPr id="1344" name="正方形/長方形 174"/>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74" style="mso-wrap-distance-right:9pt;mso-wrap-distance-bottom:0pt;margin-top:1.35pt;mso-position-vertical-relative:text;mso-position-horizontal-relative:text;position:absolute;height:29.1pt;mso-wrap-distance-top:0pt;width:481.85pt;mso-wrap-distance-left:9pt;margin-left:0.35pt;z-index:239;" o:spid="_x0000_s1344"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r>
        <w:rPr>
          <w:rFonts w:hint="eastAsia"/>
        </w:rPr>
        <w:t xml:space="preserve">  </w:t>
      </w:r>
    </w:p>
    <w:p>
      <w:pPr>
        <w:pStyle w:val="0"/>
        <w:ind w:left="440" w:leftChars="100" w:hanging="220" w:hangingChars="100"/>
        <w:rPr>
          <w:rFonts w:hint="default" w:ascii="メイリオ" w:hAnsi="メイリオ" w:eastAsia="メイリオ"/>
        </w:rPr>
      </w:pPr>
    </w:p>
    <w:p>
      <w:pPr>
        <w:pStyle w:val="0"/>
        <w:ind w:left="220" w:hanging="220" w:hangingChars="100"/>
        <w:rPr>
          <w:rFonts w:hint="default" w:ascii="HG丸ｺﾞｼｯｸM-PRO" w:hAnsi="HG丸ｺﾞｼｯｸM-PRO"/>
        </w:rPr>
      </w:pPr>
      <w:r>
        <w:rPr>
          <w:rFonts w:hint="eastAsia" w:ascii="HG丸ｺﾞｼｯｸM-PRO" w:hAnsi="HG丸ｺﾞｼｯｸM-PRO"/>
        </w:rPr>
        <w:t>・森林整備を進めることによって、森林のＣＯ</w:t>
      </w:r>
      <w:r>
        <w:rPr>
          <w:rFonts w:hint="eastAsia" w:ascii="HG丸ｺﾞｼｯｸM-PRO" w:hAnsi="HG丸ｺﾞｼｯｸM-PRO"/>
          <w:vertAlign w:val="subscript"/>
        </w:rPr>
        <w:t>２</w:t>
      </w:r>
      <w:r>
        <w:rPr>
          <w:rFonts w:hint="eastAsia" w:ascii="HG丸ｺﾞｼｯｸM-PRO" w:hAnsi="HG丸ｺﾞｼｯｸM-PRO"/>
        </w:rPr>
        <w:t>吸収源としての機能を高めます。</w:t>
      </w:r>
      <w:r>
        <w:rPr>
          <w:rFonts w:hint="eastAsia" w:ascii="HG丸ｺﾞｼｯｸM-PRO" w:hAnsi="HG丸ｺﾞｼｯｸM-PRO" w:eastAsia="HG丸ｺﾞｼｯｸM-PRO"/>
        </w:rPr>
        <w:t>（</w:t>
      </w:r>
      <w:r>
        <w:rPr>
          <w:rFonts w:hint="eastAsia" w:ascii="HG丸ｺﾞｼｯｸM-PRO" w:hAnsi="HG丸ｺﾞｼｯｸM-PRO"/>
        </w:rPr>
        <w:t>13.15</w:t>
      </w:r>
      <w:r>
        <w:rPr>
          <w:rFonts w:hint="eastAsia" w:ascii="HG丸ｺﾞｼｯｸM-PRO" w:hAnsi="HG丸ｺﾞｼｯｸM-PRO" w:eastAsia="HG丸ｺﾞｼｯｸM-PRO"/>
        </w:rPr>
        <w:t>）</w:t>
      </w:r>
    </w:p>
    <w:p>
      <w:pPr>
        <w:pStyle w:val="0"/>
        <w:ind w:left="220" w:hanging="220" w:hangingChars="100"/>
        <w:rPr>
          <w:rFonts w:hint="default" w:ascii="HG丸ｺﾞｼｯｸM-PRO" w:hAnsi="HG丸ｺﾞｼｯｸM-PRO"/>
        </w:rPr>
      </w:pPr>
      <w:r>
        <w:rPr>
          <w:rFonts w:hint="eastAsia" w:ascii="HG丸ｺﾞｼｯｸM-PRO" w:hAnsi="HG丸ｺﾞｼｯｸM-PRO"/>
        </w:rPr>
        <w:t>・県民一人ひとりが、森林吸収源対策について理解を深めることで、環境先進企業の増加につなげます。</w:t>
      </w:r>
      <w:r>
        <w:rPr>
          <w:rFonts w:hint="eastAsia" w:ascii="HG丸ｺﾞｼｯｸM-PRO" w:hAnsi="HG丸ｺﾞｼｯｸM-PRO" w:eastAsia="HG丸ｺﾞｼｯｸM-PRO"/>
        </w:rPr>
        <w:t>（</w:t>
      </w:r>
      <w:r>
        <w:rPr>
          <w:rFonts w:hint="eastAsia" w:ascii="HG丸ｺﾞｼｯｸM-PRO" w:hAnsi="HG丸ｺﾞｼｯｸM-PRO"/>
        </w:rPr>
        <w:t>13</w:t>
      </w:r>
      <w:r>
        <w:rPr>
          <w:rFonts w:hint="eastAsia" w:ascii="HG丸ｺﾞｼｯｸM-PRO" w:hAnsi="HG丸ｺﾞｼｯｸM-PRO"/>
          <w:color w:val="000000" w:themeColor="text1"/>
          <w:highlight w:val="none"/>
        </w:rPr>
        <w:t>.</w:t>
      </w:r>
      <w:r>
        <w:rPr>
          <w:rFonts w:hint="eastAsia" w:ascii="HG丸ｺﾞｼｯｸM-PRO" w:hAnsi="HG丸ｺﾞｼｯｸM-PRO"/>
          <w:color w:val="000000" w:themeColor="text1"/>
        </w:rPr>
        <w:t>15.</w:t>
      </w:r>
      <w:r>
        <w:rPr>
          <w:rFonts w:hint="eastAsia" w:ascii="HG丸ｺﾞｼｯｸM-PRO" w:hAnsi="HG丸ｺﾞｼｯｸM-PRO"/>
        </w:rPr>
        <w:t>17</w:t>
      </w:r>
      <w:r>
        <w:rPr>
          <w:rFonts w:hint="eastAsia" w:ascii="HG丸ｺﾞｼｯｸM-PRO" w:hAnsi="HG丸ｺﾞｼｯｸM-PRO" w:eastAsia="HG丸ｺﾞｼｯｸM-PRO"/>
        </w:rPr>
        <w:t>）</w:t>
      </w:r>
    </w:p>
    <w:p>
      <w:pPr>
        <w:pStyle w:val="0"/>
        <w:ind w:left="220" w:hanging="220" w:hangingChars="100"/>
        <w:rPr>
          <w:rFonts w:hint="default" w:ascii="HG丸ｺﾞｼｯｸM-PRO" w:hAnsi="HG丸ｺﾞｼｯｸM-PRO"/>
        </w:rPr>
      </w:pPr>
    </w:p>
    <w:p>
      <w:pPr>
        <w:pStyle w:val="0"/>
        <w:ind w:left="220" w:hanging="220" w:hangingChars="100"/>
        <w:rPr>
          <w:rFonts w:hint="default" w:ascii="HG丸ｺﾞｼｯｸM-PRO" w:hAnsi="HG丸ｺﾞｼｯｸM-PRO"/>
        </w:rPr>
      </w:pPr>
      <w:r>
        <w:rPr>
          <w:rFonts w:hint="eastAsia"/>
        </w:rPr>
        <mc:AlternateContent>
          <mc:Choice Requires="wps">
            <w:drawing>
              <wp:anchor distT="0" distB="0" distL="114300" distR="114300" simplePos="0" relativeHeight="240" behindDoc="0" locked="0" layoutInCell="1" hidden="0" allowOverlap="1">
                <wp:simplePos x="0" y="0"/>
                <wp:positionH relativeFrom="column">
                  <wp:posOffset>8255</wp:posOffset>
                </wp:positionH>
                <wp:positionV relativeFrom="paragraph">
                  <wp:posOffset>90170</wp:posOffset>
                </wp:positionV>
                <wp:extent cx="6119495" cy="369570"/>
                <wp:effectExtent l="0" t="0" r="635" b="635"/>
                <wp:wrapNone/>
                <wp:docPr id="1345" name="正方形/長方形 171"/>
                <a:graphic xmlns:a="http://schemas.openxmlformats.org/drawingml/2006/main">
                  <a:graphicData uri="http://schemas.microsoft.com/office/word/2010/wordprocessingShape">
                    <wps:wsp>
                      <wps:cNvPr id="1345" name="正方形/長方形 171"/>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71" style="mso-wrap-distance-right:9pt;mso-wrap-distance-bottom:0pt;margin-top:7.1pt;mso-position-vertical-relative:text;mso-position-horizontal-relative:text;position:absolute;height:29.1pt;mso-wrap-distance-top:0pt;width:481.85pt;mso-wrap-distance-left:9pt;margin-left:0.65pt;z-index:240;" o:spid="_x0000_s1345"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spacing w:line="520" w:lineRule="exact"/>
        <w:rPr>
          <w:rFonts w:hint="default" w:ascii="メイリオ" w:hAnsi="メイリオ" w:eastAsia="メイリオ"/>
        </w:rPr>
      </w:pPr>
    </w:p>
    <w:p>
      <w:pPr>
        <w:pStyle w:val="0"/>
        <w:ind w:firstLine="220" w:firstLineChars="100"/>
        <w:rPr>
          <w:rFonts w:hint="default" w:ascii="HG丸ｺﾞｼｯｸM-PRO" w:hAnsi="HG丸ｺﾞｼｯｸM-PRO"/>
          <w:color w:val="000000" w:themeColor="text1"/>
        </w:rPr>
      </w:pPr>
      <w:r>
        <w:rPr>
          <w:rFonts w:hint="default" w:ascii="HG丸ｺﾞｼｯｸM-PRO" w:hAnsi="HG丸ｺﾞｼｯｸM-PRO"/>
        </w:rPr>
        <w:t>本県は、県土の</w:t>
      </w:r>
      <w:r>
        <w:rPr>
          <w:rFonts w:hint="default" w:ascii="HG丸ｺﾞｼｯｸM-PRO" w:hAnsi="HG丸ｺﾞｼｯｸM-PRO"/>
        </w:rPr>
        <w:t>84</w:t>
      </w:r>
      <w:r>
        <w:rPr>
          <w:rFonts w:hint="default" w:ascii="HG丸ｺﾞｼｯｸM-PRO" w:hAnsi="HG丸ｺﾞｼｯｸM-PRO"/>
        </w:rPr>
        <w:t>％を森林が占める全国一の森林県であり、そのうち約</w:t>
      </w:r>
      <w:r>
        <w:rPr>
          <w:rFonts w:hint="default" w:ascii="HG丸ｺﾞｼｯｸM-PRO" w:hAnsi="HG丸ｺﾞｼｯｸM-PRO"/>
        </w:rPr>
        <w:t>65</w:t>
      </w:r>
      <w:r>
        <w:rPr>
          <w:rFonts w:hint="default" w:ascii="HG丸ｺﾞｼｯｸM-PRO" w:hAnsi="HG丸ｺﾞｼｯｸM-PRO"/>
        </w:rPr>
        <w:t>％は人工林です。森林は、木材</w:t>
      </w:r>
      <w:r>
        <w:rPr>
          <w:rFonts w:hint="eastAsia" w:ascii="HG丸ｺﾞｼｯｸM-PRO" w:hAnsi="HG丸ｺﾞｼｯｸM-PRO"/>
        </w:rPr>
        <w:t>の</w:t>
      </w:r>
      <w:r>
        <w:rPr>
          <w:rFonts w:hint="default" w:ascii="HG丸ｺﾞｼｯｸM-PRO" w:hAnsi="HG丸ｺﾞｼｯｸM-PRO"/>
        </w:rPr>
        <w:t>生産</w:t>
      </w:r>
      <w:r>
        <w:rPr>
          <w:rFonts w:hint="eastAsia" w:ascii="HG丸ｺﾞｼｯｸM-PRO" w:hAnsi="HG丸ｺﾞｼｯｸM-PRO"/>
        </w:rPr>
        <w:t>や</w:t>
      </w:r>
      <w:r>
        <w:rPr>
          <w:rFonts w:hint="default" w:ascii="HG丸ｺﾞｼｯｸM-PRO" w:hAnsi="HG丸ｺﾞｼｯｸM-PRO"/>
        </w:rPr>
        <w:t>水源のかん養</w:t>
      </w:r>
      <w:r>
        <w:rPr>
          <w:rFonts w:hint="eastAsia" w:ascii="HG丸ｺﾞｼｯｸM-PRO" w:hAnsi="HG丸ｺﾞｼｯｸM-PRO"/>
        </w:rPr>
        <w:t>の効果</w:t>
      </w:r>
      <w:r>
        <w:rPr>
          <w:rFonts w:hint="eastAsia"/>
        </w:rPr>
        <w:t>を有する</w:t>
      </w:r>
      <w:r>
        <w:rPr>
          <w:rFonts w:hint="default" w:ascii="HG丸ｺﾞｼｯｸM-PRO" w:hAnsi="HG丸ｺﾞｼｯｸM-PRO"/>
        </w:rPr>
        <w:t>だけではなく、ＣＯ</w:t>
      </w:r>
      <w:r>
        <w:rPr>
          <w:rFonts w:hint="eastAsia" w:ascii="HG丸ｺﾞｼｯｸM-PRO" w:hAnsi="HG丸ｺﾞｼｯｸM-PRO"/>
          <w:vertAlign w:val="subscript"/>
        </w:rPr>
        <w:t>２</w:t>
      </w:r>
      <w:r>
        <w:rPr>
          <w:rFonts w:hint="default" w:ascii="HG丸ｺﾞｼｯｸM-PRO" w:hAnsi="HG丸ｺﾞｼｯｸM-PRO"/>
        </w:rPr>
        <w:t>吸収源と</w:t>
      </w:r>
      <w:r>
        <w:rPr>
          <w:rFonts w:hint="eastAsia" w:ascii="HG丸ｺﾞｼｯｸM-PRO" w:hAnsi="HG丸ｺﾞｼｯｸM-PRO"/>
        </w:rPr>
        <w:t>して地球温暖化防止に重要な役割を担</w:t>
      </w:r>
      <w:r>
        <w:rPr>
          <w:rFonts w:hint="eastAsia" w:ascii="HG丸ｺﾞｼｯｸM-PRO" w:hAnsi="HG丸ｺﾞｼｯｸM-PRO"/>
          <w:color w:val="000000" w:themeColor="text1"/>
        </w:rPr>
        <w:t>っています。このような公益的機能を十分に発揮さ</w:t>
      </w:r>
      <w:r>
        <w:rPr>
          <w:rFonts w:hint="default" w:ascii="HG丸ｺﾞｼｯｸM-PRO" w:hAnsi="HG丸ｺﾞｼｯｸM-PRO"/>
          <w:color w:val="000000" w:themeColor="text1"/>
        </w:rPr>
        <w:t>せていくためには、適切な森林整備と</w:t>
      </w:r>
      <w:r>
        <w:rPr>
          <w:rFonts w:hint="eastAsia" w:ascii="HG丸ｺﾞｼｯｸM-PRO" w:hAnsi="HG丸ｺﾞｼｯｸM-PRO"/>
          <w:color w:val="000000" w:themeColor="text1"/>
        </w:rPr>
        <w:t>あわ</w:t>
      </w:r>
      <w:r>
        <w:rPr>
          <w:rFonts w:hint="default" w:ascii="HG丸ｺﾞｼｯｸM-PRO" w:hAnsi="HG丸ｺﾞｼｯｸM-PRO"/>
          <w:color w:val="000000" w:themeColor="text1"/>
        </w:rPr>
        <w:t>せて</w:t>
      </w:r>
      <w:r>
        <w:rPr>
          <w:rFonts w:hint="eastAsia" w:ascii="HG丸ｺﾞｼｯｸM-PRO" w:hAnsi="HG丸ｺﾞｼｯｸM-PRO"/>
          <w:color w:val="000000" w:themeColor="text1"/>
        </w:rPr>
        <w:t>、</w:t>
      </w:r>
      <w:r>
        <w:rPr>
          <w:rFonts w:hint="default" w:ascii="HG丸ｺﾞｼｯｸM-PRO" w:hAnsi="HG丸ｺﾞｼｯｸM-PRO"/>
          <w:color w:val="000000" w:themeColor="text1"/>
        </w:rPr>
        <w:t>木材を</w:t>
      </w:r>
      <w:r>
        <w:rPr>
          <w:rFonts w:hint="eastAsia" w:ascii="HG丸ｺﾞｼｯｸM-PRO" w:hAnsi="HG丸ｺﾞｼｯｸM-PRO"/>
          <w:color w:val="000000" w:themeColor="text1"/>
        </w:rPr>
        <w:t>積極的に</w:t>
      </w:r>
      <w:r>
        <w:rPr>
          <w:rFonts w:hint="default" w:ascii="HG丸ｺﾞｼｯｸM-PRO" w:hAnsi="HG丸ｺﾞｼｯｸM-PRO"/>
          <w:color w:val="000000" w:themeColor="text1"/>
        </w:rPr>
        <w:t>利用することによるＣＯ</w:t>
      </w:r>
      <w:r>
        <w:rPr>
          <w:rFonts w:hint="eastAsia" w:ascii="HG丸ｺﾞｼｯｸM-PRO" w:hAnsi="HG丸ｺﾞｼｯｸM-PRO"/>
          <w:color w:val="000000" w:themeColor="text1"/>
          <w:vertAlign w:val="subscript"/>
        </w:rPr>
        <w:t>２</w:t>
      </w:r>
      <w:r>
        <w:rPr>
          <w:rFonts w:hint="eastAsia" w:ascii="HG丸ｺﾞｼｯｸM-PRO" w:hAnsi="HG丸ｺﾞｼｯｸM-PRO"/>
          <w:color w:val="000000" w:themeColor="text1"/>
        </w:rPr>
        <w:t>の</w:t>
      </w:r>
      <w:r>
        <w:rPr>
          <w:rFonts w:hint="default" w:ascii="HG丸ｺﾞｼｯｸM-PRO" w:hAnsi="HG丸ｺﾞｼｯｸM-PRO"/>
          <w:color w:val="000000" w:themeColor="text1"/>
        </w:rPr>
        <w:t>固定</w:t>
      </w:r>
      <w:r>
        <w:rPr>
          <w:rFonts w:hint="eastAsia" w:ascii="HG丸ｺﾞｼｯｸM-PRO" w:hAnsi="HG丸ｺﾞｼｯｸM-PRO"/>
          <w:color w:val="000000" w:themeColor="text1"/>
        </w:rPr>
        <w:t>化</w:t>
      </w:r>
      <w:r>
        <w:rPr>
          <w:rFonts w:hint="default" w:ascii="HG丸ｺﾞｼｯｸM-PRO" w:hAnsi="HG丸ｺﾞｼｯｸM-PRO"/>
          <w:color w:val="000000" w:themeColor="text1"/>
        </w:rPr>
        <w:t>などを進めていく必要があります。</w:t>
      </w:r>
    </w:p>
    <w:p>
      <w:pPr>
        <w:pStyle w:val="0"/>
        <w:ind w:firstLine="220" w:firstLineChars="100"/>
        <w:rPr>
          <w:rFonts w:hint="default" w:ascii="メイリオ" w:hAnsi="メイリオ" w:eastAsia="メイリオ"/>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（１）持続可能な森林づくり</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森林の保全を推進するため、国の補助事業などを活用し、森林組合や民間事業者が行う再造林や間伐などの森林整備に対して支援を行っています。</w:t>
      </w:r>
    </w:p>
    <w:p>
      <w:pPr>
        <w:pStyle w:val="0"/>
        <w:ind w:left="220" w:leftChars="100" w:firstLine="220" w:firstLineChars="100"/>
        <w:rPr>
          <w:rFonts w:hint="default" w:ascii="メイリオ" w:hAnsi="メイリオ" w:eastAsia="メイリオ"/>
          <w:color w:val="000000" w:themeColor="text1"/>
        </w:rPr>
      </w:pPr>
      <w:r>
        <w:rPr>
          <w:rFonts w:hint="eastAsia"/>
          <w:color w:val="000000" w:themeColor="text1"/>
        </w:rPr>
        <w:t>また、皆伐跡地への再造林を進めるため、植栽や一貫作業システムへの支援とともに、花粉が少なく成長の早い苗木の生産拡大を推進しています。</w:t>
      </w:r>
    </w:p>
    <w:p>
      <w:pPr>
        <w:pStyle w:val="0"/>
        <w:spacing w:before="170" w:beforeLines="50" w:beforeAutospacing="0"/>
        <w:rPr>
          <w:rFonts w:hint="default" w:ascii="メイリオ" w:hAnsi="メイリオ" w:eastAsia="メイリオ"/>
          <w:color w:val="000000" w:themeColor="text1"/>
        </w:rPr>
      </w:pPr>
      <w:r>
        <w:rPr>
          <w:rFonts w:hint="eastAsia" w:ascii="メイリオ" w:hAnsi="メイリオ" w:eastAsia="メイリオ"/>
          <w:b w:val="1"/>
          <w:color w:val="000000" w:themeColor="text1"/>
        </w:rPr>
        <w:t>（２）</w:t>
      </w:r>
      <w:r>
        <w:rPr>
          <w:rFonts w:hint="default" w:ascii="メイリオ" w:hAnsi="メイリオ" w:eastAsia="メイリオ"/>
          <w:b w:val="1"/>
          <w:color w:val="000000" w:themeColor="text1"/>
        </w:rPr>
        <w:t>高知県協働の森</w:t>
      </w:r>
      <w:r>
        <w:rPr>
          <w:rFonts w:hint="eastAsia" w:ascii="メイリオ" w:hAnsi="メイリオ" w:eastAsia="メイリオ"/>
          <w:b w:val="1"/>
          <w:sz w:val="22"/>
        </w:rPr>
        <w:t>ＣＯ２</w:t>
      </w:r>
      <w:r>
        <w:rPr>
          <w:rFonts w:hint="default" w:ascii="メイリオ" w:hAnsi="メイリオ" w:eastAsia="メイリオ"/>
          <w:b w:val="1"/>
          <w:color w:val="000000" w:themeColor="text1"/>
        </w:rPr>
        <w:t>吸収認証制度</w:t>
      </w:r>
      <w:r>
        <w:rPr>
          <w:rFonts w:hint="eastAsia" w:ascii="メイリオ" w:hAnsi="メイリオ" w:eastAsia="メイリオ"/>
          <w:b w:val="1"/>
          <w:color w:val="000000" w:themeColor="text1"/>
        </w:rPr>
        <w:t>への取組</w:t>
      </w:r>
    </w:p>
    <w:p>
      <w:pPr>
        <w:pStyle w:val="0"/>
        <w:ind w:left="220" w:leftChars="100" w:firstLine="220" w:firstLineChars="100"/>
        <w:rPr>
          <w:rFonts w:hint="default" w:ascii="メイリオ" w:hAnsi="メイリオ" w:eastAsia="メイリオ"/>
          <w:color w:val="000000" w:themeColor="text1"/>
        </w:rPr>
      </w:pPr>
      <w:r>
        <w:rPr>
          <w:rFonts w:hint="eastAsia" w:ascii="HG丸ｺﾞｼｯｸM-PRO" w:hAnsi="HG丸ｺﾞｼｯｸM-PRO"/>
          <w:color w:val="000000" w:themeColor="text1"/>
        </w:rPr>
        <w:t>協働の森づくり事業は、環境先進企業と地域が協働して、森林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人工林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の整備を進める事業です</w:t>
      </w:r>
      <w:r>
        <w:rPr>
          <w:rFonts w:hint="default" w:ascii="HG丸ｺﾞｼｯｸM-PRO" w:hAnsi="HG丸ｺﾞｼｯｸM-PRO"/>
          <w:color w:val="000000" w:themeColor="text1"/>
        </w:rPr>
        <w:t>。</w:t>
      </w:r>
      <w:r>
        <w:rPr>
          <w:rFonts w:hint="eastAsia" w:ascii="HG丸ｺﾞｼｯｸM-PRO" w:hAnsi="HG丸ｺﾞｼｯｸM-PRO"/>
          <w:color w:val="000000" w:themeColor="text1"/>
        </w:rPr>
        <w:t>協働の森づくり事業においては、適正な間伐が施行された森林について、積極的に</w:t>
      </w:r>
      <w:r>
        <w:rPr>
          <w:rFonts w:hint="default" w:ascii="HG丸ｺﾞｼｯｸM-PRO" w:hAnsi="HG丸ｺﾞｼｯｸM-PRO"/>
          <w:color w:val="000000" w:themeColor="text1"/>
        </w:rPr>
        <w:t xml:space="preserve"> </w:t>
      </w:r>
      <w:r>
        <w:rPr>
          <w:rFonts w:hint="default" w:ascii="HG丸ｺﾞｼｯｸM-PRO" w:hAnsi="HG丸ｺﾞｼｯｸM-PRO"/>
          <w:color w:val="000000" w:themeColor="text1"/>
        </w:rPr>
        <w:t>ＣＯ</w:t>
      </w:r>
      <w:r>
        <w:rPr>
          <w:rFonts w:hint="eastAsia" w:ascii="HG丸ｺﾞｼｯｸM-PRO" w:hAnsi="HG丸ｺﾞｼｯｸM-PRO"/>
          <w:color w:val="000000" w:themeColor="text1"/>
          <w:vertAlign w:val="subscript"/>
        </w:rPr>
        <w:t>２</w:t>
      </w:r>
      <w:r>
        <w:rPr>
          <w:rFonts w:hint="default" w:ascii="HG丸ｺﾞｼｯｸM-PRO" w:hAnsi="HG丸ｺﾞｼｯｸM-PRO"/>
          <w:color w:val="000000" w:themeColor="text1"/>
        </w:rPr>
        <w:t xml:space="preserve"> </w:t>
      </w:r>
      <w:r>
        <w:rPr>
          <w:rFonts w:hint="eastAsia" w:ascii="HG丸ｺﾞｼｯｸM-PRO" w:hAnsi="HG丸ｺﾞｼｯｸM-PRO"/>
          <w:color w:val="000000" w:themeColor="text1"/>
        </w:rPr>
        <w:t>吸</w:t>
      </w:r>
      <w:r>
        <w:rPr>
          <w:rFonts w:hint="default" w:ascii="HG丸ｺﾞｼｯｸM-PRO" w:hAnsi="HG丸ｺﾞｼｯｸM-PRO"/>
          <w:color w:val="000000" w:themeColor="text1"/>
        </w:rPr>
        <w:t>収量を</w:t>
      </w:r>
      <w:r>
        <w:rPr>
          <w:rFonts w:hint="eastAsia" w:ascii="HG丸ｺﾞｼｯｸM-PRO" w:hAnsi="HG丸ｺﾞｼｯｸM-PRO"/>
          <w:color w:val="000000" w:themeColor="text1"/>
        </w:rPr>
        <w:t>認証</w:t>
      </w:r>
      <w:r>
        <w:rPr>
          <w:rFonts w:hint="default" w:ascii="HG丸ｺﾞｼｯｸM-PRO" w:hAnsi="HG丸ｺﾞｼｯｸM-PRO"/>
          <w:color w:val="000000" w:themeColor="text1"/>
        </w:rPr>
        <w:t>し、</w:t>
      </w:r>
      <w:r>
        <w:rPr>
          <w:rFonts w:hint="default" w:ascii="HG丸ｺﾞｼｯｸM-PRO" w:hAnsi="HG丸ｺﾞｼｯｸM-PRO"/>
          <w:sz w:val="21"/>
        </w:rPr>
        <w:t>Ｃ</w:t>
      </w:r>
      <w:r>
        <w:rPr>
          <w:rFonts w:hint="eastAsia" w:ascii="HG丸ｺﾞｼｯｸM-PRO" w:hAnsi="HG丸ｺﾞｼｯｸM-PRO"/>
          <w:sz w:val="21"/>
        </w:rPr>
        <w:t>Ｏ</w:t>
      </w:r>
      <w:r>
        <w:rPr>
          <w:rFonts w:hint="eastAsia" w:ascii="HG丸ｺﾞｼｯｸM-PRO" w:hAnsi="HG丸ｺﾞｼｯｸM-PRO"/>
          <w:color w:val="000000" w:themeColor="text1"/>
          <w:vertAlign w:val="subscript"/>
        </w:rPr>
        <w:t>２</w:t>
      </w:r>
      <w:r>
        <w:rPr>
          <w:rFonts w:hint="default" w:ascii="HG丸ｺﾞｼｯｸM-PRO" w:hAnsi="HG丸ｺﾞｼｯｸM-PRO"/>
          <w:color w:val="000000" w:themeColor="text1"/>
        </w:rPr>
        <w:t>吸収証書を発行することにより、環境先進企業が行っているＣＳＲ活動の見える化を進めています。</w:t>
      </w:r>
    </w:p>
    <w:p>
      <w:pPr>
        <w:pStyle w:val="40"/>
        <w:spacing w:before="170" w:beforeLines="50" w:beforeAutospacing="0" w:line="320" w:lineRule="exact"/>
        <w:ind w:left="0" w:leftChars="0"/>
        <w:rPr>
          <w:rFonts w:hint="default" w:ascii="メイリオ" w:hAnsi="メイリオ" w:eastAsia="メイリオ"/>
          <w:color w:val="000000" w:themeColor="text1"/>
        </w:rPr>
      </w:pPr>
      <w:r>
        <w:rPr>
          <w:rFonts w:hint="eastAsia" w:ascii="メイリオ" w:hAnsi="メイリオ" w:eastAsia="メイリオ"/>
          <w:b w:val="1"/>
          <w:color w:val="000000" w:themeColor="text1"/>
          <w:sz w:val="22"/>
        </w:rPr>
        <w:t>（３）カーボン・</w:t>
      </w:r>
      <w:r>
        <w:rPr>
          <w:rFonts w:hint="default" w:ascii="メイリオ" w:hAnsi="メイリオ" w:eastAsia="メイリオ"/>
          <w:b w:val="1"/>
          <w:color w:val="000000" w:themeColor="text1"/>
          <w:sz w:val="22"/>
        </w:rPr>
        <w:t>クレジットの</w:t>
      </w:r>
      <w:r>
        <w:rPr>
          <w:rFonts w:hint="eastAsia" w:ascii="メイリオ" w:hAnsi="メイリオ" w:eastAsia="メイリオ"/>
          <w:b w:val="1"/>
          <w:color w:val="000000" w:themeColor="text1"/>
          <w:sz w:val="22"/>
        </w:rPr>
        <w:t>創出・販売</w:t>
      </w:r>
    </w:p>
    <w:p>
      <w:pPr>
        <w:pStyle w:val="0"/>
        <w:ind w:left="220" w:leftChars="100"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国の制度</w:t>
      </w:r>
      <w:r>
        <w:rPr>
          <w:rFonts w:hint="eastAsia" w:ascii="HG丸ｺﾞｼｯｸM-PRO" w:hAnsi="HG丸ｺﾞｼｯｸM-PRO"/>
          <w:color w:val="000000" w:themeColor="text1"/>
        </w:rPr>
        <w:t>に基づき、森林の適正な管理によるＣＯ</w:t>
      </w:r>
      <w:r>
        <w:rPr>
          <w:rFonts w:hint="eastAsia" w:ascii="HG丸ｺﾞｼｯｸM-PRO" w:hAnsi="HG丸ｺﾞｼｯｸM-PRO"/>
          <w:color w:val="000000" w:themeColor="text1"/>
          <w:vertAlign w:val="subscript"/>
        </w:rPr>
        <w:t>２</w:t>
      </w:r>
      <w:r>
        <w:rPr>
          <w:rFonts w:hint="eastAsia" w:ascii="HG丸ｺﾞｼｯｸM-PRO" w:hAnsi="HG丸ｺﾞｼｯｸM-PRO"/>
          <w:color w:val="000000" w:themeColor="text1"/>
        </w:rPr>
        <w:t>の吸収量や、化石燃料の代わりに木質バイオマスを活用したことによる</w:t>
      </w:r>
      <w:r>
        <w:rPr>
          <w:rFonts w:hint="default" w:ascii="HG丸ｺﾞｼｯｸM-PRO" w:hAnsi="HG丸ｺﾞｼｯｸM-PRO"/>
          <w:color w:val="000000" w:themeColor="text1"/>
        </w:rPr>
        <w:t>ＣＯ</w:t>
      </w:r>
      <w:r>
        <w:rPr>
          <w:rFonts w:hint="eastAsia" w:ascii="HG丸ｺﾞｼｯｸM-PRO" w:hAnsi="HG丸ｺﾞｼｯｸM-PRO"/>
          <w:color w:val="000000" w:themeColor="text1"/>
          <w:vertAlign w:val="subscript"/>
        </w:rPr>
        <w:t>２</w:t>
      </w:r>
      <w:r>
        <w:rPr>
          <w:rFonts w:hint="eastAsia" w:ascii="HG丸ｺﾞｼｯｸM-PRO" w:hAnsi="HG丸ｺﾞｼｯｸM-PRO"/>
          <w:color w:val="000000" w:themeColor="text1"/>
        </w:rPr>
        <w:t>の削減量をクレジット化し、環境先進企業等への販売を行う取組を進めています。さらに、令和８</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2026</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年度からの排出量取引制度の導入に向け、令和７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年度から、県有林の森林経営活動を通じた新たなクレジットの創出・販売にも取り組んでいます。</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また、国の制度に準拠する</w:t>
      </w:r>
      <w:r>
        <w:rPr>
          <w:rFonts w:hint="default" w:ascii="HG丸ｺﾞｼｯｸM-PRO" w:hAnsi="HG丸ｺﾞｼｯｸM-PRO"/>
          <w:color w:val="000000" w:themeColor="text1"/>
        </w:rPr>
        <w:t>「高知県版Ｊ－クレジット制度」を</w:t>
      </w:r>
      <w:r>
        <w:rPr>
          <w:rFonts w:hint="eastAsia" w:ascii="HG丸ｺﾞｼｯｸM-PRO" w:hAnsi="HG丸ｺﾞｼｯｸM-PRO"/>
          <w:color w:val="000000" w:themeColor="text1"/>
        </w:rPr>
        <w:t>運用し、県内の市町村や事業者の取組</w:t>
      </w:r>
      <w:r>
        <w:rPr>
          <w:rFonts w:hint="default" w:ascii="HG丸ｺﾞｼｯｸM-PRO" w:hAnsi="HG丸ｺﾞｼｯｸM-PRO"/>
          <w:color w:val="000000" w:themeColor="text1"/>
        </w:rPr>
        <w:t>を</w:t>
      </w:r>
      <w:r>
        <w:rPr>
          <w:rFonts w:hint="eastAsia" w:ascii="HG丸ｺﾞｼｯｸM-PRO" w:hAnsi="HG丸ｺﾞｼｯｸM-PRO"/>
          <w:color w:val="000000" w:themeColor="text1"/>
        </w:rPr>
        <w:t>支援</w:t>
      </w:r>
      <w:r>
        <w:rPr>
          <w:rFonts w:hint="default" w:ascii="HG丸ｺﾞｼｯｸM-PRO" w:hAnsi="HG丸ｺﾞｼｯｸM-PRO"/>
          <w:color w:val="000000" w:themeColor="text1"/>
        </w:rPr>
        <w:t>しています。</w:t>
      </w: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241" behindDoc="0" locked="0" layoutInCell="1" hidden="0" allowOverlap="1">
                <wp:simplePos x="0" y="0"/>
                <wp:positionH relativeFrom="margin">
                  <wp:align>left</wp:align>
                </wp:positionH>
                <wp:positionV relativeFrom="paragraph">
                  <wp:posOffset>3810</wp:posOffset>
                </wp:positionV>
                <wp:extent cx="6119495" cy="369570"/>
                <wp:effectExtent l="0" t="0" r="635" b="635"/>
                <wp:wrapNone/>
                <wp:docPr id="1346" name="正方形/長方形 172"/>
                <a:graphic xmlns:a="http://schemas.openxmlformats.org/drawingml/2006/main">
                  <a:graphicData uri="http://schemas.microsoft.com/office/word/2010/wordprocessingShape">
                    <wps:wsp>
                      <wps:cNvPr id="1346" name="正方形/長方形 172"/>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72" style="mso-wrap-distance-right:9pt;mso-wrap-distance-bottom:0pt;margin-top:0.3pt;mso-position-vertical-relative:text;mso-position-horizontal:left;mso-position-horizontal-relative:margin;position:absolute;height:29.1pt;mso-wrap-distance-top:0pt;width:481.85pt;mso-wrap-distance-left:9pt;z-index:241;" o:spid="_x0000_s1346"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ind w:firstLine="220" w:firstLineChars="100"/>
        <w:rPr>
          <w:rFonts w:hint="default" w:ascii="メイリオ" w:hAnsi="メイリオ" w:eastAsia="メイリオ"/>
          <w:color w:val="000000" w:themeColor="text1"/>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持続可能な森林づくり</w:t>
      </w:r>
    </w:p>
    <w:p>
      <w:pPr>
        <w:pStyle w:val="0"/>
        <w:ind w:firstLine="217" w:firstLineChars="100"/>
        <w:rPr>
          <w:rFonts w:hint="default" w:ascii="HG丸ｺﾞｼｯｸM-PRO" w:hAnsi="HG丸ｺﾞｼｯｸM-PRO"/>
          <w:color w:val="000000" w:themeColor="text1"/>
          <w:w w:val="100"/>
        </w:rPr>
      </w:pPr>
      <w:r>
        <w:rPr>
          <w:rFonts w:hint="eastAsia" w:ascii="HG丸ｺﾞｼｯｸM-PRO" w:hAnsi="HG丸ｺﾞｼｯｸM-PRO"/>
          <w:color w:val="000000" w:themeColor="text1"/>
          <w:w w:val="100"/>
        </w:rPr>
        <w:t>間伐面積については、成林している樹木の高齢林への移行に伴う対象林分の減少により、当初設定した目標を大きく</w:t>
      </w:r>
      <w:r>
        <w:rPr>
          <w:rFonts w:hint="default" w:ascii="HG丸ｺﾞｼｯｸM-PRO" w:hAnsi="HG丸ｺﾞｼｯｸM-PRO"/>
          <w:color w:val="000000" w:themeColor="text1"/>
          <w:w w:val="100"/>
        </w:rPr>
        <w:t>下回る</w:t>
      </w:r>
      <w:r>
        <w:rPr>
          <w:rFonts w:hint="eastAsia" w:ascii="HG丸ｺﾞｼｯｸM-PRO" w:hAnsi="HG丸ｺﾞｼｯｸM-PRO"/>
          <w:color w:val="000000" w:themeColor="text1"/>
          <w:w w:val="100"/>
        </w:rPr>
        <w:t>結果</w:t>
      </w:r>
      <w:r>
        <w:rPr>
          <w:rFonts w:hint="default" w:ascii="HG丸ｺﾞｼｯｸM-PRO" w:hAnsi="HG丸ｺﾞｼｯｸM-PRO"/>
          <w:color w:val="000000" w:themeColor="text1"/>
          <w:w w:val="100"/>
        </w:rPr>
        <w:t>となっ</w:t>
      </w:r>
      <w:r>
        <w:rPr>
          <w:rFonts w:hint="eastAsia" w:ascii="HG丸ｺﾞｼｯｸM-PRO" w:hAnsi="HG丸ｺﾞｼｯｸM-PRO"/>
          <w:color w:val="000000" w:themeColor="text1"/>
          <w:w w:val="100"/>
        </w:rPr>
        <w:t>ています</w:t>
      </w:r>
      <w:r>
        <w:rPr>
          <w:rFonts w:hint="default" w:ascii="HG丸ｺﾞｼｯｸM-PRO" w:hAnsi="HG丸ｺﾞｼｯｸM-PRO"/>
          <w:color w:val="000000" w:themeColor="text1"/>
          <w:w w:val="100"/>
        </w:rPr>
        <w:t>。</w:t>
      </w:r>
      <w:r>
        <w:rPr>
          <w:rFonts w:hint="eastAsia" w:ascii="HG丸ｺﾞｼｯｸM-PRO" w:hAnsi="HG丸ｺﾞｼｯｸM-PRO"/>
          <w:color w:val="000000" w:themeColor="text1"/>
          <w:w w:val="100"/>
        </w:rPr>
        <w:t>こうした高齢林化に伴い森林資源が成熟する中、間伐の推進や森林資源の循環利用を進めるとともに、</w:t>
      </w:r>
      <w:r>
        <w:rPr>
          <w:rFonts w:hint="default" w:ascii="HG丸ｺﾞｼｯｸM-PRO" w:hAnsi="HG丸ｺﾞｼｯｸM-PRO"/>
          <w:color w:val="000000" w:themeColor="text1"/>
          <w:w w:val="100"/>
        </w:rPr>
        <w:t>適切な手入れがされ</w:t>
      </w:r>
      <w:r>
        <w:rPr>
          <w:rFonts w:hint="eastAsia" w:ascii="HG丸ｺﾞｼｯｸM-PRO" w:hAnsi="HG丸ｺﾞｼｯｸM-PRO"/>
          <w:color w:val="000000" w:themeColor="text1"/>
          <w:w w:val="100"/>
        </w:rPr>
        <w:t>ない未整備</w:t>
      </w:r>
      <w:r>
        <w:rPr>
          <w:rFonts w:hint="default" w:ascii="HG丸ｺﾞｼｯｸM-PRO" w:hAnsi="HG丸ｺﾞｼｯｸM-PRO"/>
          <w:color w:val="000000" w:themeColor="text1"/>
          <w:w w:val="100"/>
        </w:rPr>
        <w:t>森林</w:t>
      </w:r>
      <w:r>
        <w:rPr>
          <w:rFonts w:hint="eastAsia" w:ascii="HG丸ｺﾞｼｯｸM-PRO" w:hAnsi="HG丸ｺﾞｼｯｸM-PRO"/>
          <w:color w:val="000000" w:themeColor="text1"/>
          <w:w w:val="100"/>
        </w:rPr>
        <w:t>への対応が必要となっています</w:t>
      </w:r>
      <w:r>
        <w:rPr>
          <w:rFonts w:hint="default" w:ascii="HG丸ｺﾞｼｯｸM-PRO" w:hAnsi="HG丸ｺﾞｼｯｸM-PRO"/>
          <w:color w:val="000000" w:themeColor="text1"/>
          <w:w w:val="100"/>
        </w:rPr>
        <w:t>。</w:t>
      </w:r>
    </w:p>
    <w:p>
      <w:pPr>
        <w:pStyle w:val="0"/>
        <w:ind w:firstLine="220" w:firstLineChars="100"/>
        <w:rPr>
          <w:rFonts w:hint="default"/>
          <w:color w:val="000000" w:themeColor="text1"/>
        </w:rPr>
      </w:pPr>
      <w:r>
        <w:rPr>
          <w:rFonts w:hint="eastAsia"/>
          <w:color w:val="000000" w:themeColor="text1"/>
        </w:rPr>
        <w:t>また、再造林の推進に向けて造林コストの低減や花粉が少なく成長の早い苗木の生産体制づくりが必要です。</w:t>
      </w:r>
    </w:p>
    <w:p>
      <w:pPr>
        <w:pStyle w:val="0"/>
        <w:rPr>
          <w:rFonts w:hint="default" w:ascii="メイリオ" w:hAnsi="メイリオ" w:eastAsia="メイリオ"/>
          <w:b w:val="1"/>
          <w:color w:val="000000" w:themeColor="text1"/>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課題２　高知県協働の森</w:t>
      </w:r>
      <w:r>
        <w:rPr>
          <w:rFonts w:hint="eastAsia" w:ascii="メイリオ" w:hAnsi="メイリオ" w:eastAsia="メイリオ"/>
          <w:b w:val="1"/>
          <w:sz w:val="22"/>
        </w:rPr>
        <w:t>ＣＯ２</w:t>
      </w:r>
      <w:r>
        <w:rPr>
          <w:rFonts w:hint="eastAsia" w:ascii="メイリオ" w:hAnsi="メイリオ" w:eastAsia="メイリオ"/>
          <w:b w:val="1"/>
          <w:color w:val="000000" w:themeColor="text1"/>
        </w:rPr>
        <w:t>吸収認証の対象森林の確保</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協働の森協定森林の高齢級化に伴い</w:t>
      </w:r>
      <w:r>
        <w:rPr>
          <w:rFonts w:hint="default" w:ascii="HG丸ｺﾞｼｯｸM-PRO" w:hAnsi="HG丸ｺﾞｼｯｸM-PRO"/>
          <w:color w:val="000000" w:themeColor="text1"/>
        </w:rPr>
        <w:t>ＣＯ</w:t>
      </w:r>
      <w:r>
        <w:rPr>
          <w:rFonts w:hint="eastAsia" w:ascii="HG丸ｺﾞｼｯｸM-PRO" w:hAnsi="HG丸ｺﾞｼｯｸM-PRO"/>
          <w:color w:val="000000" w:themeColor="text1"/>
          <w:vertAlign w:val="subscript"/>
        </w:rPr>
        <w:t>２</w:t>
      </w:r>
      <w:r>
        <w:rPr>
          <w:rFonts w:hint="eastAsia" w:ascii="HG丸ｺﾞｼｯｸM-PRO" w:hAnsi="HG丸ｺﾞｼｯｸM-PRO"/>
          <w:color w:val="000000" w:themeColor="text1"/>
        </w:rPr>
        <w:t>吸収量が減少傾向にあるため、新たな施業地の確保が必要となっています。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課題３　カーボン・オフセットに対する認知度の向上と購入先の確保</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企業や住民のカーボン・オフセットの認知度については、啓発活動による向上が求められます。特に住民の認知度向上は、クレジットを購入している企業の</w:t>
      </w:r>
      <w:r>
        <w:rPr>
          <w:rFonts w:hint="default" w:ascii="HG丸ｺﾞｼｯｸM-PRO" w:hAnsi="HG丸ｺﾞｼｯｸM-PRO"/>
          <w:color w:val="000000" w:themeColor="text1"/>
        </w:rPr>
        <w:t>ＣＳＲ活動</w:t>
      </w:r>
      <w:r>
        <w:rPr>
          <w:rFonts w:hint="eastAsia" w:ascii="HG丸ｺﾞｼｯｸM-PRO" w:hAnsi="HG丸ｺﾞｼｯｸM-PRO"/>
          <w:color w:val="000000" w:themeColor="text1"/>
        </w:rPr>
        <w:t>の効果を更に高めるため重要です。</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また、県有クレジットの販売については、大口購入先やリピート購入者、新規購入者の確保が必要です。</w:t>
      </w:r>
    </w:p>
    <w:p>
      <w:pPr>
        <w:pStyle w:val="0"/>
        <w:spacing w:line="240" w:lineRule="exact"/>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242" behindDoc="0" locked="0" layoutInCell="1" hidden="0" allowOverlap="1">
                <wp:simplePos x="0" y="0"/>
                <wp:positionH relativeFrom="column">
                  <wp:posOffset>8255</wp:posOffset>
                </wp:positionH>
                <wp:positionV relativeFrom="paragraph">
                  <wp:posOffset>5715</wp:posOffset>
                </wp:positionV>
                <wp:extent cx="6119495" cy="369570"/>
                <wp:effectExtent l="0" t="0" r="635" b="635"/>
                <wp:wrapNone/>
                <wp:docPr id="1347" name="正方形/長方形 173"/>
                <a:graphic xmlns:a="http://schemas.openxmlformats.org/drawingml/2006/main">
                  <a:graphicData uri="http://schemas.microsoft.com/office/word/2010/wordprocessingShape">
                    <wps:wsp>
                      <wps:cNvPr id="1347" name="正方形/長方形 173"/>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73" style="mso-wrap-distance-right:9pt;mso-wrap-distance-bottom:0pt;margin-top:0.45pt;mso-position-vertical-relative:text;mso-position-horizontal-relative:text;position:absolute;height:29.1pt;mso-wrap-distance-top:0pt;width:481.85pt;mso-wrap-distance-left:9pt;margin-left:0.65pt;z-index:242;" o:spid="_x0000_s1347"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rPr>
          <w:rFonts w:hint="default" w:ascii="メイリオ" w:hAnsi="メイリオ" w:eastAsia="メイリオ"/>
          <w:color w:val="000000" w:themeColor="text1"/>
        </w:rPr>
      </w:pPr>
    </w:p>
    <w:p>
      <w:pPr>
        <w:pStyle w:val="0"/>
        <w:spacing w:before="102" w:beforeLines="3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持続可能な森林づくり　★</w:t>
      </w:r>
    </w:p>
    <w:p>
      <w:pPr>
        <w:pStyle w:val="0"/>
        <w:ind w:left="0" w:leftChars="0" w:right="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森林・林業関係者が成熟しつつある人工林資源を循環利用するために森林を集約化した皆伐及び再造林を含む「森の工場」の取組への支援をはじめ、企業のＣＳＲ活動による協働の森づくり事業及び森林環境税などを活用した鳥獣害対策などによる持続可能な森づくりの取組を行い、森林整備を積極的に推進していきます。</w:t>
      </w:r>
    </w:p>
    <w:p>
      <w:pPr>
        <w:pStyle w:val="0"/>
        <w:rPr>
          <w:rFonts w:hint="default" w:ascii="メイリオ" w:hAnsi="メイリオ" w:eastAsia="メイリオ"/>
          <w:color w:val="000000" w:themeColor="text1"/>
        </w:rPr>
      </w:pPr>
      <w:r>
        <w:rPr>
          <w:rFonts w:hint="eastAsia" w:ascii="HG丸ｺﾞｼｯｸM-PRO" w:hAnsi="HG丸ｺﾞｼｯｸM-PRO"/>
          <w:color w:val="000000" w:themeColor="text1"/>
        </w:rPr>
        <w:t>　</w:t>
      </w:r>
      <w:r>
        <w:rPr>
          <w:rFonts w:hint="eastAsia"/>
          <w:color w:val="000000" w:themeColor="text1"/>
        </w:rPr>
        <w:t>また、再造林率の向上に向けて、低コスト再造林や一貫生産システムの推進、地域ぐるみの再造林の推進とともに、花粉が少なく成長の優れた苗木等の生産拡大に取り組みます。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高知県協働の森</w:t>
      </w:r>
      <w:r>
        <w:rPr>
          <w:rFonts w:hint="eastAsia" w:ascii="メイリオ" w:hAnsi="メイリオ" w:eastAsia="メイリオ"/>
          <w:b w:val="1"/>
          <w:sz w:val="22"/>
        </w:rPr>
        <w:t>ＣＯ２</w:t>
      </w:r>
      <w:r>
        <w:rPr>
          <w:rFonts w:hint="eastAsia" w:ascii="メイリオ" w:hAnsi="メイリオ" w:eastAsia="メイリオ"/>
          <w:b w:val="1"/>
          <w:color w:val="000000" w:themeColor="text1"/>
        </w:rPr>
        <w:t>吸収認証制度の推進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協働の森づくり事業で整備した森林のＣＯ</w:t>
      </w:r>
      <w:r>
        <w:rPr>
          <w:rFonts w:hint="eastAsia" w:ascii="HG丸ｺﾞｼｯｸM-PRO" w:hAnsi="HG丸ｺﾞｼｯｸM-PRO"/>
          <w:color w:val="000000" w:themeColor="text1"/>
          <w:vertAlign w:val="subscript"/>
        </w:rPr>
        <w:t>２</w:t>
      </w:r>
      <w:r>
        <w:rPr>
          <w:rFonts w:hint="eastAsia" w:ascii="HG丸ｺﾞｼｯｸM-PRO" w:hAnsi="HG丸ｺﾞｼｯｸM-PRO"/>
          <w:color w:val="000000" w:themeColor="text1"/>
        </w:rPr>
        <w:t>吸収量を数値化し認証することを通じて、環境先進企業と地域との協働により、その社会的な認知度を高め、温暖化防止対策を推進していきます。</w:t>
      </w:r>
    </w:p>
    <w:p>
      <w:pPr>
        <w:pStyle w:val="0"/>
        <w:ind w:firstLine="220" w:firstLineChars="100"/>
        <w:rPr>
          <w:rFonts w:hint="default" w:ascii="HG丸ｺﾞｼｯｸM-PRO" w:hAnsi="HG丸ｺﾞｼｯｸM-PRO"/>
          <w:color w:val="000000" w:themeColor="text1"/>
        </w:rPr>
      </w:pPr>
      <w:r>
        <w:rPr>
          <w:rFonts w:hint="eastAsia"/>
        </w:rPr>
        <mc:AlternateContent>
          <mc:Choice Requires="wps">
            <w:drawing>
              <wp:anchor distT="45720" distB="45720" distL="114300" distR="114300" simplePos="0" relativeHeight="243" behindDoc="0" locked="0" layoutInCell="1" hidden="0" allowOverlap="1">
                <wp:simplePos x="0" y="0"/>
                <wp:positionH relativeFrom="margin">
                  <wp:posOffset>1508760</wp:posOffset>
                </wp:positionH>
                <wp:positionV relativeFrom="paragraph">
                  <wp:posOffset>102235</wp:posOffset>
                </wp:positionV>
                <wp:extent cx="3009265" cy="497840"/>
                <wp:effectExtent l="0" t="0" r="635" b="635"/>
                <wp:wrapNone/>
                <wp:docPr id="1348" name="テキスト ボックス 2"/>
                <a:graphic xmlns:a="http://schemas.openxmlformats.org/drawingml/2006/main">
                  <a:graphicData uri="http://schemas.microsoft.com/office/word/2010/wordprocessingShape">
                    <wps:wsp>
                      <wps:cNvPr id="1348" name="テキスト ボックス 2"/>
                      <wps:cNvSpPr txBox="1">
                        <a:spLocks noChangeArrowheads="1"/>
                      </wps:cNvSpPr>
                      <wps:spPr>
                        <a:xfrm>
                          <a:off x="0" y="0"/>
                          <a:ext cx="3009265" cy="497840"/>
                        </a:xfrm>
                        <a:prstGeom prst="rect">
                          <a:avLst/>
                        </a:prstGeom>
                        <a:noFill/>
                        <a:ln>
                          <a:miter/>
                        </a:ln>
                      </wps:spPr>
                      <wps:txbx>
                        <w:txbxContent>
                          <w:p>
                            <w:pPr>
                              <w:pStyle w:val="0"/>
                              <w:jc w:val="center"/>
                              <w:rPr>
                                <w:rFonts w:hint="default"/>
                                <w:sz w:val="20"/>
                              </w:rPr>
                            </w:pPr>
                            <w:r>
                              <w:rPr>
                                <w:rFonts w:hint="eastAsia"/>
                                <w:sz w:val="20"/>
                              </w:rPr>
                              <w:t>図</w:t>
                            </w:r>
                            <w:r>
                              <w:rPr>
                                <w:rFonts w:hint="eastAsia" w:ascii="HG丸ｺﾞｼｯｸM-PRO" w:hAnsi="HG丸ｺﾞｼｯｸM-PRO"/>
                                <w:sz w:val="20"/>
                              </w:rPr>
                              <w:t>42</w:t>
                            </w:r>
                            <w:r>
                              <w:rPr>
                                <w:rFonts w:hint="eastAsia" w:ascii="HG丸ｺﾞｼｯｸM-PRO" w:hAnsi="HG丸ｺﾞｼｯｸM-PRO"/>
                                <w:sz w:val="20"/>
                              </w:rPr>
                              <w:t>　</w:t>
                            </w:r>
                            <w:r>
                              <w:rPr>
                                <w:rFonts w:hint="default" w:ascii="HG丸ｺﾞｼｯｸM-PRO" w:hAnsi="HG丸ｺﾞｼｯｸM-PRO"/>
                                <w:sz w:val="20"/>
                              </w:rPr>
                              <w:t>高知県</w:t>
                            </w:r>
                            <w:r>
                              <w:rPr>
                                <w:rFonts w:hint="eastAsia" w:ascii="HG丸ｺﾞｼｯｸM-PRO" w:hAnsi="HG丸ｺﾞｼｯｸM-PRO"/>
                                <w:sz w:val="20"/>
                              </w:rPr>
                              <w:t>協働の森</w:t>
                            </w:r>
                            <w:r>
                              <w:rPr>
                                <w:rFonts w:hint="default" w:ascii="HG丸ｺﾞｼｯｸM-PRO" w:hAnsi="HG丸ｺﾞｼｯｸM-PRO"/>
                                <w:sz w:val="21"/>
                              </w:rPr>
                              <w:t>Ｃ</w:t>
                            </w:r>
                            <w:r>
                              <w:rPr>
                                <w:rFonts w:hint="eastAsia" w:ascii="HG丸ｺﾞｼｯｸM-PRO" w:hAnsi="HG丸ｺﾞｼｯｸM-PRO"/>
                                <w:sz w:val="21"/>
                              </w:rPr>
                              <w:t>Ｏ２</w:t>
                            </w:r>
                            <w:r>
                              <w:rPr>
                                <w:rFonts w:hint="eastAsia" w:ascii="HG丸ｺﾞｼｯｸM-PRO" w:hAnsi="HG丸ｺﾞｼｯｸM-PRO"/>
                                <w:sz w:val="20"/>
                              </w:rPr>
                              <w:t>吸収認証制度</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8.0500000000000007pt;mso-position-vertical-relative:text;mso-position-horizontal-relative:margin;position:absolute;height:39.200000000000003pt;mso-wrap-distance-top:3.6pt;width:236.95pt;mso-wrap-distance-left:9pt;margin-left:118.8pt;z-index:243;" o:spid="_x0000_s1348" o:allowincell="t" o:allowoverlap="t" filled="f" stroked="f" o:spt="202" type="#_x0000_t202">
                <v:fill/>
                <v:textbox style="layout-flow:horizontal;mso-fit-shape-to-text:t;">
                  <w:txbxContent>
                    <w:p>
                      <w:pPr>
                        <w:pStyle w:val="0"/>
                        <w:jc w:val="center"/>
                        <w:rPr>
                          <w:rFonts w:hint="default"/>
                          <w:sz w:val="20"/>
                        </w:rPr>
                      </w:pPr>
                      <w:r>
                        <w:rPr>
                          <w:rFonts w:hint="eastAsia"/>
                          <w:sz w:val="20"/>
                        </w:rPr>
                        <w:t>図</w:t>
                      </w:r>
                      <w:r>
                        <w:rPr>
                          <w:rFonts w:hint="eastAsia" w:ascii="HG丸ｺﾞｼｯｸM-PRO" w:hAnsi="HG丸ｺﾞｼｯｸM-PRO"/>
                          <w:sz w:val="20"/>
                        </w:rPr>
                        <w:t>42</w:t>
                      </w:r>
                      <w:r>
                        <w:rPr>
                          <w:rFonts w:hint="eastAsia" w:ascii="HG丸ｺﾞｼｯｸM-PRO" w:hAnsi="HG丸ｺﾞｼｯｸM-PRO"/>
                          <w:sz w:val="20"/>
                        </w:rPr>
                        <w:t>　</w:t>
                      </w:r>
                      <w:r>
                        <w:rPr>
                          <w:rFonts w:hint="default" w:ascii="HG丸ｺﾞｼｯｸM-PRO" w:hAnsi="HG丸ｺﾞｼｯｸM-PRO"/>
                          <w:sz w:val="20"/>
                        </w:rPr>
                        <w:t>高知県</w:t>
                      </w:r>
                      <w:r>
                        <w:rPr>
                          <w:rFonts w:hint="eastAsia" w:ascii="HG丸ｺﾞｼｯｸM-PRO" w:hAnsi="HG丸ｺﾞｼｯｸM-PRO"/>
                          <w:sz w:val="20"/>
                        </w:rPr>
                        <w:t>協働の森</w:t>
                      </w:r>
                      <w:r>
                        <w:rPr>
                          <w:rFonts w:hint="default" w:ascii="HG丸ｺﾞｼｯｸM-PRO" w:hAnsi="HG丸ｺﾞｼｯｸM-PRO"/>
                          <w:sz w:val="21"/>
                        </w:rPr>
                        <w:t>Ｃ</w:t>
                      </w:r>
                      <w:r>
                        <w:rPr>
                          <w:rFonts w:hint="eastAsia" w:ascii="HG丸ｺﾞｼｯｸM-PRO" w:hAnsi="HG丸ｺﾞｼｯｸM-PRO"/>
                          <w:sz w:val="21"/>
                        </w:rPr>
                        <w:t>Ｏ２</w:t>
                      </w:r>
                      <w:r>
                        <w:rPr>
                          <w:rFonts w:hint="eastAsia" w:ascii="HG丸ｺﾞｼｯｸM-PRO" w:hAnsi="HG丸ｺﾞｼｯｸM-PRO"/>
                          <w:sz w:val="20"/>
                        </w:rPr>
                        <w:t>吸収認証制度</w:t>
                      </w:r>
                    </w:p>
                  </w:txbxContent>
                </v:textbox>
                <v:imagedata o:title=""/>
                <w10:wrap type="none" anchorx="margin" anchory="text"/>
              </v:shape>
            </w:pict>
          </mc:Fallback>
        </mc:AlternateContent>
      </w: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r>
        <w:rPr>
          <w:rFonts w:hint="eastAsia"/>
        </w:rPr>
        <mc:AlternateContent>
          <mc:Choice Requires="wps">
            <w:drawing>
              <wp:anchor simplePos="0" relativeHeight="1026" behindDoc="0" locked="0" layoutInCell="1" hidden="0" allowOverlap="1">
                <wp:simplePos x="0" y="0"/>
                <wp:positionH relativeFrom="column">
                  <wp:posOffset>1720850</wp:posOffset>
                </wp:positionH>
                <wp:positionV relativeFrom="paragraph">
                  <wp:posOffset>46355</wp:posOffset>
                </wp:positionV>
                <wp:extent cx="843915" cy="266065"/>
                <wp:effectExtent l="0" t="0" r="635" b="635"/>
                <wp:wrapNone/>
                <wp:docPr id="1349" name="オブジェクト 0"/>
                <a:graphic xmlns:a="http://schemas.openxmlformats.org/drawingml/2006/main">
                  <a:graphicData uri="http://schemas.microsoft.com/office/word/2010/wordprocessingShape">
                    <wps:wsp>
                      <wps:cNvPr id="1349" name="オブジェクト 0"/>
                      <wps:cNvSpPr>
                        <a:spLocks noChangeArrowheads="1"/>
                      </wps:cNvSpPr>
                      <wps:spPr>
                        <a:xfrm>
                          <a:off x="0" y="0"/>
                          <a:ext cx="843915" cy="266065"/>
                        </a:xfrm>
                        <a:prstGeom prst="rect">
                          <a:avLst/>
                        </a:prstGeom>
                        <a:noFill/>
                        <a:ln>
                          <a:miter/>
                        </a:ln>
                      </wps:spPr>
                      <wps:txbx>
                        <w:txbxContent>
                          <w:p>
                            <w:pPr>
                              <w:pStyle w:val="0"/>
                              <w:spacing w:line="300" w:lineRule="exact"/>
                              <w:jc w:val="center"/>
                              <w:rPr>
                                <w:rFonts w:hint="default"/>
                                <w:b w:val="1"/>
                                <w:color w:val="0000FF"/>
                                <w:sz w:val="24"/>
                              </w:rPr>
                            </w:pPr>
                            <w:r>
                              <w:rPr>
                                <w:rFonts w:hint="eastAsia"/>
                                <w:b w:val="1"/>
                                <w:color w:val="0000FF"/>
                                <w:sz w:val="24"/>
                              </w:rPr>
                              <w:t xml:space="preserve"> </w:t>
                            </w:r>
                            <w:r>
                              <w:rPr>
                                <w:rFonts w:hint="eastAsia"/>
                                <w:b w:val="1"/>
                                <w:color w:val="0000FF"/>
                                <w:sz w:val="24"/>
                              </w:rPr>
                              <w:t>←協賛金</w:t>
                            </w:r>
                          </w:p>
                        </w:txbxContent>
                      </wps:txbx>
                      <wps:bodyPr vertOverflow="overflow" horzOverflow="overflow" anchor="ctr" upright="1"/>
                    </wps:wsp>
                  </a:graphicData>
                </a:graphic>
              </wp:anchor>
            </w:drawing>
          </mc:Choice>
          <mc:Fallback>
            <w:pict>
              <v:rect id="オブジェクト 0" style="margin-top:3.65pt;mso-position-vertical-relative:text;mso-position-horizontal-relative:text;v-text-anchor:middle;position:absolute;height:20.95pt;width:66.45pt;margin-left:135.5pt;z-index:1026;" o:spid="_x0000_s1349" o:allowincell="t" o:allowoverlap="t" filled="f" stroked="f" o:spt="1">
                <v:fill/>
                <v:textbox style="layout-flow:horizontal;">
                  <w:txbxContent>
                    <w:p>
                      <w:pPr>
                        <w:pStyle w:val="0"/>
                        <w:spacing w:line="300" w:lineRule="exact"/>
                        <w:jc w:val="center"/>
                        <w:rPr>
                          <w:rFonts w:hint="default"/>
                          <w:b w:val="1"/>
                          <w:color w:val="0000FF"/>
                          <w:sz w:val="24"/>
                        </w:rPr>
                      </w:pPr>
                      <w:r>
                        <w:rPr>
                          <w:rFonts w:hint="eastAsia"/>
                          <w:b w:val="1"/>
                          <w:color w:val="0000FF"/>
                          <w:sz w:val="24"/>
                        </w:rPr>
                        <w:t xml:space="preserve"> </w:t>
                      </w:r>
                      <w:r>
                        <w:rPr>
                          <w:rFonts w:hint="eastAsia"/>
                          <w:b w:val="1"/>
                          <w:color w:val="0000FF"/>
                          <w:sz w:val="24"/>
                        </w:rPr>
                        <w:t>←協賛金</w:t>
                      </w:r>
                    </w:p>
                  </w:txbxContent>
                </v:textbox>
                <v:imagedata o:title=""/>
                <w10:wrap type="none" anchorx="text" anchory="text"/>
              </v:rect>
            </w:pict>
          </mc:Fallback>
        </mc:AlternateContent>
      </w:r>
      <w:r>
        <w:rPr>
          <w:rFonts w:hint="eastAsia"/>
        </w:rPr>
        <mc:AlternateContent>
          <mc:Choice Requires="wps">
            <w:drawing>
              <wp:anchor simplePos="0" relativeHeight="1025" behindDoc="0" locked="0" layoutInCell="1" hidden="0" allowOverlap="1">
                <wp:simplePos x="0" y="0"/>
                <wp:positionH relativeFrom="column">
                  <wp:posOffset>2766695</wp:posOffset>
                </wp:positionH>
                <wp:positionV relativeFrom="paragraph">
                  <wp:posOffset>62865</wp:posOffset>
                </wp:positionV>
                <wp:extent cx="1371600" cy="408940"/>
                <wp:effectExtent l="635" t="635" r="29845" b="10795"/>
                <wp:wrapNone/>
                <wp:docPr id="1350" name="オブジェクト 0"/>
                <a:graphic xmlns:a="http://schemas.openxmlformats.org/drawingml/2006/main">
                  <a:graphicData uri="http://schemas.microsoft.com/office/word/2010/wordprocessingShape">
                    <wps:wsp>
                      <wps:cNvPr id="1350" name="オブジェクト 0"/>
                      <wps:cNvSpPr>
                        <a:spLocks noChangeArrowheads="1"/>
                      </wps:cNvSpPr>
                      <wps:spPr>
                        <a:xfrm>
                          <a:off x="0" y="0"/>
                          <a:ext cx="1371600" cy="408940"/>
                        </a:xfrm>
                        <a:prstGeom prst="roundRect">
                          <a:avLst>
                            <a:gd name="adj" fmla="val 16669"/>
                          </a:avLst>
                        </a:prstGeom>
                        <a:solidFill>
                          <a:srgbClr val="99FFCC"/>
                        </a:solidFill>
                        <a:ln w="12700">
                          <a:solidFill>
                            <a:sysClr val="windowText" lastClr="000000"/>
                          </a:solidFill>
                        </a:ln>
                      </wps:spPr>
                      <wps:txbx>
                        <w:txbxContent>
                          <w:p>
                            <w:pPr>
                              <w:pStyle w:val="0"/>
                              <w:autoSpaceDE w:val="0"/>
                              <w:autoSpaceDN w:val="0"/>
                              <w:adjustRightInd w:val="0"/>
                              <w:spacing w:line="500" w:lineRule="exact"/>
                              <w:jc w:val="center"/>
                              <w:rPr>
                                <w:rFonts w:hint="default" w:ascii="Times New Roman" w:hAnsi="Times New Roman"/>
                                <w:b w:val="1"/>
                                <w:color w:val="000000"/>
                                <w:sz w:val="56"/>
                              </w:rPr>
                            </w:pPr>
                            <w:r>
                              <w:rPr>
                                <w:rFonts w:hint="eastAsia" w:ascii="Times New Roman" w:hAnsi="Times New Roman"/>
                                <w:color w:val="000000"/>
                                <w:sz w:val="32"/>
                              </w:rPr>
                              <w:t>環境先進企業</w:t>
                            </w:r>
                          </w:p>
                        </w:txbxContent>
                      </wps:txbx>
                      <wps:bodyPr vertOverflow="overflow" horzOverflow="overflow" lIns="3600" tIns="3600" rIns="3600" bIns="3600" anchor="ctr" upright="1"/>
                    </wps:wsp>
                  </a:graphicData>
                </a:graphic>
              </wp:anchor>
            </w:drawing>
          </mc:Choice>
          <mc:Fallback>
            <w:pict>
              <v:roundrect id="オブジェクト 0" style="margin-top:4.95pt;mso-position-vertical-relative:text;mso-position-horizontal-relative:text;v-text-anchor:middle;position:absolute;height:32.200000000000003pt;width:108pt;margin-left:217.85pt;z-index:1025;" o:spid="_x0000_s1350" o:allowincell="t" o:allowoverlap="t" filled="t" fillcolor="#99ffcc" stroked="t" strokecolor="#000000" strokeweight="1pt" o:spt="2" arcsize="10926f">
                <v:fill/>
                <v:stroke filltype="solid"/>
                <v:textbox style="layout-flow:horizontal;" inset="9.9999999999999978e-002mm,9.9999999999999978e-002mm,9.9999999999999978e-002mm,9.9999999999999978e-002mm">
                  <w:txbxContent>
                    <w:p>
                      <w:pPr>
                        <w:pStyle w:val="0"/>
                        <w:autoSpaceDE w:val="0"/>
                        <w:autoSpaceDN w:val="0"/>
                        <w:adjustRightInd w:val="0"/>
                        <w:spacing w:line="500" w:lineRule="exact"/>
                        <w:jc w:val="center"/>
                        <w:rPr>
                          <w:rFonts w:hint="default" w:ascii="Times New Roman" w:hAnsi="Times New Roman"/>
                          <w:b w:val="1"/>
                          <w:color w:val="000000"/>
                          <w:sz w:val="56"/>
                        </w:rPr>
                      </w:pPr>
                      <w:r>
                        <w:rPr>
                          <w:rFonts w:hint="eastAsia" w:ascii="Times New Roman" w:hAnsi="Times New Roman"/>
                          <w:color w:val="000000"/>
                          <w:sz w:val="32"/>
                        </w:rPr>
                        <w:t>環境先進企業</w:t>
                      </w:r>
                    </w:p>
                  </w:txbxContent>
                </v:textbox>
                <v:imagedata o:title=""/>
                <w10:wrap type="none" anchorx="text" anchory="text"/>
              </v:roundrect>
            </w:pict>
          </mc:Fallback>
        </mc:AlternateContent>
      </w:r>
      <w:r>
        <w:rPr>
          <w:rFonts w:hint="eastAsia"/>
        </w:rPr>
        <mc:AlternateContent>
          <mc:Choice Requires="wps">
            <w:drawing>
              <wp:anchor simplePos="0" relativeHeight="1031" behindDoc="0" locked="0" layoutInCell="1" hidden="0" allowOverlap="1">
                <wp:simplePos x="0" y="0"/>
                <wp:positionH relativeFrom="column">
                  <wp:posOffset>614680</wp:posOffset>
                </wp:positionH>
                <wp:positionV relativeFrom="paragraph">
                  <wp:posOffset>38735</wp:posOffset>
                </wp:positionV>
                <wp:extent cx="967105" cy="471170"/>
                <wp:effectExtent l="635" t="635" r="29845" b="10795"/>
                <wp:wrapNone/>
                <wp:docPr id="1351" name="オブジェクト 0"/>
                <a:graphic xmlns:a="http://schemas.openxmlformats.org/drawingml/2006/main">
                  <a:graphicData uri="http://schemas.microsoft.com/office/word/2010/wordprocessingShape">
                    <wps:wsp>
                      <wps:cNvPr id="1351" name="オブジェクト 0"/>
                      <wps:cNvSpPr>
                        <a:spLocks noChangeArrowheads="1"/>
                      </wps:cNvSpPr>
                      <wps:spPr>
                        <a:xfrm>
                          <a:off x="0" y="0"/>
                          <a:ext cx="967105" cy="471170"/>
                        </a:xfrm>
                        <a:prstGeom prst="roundRect">
                          <a:avLst>
                            <a:gd name="adj" fmla="val 16665"/>
                          </a:avLst>
                        </a:prstGeom>
                        <a:solidFill>
                          <a:srgbClr val="99FFCC"/>
                        </a:solidFill>
                        <a:ln w="12700">
                          <a:solidFill>
                            <a:sysClr val="windowText" lastClr="000000"/>
                          </a:solidFill>
                        </a:ln>
                      </wps:spPr>
                      <wps:txbx>
                        <w:txbxContent>
                          <w:p>
                            <w:pPr>
                              <w:pStyle w:val="0"/>
                              <w:autoSpaceDE w:val="0"/>
                              <w:autoSpaceDN w:val="0"/>
                              <w:adjustRightInd w:val="0"/>
                              <w:spacing w:line="400" w:lineRule="exact"/>
                              <w:jc w:val="center"/>
                              <w:rPr>
                                <w:rFonts w:hint="default" w:ascii="Times New Roman" w:hAnsi="Times New Roman"/>
                                <w:color w:val="000000" w:themeColor="text1"/>
                                <w:sz w:val="32"/>
                              </w:rPr>
                            </w:pPr>
                            <w:r>
                              <w:rPr>
                                <w:rFonts w:hint="eastAsia" w:ascii="Times New Roman" w:hAnsi="Times New Roman"/>
                                <w:color w:val="000000" w:themeColor="text1"/>
                                <w:sz w:val="32"/>
                              </w:rPr>
                              <w:t>市町村</w:t>
                            </w:r>
                          </w:p>
                          <w:p>
                            <w:pPr>
                              <w:pStyle w:val="0"/>
                              <w:autoSpaceDE w:val="0"/>
                              <w:autoSpaceDN w:val="0"/>
                              <w:adjustRightInd w:val="0"/>
                              <w:spacing w:line="24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8"/>
                              </w:rPr>
                              <w:t>（森林組合等）</w:t>
                            </w:r>
                          </w:p>
                        </w:txbxContent>
                      </wps:txbx>
                      <wps:bodyPr vertOverflow="overflow" horzOverflow="overflow" lIns="3600" tIns="3600" rIns="3600" bIns="3600" anchor="ctr" upright="1"/>
                    </wps:wsp>
                  </a:graphicData>
                </a:graphic>
              </wp:anchor>
            </w:drawing>
          </mc:Choice>
          <mc:Fallback>
            <w:pict>
              <v:roundrect id="オブジェクト 0" style="margin-top:3.05pt;mso-position-vertical-relative:text;mso-position-horizontal-relative:text;v-text-anchor:middle;position:absolute;height:37.1pt;width:76.150000000000006pt;margin-left:48.4pt;z-index:1031;" o:spid="_x0000_s1351" o:allowincell="t" o:allowoverlap="t" filled="t" fillcolor="#99ffcc" stroked="t" strokecolor="#000000" strokeweight="1pt" o:spt="2" arcsize="10923f">
                <v:fill/>
                <v:stroke filltype="solid"/>
                <v:textbox style="layout-flow:horizontal;" inset="9.9999999999999978e-002mm,9.9999999999999978e-002mm,9.9999999999999978e-002mm,9.9999999999999978e-002mm">
                  <w:txbxContent>
                    <w:p>
                      <w:pPr>
                        <w:pStyle w:val="0"/>
                        <w:autoSpaceDE w:val="0"/>
                        <w:autoSpaceDN w:val="0"/>
                        <w:adjustRightInd w:val="0"/>
                        <w:spacing w:line="400" w:lineRule="exact"/>
                        <w:jc w:val="center"/>
                        <w:rPr>
                          <w:rFonts w:hint="default" w:ascii="Times New Roman" w:hAnsi="Times New Roman"/>
                          <w:color w:val="000000" w:themeColor="text1"/>
                          <w:sz w:val="32"/>
                        </w:rPr>
                      </w:pPr>
                      <w:r>
                        <w:rPr>
                          <w:rFonts w:hint="eastAsia" w:ascii="Times New Roman" w:hAnsi="Times New Roman"/>
                          <w:color w:val="000000" w:themeColor="text1"/>
                          <w:sz w:val="32"/>
                        </w:rPr>
                        <w:t>市町村</w:t>
                      </w:r>
                    </w:p>
                    <w:p>
                      <w:pPr>
                        <w:pStyle w:val="0"/>
                        <w:autoSpaceDE w:val="0"/>
                        <w:autoSpaceDN w:val="0"/>
                        <w:adjustRightInd w:val="0"/>
                        <w:spacing w:line="24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8"/>
                        </w:rPr>
                        <w:t>（森林組合等）</w:t>
                      </w:r>
                    </w:p>
                  </w:txbxContent>
                </v:textbox>
                <v:imagedata o:title=""/>
                <w10:wrap type="none" anchorx="text" anchory="text"/>
              </v:roundrect>
            </w:pict>
          </mc:Fallback>
        </mc:AlternateContent>
      </w:r>
      <w:r>
        <w:rPr>
          <w:rFonts w:hint="eastAsia"/>
        </w:rPr>
        <mc:AlternateContent>
          <mc:Choice Requires="wps">
            <w:drawing>
              <wp:anchor simplePos="0" relativeHeight="1034" behindDoc="0" locked="0" layoutInCell="1" hidden="0" allowOverlap="1">
                <wp:simplePos x="0" y="0"/>
                <wp:positionH relativeFrom="column">
                  <wp:posOffset>4138295</wp:posOffset>
                </wp:positionH>
                <wp:positionV relativeFrom="paragraph">
                  <wp:posOffset>62865</wp:posOffset>
                </wp:positionV>
                <wp:extent cx="1520825" cy="1842770"/>
                <wp:effectExtent l="400050" t="635" r="29845" b="10795"/>
                <wp:wrapNone/>
                <wp:docPr id="1352" name="オブジェクト 0"/>
                <a:graphic xmlns:a="http://schemas.openxmlformats.org/drawingml/2006/main">
                  <a:graphicData uri="http://schemas.microsoft.com/office/word/2010/wordprocessingShape">
                    <wps:wsp>
                      <wps:cNvPr id="1352" name="オブジェクト 0"/>
                      <wps:cNvSpPr>
                        <a:spLocks noChangeArrowheads="1"/>
                      </wps:cNvSpPr>
                      <wps:spPr>
                        <a:xfrm>
                          <a:off x="0" y="0"/>
                          <a:ext cx="1520825" cy="1842770"/>
                        </a:xfrm>
                        <a:prstGeom prst="wedgeEllipseCallout">
                          <a:avLst>
                            <a:gd name="adj1" fmla="val -76230"/>
                            <a:gd name="adj2" fmla="val -7050"/>
                          </a:avLst>
                        </a:prstGeom>
                        <a:solidFill>
                          <a:srgbClr val="FFFF99"/>
                        </a:solidFill>
                        <a:ln w="9525">
                          <a:solidFill>
                            <a:sysClr val="windowText" lastClr="000000"/>
                          </a:solidFill>
                          <a:miter/>
                        </a:ln>
                      </wps:spPr>
                      <wps:txbx>
                        <w:txbxContent>
                          <w:p>
                            <w:pPr>
                              <w:pStyle w:val="0"/>
                              <w:rPr>
                                <w:rFonts w:hint="default"/>
                              </w:rPr>
                            </w:pPr>
                          </w:p>
                        </w:txbxContent>
                      </wps:txbx>
                      <wps:bodyPr vertOverflow="overflow" horzOverflow="overflow" anchor="ctr" upright="1"/>
                    </wps:wsp>
                  </a:graphicData>
                </a:graphic>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オブジェクト 0" style="margin-top:4.95pt;mso-position-vertical-relative:text;mso-position-horizontal-relative:text;v-text-anchor:middle;position:absolute;height:145.1pt;width:119.75pt;margin-left:325.85000000000002pt;z-index:1034;" o:spid="_x0000_s1352" o:allowincell="t" o:allowoverlap="t" filled="t" fillcolor="#ffff99" stroked="t" strokecolor="#000000" strokeweight="0.75pt" o:spt="63" type="#_x0000_t63" adj="-5666,9277">
                <v:fill/>
                <v:stroke filltype="solid"/>
                <v:textbox style="layout-flow:horizontal;">
                  <w:txbxContent>
                    <w:p>
                      <w:pPr>
                        <w:pStyle w:val="0"/>
                        <w:rPr>
                          <w:rFonts w:hint="default"/>
                        </w:rPr>
                      </w:pPr>
                    </w:p>
                  </w:txbxContent>
                </v:textbox>
                <v:imagedata o:title=""/>
                <w10:wrap type="none" anchorx="text" anchory="text"/>
              </v:shape>
            </w:pict>
          </mc:Fallback>
        </mc:AlternateContent>
      </w:r>
    </w:p>
    <w:p>
      <w:pPr>
        <w:pStyle w:val="0"/>
        <w:rPr>
          <w:rFonts w:hint="default" w:ascii="メイリオ" w:hAnsi="メイリオ" w:eastAsia="メイリオ"/>
          <w:color w:val="000000" w:themeColor="text1"/>
        </w:rPr>
      </w:pPr>
      <w:r>
        <w:rPr>
          <w:rFonts w:hint="eastAsia"/>
        </w:rPr>
        <mc:AlternateContent>
          <mc:Choice Requires="wps">
            <w:drawing>
              <wp:anchor simplePos="0" relativeHeight="1024" behindDoc="0" locked="0" layoutInCell="1" hidden="0" allowOverlap="1">
                <wp:simplePos x="0" y="0"/>
                <wp:positionH relativeFrom="column">
                  <wp:posOffset>1581785</wp:posOffset>
                </wp:positionH>
                <wp:positionV relativeFrom="paragraph">
                  <wp:posOffset>33020</wp:posOffset>
                </wp:positionV>
                <wp:extent cx="1160145" cy="210820"/>
                <wp:effectExtent l="0" t="0" r="635" b="635"/>
                <wp:wrapNone/>
                <wp:docPr id="1353" name="オブジェクト 0"/>
                <a:graphic xmlns:a="http://schemas.openxmlformats.org/drawingml/2006/main">
                  <a:graphicData uri="http://schemas.microsoft.com/office/word/2010/wordprocessingShape">
                    <wps:wsp>
                      <wps:cNvPr id="1353" name="オブジェクト 0"/>
                      <wps:cNvSpPr>
                        <a:spLocks noChangeArrowheads="1"/>
                      </wps:cNvSpPr>
                      <wps:spPr>
                        <a:xfrm>
                          <a:off x="0" y="0"/>
                          <a:ext cx="1160145" cy="210820"/>
                        </a:xfrm>
                        <a:prstGeom prst="leftRightArrow">
                          <a:avLst>
                            <a:gd name="adj1" fmla="val 50000"/>
                            <a:gd name="adj2" fmla="val 110008"/>
                          </a:avLst>
                        </a:prstGeom>
                        <a:solidFill>
                          <a:srgbClr val="FFCCFF"/>
                        </a:solidFill>
                        <a:ln>
                          <a:miter/>
                        </a:ln>
                      </wps:spPr>
                      <wps:bodyPr/>
                    </wps:wsp>
                  </a:graphicData>
                </a:graphic>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オブジェクト 0" style="margin-top:2.6pt;mso-position-vertical-relative:text;mso-position-horizontal-relative:text;position:absolute;height:16.600000000000001pt;width:91.35pt;margin-left:124.55pt;z-index:1024;" o:spid="_x0000_s1353" o:allowincell="t" o:allowoverlap="t" filled="t" fillcolor="#ffccff" stroked="f" o:spt="69" type="#_x0000_t69" adj="10800,5400">
                <v:fill/>
                <v:textbox style="layout-flow:horizontal;"/>
                <v:imagedata o:title=""/>
                <w10:wrap type="none" anchorx="text" anchory="text"/>
              </v:shape>
            </w:pict>
          </mc:Fallback>
        </mc:AlternateContent>
      </w:r>
      <w:r>
        <w:rPr>
          <w:rFonts w:hint="eastAsia"/>
        </w:rPr>
        <w:drawing>
          <wp:anchor simplePos="0" relativeHeight="1037" behindDoc="0" locked="0" layoutInCell="1" hidden="0" allowOverlap="1">
            <wp:simplePos x="0" y="0"/>
            <wp:positionH relativeFrom="column">
              <wp:posOffset>4536440</wp:posOffset>
            </wp:positionH>
            <wp:positionV relativeFrom="paragraph">
              <wp:posOffset>171450</wp:posOffset>
            </wp:positionV>
            <wp:extent cx="113665" cy="138430"/>
            <wp:effectExtent l="0" t="0" r="0" b="0"/>
            <wp:wrapNone/>
            <wp:docPr id="1354" name="図 11"/>
            <a:graphic xmlns:a="http://schemas.openxmlformats.org/drawingml/2006/main">
              <a:graphicData uri="http://schemas.openxmlformats.org/drawingml/2006/picture">
                <pic:pic xmlns:pic="http://schemas.openxmlformats.org/drawingml/2006/picture">
                  <pic:nvPicPr>
                    <pic:cNvPr id="1354" name="図 11"/>
                    <pic:cNvPicPr>
                      <a:picLocks noChangeAspect="1"/>
                    </pic:cNvPicPr>
                  </pic:nvPicPr>
                  <pic:blipFill>
                    <a:blip r:embed="rId105"/>
                    <a:stretch>
                      <a:fillRect/>
                    </a:stretch>
                  </pic:blipFill>
                  <pic:spPr>
                    <a:xfrm>
                      <a:off x="0" y="0"/>
                      <a:ext cx="113665" cy="138430"/>
                    </a:xfrm>
                    <a:prstGeom prst="rect">
                      <a:avLst/>
                    </a:prstGeom>
                    <a:noFill/>
                    <a:ln>
                      <a:miter/>
                    </a:ln>
                  </pic:spPr>
                </pic:pic>
              </a:graphicData>
            </a:graphic>
          </wp:anchor>
        </w:drawing>
      </w:r>
      <w:r>
        <w:rPr>
          <w:rFonts w:hint="eastAsia"/>
        </w:rPr>
        <w:drawing>
          <wp:anchor simplePos="0" relativeHeight="1036" behindDoc="0" locked="0" layoutInCell="1" hidden="0" allowOverlap="1">
            <wp:simplePos x="0" y="0"/>
            <wp:positionH relativeFrom="column">
              <wp:posOffset>4458335</wp:posOffset>
            </wp:positionH>
            <wp:positionV relativeFrom="paragraph">
              <wp:posOffset>107315</wp:posOffset>
            </wp:positionV>
            <wp:extent cx="887730" cy="1212850"/>
            <wp:effectExtent l="0" t="0" r="0" b="0"/>
            <wp:wrapNone/>
            <wp:docPr id="1355" name="オブジェクト 0"/>
            <a:graphic xmlns:a="http://schemas.openxmlformats.org/drawingml/2006/main">
              <a:graphicData uri="http://schemas.openxmlformats.org/drawingml/2006/picture">
                <pic:pic xmlns:pic="http://schemas.openxmlformats.org/drawingml/2006/picture">
                  <pic:nvPicPr>
                    <pic:cNvPr id="1355" name="オブジェクト 0"/>
                    <pic:cNvPicPr>
                      <a:picLocks noChangeAspect="1"/>
                    </pic:cNvPicPr>
                  </pic:nvPicPr>
                  <pic:blipFill>
                    <a:blip r:embed="rId106"/>
                    <a:stretch>
                      <a:fillRect/>
                    </a:stretch>
                  </pic:blipFill>
                  <pic:spPr>
                    <a:xfrm>
                      <a:off x="0" y="0"/>
                      <a:ext cx="887730" cy="1212850"/>
                    </a:xfrm>
                    <a:prstGeom prst="rect">
                      <a:avLst/>
                    </a:prstGeom>
                    <a:noFill/>
                    <a:ln>
                      <a:miter/>
                    </a:ln>
                  </pic:spPr>
                </pic:pic>
              </a:graphicData>
            </a:graphic>
          </wp:anchor>
        </w:drawing>
      </w:r>
    </w:p>
    <w:p>
      <w:pPr>
        <w:pStyle w:val="0"/>
        <w:rPr>
          <w:rFonts w:hint="default" w:ascii="メイリオ" w:hAnsi="メイリオ" w:eastAsia="メイリオ"/>
          <w:color w:val="000000" w:themeColor="text1"/>
        </w:rPr>
      </w:pPr>
      <w:r>
        <w:rPr>
          <w:rFonts w:hint="eastAsia"/>
        </w:rPr>
        <mc:AlternateContent>
          <mc:Choice Requires="wps">
            <w:drawing>
              <wp:anchor simplePos="0" relativeHeight="401" behindDoc="0" locked="0" layoutInCell="1" hidden="0" allowOverlap="1">
                <wp:simplePos x="0" y="0"/>
                <wp:positionH relativeFrom="column">
                  <wp:posOffset>3197860</wp:posOffset>
                </wp:positionH>
                <wp:positionV relativeFrom="paragraph">
                  <wp:posOffset>105410</wp:posOffset>
                </wp:positionV>
                <wp:extent cx="316230" cy="748665"/>
                <wp:effectExtent l="0" t="0" r="635" b="635"/>
                <wp:wrapNone/>
                <wp:docPr id="1356" name="オブジェクト 0"/>
                <a:graphic xmlns:a="http://schemas.openxmlformats.org/drawingml/2006/main">
                  <a:graphicData uri="http://schemas.microsoft.com/office/word/2010/wordprocessingShape">
                    <wps:wsp>
                      <wps:cNvPr id="1356" name="オブジェクト 0"/>
                      <wps:cNvSpPr>
                        <a:spLocks noChangeArrowheads="1"/>
                      </wps:cNvSpPr>
                      <wps:spPr>
                        <a:xfrm>
                          <a:off x="0" y="0"/>
                          <a:ext cx="316230" cy="748665"/>
                        </a:xfrm>
                        <a:prstGeom prst="upArrow">
                          <a:avLst>
                            <a:gd name="adj1" fmla="val 42593"/>
                            <a:gd name="adj2" fmla="val 34809"/>
                          </a:avLst>
                        </a:prstGeom>
                        <a:solidFill>
                          <a:srgbClr val="1F497D"/>
                        </a:solidFill>
                        <a:ln>
                          <a:miter/>
                        </a:ln>
                      </wps:spPr>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オブジェクト 0" style="margin-top:8.3000000000000007pt;mso-position-vertical-relative:text;mso-position-horizontal-relative:text;position:absolute;height:58.95pt;width:24.9pt;margin-left:251.8pt;z-index:401;" o:spid="_x0000_s1356" o:allowincell="t" o:allowoverlap="t" filled="t" fillcolor="#1f497d" stroked="f" o:spt="68" type="#_x0000_t68" adj="7519,6200">
                <v:fill/>
                <v:textbox style="layout-flow:horizontal;"/>
                <v:imagedata o:title=""/>
                <w10:wrap type="none" anchorx="text" anchory="text"/>
              </v:shape>
            </w:pict>
          </mc:Fallback>
        </mc:AlternateContent>
      </w:r>
      <w:r>
        <w:rPr>
          <w:rFonts w:hint="eastAsia"/>
        </w:rPr>
        <mc:AlternateContent>
          <mc:Choice Requires="wps">
            <w:drawing>
              <wp:anchor simplePos="0" relativeHeight="1023" behindDoc="0" locked="0" layoutInCell="1" hidden="0" allowOverlap="1">
                <wp:simplePos x="0" y="0"/>
                <wp:positionH relativeFrom="column">
                  <wp:posOffset>704850</wp:posOffset>
                </wp:positionH>
                <wp:positionV relativeFrom="paragraph">
                  <wp:posOffset>81915</wp:posOffset>
                </wp:positionV>
                <wp:extent cx="210820" cy="788670"/>
                <wp:effectExtent l="0" t="0" r="635" b="635"/>
                <wp:wrapNone/>
                <wp:docPr id="1357" name="オブジェクト 0"/>
                <a:graphic xmlns:a="http://schemas.openxmlformats.org/drawingml/2006/main">
                  <a:graphicData uri="http://schemas.microsoft.com/office/word/2010/wordprocessingShape">
                    <wps:wsp>
                      <wps:cNvPr id="1357" name="オブジェクト 0"/>
                      <wps:cNvSpPr>
                        <a:spLocks noChangeArrowheads="1"/>
                      </wps:cNvSpPr>
                      <wps:spPr>
                        <a:xfrm>
                          <a:off x="0" y="0"/>
                          <a:ext cx="210820" cy="788670"/>
                        </a:xfrm>
                        <a:prstGeom prst="downArrow">
                          <a:avLst>
                            <a:gd name="adj1" fmla="val 50000"/>
                            <a:gd name="adj2" fmla="val 93474"/>
                          </a:avLst>
                        </a:prstGeom>
                        <a:solidFill>
                          <a:srgbClr val="B9F5AB"/>
                        </a:solidFill>
                        <a:ln>
                          <a:miter/>
                        </a:ln>
                      </wps:spPr>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オブジェクト 0" style="margin-top:6.45pt;mso-position-vertical-relative:text;mso-position-horizontal-relative:text;position:absolute;height:62.1pt;width:16.600000000000001pt;margin-left:55.5pt;z-index:1023;" o:spid="_x0000_s1357" o:allowincell="t" o:allowoverlap="t" filled="t" fillcolor="#b9f5ab" stroked="f" o:spt="67" type="#_x0000_t67" adj="1410,5400">
                <v:fill/>
                <v:textbox style="layout-flow:horizontal;"/>
                <v:imagedata o:title=""/>
                <w10:wrap type="none" anchorx="text" anchory="text"/>
              </v:shape>
            </w:pict>
          </mc:Fallback>
        </mc:AlternateContent>
      </w:r>
      <w:r>
        <w:rPr>
          <w:rFonts w:hint="eastAsia"/>
        </w:rPr>
        <mc:AlternateContent>
          <mc:Choice Requires="wps">
            <w:drawing>
              <wp:anchor simplePos="0" relativeHeight="1029" behindDoc="0" locked="0" layoutInCell="1" hidden="0" allowOverlap="1">
                <wp:simplePos x="0" y="0"/>
                <wp:positionH relativeFrom="column">
                  <wp:posOffset>413385</wp:posOffset>
                </wp:positionH>
                <wp:positionV relativeFrom="paragraph">
                  <wp:posOffset>147320</wp:posOffset>
                </wp:positionV>
                <wp:extent cx="633095" cy="210820"/>
                <wp:effectExtent l="635" t="635" r="29845" b="10795"/>
                <wp:wrapNone/>
                <wp:docPr id="1358" name="オブジェクト 0"/>
                <a:graphic xmlns:a="http://schemas.openxmlformats.org/drawingml/2006/main">
                  <a:graphicData uri="http://schemas.microsoft.com/office/word/2010/wordprocessingShape">
                    <wps:wsp>
                      <wps:cNvPr id="1358" name="オブジェクト 0"/>
                      <wps:cNvSpPr>
                        <a:spLocks noChangeArrowheads="1"/>
                      </wps:cNvSpPr>
                      <wps:spPr>
                        <a:xfrm>
                          <a:off x="0" y="0"/>
                          <a:ext cx="633095" cy="210820"/>
                        </a:xfrm>
                        <a:prstGeom prst="roundRect">
                          <a:avLst>
                            <a:gd name="adj" fmla="val 16667"/>
                          </a:avLst>
                        </a:prstGeom>
                        <a:solidFill>
                          <a:srgbClr val="66FF66"/>
                        </a:solidFill>
                        <a:ln w="12700">
                          <a:solidFill>
                            <a:sysClr val="windowText" lastClr="000000"/>
                          </a:solidFill>
                        </a:ln>
                      </wps:spPr>
                      <wps:txbx>
                        <w:txbxContent>
                          <w:p>
                            <w:pPr>
                              <w:pStyle w:val="0"/>
                              <w:autoSpaceDE w:val="0"/>
                              <w:autoSpaceDN w:val="0"/>
                              <w:adjustRightInd w:val="0"/>
                              <w:spacing w:line="20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②森林整備</w:t>
                            </w:r>
                          </w:p>
                        </w:txbxContent>
                      </wps:txbx>
                      <wps:bodyPr vertOverflow="overflow" horzOverflow="overflow" lIns="36000" tIns="3600" rIns="36000" bIns="3600" anchor="ctr" upright="1"/>
                    </wps:wsp>
                  </a:graphicData>
                </a:graphic>
              </wp:anchor>
            </w:drawing>
          </mc:Choice>
          <mc:Fallback>
            <w:pict>
              <v:roundrect id="オブジェクト 0" style="margin-top:11.6pt;mso-position-vertical-relative:text;mso-position-horizontal-relative:text;v-text-anchor:middle;position:absolute;height:16.600000000000001pt;width:49.85pt;margin-left:32.54pt;z-index:1029;" o:spid="_x0000_s1358" o:allowincell="t" o:allowoverlap="t" filled="t" fillcolor="#66ff66" stroked="t" strokecolor="#000000" strokeweight="1pt" o:spt="2" arcsize="10923f">
                <v:fill/>
                <v:stroke filltype="solid"/>
                <v:textbox style="layout-flow:horizontal;" inset="0.99999999999999978mm,9.9999999999999978e-002mm,0.99999999999999978mm,9.9999999999999978e-002mm">
                  <w:txbxContent>
                    <w:p>
                      <w:pPr>
                        <w:pStyle w:val="0"/>
                        <w:autoSpaceDE w:val="0"/>
                        <w:autoSpaceDN w:val="0"/>
                        <w:adjustRightInd w:val="0"/>
                        <w:spacing w:line="20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②森林整備</w:t>
                      </w:r>
                    </w:p>
                  </w:txbxContent>
                </v:textbox>
                <v:imagedata o:title=""/>
                <w10:wrap type="none" anchorx="text" anchory="text"/>
              </v:roundrect>
            </w:pict>
          </mc:Fallback>
        </mc:AlternateContent>
      </w:r>
      <w:r>
        <w:rPr>
          <w:rFonts w:hint="eastAsia"/>
        </w:rPr>
        <mc:AlternateContent>
          <mc:Choice Requires="wps">
            <w:drawing>
              <wp:anchor simplePos="0" relativeHeight="1028" behindDoc="0" locked="0" layoutInCell="1" hidden="0" allowOverlap="1">
                <wp:simplePos x="0" y="0"/>
                <wp:positionH relativeFrom="column">
                  <wp:posOffset>1068070</wp:posOffset>
                </wp:positionH>
                <wp:positionV relativeFrom="paragraph">
                  <wp:posOffset>65405</wp:posOffset>
                </wp:positionV>
                <wp:extent cx="210820" cy="788670"/>
                <wp:effectExtent l="0" t="0" r="635" b="635"/>
                <wp:wrapNone/>
                <wp:docPr id="1359" name="オブジェクト 0"/>
                <a:graphic xmlns:a="http://schemas.openxmlformats.org/drawingml/2006/main">
                  <a:graphicData uri="http://schemas.microsoft.com/office/word/2010/wordprocessingShape">
                    <wps:wsp>
                      <wps:cNvPr id="1359" name="オブジェクト 0"/>
                      <wps:cNvSpPr>
                        <a:spLocks noChangeArrowheads="1"/>
                      </wps:cNvSpPr>
                      <wps:spPr>
                        <a:xfrm>
                          <a:off x="0" y="0"/>
                          <a:ext cx="210820" cy="788670"/>
                        </a:xfrm>
                        <a:prstGeom prst="downArrow">
                          <a:avLst>
                            <a:gd name="adj1" fmla="val 50000"/>
                            <a:gd name="adj2" fmla="val 93474"/>
                          </a:avLst>
                        </a:prstGeom>
                        <a:solidFill>
                          <a:srgbClr val="CCC0D9"/>
                        </a:solidFill>
                        <a:ln>
                          <a:miter/>
                        </a:ln>
                      </wps:spPr>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オブジェクト 0" style="margin-top:5.15pt;mso-position-vertical-relative:text;mso-position-horizontal-relative:text;position:absolute;height:62.1pt;width:16.600000000000001pt;margin-left:84.1pt;z-index:1028;" o:spid="_x0000_s1359" o:allowincell="t" o:allowoverlap="t" filled="t" fillcolor="#ccc0d9" stroked="f" o:spt="67" type="#_x0000_t67" adj="1410,5400">
                <v:fill/>
                <v:textbox style="layout-flow:horizontal;"/>
                <v:imagedata o:title=""/>
                <w10:wrap type="none" anchorx="text" anchory="text"/>
              </v:shape>
            </w:pict>
          </mc:Fallback>
        </mc:AlternateContent>
      </w:r>
      <w:r>
        <w:rPr>
          <w:rFonts w:hint="eastAsia"/>
        </w:rPr>
        <mc:AlternateContent>
          <mc:Choice Requires="wps">
            <w:drawing>
              <wp:anchor simplePos="0" relativeHeight="1027" behindDoc="0" locked="0" layoutInCell="1" hidden="0" allowOverlap="1">
                <wp:simplePos x="0" y="0"/>
                <wp:positionH relativeFrom="column">
                  <wp:posOffset>2639060</wp:posOffset>
                </wp:positionH>
                <wp:positionV relativeFrom="paragraph">
                  <wp:posOffset>53975</wp:posOffset>
                </wp:positionV>
                <wp:extent cx="210820" cy="657225"/>
                <wp:effectExtent l="88900" t="0" r="89535" b="0"/>
                <wp:wrapNone/>
                <wp:docPr id="1360" name="オブジェクト 0"/>
                <a:graphic xmlns:a="http://schemas.openxmlformats.org/drawingml/2006/main">
                  <a:graphicData uri="http://schemas.microsoft.com/office/word/2010/wordprocessingShape">
                    <wps:wsp>
                      <wps:cNvPr id="1360" name="オブジェクト 0"/>
                      <wps:cNvSpPr>
                        <a:spLocks noChangeArrowheads="1"/>
                      </wps:cNvSpPr>
                      <wps:spPr>
                        <a:xfrm rot="1920000">
                          <a:off x="0" y="0"/>
                          <a:ext cx="210820" cy="657225"/>
                        </a:xfrm>
                        <a:prstGeom prst="upDownArrow">
                          <a:avLst>
                            <a:gd name="adj1" fmla="val 50000"/>
                            <a:gd name="adj2" fmla="val 62338"/>
                          </a:avLst>
                        </a:prstGeom>
                        <a:solidFill>
                          <a:srgbClr val="FFCCFF"/>
                        </a:solidFill>
                        <a:ln>
                          <a:miter/>
                        </a:ln>
                      </wps:spPr>
                      <wps:bodyPr/>
                    </wps:wsp>
                  </a:graphicData>
                </a:graphic>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オブジェクト 0" style="margin-top:4.25pt;mso-position-vertical-relative:text;mso-position-horizontal-relative:text;position:absolute;height:51.75pt;width:16.600000000000001pt;margin-left:207.8pt;z-index:1027;rotation:32;" o:spid="_x0000_s1360" o:allowincell="t" o:allowoverlap="t" filled="t" fillcolor="#ffccff" stroked="f" o:spt="70" type="#_x0000_t70" adj="5400,10800">
                <v:fill/>
                <v:textbox style="layout-flow:horizontal;"/>
                <v:imagedata o:title=""/>
                <w10:wrap type="none" anchorx="text" anchory="text"/>
              </v:shape>
            </w:pict>
          </mc:Fallback>
        </mc:AlternateContent>
      </w:r>
      <w:r>
        <w:rPr>
          <w:rFonts w:hint="eastAsia"/>
        </w:rPr>
        <mc:AlternateContent>
          <mc:Choice Requires="wps">
            <w:drawing>
              <wp:anchor simplePos="0" relativeHeight="1032" behindDoc="0" locked="0" layoutInCell="1" hidden="0" allowOverlap="1">
                <wp:simplePos x="0" y="0"/>
                <wp:positionH relativeFrom="column">
                  <wp:posOffset>1730375</wp:posOffset>
                </wp:positionH>
                <wp:positionV relativeFrom="paragraph">
                  <wp:posOffset>65405</wp:posOffset>
                </wp:positionV>
                <wp:extent cx="949325" cy="292735"/>
                <wp:effectExtent l="635" t="635" r="29845" b="10795"/>
                <wp:wrapNone/>
                <wp:docPr id="1361" name="オブジェクト 0"/>
                <a:graphic xmlns:a="http://schemas.openxmlformats.org/drawingml/2006/main">
                  <a:graphicData uri="http://schemas.microsoft.com/office/word/2010/wordprocessingShape">
                    <wps:wsp>
                      <wps:cNvPr id="1361" name="オブジェクト 0"/>
                      <wps:cNvSpPr>
                        <a:spLocks noChangeArrowheads="1"/>
                      </wps:cNvSpPr>
                      <wps:spPr>
                        <a:xfrm>
                          <a:off x="0" y="0"/>
                          <a:ext cx="949325" cy="292735"/>
                        </a:xfrm>
                        <a:prstGeom prst="roundRect">
                          <a:avLst>
                            <a:gd name="adj" fmla="val 16664"/>
                          </a:avLst>
                        </a:prstGeom>
                        <a:solidFill>
                          <a:srgbClr val="8DB3E2"/>
                        </a:solidFill>
                        <a:ln w="12700">
                          <a:solidFill>
                            <a:sysClr val="windowText" lastClr="000000"/>
                          </a:solidFill>
                        </a:ln>
                      </wps:spPr>
                      <wps:txbx>
                        <w:txbxContent>
                          <w:p>
                            <w:pPr>
                              <w:pStyle w:val="0"/>
                              <w:autoSpaceDE w:val="0"/>
                              <w:autoSpaceDN w:val="0"/>
                              <w:adjustRightInd w:val="0"/>
                              <w:spacing w:line="200" w:lineRule="exact"/>
                              <w:jc w:val="center"/>
                              <w:rPr>
                                <w:rFonts w:hint="default" w:ascii="Times New Roman" w:hAnsi="Times New Roman"/>
                                <w:b w:val="1"/>
                                <w:color w:val="000000"/>
                                <w:sz w:val="16"/>
                              </w:rPr>
                            </w:pPr>
                            <w:r>
                              <w:rPr>
                                <w:rFonts w:hint="eastAsia" w:ascii="Times New Roman" w:hAnsi="Times New Roman"/>
                                <w:color w:val="000000"/>
                                <w:sz w:val="16"/>
                              </w:rPr>
                              <w:t>①ﾊﾟｰﾄﾅｰｽﾞ協定</w:t>
                            </w:r>
                          </w:p>
                        </w:txbxContent>
                      </wps:txbx>
                      <wps:bodyPr vertOverflow="overflow" horzOverflow="overflow" lIns="36000" tIns="3600" rIns="36000" bIns="3600" anchor="ctr" upright="1"/>
                    </wps:wsp>
                  </a:graphicData>
                </a:graphic>
              </wp:anchor>
            </w:drawing>
          </mc:Choice>
          <mc:Fallback>
            <w:pict>
              <v:roundrect id="オブジェクト 0" style="margin-top:5.15pt;mso-position-vertical-relative:text;mso-position-horizontal-relative:text;v-text-anchor:middle;position:absolute;height:23.05pt;width:74.75pt;margin-left:136.25pt;z-index:1032;" o:spid="_x0000_s1361" o:allowincell="t" o:allowoverlap="t" filled="t" fillcolor="#8db3e2" stroked="t" strokecolor="#000000" strokeweight="1pt" o:spt="2" arcsize="10920f">
                <v:fill/>
                <v:stroke filltype="solid"/>
                <v:textbox style="layout-flow:horizontal;" inset="0.99999999999999978mm,9.9999999999999978e-002mm,0.99999999999999978mm,9.9999999999999978e-002mm">
                  <w:txbxContent>
                    <w:p>
                      <w:pPr>
                        <w:pStyle w:val="0"/>
                        <w:autoSpaceDE w:val="0"/>
                        <w:autoSpaceDN w:val="0"/>
                        <w:adjustRightInd w:val="0"/>
                        <w:spacing w:line="200" w:lineRule="exact"/>
                        <w:jc w:val="center"/>
                        <w:rPr>
                          <w:rFonts w:hint="default" w:ascii="Times New Roman" w:hAnsi="Times New Roman"/>
                          <w:b w:val="1"/>
                          <w:color w:val="000000"/>
                          <w:sz w:val="16"/>
                        </w:rPr>
                      </w:pPr>
                      <w:r>
                        <w:rPr>
                          <w:rFonts w:hint="eastAsia" w:ascii="Times New Roman" w:hAnsi="Times New Roman"/>
                          <w:color w:val="000000"/>
                          <w:sz w:val="16"/>
                        </w:rPr>
                        <w:t>①ﾊﾟｰﾄﾅｰｽﾞ協定</w:t>
                      </w:r>
                    </w:p>
                  </w:txbxContent>
                </v:textbox>
                <v:imagedata o:title=""/>
                <w10:wrap type="none" anchorx="text" anchory="text"/>
              </v:roundrect>
            </w:pict>
          </mc:Fallback>
        </mc:AlternateContent>
      </w:r>
    </w:p>
    <w:p>
      <w:pPr>
        <w:pStyle w:val="0"/>
        <w:rPr>
          <w:rFonts w:hint="default" w:ascii="メイリオ" w:hAnsi="メイリオ" w:eastAsia="メイリオ"/>
          <w:color w:val="000000" w:themeColor="text1"/>
        </w:rPr>
      </w:pPr>
      <w:r>
        <w:rPr>
          <w:rFonts w:hint="eastAsia"/>
        </w:rPr>
        <mc:AlternateContent>
          <mc:Choice Requires="wps">
            <w:drawing>
              <wp:anchor simplePos="0" relativeHeight="1018" behindDoc="0" locked="0" layoutInCell="1" hidden="0" allowOverlap="1">
                <wp:simplePos x="0" y="0"/>
                <wp:positionH relativeFrom="column">
                  <wp:posOffset>2951480</wp:posOffset>
                </wp:positionH>
                <wp:positionV relativeFrom="paragraph">
                  <wp:posOffset>133985</wp:posOffset>
                </wp:positionV>
                <wp:extent cx="738505" cy="231775"/>
                <wp:effectExtent l="635" t="635" r="29845" b="10795"/>
                <wp:wrapNone/>
                <wp:docPr id="1362" name="オブジェクト 0"/>
                <a:graphic xmlns:a="http://schemas.openxmlformats.org/drawingml/2006/main">
                  <a:graphicData uri="http://schemas.microsoft.com/office/word/2010/wordprocessingShape">
                    <wps:wsp>
                      <wps:cNvPr id="1362" name="オブジェクト 0"/>
                      <wps:cNvSpPr>
                        <a:spLocks noChangeArrowheads="1"/>
                      </wps:cNvSpPr>
                      <wps:spPr>
                        <a:xfrm>
                          <a:off x="0" y="0"/>
                          <a:ext cx="738505" cy="231775"/>
                        </a:xfrm>
                        <a:prstGeom prst="roundRect">
                          <a:avLst>
                            <a:gd name="adj" fmla="val 16659"/>
                          </a:avLst>
                        </a:prstGeom>
                        <a:solidFill>
                          <a:srgbClr val="8DB3E2"/>
                        </a:solidFill>
                        <a:ln w="12700">
                          <a:solidFill>
                            <a:sysClr val="windowText" lastClr="000000"/>
                          </a:solidFill>
                        </a:ln>
                      </wps:spPr>
                      <wps:txbx>
                        <w:txbxContent>
                          <w:p>
                            <w:pPr>
                              <w:pStyle w:val="0"/>
                              <w:autoSpaceDE w:val="0"/>
                              <w:autoSpaceDN w:val="0"/>
                              <w:adjustRightInd w:val="0"/>
                              <w:spacing w:line="20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⑧証書交付</w:t>
                            </w:r>
                          </w:p>
                        </w:txbxContent>
                      </wps:txbx>
                      <wps:bodyPr vertOverflow="overflow" horzOverflow="overflow" lIns="36000" rIns="36000" bIns="24120" anchor="ctr" upright="1"/>
                    </wps:wsp>
                  </a:graphicData>
                </a:graphic>
              </wp:anchor>
            </w:drawing>
          </mc:Choice>
          <mc:Fallback>
            <w:pict>
              <v:roundrect id="オブジェクト 0" style="margin-top:10.55pt;mso-position-vertical-relative:text;mso-position-horizontal-relative:text;v-text-anchor:middle;position:absolute;height:18.25pt;width:58.15pt;margin-left:232.4pt;z-index:1018;" o:spid="_x0000_s1362" o:allowincell="t" o:allowoverlap="t" filled="t" fillcolor="#8db3e2" stroked="t" strokecolor="#000000" strokeweight="1pt" o:spt="2" arcsize="10917f">
                <v:fill/>
                <v:stroke filltype="solid"/>
                <v:textbox style="layout-flow:horizontal;" inset="0.99999999999999978mm,,0.99999999999999978mm,0.66999999999999982mm">
                  <w:txbxContent>
                    <w:p>
                      <w:pPr>
                        <w:pStyle w:val="0"/>
                        <w:autoSpaceDE w:val="0"/>
                        <w:autoSpaceDN w:val="0"/>
                        <w:adjustRightInd w:val="0"/>
                        <w:spacing w:line="20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⑧証書交付</w:t>
                      </w:r>
                    </w:p>
                  </w:txbxContent>
                </v:textbox>
                <v:imagedata o:title=""/>
                <w10:wrap type="none" anchorx="text" anchory="text"/>
              </v:roundrect>
            </w:pict>
          </mc:Fallback>
        </mc:AlternateContent>
      </w:r>
      <w:r>
        <w:rPr>
          <w:rFonts w:hint="eastAsia"/>
        </w:rPr>
        <mc:AlternateContent>
          <mc:Choice Requires="wps">
            <w:drawing>
              <wp:anchor simplePos="0" relativeHeight="1022" behindDoc="0" locked="0" layoutInCell="1" hidden="0" allowOverlap="1">
                <wp:simplePos x="0" y="0"/>
                <wp:positionH relativeFrom="column">
                  <wp:posOffset>1843405</wp:posOffset>
                </wp:positionH>
                <wp:positionV relativeFrom="paragraph">
                  <wp:posOffset>-311150</wp:posOffset>
                </wp:positionV>
                <wp:extent cx="210820" cy="1203325"/>
                <wp:effectExtent l="0" t="257175" r="0" b="257810"/>
                <wp:wrapNone/>
                <wp:docPr id="1363" name="オブジェクト 0"/>
                <a:graphic xmlns:a="http://schemas.openxmlformats.org/drawingml/2006/main">
                  <a:graphicData uri="http://schemas.microsoft.com/office/word/2010/wordprocessingShape">
                    <wps:wsp>
                      <wps:cNvPr id="1363" name="オブジェクト 0"/>
                      <wps:cNvSpPr>
                        <a:spLocks noChangeArrowheads="1"/>
                      </wps:cNvSpPr>
                      <wps:spPr>
                        <a:xfrm rot="18420000">
                          <a:off x="0" y="0"/>
                          <a:ext cx="210820" cy="1203325"/>
                        </a:xfrm>
                        <a:prstGeom prst="upDownArrow">
                          <a:avLst>
                            <a:gd name="adj1" fmla="val 50000"/>
                            <a:gd name="adj2" fmla="val 114044"/>
                          </a:avLst>
                        </a:prstGeom>
                        <a:solidFill>
                          <a:srgbClr val="FFCCFF"/>
                        </a:solidFill>
                        <a:ln>
                          <a:miter/>
                        </a:ln>
                      </wps:spPr>
                      <wps:bodyPr/>
                    </wps:wsp>
                  </a:graphicData>
                </a:graphic>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オブジェクト 0" style="margin-top:-24.5pt;mso-position-vertical-relative:text;mso-position-horizontal-relative:text;position:absolute;height:94.75pt;width:16.600000000000001pt;margin-left:145.15pt;z-index:1022;rotation:307;" o:spid="_x0000_s1363" o:allowincell="t" o:allowoverlap="t" filled="t" fillcolor="#ffccff" stroked="f" o:spt="70" type="#_x0000_t70" adj="5400,10800">
                <v:fill/>
                <v:textbox style="layout-flow:horizontal;"/>
                <v:imagedata o:title=""/>
                <w10:wrap type="none" anchorx="text" anchory="text"/>
              </v:shape>
            </w:pict>
          </mc:Fallback>
        </mc:AlternateContent>
      </w:r>
      <w:r>
        <w:rPr>
          <w:rFonts w:hint="eastAsia"/>
        </w:rPr>
        <mc:AlternateContent>
          <mc:Choice Requires="wps">
            <w:drawing>
              <wp:anchor simplePos="0" relativeHeight="1030" behindDoc="0" locked="0" layoutInCell="1" hidden="0" allowOverlap="1">
                <wp:simplePos x="0" y="0"/>
                <wp:positionH relativeFrom="column">
                  <wp:posOffset>916940</wp:posOffset>
                </wp:positionH>
                <wp:positionV relativeFrom="paragraph">
                  <wp:posOffset>177800</wp:posOffset>
                </wp:positionV>
                <wp:extent cx="738505" cy="231775"/>
                <wp:effectExtent l="635" t="635" r="29845" b="10795"/>
                <wp:wrapNone/>
                <wp:docPr id="1364" name="オブジェクト 0"/>
                <a:graphic xmlns:a="http://schemas.openxmlformats.org/drawingml/2006/main">
                  <a:graphicData uri="http://schemas.microsoft.com/office/word/2010/wordprocessingShape">
                    <wps:wsp>
                      <wps:cNvPr id="1364" name="オブジェクト 0"/>
                      <wps:cNvSpPr>
                        <a:spLocks noChangeArrowheads="1"/>
                      </wps:cNvSpPr>
                      <wps:spPr>
                        <a:xfrm>
                          <a:off x="0" y="0"/>
                          <a:ext cx="738505" cy="231775"/>
                        </a:xfrm>
                        <a:prstGeom prst="roundRect">
                          <a:avLst>
                            <a:gd name="adj" fmla="val 16659"/>
                          </a:avLst>
                        </a:prstGeom>
                        <a:solidFill>
                          <a:srgbClr val="8DB3E2"/>
                        </a:solidFill>
                        <a:ln w="12700">
                          <a:solidFill>
                            <a:sysClr val="windowText" lastClr="000000"/>
                          </a:solidFill>
                        </a:ln>
                      </wps:spPr>
                      <wps:txbx>
                        <w:txbxContent>
                          <w:p>
                            <w:pPr>
                              <w:pStyle w:val="0"/>
                              <w:autoSpaceDE w:val="0"/>
                              <w:autoSpaceDN w:val="0"/>
                              <w:adjustRightInd w:val="0"/>
                              <w:spacing w:line="20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③現地調査</w:t>
                            </w:r>
                          </w:p>
                        </w:txbxContent>
                      </wps:txbx>
                      <wps:bodyPr vertOverflow="overflow" horzOverflow="overflow" lIns="36000" tIns="3600" rIns="36000" bIns="3600" anchor="ctr" upright="1"/>
                    </wps:wsp>
                  </a:graphicData>
                </a:graphic>
              </wp:anchor>
            </w:drawing>
          </mc:Choice>
          <mc:Fallback>
            <w:pict>
              <v:roundrect id="オブジェクト 0" style="margin-top:14pt;mso-position-vertical-relative:text;mso-position-horizontal-relative:text;v-text-anchor:middle;position:absolute;height:18.25pt;width:58.15pt;margin-left:72.2pt;z-index:1030;" o:spid="_x0000_s1364" o:allowincell="t" o:allowoverlap="t" filled="t" fillcolor="#8db3e2" stroked="t" strokecolor="#000000" strokeweight="1pt" o:spt="2" arcsize="10917f">
                <v:fill/>
                <v:stroke filltype="solid"/>
                <v:textbox style="layout-flow:horizontal;" inset="0.99999999999999978mm,9.9999999999999978e-002mm,0.99999999999999978mm,9.9999999999999978e-002mm">
                  <w:txbxContent>
                    <w:p>
                      <w:pPr>
                        <w:pStyle w:val="0"/>
                        <w:autoSpaceDE w:val="0"/>
                        <w:autoSpaceDN w:val="0"/>
                        <w:adjustRightInd w:val="0"/>
                        <w:spacing w:line="20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③現地調査</w:t>
                      </w:r>
                    </w:p>
                  </w:txbxContent>
                </v:textbox>
                <v:imagedata o:title=""/>
                <w10:wrap type="none" anchorx="text" anchory="text"/>
              </v:roundrect>
            </w:pict>
          </mc:Fallback>
        </mc:AlternateContent>
      </w: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r>
        <w:rPr>
          <w:rFonts w:hint="eastAsia"/>
        </w:rPr>
        <mc:AlternateContent>
          <mc:Choice Requires="wps">
            <w:drawing>
              <wp:anchor simplePos="0" relativeHeight="1016" behindDoc="0" locked="0" layoutInCell="1" hidden="0" allowOverlap="1">
                <wp:simplePos x="0" y="0"/>
                <wp:positionH relativeFrom="column">
                  <wp:posOffset>2409190</wp:posOffset>
                </wp:positionH>
                <wp:positionV relativeFrom="paragraph">
                  <wp:posOffset>65405</wp:posOffset>
                </wp:positionV>
                <wp:extent cx="1371600" cy="368300"/>
                <wp:effectExtent l="635" t="635" r="29845" b="10795"/>
                <wp:wrapNone/>
                <wp:docPr id="1365" name="オブジェクト 0"/>
                <a:graphic xmlns:a="http://schemas.openxmlformats.org/drawingml/2006/main">
                  <a:graphicData uri="http://schemas.microsoft.com/office/word/2010/wordprocessingShape">
                    <wps:wsp>
                      <wps:cNvPr id="1365" name="オブジェクト 0"/>
                      <wps:cNvSpPr>
                        <a:spLocks noChangeArrowheads="1"/>
                      </wps:cNvSpPr>
                      <wps:spPr>
                        <a:xfrm>
                          <a:off x="0" y="0"/>
                          <a:ext cx="1371600" cy="368300"/>
                        </a:xfrm>
                        <a:prstGeom prst="roundRect">
                          <a:avLst>
                            <a:gd name="adj" fmla="val 16672"/>
                          </a:avLst>
                        </a:prstGeom>
                        <a:solidFill>
                          <a:srgbClr val="99FFCC"/>
                        </a:solidFill>
                        <a:ln w="12700">
                          <a:solidFill>
                            <a:sysClr val="windowText" lastClr="000000"/>
                          </a:solidFill>
                        </a:ln>
                      </wps:spPr>
                      <wps:txbx>
                        <w:txbxContent>
                          <w:p>
                            <w:pPr>
                              <w:pStyle w:val="0"/>
                              <w:autoSpaceDE w:val="0"/>
                              <w:autoSpaceDN w:val="0"/>
                              <w:adjustRightInd w:val="0"/>
                              <w:spacing w:line="440" w:lineRule="exact"/>
                              <w:jc w:val="center"/>
                              <w:rPr>
                                <w:rFonts w:hint="default" w:ascii="Times New Roman" w:hAnsi="Times New Roman"/>
                                <w:b w:val="1"/>
                                <w:color w:val="000000"/>
                                <w:sz w:val="56"/>
                              </w:rPr>
                            </w:pPr>
                            <w:r>
                              <w:rPr>
                                <w:rFonts w:hint="eastAsia" w:ascii="Times New Roman" w:hAnsi="Times New Roman"/>
                                <w:color w:val="000000"/>
                                <w:sz w:val="32"/>
                              </w:rPr>
                              <w:t>高知県</w:t>
                            </w:r>
                          </w:p>
                        </w:txbxContent>
                      </wps:txbx>
                      <wps:bodyPr vertOverflow="overflow" horzOverflow="overflow" lIns="3600" tIns="3600" rIns="3600" bIns="3600" anchor="ctr" upright="1"/>
                    </wps:wsp>
                  </a:graphicData>
                </a:graphic>
              </wp:anchor>
            </w:drawing>
          </mc:Choice>
          <mc:Fallback>
            <w:pict>
              <v:roundrect id="オブジェクト 0" style="margin-top:5.15pt;mso-position-vertical-relative:text;mso-position-horizontal-relative:text;v-text-anchor:middle;position:absolute;height:29pt;width:108pt;margin-left:189.7pt;z-index:1016;" o:spid="_x0000_s1365" o:allowincell="t" o:allowoverlap="t" filled="t" fillcolor="#99ffcc" stroked="t" strokecolor="#000000" strokeweight="1pt" o:spt="2" arcsize="10926f">
                <v:fill/>
                <v:stroke filltype="solid"/>
                <v:textbox style="layout-flow:horizontal;" inset="9.9999999999999978e-002mm,9.9999999999999978e-002mm,9.9999999999999978e-002mm,9.9999999999999978e-002mm">
                  <w:txbxContent>
                    <w:p>
                      <w:pPr>
                        <w:pStyle w:val="0"/>
                        <w:autoSpaceDE w:val="0"/>
                        <w:autoSpaceDN w:val="0"/>
                        <w:adjustRightInd w:val="0"/>
                        <w:spacing w:line="440" w:lineRule="exact"/>
                        <w:jc w:val="center"/>
                        <w:rPr>
                          <w:rFonts w:hint="default" w:ascii="Times New Roman" w:hAnsi="Times New Roman"/>
                          <w:b w:val="1"/>
                          <w:color w:val="000000"/>
                          <w:sz w:val="56"/>
                        </w:rPr>
                      </w:pPr>
                      <w:r>
                        <w:rPr>
                          <w:rFonts w:hint="eastAsia" w:ascii="Times New Roman" w:hAnsi="Times New Roman"/>
                          <w:color w:val="000000"/>
                          <w:sz w:val="32"/>
                        </w:rPr>
                        <w:t>高知県</w:t>
                      </w:r>
                    </w:p>
                  </w:txbxContent>
                </v:textbox>
                <v:imagedata o:title=""/>
                <w10:wrap type="none" anchorx="text" anchory="text"/>
              </v:roundrect>
            </w:pict>
          </mc:Fallback>
        </mc:AlternateContent>
      </w:r>
    </w:p>
    <w:p>
      <w:pPr>
        <w:pStyle w:val="0"/>
        <w:rPr>
          <w:rFonts w:hint="default" w:ascii="メイリオ" w:hAnsi="メイリオ" w:eastAsia="メイリオ"/>
          <w:color w:val="000000" w:themeColor="text1"/>
        </w:rPr>
      </w:pPr>
      <w:r>
        <w:rPr>
          <w:rFonts w:hint="eastAsia"/>
        </w:rPr>
        <mc:AlternateContent>
          <mc:Choice Requires="wpg">
            <w:drawing>
              <wp:anchor simplePos="0" relativeHeight="404" behindDoc="0" locked="0" layoutInCell="1" hidden="0" allowOverlap="1">
                <wp:simplePos x="0" y="0"/>
                <wp:positionH relativeFrom="column">
                  <wp:posOffset>500380</wp:posOffset>
                </wp:positionH>
                <wp:positionV relativeFrom="paragraph">
                  <wp:posOffset>15240</wp:posOffset>
                </wp:positionV>
                <wp:extent cx="975995" cy="977900"/>
                <wp:effectExtent l="635" t="0" r="29845" b="10795"/>
                <wp:wrapNone/>
                <wp:docPr id="1366" name="オブジェクト 0"/>
                <a:graphic xmlns:a="http://schemas.openxmlformats.org/drawingml/2006/main">
                  <a:graphicData uri="http://schemas.microsoft.com/office/word/2010/wordprocessingGroup">
                    <wpg:wgp>
                      <wpg:cNvGrpSpPr/>
                      <wpg:grpSpPr>
                        <a:xfrm>
                          <a:off x="0" y="0"/>
                          <a:ext cx="975995" cy="977900"/>
                          <a:chOff x="158" y="1872"/>
                          <a:chExt cx="754" cy="916"/>
                        </a:xfrm>
                      </wpg:grpSpPr>
                      <wpg:grpSp>
                        <wpg:cNvGrpSpPr/>
                        <wpg:grpSpPr>
                          <a:xfrm>
                            <a:off x="158" y="1878"/>
                            <a:ext cx="754" cy="910"/>
                            <a:chOff x="158" y="1878"/>
                            <a:chExt cx="754" cy="910"/>
                          </a:xfrm>
                        </wpg:grpSpPr>
                        <wps:wsp>
                          <wps:cNvPr id="1368" name="オブジェクト 0"/>
                          <wps:cNvSpPr/>
                          <wps:spPr>
                            <a:xfrm>
                              <a:off x="158" y="2016"/>
                              <a:ext cx="754" cy="772"/>
                            </a:xfrm>
                            <a:custGeom>
                              <a:avLst/>
                              <a:gdLst>
                                <a:gd name="CX1" fmla="*/ 917 w 21600"/>
                                <a:gd name="CY1" fmla="*/ 18111 h 18253"/>
                                <a:gd name="CX2" fmla="*/ 917 w 21600"/>
                                <a:gd name="CY2" fmla="*/ 18111 h 18253"/>
                                <a:gd name="CX3" fmla="*/ 1432 w 21600"/>
                                <a:gd name="CY3" fmla="*/ 18158 h 18253"/>
                                <a:gd name="CX4" fmla="*/ 2005 w 21600"/>
                                <a:gd name="CY4" fmla="*/ 18206 h 18253"/>
                                <a:gd name="CX5" fmla="*/ 2750 w 21600"/>
                                <a:gd name="CY5" fmla="*/ 18253 h 18253"/>
                                <a:gd name="CX6" fmla="*/ 3552 w 21600"/>
                                <a:gd name="CY6" fmla="*/ 18253 h 18253"/>
                                <a:gd name="CX7" fmla="*/ 4469 w 21600"/>
                                <a:gd name="CY7" fmla="*/ 18253 h 18253"/>
                                <a:gd name="CX8" fmla="*/ 5386 w 21600"/>
                                <a:gd name="CY8" fmla="*/ 18253 h 18253"/>
                                <a:gd name="CX9" fmla="*/ 7448 w 21600"/>
                                <a:gd name="CY9" fmla="*/ 18206 h 18253"/>
                                <a:gd name="CX10" fmla="*/ 9511 w 21600"/>
                                <a:gd name="CY10" fmla="*/ 18111 h 18253"/>
                                <a:gd name="CX11" fmla="*/ 11516 w 21600"/>
                                <a:gd name="CY11" fmla="*/ 18017 h 18253"/>
                                <a:gd name="CX12" fmla="*/ 12433 w 21600"/>
                                <a:gd name="CY12" fmla="*/ 17969 h 18253"/>
                                <a:gd name="CX13" fmla="*/ 13292 w 21600"/>
                                <a:gd name="CY13" fmla="*/ 17922 h 18253"/>
                                <a:gd name="CX14" fmla="*/ 14094 w 21600"/>
                                <a:gd name="CY14" fmla="*/ 17922 h 18253"/>
                                <a:gd name="CX15" fmla="*/ 14782 w 21600"/>
                                <a:gd name="CY15" fmla="*/ 17875 h 18253"/>
                                <a:gd name="CX16" fmla="*/ 16042 w 21600"/>
                                <a:gd name="CY16" fmla="*/ 17875 h 18253"/>
                                <a:gd name="CX17" fmla="*/ 17188 w 21600"/>
                                <a:gd name="CY17" fmla="*/ 17922 h 18253"/>
                                <a:gd name="CX18" fmla="*/ 18277 w 21600"/>
                                <a:gd name="CY18" fmla="*/ 18017 h 18253"/>
                                <a:gd name="CX19" fmla="*/ 19251 w 21600"/>
                                <a:gd name="CY19" fmla="*/ 18111 h 18253"/>
                                <a:gd name="CX20" fmla="*/ 20110 w 21600"/>
                                <a:gd name="CY20" fmla="*/ 18111 h 18253"/>
                                <a:gd name="CX21" fmla="*/ 20798 w 21600"/>
                                <a:gd name="CY21" fmla="*/ 17969 h 18253"/>
                                <a:gd name="CX22" fmla="*/ 21027 w 21600"/>
                                <a:gd name="CY22" fmla="*/ 17875 h 18253"/>
                                <a:gd name="CX23" fmla="*/ 21256 w 21600"/>
                                <a:gd name="CY23" fmla="*/ 17686 h 18253"/>
                                <a:gd name="CX24" fmla="*/ 21428 w 21600"/>
                                <a:gd name="CY24" fmla="*/ 17496 h 18253"/>
                                <a:gd name="CX25" fmla="*/ 21543 w 21600"/>
                                <a:gd name="CY25" fmla="*/ 17213 h 18253"/>
                                <a:gd name="CX26" fmla="*/ 21600 w 21600"/>
                                <a:gd name="CY26" fmla="*/ 16882 h 18253"/>
                                <a:gd name="CX27" fmla="*/ 21543 w 21600"/>
                                <a:gd name="CY27" fmla="*/ 16456 h 18253"/>
                                <a:gd name="CX28" fmla="*/ 21428 w 21600"/>
                                <a:gd name="CY28" fmla="*/ 15983 h 18253"/>
                                <a:gd name="CX29" fmla="*/ 21256 w 21600"/>
                                <a:gd name="CY29" fmla="*/ 15416 h 18253"/>
                                <a:gd name="CX30" fmla="*/ 20798 w 21600"/>
                                <a:gd name="CY30" fmla="*/ 14234 h 18253"/>
                                <a:gd name="CX31" fmla="*/ 20168 w 21600"/>
                                <a:gd name="CY31" fmla="*/ 12957 h 18253"/>
                                <a:gd name="CX32" fmla="*/ 19480 w 21600"/>
                                <a:gd name="CY32" fmla="*/ 11585 h 18253"/>
                                <a:gd name="CX33" fmla="*/ 18850 w 21600"/>
                                <a:gd name="CY33" fmla="*/ 10261 h 18253"/>
                                <a:gd name="CX34" fmla="*/ 18220 w 21600"/>
                                <a:gd name="CY34" fmla="*/ 9032 h 18253"/>
                                <a:gd name="CX35" fmla="*/ 17990 w 21600"/>
                                <a:gd name="CY35" fmla="*/ 8464 h 18253"/>
                                <a:gd name="CX36" fmla="*/ 17761 w 21600"/>
                                <a:gd name="CY36" fmla="*/ 7944 h 18253"/>
                                <a:gd name="CX37" fmla="*/ 17418 w 21600"/>
                                <a:gd name="CY37" fmla="*/ 6999 h 18253"/>
                                <a:gd name="CX38" fmla="*/ 17074 w 21600"/>
                                <a:gd name="CY38" fmla="*/ 6053 h 18253"/>
                                <a:gd name="CX39" fmla="*/ 16845 w 21600"/>
                                <a:gd name="CY39" fmla="*/ 5154 h 18253"/>
                                <a:gd name="CX40" fmla="*/ 16558 w 21600"/>
                                <a:gd name="CY40" fmla="*/ 4303 h 18253"/>
                                <a:gd name="CX41" fmla="*/ 16272 w 21600"/>
                                <a:gd name="CY41" fmla="*/ 3499 h 18253"/>
                                <a:gd name="CX42" fmla="*/ 15928 w 21600"/>
                                <a:gd name="CY42" fmla="*/ 2790 h 18253"/>
                                <a:gd name="CX43" fmla="*/ 15584 w 21600"/>
                                <a:gd name="CY43" fmla="*/ 2175 h 18253"/>
                                <a:gd name="CX44" fmla="*/ 15126 w 21600"/>
                                <a:gd name="CY44" fmla="*/ 1608 h 18253"/>
                                <a:gd name="CX45" fmla="*/ 14610 w 21600"/>
                                <a:gd name="CY45" fmla="*/ 1135 h 18253"/>
                                <a:gd name="CX46" fmla="*/ 13923 w 21600"/>
                                <a:gd name="CY46" fmla="*/ 757 h 18253"/>
                                <a:gd name="CX47" fmla="*/ 13235 w 21600"/>
                                <a:gd name="CY47" fmla="*/ 473 h 18253"/>
                                <a:gd name="CX48" fmla="*/ 12433 w 21600"/>
                                <a:gd name="CY48" fmla="*/ 236 h 18253"/>
                                <a:gd name="CX49" fmla="*/ 11688 w 21600"/>
                                <a:gd name="CY49" fmla="*/ 95 h 18253"/>
                                <a:gd name="CX50" fmla="*/ 10943 w 21600"/>
                                <a:gd name="CY50" fmla="*/ 0 h 18253"/>
                                <a:gd name="CX51" fmla="*/ 10256 w 21600"/>
                                <a:gd name="CY51" fmla="*/ 0 h 18253"/>
                                <a:gd name="CX52" fmla="*/ 9683 w 21600"/>
                                <a:gd name="CY52" fmla="*/ 47 h 18253"/>
                                <a:gd name="CX53" fmla="*/ 9167 w 21600"/>
                                <a:gd name="CY53" fmla="*/ 189 h 18253"/>
                                <a:gd name="CX54" fmla="*/ 8709 w 21600"/>
                                <a:gd name="CY54" fmla="*/ 378 h 18253"/>
                                <a:gd name="CX55" fmla="*/ 8308 w 21600"/>
                                <a:gd name="CY55" fmla="*/ 615 h 18253"/>
                                <a:gd name="CX56" fmla="*/ 7964 w 21600"/>
                                <a:gd name="CY56" fmla="*/ 946 h 18253"/>
                                <a:gd name="CX57" fmla="*/ 7620 w 21600"/>
                                <a:gd name="CY57" fmla="*/ 1324 h 18253"/>
                                <a:gd name="CX58" fmla="*/ 7219 w 21600"/>
                                <a:gd name="CY58" fmla="*/ 1797 h 18253"/>
                                <a:gd name="CX59" fmla="*/ 6875 w 21600"/>
                                <a:gd name="CY59" fmla="*/ 2364 h 18253"/>
                                <a:gd name="CX60" fmla="*/ 6474 w 21600"/>
                                <a:gd name="CY60" fmla="*/ 3026 h 18253"/>
                                <a:gd name="CX61" fmla="*/ 6245 w 21600"/>
                                <a:gd name="CY61" fmla="*/ 3405 h 18253"/>
                                <a:gd name="CX62" fmla="*/ 6073 w 21600"/>
                                <a:gd name="CY62" fmla="*/ 3830 h 18253"/>
                                <a:gd name="CX63" fmla="*/ 5615 w 21600"/>
                                <a:gd name="CY63" fmla="*/ 4776 h 18253"/>
                                <a:gd name="CX64" fmla="*/ 5156 w 21600"/>
                                <a:gd name="CY64" fmla="*/ 5864 h 18253"/>
                                <a:gd name="CX65" fmla="*/ 4755 w 21600"/>
                                <a:gd name="CY65" fmla="*/ 6999 h 18253"/>
                                <a:gd name="CX66" fmla="*/ 4297 w 21600"/>
                                <a:gd name="CY66" fmla="*/ 8181 h 18253"/>
                                <a:gd name="CX67" fmla="*/ 3896 w 21600"/>
                                <a:gd name="CY67" fmla="*/ 9316 h 18253"/>
                                <a:gd name="CX68" fmla="*/ 3552 w 21600"/>
                                <a:gd name="CY68" fmla="*/ 10356 h 18253"/>
                                <a:gd name="CX69" fmla="*/ 3380 w 21600"/>
                                <a:gd name="CY69" fmla="*/ 10829 h 18253"/>
                                <a:gd name="CX70" fmla="*/ 3208 w 21600"/>
                                <a:gd name="CY70" fmla="*/ 11254 h 18253"/>
                                <a:gd name="CX71" fmla="*/ 2922 w 21600"/>
                                <a:gd name="CY71" fmla="*/ 12011 h 18253"/>
                                <a:gd name="CX72" fmla="*/ 2636 w 21600"/>
                                <a:gd name="CY72" fmla="*/ 12673 h 18253"/>
                                <a:gd name="CX73" fmla="*/ 2349 w 21600"/>
                                <a:gd name="CY73" fmla="*/ 13335 h 18253"/>
                                <a:gd name="CX74" fmla="*/ 2120 w 21600"/>
                                <a:gd name="CY74" fmla="*/ 13903 h 18253"/>
                                <a:gd name="CX75" fmla="*/ 1719 w 21600"/>
                                <a:gd name="CY75" fmla="*/ 14943 h 18253"/>
                                <a:gd name="CX76" fmla="*/ 1375 w 21600"/>
                                <a:gd name="CY76" fmla="*/ 15841 h 18253"/>
                                <a:gd name="CX77" fmla="*/ 1146 w 21600"/>
                                <a:gd name="CY77" fmla="*/ 16267 h 18253"/>
                                <a:gd name="CX78" fmla="*/ 802 w 21600"/>
                                <a:gd name="CY78" fmla="*/ 16645 h 18253"/>
                                <a:gd name="CX79" fmla="*/ 458 w 21600"/>
                                <a:gd name="CY79" fmla="*/ 16976 h 18253"/>
                                <a:gd name="CX80" fmla="*/ 172 w 21600"/>
                                <a:gd name="CY80" fmla="*/ 17260 h 18253"/>
                                <a:gd name="CX81" fmla="*/ 0 w 21600"/>
                                <a:gd name="CY81" fmla="*/ 17544 h 18253"/>
                                <a:gd name="CX82" fmla="*/ 0 w 21600"/>
                                <a:gd name="CY82" fmla="*/ 17638 h 18253"/>
                                <a:gd name="CX83" fmla="*/ 0 w 21600"/>
                                <a:gd name="CY83" fmla="*/ 17780 h 18253"/>
                                <a:gd name="CX84" fmla="*/ 115 w 21600"/>
                                <a:gd name="CY84" fmla="*/ 17875 h 18253"/>
                                <a:gd name="CX85" fmla="*/ 286 w 21600"/>
                                <a:gd name="CY85" fmla="*/ 17969 h 18253"/>
                                <a:gd name="CX86" fmla="*/ 573 w 21600"/>
                                <a:gd name="CY86" fmla="*/ 18017 h 18253"/>
                                <a:gd name="CX87" fmla="*/ 917 w 21600"/>
                                <a:gd name="CY87" fmla="*/ 18111 h 18253"/>
                              </a:gdLst>
                              <a:ahLst/>
                              <a:cxnLst>
                                <a:cxn ang="10800000">
                                  <a:pos x="CX1" y="CY1"/>
                                </a:cxn>
                                <a:cxn ang="10800000">
                                  <a:pos x="CX2" y="CY2"/>
                                </a:cxn>
                                <a:cxn ang="10800000">
                                  <a:pos x="CX3" y="CY3"/>
                                </a:cxn>
                                <a:cxn ang="5400000">
                                  <a:pos x="CX4" y="CY4"/>
                                </a:cxn>
                                <a:cxn ang="5400000">
                                  <a:pos x="CX5" y="CY5"/>
                                </a:cxn>
                                <a:cxn ang="5400000">
                                  <a:pos x="CX6" y="CY6"/>
                                </a:cxn>
                                <a:cxn ang="5400000">
                                  <a:pos x="CX7" y="CY7"/>
                                </a:cxn>
                                <a:cxn ang="5400000">
                                  <a:pos x="CX8" y="CY8"/>
                                </a:cxn>
                                <a:cxn ang="5400000">
                                  <a:pos x="CX9" y="CY9"/>
                                </a:cxn>
                                <a:cxn ang="5400000">
                                  <a:pos x="CX10" y="CY10"/>
                                </a:cxn>
                                <a:cxn ang="5400000">
                                  <a:pos x="CX11" y="CY11"/>
                                </a:cxn>
                                <a:cxn ang="5400000">
                                  <a:pos x="CX12" y="CY12"/>
                                </a:cxn>
                                <a:cxn ang="5400000">
                                  <a:pos x="CX13" y="CY13"/>
                                </a:cxn>
                                <a:cxn ang="5400000">
                                  <a:pos x="CX14" y="CY14"/>
                                </a:cxn>
                                <a:cxn ang="5400000">
                                  <a:pos x="CX15" y="CY15"/>
                                </a:cxn>
                                <a:cxn ang="5400000">
                                  <a:pos x="CX16" y="CY16"/>
                                </a:cxn>
                                <a:cxn ang="5400000">
                                  <a:pos x="CX17" y="CY17"/>
                                </a:cxn>
                                <a:cxn ang="5400000">
                                  <a:pos x="CX18" y="CY18"/>
                                </a:cxn>
                                <a:cxn ang="5400000">
                                  <a:pos x="CX19" y="CY19"/>
                                </a:cxn>
                                <a:cxn ang="0">
                                  <a:pos x="CX20" y="CY20"/>
                                </a:cxn>
                                <a:cxn ang="0">
                                  <a:pos x="CX21" y="CY21"/>
                                </a:cxn>
                                <a:cxn ang="0">
                                  <a:pos x="CX22" y="CY22"/>
                                </a:cxn>
                                <a:cxn ang="0">
                                  <a:pos x="CX23" y="CY23"/>
                                </a:cxn>
                                <a:cxn ang="0">
                                  <a:pos x="CX24" y="CY24"/>
                                </a:cxn>
                                <a:cxn ang="0">
                                  <a:pos x="CX25" y="CY25"/>
                                </a:cxn>
                                <a:cxn ang="0">
                                  <a:pos x="CX26" y="CY26"/>
                                </a:cxn>
                                <a:cxn ang="0">
                                  <a:pos x="CX27" y="CY27"/>
                                </a:cxn>
                                <a:cxn ang="0">
                                  <a:pos x="CX28" y="CY28"/>
                                </a:cxn>
                                <a:cxn ang="0">
                                  <a:pos x="CX29" y="CY29"/>
                                </a:cxn>
                                <a:cxn ang="0">
                                  <a:pos x="CX30" y="CY30"/>
                                </a:cxn>
                                <a:cxn ang="0">
                                  <a:pos x="CX31" y="CY31"/>
                                </a:cxn>
                                <a:cxn ang="0">
                                  <a:pos x="CX32" y="CY32"/>
                                </a:cxn>
                                <a:cxn ang="0">
                                  <a:pos x="CX33" y="CY33"/>
                                </a:cxn>
                                <a:cxn ang="0">
                                  <a:pos x="CX34" y="CY34"/>
                                </a:cxn>
                                <a:cxn ang="0">
                                  <a:pos x="CX35" y="CY35"/>
                                </a:cxn>
                                <a:cxn ang="0">
                                  <a:pos x="CX36" y="CY36"/>
                                </a:cxn>
                                <a:cxn ang="0">
                                  <a:pos x="CX37" y="CY37"/>
                                </a:cxn>
                                <a:cxn ang="0">
                                  <a:pos x="CX38" y="CY38"/>
                                </a:cxn>
                                <a:cxn ang="0">
                                  <a:pos x="CX39" y="CY39"/>
                                </a:cxn>
                                <a:cxn ang="0">
                                  <a:pos x="CX40" y="CY40"/>
                                </a:cxn>
                                <a:cxn ang="16200000">
                                  <a:pos x="CX41" y="CY41"/>
                                </a:cxn>
                                <a:cxn ang="16200000">
                                  <a:pos x="CX42" y="CY42"/>
                                </a:cxn>
                                <a:cxn ang="16200000">
                                  <a:pos x="CX43" y="CY43"/>
                                </a:cxn>
                                <a:cxn ang="16200000">
                                  <a:pos x="CX44" y="CY44"/>
                                </a:cxn>
                                <a:cxn ang="16200000">
                                  <a:pos x="CX45" y="CY45"/>
                                </a:cxn>
                                <a:cxn ang="16200000">
                                  <a:pos x="CX46" y="CY46"/>
                                </a:cxn>
                                <a:cxn ang="16200000">
                                  <a:pos x="CX47" y="CY47"/>
                                </a:cxn>
                                <a:cxn ang="16200000">
                                  <a:pos x="CX48" y="CY48"/>
                                </a:cxn>
                                <a:cxn ang="16200000">
                                  <a:pos x="CX49" y="CY49"/>
                                </a:cxn>
                                <a:cxn ang="16200000">
                                  <a:pos x="CX50" y="CY50"/>
                                </a:cxn>
                                <a:cxn ang="16200000">
                                  <a:pos x="CX51" y="CY51"/>
                                </a:cxn>
                                <a:cxn ang="16200000">
                                  <a:pos x="CX52" y="CY52"/>
                                </a:cxn>
                                <a:cxn ang="16200000">
                                  <a:pos x="CX53" y="CY53"/>
                                </a:cxn>
                                <a:cxn ang="16200000">
                                  <a:pos x="CX54" y="CY54"/>
                                </a:cxn>
                                <a:cxn ang="16200000">
                                  <a:pos x="CX55" y="CY55"/>
                                </a:cxn>
                                <a:cxn ang="16200000">
                                  <a:pos x="CX56" y="CY56"/>
                                </a:cxn>
                                <a:cxn ang="16200000">
                                  <a:pos x="CX57" y="CY57"/>
                                </a:cxn>
                                <a:cxn ang="16200000">
                                  <a:pos x="CX58" y="CY58"/>
                                </a:cxn>
                                <a:cxn ang="16200000">
                                  <a:pos x="CX59" y="CY59"/>
                                </a:cxn>
                                <a:cxn ang="16200000">
                                  <a:pos x="CX60" y="CY60"/>
                                </a:cxn>
                                <a:cxn ang="16200000">
                                  <a:pos x="CX61" y="CY61"/>
                                </a:cxn>
                                <a:cxn ang="16200000">
                                  <a:pos x="CX62" y="CY62"/>
                                </a:cxn>
                                <a:cxn ang="10800000">
                                  <a:pos x="CX63" y="CY63"/>
                                </a:cxn>
                                <a:cxn ang="10800000">
                                  <a:pos x="CX64" y="CY64"/>
                                </a:cxn>
                                <a:cxn ang="10800000">
                                  <a:pos x="CX65" y="CY65"/>
                                </a:cxn>
                                <a:cxn ang="10800000">
                                  <a:pos x="CX66" y="CY66"/>
                                </a:cxn>
                                <a:cxn ang="10800000">
                                  <a:pos x="CX67" y="CY67"/>
                                </a:cxn>
                                <a:cxn ang="10800000">
                                  <a:pos x="CX68" y="CY68"/>
                                </a:cxn>
                                <a:cxn ang="10800000">
                                  <a:pos x="CX69" y="CY69"/>
                                </a:cxn>
                                <a:cxn ang="10800000">
                                  <a:pos x="CX70" y="CY70"/>
                                </a:cxn>
                                <a:cxn ang="10800000">
                                  <a:pos x="CX71" y="CY71"/>
                                </a:cxn>
                                <a:cxn ang="10800000">
                                  <a:pos x="CX72" y="CY72"/>
                                </a:cxn>
                                <a:cxn ang="10800000">
                                  <a:pos x="CX73" y="CY73"/>
                                </a:cxn>
                                <a:cxn ang="10800000">
                                  <a:pos x="CX74" y="CY74"/>
                                </a:cxn>
                                <a:cxn ang="10800000">
                                  <a:pos x="CX75" y="CY75"/>
                                </a:cxn>
                                <a:cxn ang="10800000">
                                  <a:pos x="CX76" y="CY76"/>
                                </a:cxn>
                                <a:cxn ang="10800000">
                                  <a:pos x="CX77" y="CY77"/>
                                </a:cxn>
                                <a:cxn ang="10800000">
                                  <a:pos x="CX78" y="CY78"/>
                                </a:cxn>
                                <a:cxn ang="10800000">
                                  <a:pos x="CX79" y="CY79"/>
                                </a:cxn>
                                <a:cxn ang="10800000">
                                  <a:pos x="CX80" y="CY80"/>
                                </a:cxn>
                                <a:cxn ang="10800000">
                                  <a:pos x="CX81" y="CY81"/>
                                </a:cxn>
                                <a:cxn ang="10800000">
                                  <a:pos x="CX82" y="CY82"/>
                                </a:cxn>
                                <a:cxn ang="10800000">
                                  <a:pos x="CX83" y="CY83"/>
                                </a:cxn>
                                <a:cxn ang="10800000">
                                  <a:pos x="CX84" y="CY84"/>
                                </a:cxn>
                                <a:cxn ang="10800000">
                                  <a:pos x="CX85" y="CY85"/>
                                </a:cxn>
                                <a:cxn ang="10800000">
                                  <a:pos x="CX86" y="CY86"/>
                                </a:cxn>
                                <a:cxn ang="10800000">
                                  <a:pos x="CX87" y="CY87"/>
                                </a:cxn>
                              </a:cxnLst>
                              <a:rect l="l" t="t" r="r" b="b"/>
                              <a:pathLst>
                                <a:path w="754" h="772">
                                  <a:moveTo>
                                    <a:pt x="32" y="766"/>
                                  </a:moveTo>
                                  <a:lnTo>
                                    <a:pt x="50" y="768"/>
                                  </a:lnTo>
                                  <a:lnTo>
                                    <a:pt x="70" y="770"/>
                                  </a:lnTo>
                                  <a:lnTo>
                                    <a:pt x="96" y="772"/>
                                  </a:lnTo>
                                  <a:lnTo>
                                    <a:pt x="124" y="772"/>
                                  </a:lnTo>
                                  <a:lnTo>
                                    <a:pt x="156" y="772"/>
                                  </a:lnTo>
                                  <a:lnTo>
                                    <a:pt x="188" y="772"/>
                                  </a:lnTo>
                                  <a:lnTo>
                                    <a:pt x="260" y="770"/>
                                  </a:lnTo>
                                  <a:lnTo>
                                    <a:pt x="332" y="766"/>
                                  </a:lnTo>
                                  <a:lnTo>
                                    <a:pt x="402" y="762"/>
                                  </a:lnTo>
                                  <a:lnTo>
                                    <a:pt x="434" y="760"/>
                                  </a:lnTo>
                                  <a:lnTo>
                                    <a:pt x="464" y="758"/>
                                  </a:lnTo>
                                  <a:lnTo>
                                    <a:pt x="492" y="758"/>
                                  </a:lnTo>
                                  <a:lnTo>
                                    <a:pt x="516" y="756"/>
                                  </a:lnTo>
                                  <a:lnTo>
                                    <a:pt x="560" y="756"/>
                                  </a:lnTo>
                                  <a:lnTo>
                                    <a:pt x="600" y="758"/>
                                  </a:lnTo>
                                  <a:lnTo>
                                    <a:pt x="638" y="762"/>
                                  </a:lnTo>
                                  <a:lnTo>
                                    <a:pt x="672" y="766"/>
                                  </a:lnTo>
                                  <a:lnTo>
                                    <a:pt x="702" y="766"/>
                                  </a:lnTo>
                                  <a:lnTo>
                                    <a:pt x="726" y="760"/>
                                  </a:lnTo>
                                  <a:lnTo>
                                    <a:pt x="734" y="756"/>
                                  </a:lnTo>
                                  <a:lnTo>
                                    <a:pt x="742" y="748"/>
                                  </a:lnTo>
                                  <a:lnTo>
                                    <a:pt x="748" y="740"/>
                                  </a:lnTo>
                                  <a:lnTo>
                                    <a:pt x="752" y="728"/>
                                  </a:lnTo>
                                  <a:lnTo>
                                    <a:pt x="754" y="714"/>
                                  </a:lnTo>
                                  <a:lnTo>
                                    <a:pt x="752" y="696"/>
                                  </a:lnTo>
                                  <a:lnTo>
                                    <a:pt x="748" y="676"/>
                                  </a:lnTo>
                                  <a:lnTo>
                                    <a:pt x="742" y="652"/>
                                  </a:lnTo>
                                  <a:lnTo>
                                    <a:pt x="726" y="602"/>
                                  </a:lnTo>
                                  <a:lnTo>
                                    <a:pt x="704" y="548"/>
                                  </a:lnTo>
                                  <a:lnTo>
                                    <a:pt x="680" y="490"/>
                                  </a:lnTo>
                                  <a:lnTo>
                                    <a:pt x="658" y="434"/>
                                  </a:lnTo>
                                  <a:lnTo>
                                    <a:pt x="636" y="382"/>
                                  </a:lnTo>
                                  <a:lnTo>
                                    <a:pt x="628" y="358"/>
                                  </a:lnTo>
                                  <a:lnTo>
                                    <a:pt x="620" y="336"/>
                                  </a:lnTo>
                                  <a:lnTo>
                                    <a:pt x="608" y="296"/>
                                  </a:lnTo>
                                  <a:lnTo>
                                    <a:pt x="596" y="256"/>
                                  </a:lnTo>
                                  <a:lnTo>
                                    <a:pt x="588" y="218"/>
                                  </a:lnTo>
                                  <a:lnTo>
                                    <a:pt x="578" y="182"/>
                                  </a:lnTo>
                                  <a:lnTo>
                                    <a:pt x="568" y="148"/>
                                  </a:lnTo>
                                  <a:lnTo>
                                    <a:pt x="556" y="118"/>
                                  </a:lnTo>
                                  <a:lnTo>
                                    <a:pt x="544" y="92"/>
                                  </a:lnTo>
                                  <a:lnTo>
                                    <a:pt x="528" y="68"/>
                                  </a:lnTo>
                                  <a:lnTo>
                                    <a:pt x="510" y="48"/>
                                  </a:lnTo>
                                  <a:lnTo>
                                    <a:pt x="486" y="32"/>
                                  </a:lnTo>
                                  <a:lnTo>
                                    <a:pt x="462" y="20"/>
                                  </a:lnTo>
                                  <a:lnTo>
                                    <a:pt x="434" y="10"/>
                                  </a:lnTo>
                                  <a:lnTo>
                                    <a:pt x="408" y="4"/>
                                  </a:lnTo>
                                  <a:lnTo>
                                    <a:pt x="382" y="0"/>
                                  </a:lnTo>
                                  <a:lnTo>
                                    <a:pt x="358" y="0"/>
                                  </a:lnTo>
                                  <a:lnTo>
                                    <a:pt x="338" y="2"/>
                                  </a:lnTo>
                                  <a:lnTo>
                                    <a:pt x="320" y="8"/>
                                  </a:lnTo>
                                  <a:lnTo>
                                    <a:pt x="304" y="16"/>
                                  </a:lnTo>
                                  <a:lnTo>
                                    <a:pt x="290" y="26"/>
                                  </a:lnTo>
                                  <a:lnTo>
                                    <a:pt x="278" y="40"/>
                                  </a:lnTo>
                                  <a:lnTo>
                                    <a:pt x="266" y="56"/>
                                  </a:lnTo>
                                  <a:lnTo>
                                    <a:pt x="252" y="76"/>
                                  </a:lnTo>
                                  <a:lnTo>
                                    <a:pt x="240" y="100"/>
                                  </a:lnTo>
                                  <a:lnTo>
                                    <a:pt x="226" y="128"/>
                                  </a:lnTo>
                                  <a:lnTo>
                                    <a:pt x="218" y="144"/>
                                  </a:lnTo>
                                  <a:lnTo>
                                    <a:pt x="212" y="162"/>
                                  </a:lnTo>
                                  <a:lnTo>
                                    <a:pt x="196" y="202"/>
                                  </a:lnTo>
                                  <a:lnTo>
                                    <a:pt x="180" y="248"/>
                                  </a:lnTo>
                                  <a:lnTo>
                                    <a:pt x="166" y="296"/>
                                  </a:lnTo>
                                  <a:lnTo>
                                    <a:pt x="150" y="346"/>
                                  </a:lnTo>
                                  <a:lnTo>
                                    <a:pt x="136" y="394"/>
                                  </a:lnTo>
                                  <a:lnTo>
                                    <a:pt x="124" y="438"/>
                                  </a:lnTo>
                                  <a:lnTo>
                                    <a:pt x="118" y="458"/>
                                  </a:lnTo>
                                  <a:lnTo>
                                    <a:pt x="112" y="476"/>
                                  </a:lnTo>
                                  <a:lnTo>
                                    <a:pt x="102" y="508"/>
                                  </a:lnTo>
                                  <a:lnTo>
                                    <a:pt x="92" y="536"/>
                                  </a:lnTo>
                                  <a:lnTo>
                                    <a:pt x="82" y="564"/>
                                  </a:lnTo>
                                  <a:lnTo>
                                    <a:pt x="74" y="588"/>
                                  </a:lnTo>
                                  <a:lnTo>
                                    <a:pt x="60" y="632"/>
                                  </a:lnTo>
                                  <a:lnTo>
                                    <a:pt x="48" y="670"/>
                                  </a:lnTo>
                                  <a:lnTo>
                                    <a:pt x="40" y="688"/>
                                  </a:lnTo>
                                  <a:lnTo>
                                    <a:pt x="28" y="704"/>
                                  </a:lnTo>
                                  <a:lnTo>
                                    <a:pt x="16" y="718"/>
                                  </a:lnTo>
                                  <a:lnTo>
                                    <a:pt x="6" y="730"/>
                                  </a:lnTo>
                                  <a:lnTo>
                                    <a:pt x="0" y="742"/>
                                  </a:lnTo>
                                  <a:lnTo>
                                    <a:pt x="0" y="746"/>
                                  </a:lnTo>
                                  <a:lnTo>
                                    <a:pt x="0" y="752"/>
                                  </a:lnTo>
                                  <a:lnTo>
                                    <a:pt x="4" y="756"/>
                                  </a:lnTo>
                                  <a:lnTo>
                                    <a:pt x="10" y="760"/>
                                  </a:lnTo>
                                  <a:lnTo>
                                    <a:pt x="20" y="762"/>
                                  </a:lnTo>
                                  <a:lnTo>
                                    <a:pt x="32" y="766"/>
                                  </a:lnTo>
                                  <a:close/>
                                </a:path>
                              </a:pathLst>
                            </a:custGeom>
                            <a:solidFill>
                              <a:srgbClr val="CCFFCC"/>
                            </a:solidFill>
                            <a:ln w="19050">
                              <a:solidFill>
                                <a:srgbClr val="000000"/>
                              </a:solidFill>
                              <a:prstDash val="solid"/>
                              <a:miter/>
                            </a:ln>
                          </wps:spPr>
                          <wps:bodyPr/>
                        </wps:wsp>
                        <wps:wsp>
                          <wps:cNvPr id="1369" name="オブジェクト 0"/>
                          <wps:cNvSpPr>
                            <a:spLocks noChangeArrowheads="1"/>
                          </wps:cNvSpPr>
                          <wps:spPr>
                            <a:xfrm>
                              <a:off x="448" y="2308"/>
                              <a:ext cx="82" cy="88"/>
                            </a:xfrm>
                            <a:prstGeom prst="ellipse">
                              <a:avLst/>
                            </a:prstGeom>
                            <a:solidFill>
                              <a:srgbClr val="FFFFFF"/>
                            </a:solidFill>
                            <a:ln w="19050">
                              <a:solidFill>
                                <a:sysClr val="windowText" lastClr="000000"/>
                              </a:solidFill>
                            </a:ln>
                          </wps:spPr>
                          <wps:bodyPr/>
                        </wps:wsp>
                        <wps:wsp>
                          <wps:cNvPr id="1370" name="オブジェクト 0"/>
                          <wps:cNvSpPr>
                            <a:spLocks noChangeArrowheads="1"/>
                          </wps:cNvSpPr>
                          <wps:spPr>
                            <a:xfrm>
                              <a:off x="578" y="2312"/>
                              <a:ext cx="80" cy="84"/>
                            </a:xfrm>
                            <a:prstGeom prst="ellipse">
                              <a:avLst/>
                            </a:prstGeom>
                            <a:solidFill>
                              <a:srgbClr val="FFFFFF"/>
                            </a:solidFill>
                            <a:ln w="19050">
                              <a:solidFill>
                                <a:sysClr val="windowText" lastClr="000000"/>
                              </a:solidFill>
                            </a:ln>
                          </wps:spPr>
                          <wps:bodyPr/>
                        </wps:wsp>
                        <wps:wsp>
                          <wps:cNvPr id="1371" name="オブジェクト 0"/>
                          <wps:cNvSpPr>
                            <a:spLocks noChangeArrowheads="1"/>
                          </wps:cNvSpPr>
                          <wps:spPr>
                            <a:xfrm>
                              <a:off x="526" y="2390"/>
                              <a:ext cx="56" cy="52"/>
                            </a:xfrm>
                            <a:prstGeom prst="ellipse">
                              <a:avLst/>
                            </a:prstGeom>
                            <a:noFill/>
                            <a:ln w="19050">
                              <a:solidFill>
                                <a:sysClr val="windowText" lastClr="000000"/>
                              </a:solidFill>
                            </a:ln>
                          </wps:spPr>
                          <wps:bodyPr/>
                        </wps:wsp>
                        <wps:wsp>
                          <wps:cNvPr id="1372" name="オブジェクト 0"/>
                          <wps:cNvSpPr/>
                          <wps:spPr>
                            <a:xfrm>
                              <a:off x="420" y="2414"/>
                              <a:ext cx="288" cy="104"/>
                            </a:xfrm>
                            <a:custGeom>
                              <a:avLst/>
                              <a:gdLst>
                                <a:gd name="CX1" fmla="*/ 450 w 21600"/>
                                <a:gd name="CY1" fmla="*/ 617 h 6419"/>
                                <a:gd name="CX2" fmla="*/ 450 w 21600"/>
                                <a:gd name="CY2" fmla="*/ 617 h 6419"/>
                                <a:gd name="CX3" fmla="*/ 0 w 21600"/>
                                <a:gd name="CY3" fmla="*/ 1111 h 6419"/>
                                <a:gd name="CX4" fmla="*/ 600 w 21600"/>
                                <a:gd name="CY4" fmla="*/ 1605 h 6419"/>
                                <a:gd name="CX5" fmla="*/ 1650 w 21600"/>
                                <a:gd name="CY5" fmla="*/ 2345 h 6419"/>
                                <a:gd name="CX6" fmla="*/ 2850 w 21600"/>
                                <a:gd name="CY6" fmla="*/ 3086 h 6419"/>
                                <a:gd name="CX7" fmla="*/ 4050 w 21600"/>
                                <a:gd name="CY7" fmla="*/ 4074 h 6419"/>
                                <a:gd name="CX8" fmla="*/ 5400 w 21600"/>
                                <a:gd name="CY8" fmla="*/ 4938 h 6419"/>
                                <a:gd name="CX9" fmla="*/ 6900 w 21600"/>
                                <a:gd name="CY9" fmla="*/ 5555 h 6419"/>
                                <a:gd name="CX10" fmla="*/ 7050 w 21600"/>
                                <a:gd name="CY10" fmla="*/ 5678 h 6419"/>
                                <a:gd name="CX11" fmla="*/ 8400 w 21600"/>
                                <a:gd name="CY11" fmla="*/ 6172 h 6419"/>
                                <a:gd name="CX12" fmla="*/ 9900 w 21600"/>
                                <a:gd name="CY12" fmla="*/ 6419 h 6419"/>
                                <a:gd name="CX13" fmla="*/ 11250 w 21600"/>
                                <a:gd name="CY13" fmla="*/ 6172 h 6419"/>
                                <a:gd name="CX14" fmla="*/ 11400 w 21600"/>
                                <a:gd name="CY14" fmla="*/ 6172 h 6419"/>
                                <a:gd name="CX15" fmla="*/ 12900 w 21600"/>
                                <a:gd name="CY15" fmla="*/ 5555 h 6419"/>
                                <a:gd name="CX16" fmla="*/ 13050 w 21600"/>
                                <a:gd name="CY16" fmla="*/ 5555 h 6419"/>
                                <a:gd name="CX17" fmla="*/ 14700 w 21600"/>
                                <a:gd name="CY17" fmla="*/ 4814 h 6419"/>
                                <a:gd name="CX18" fmla="*/ 16350 w 21600"/>
                                <a:gd name="CY18" fmla="*/ 3827 h 6419"/>
                                <a:gd name="CX19" fmla="*/ 17850 w 21600"/>
                                <a:gd name="CY19" fmla="*/ 2839 h 6419"/>
                                <a:gd name="CX20" fmla="*/ 19350 w 21600"/>
                                <a:gd name="CY20" fmla="*/ 1852 h 6419"/>
                                <a:gd name="CX21" fmla="*/ 20700 w 21600"/>
                                <a:gd name="CY21" fmla="*/ 1111 h 6419"/>
                                <a:gd name="CX22" fmla="*/ 21600 w 21600"/>
                                <a:gd name="CY22" fmla="*/ 494 h 6419"/>
                                <a:gd name="CX23" fmla="*/ 21300 w 21600"/>
                                <a:gd name="CY23" fmla="*/ 0 h 6419"/>
                                <a:gd name="CX24" fmla="*/ 20250 w 21600"/>
                                <a:gd name="CY24" fmla="*/ 617 h 6419"/>
                                <a:gd name="CX25" fmla="*/ 18900 w 21600"/>
                                <a:gd name="CY25" fmla="*/ 1358 h 6419"/>
                                <a:gd name="CX26" fmla="*/ 17400 w 21600"/>
                                <a:gd name="CY26" fmla="*/ 2345 h 6419"/>
                                <a:gd name="CX27" fmla="*/ 15900 w 21600"/>
                                <a:gd name="CY27" fmla="*/ 3333 h 6419"/>
                                <a:gd name="CX28" fmla="*/ 14250 w 21600"/>
                                <a:gd name="CY28" fmla="*/ 4320 h 6419"/>
                                <a:gd name="CX29" fmla="*/ 12600 w 21600"/>
                                <a:gd name="CY29" fmla="*/ 5061 h 6419"/>
                                <a:gd name="CX30" fmla="*/ 12900 w 21600"/>
                                <a:gd name="CY30" fmla="*/ 5308 h 6419"/>
                                <a:gd name="CX31" fmla="*/ 12750 w 21600"/>
                                <a:gd name="CY31" fmla="*/ 4938 h 6419"/>
                                <a:gd name="CX32" fmla="*/ 11250 w 21600"/>
                                <a:gd name="CY32" fmla="*/ 5555 h 6419"/>
                                <a:gd name="CX33" fmla="*/ 11250 w 21600"/>
                                <a:gd name="CY33" fmla="*/ 5802 h 6419"/>
                                <a:gd name="CX34" fmla="*/ 11400 w 21600"/>
                                <a:gd name="CY34" fmla="*/ 5555 h 6419"/>
                                <a:gd name="CX35" fmla="*/ 9900 w 21600"/>
                                <a:gd name="CY35" fmla="*/ 5802 h 6419"/>
                                <a:gd name="CX36" fmla="*/ 8550 w 21600"/>
                                <a:gd name="CY36" fmla="*/ 5555 h 6419"/>
                                <a:gd name="CX37" fmla="*/ 7200 w 21600"/>
                                <a:gd name="CY37" fmla="*/ 5061 h 6419"/>
                                <a:gd name="CX38" fmla="*/ 7050 w 21600"/>
                                <a:gd name="CY38" fmla="*/ 5308 h 6419"/>
                                <a:gd name="CX39" fmla="*/ 7350 w 21600"/>
                                <a:gd name="CY39" fmla="*/ 5061 h 6419"/>
                                <a:gd name="CX40" fmla="*/ 5850 w 21600"/>
                                <a:gd name="CY40" fmla="*/ 4444 h 6419"/>
                                <a:gd name="CX41" fmla="*/ 4500 w 21600"/>
                                <a:gd name="CY41" fmla="*/ 3580 h 6419"/>
                                <a:gd name="CX42" fmla="*/ 3300 w 21600"/>
                                <a:gd name="CY42" fmla="*/ 2592 h 6419"/>
                                <a:gd name="CX43" fmla="*/ 2100 w 21600"/>
                                <a:gd name="CY43" fmla="*/ 1852 h 6419"/>
                                <a:gd name="CX44" fmla="*/ 1050 w 21600"/>
                                <a:gd name="CY44" fmla="*/ 1111 h 6419"/>
                                <a:gd name="CX45" fmla="*/ 450 w 21600"/>
                                <a:gd name="CY45" fmla="*/ 617 h 6419"/>
                              </a:gdLst>
                              <a:ahLst/>
                              <a:cxnLst>
                                <a:cxn ang="10800000">
                                  <a:pos x="CX1" y="CY1"/>
                                </a:cxn>
                                <a:cxn ang="10800000">
                                  <a:pos x="CX2" y="CY2"/>
                                </a:cxn>
                                <a:cxn ang="10800000">
                                  <a:pos x="CX3" y="CY3"/>
                                </a:cxn>
                                <a:cxn ang="10800000">
                                  <a:pos x="CX4" y="CY4"/>
                                </a:cxn>
                                <a:cxn ang="10800000">
                                  <a:pos x="CX5" y="CY5"/>
                                </a:cxn>
                                <a:cxn ang="10800000">
                                  <a:pos x="CX6" y="CY6"/>
                                </a:cxn>
                                <a:cxn ang="10800000">
                                  <a:pos x="CX7" y="CY7"/>
                                </a:cxn>
                                <a:cxn ang="10800000">
                                  <a:pos x="CX8" y="CY8"/>
                                </a:cxn>
                                <a:cxn ang="10800000">
                                  <a:pos x="CX9" y="CY9"/>
                                </a:cxn>
                                <a:cxn ang="10800000">
                                  <a:pos x="CX10" y="CY10"/>
                                </a:cxn>
                                <a:cxn ang="5400000">
                                  <a:pos x="CX11" y="CY11"/>
                                </a:cxn>
                                <a:cxn ang="5400000">
                                  <a:pos x="CX12" y="CY12"/>
                                </a:cxn>
                                <a:cxn ang="5400000">
                                  <a:pos x="CX13" y="CY13"/>
                                </a:cxn>
                                <a:cxn ang="5400000">
                                  <a:pos x="CX14" y="CY14"/>
                                </a:cxn>
                                <a:cxn ang="5400000">
                                  <a:pos x="CX15" y="CY15"/>
                                </a:cxn>
                                <a:cxn ang="5400000">
                                  <a:pos x="CX16" y="CY16"/>
                                </a:cxn>
                                <a:cxn ang="0">
                                  <a:pos x="CX17" y="CY17"/>
                                </a:cxn>
                                <a:cxn ang="0">
                                  <a:pos x="CX18" y="CY18"/>
                                </a:cxn>
                                <a:cxn ang="0">
                                  <a:pos x="CX19" y="CY19"/>
                                </a:cxn>
                                <a:cxn ang="0">
                                  <a:pos x="CX20" y="CY20"/>
                                </a:cxn>
                                <a:cxn ang="0">
                                  <a:pos x="CX21" y="CY21"/>
                                </a:cxn>
                                <a:cxn ang="0">
                                  <a:pos x="CX22" y="CY22"/>
                                </a:cxn>
                                <a:cxn ang="0">
                                  <a:pos x="CX23" y="CY23"/>
                                </a:cxn>
                                <a:cxn ang="0">
                                  <a:pos x="CX24" y="CY24"/>
                                </a:cxn>
                                <a:cxn ang="0">
                                  <a:pos x="CX25" y="CY25"/>
                                </a:cxn>
                                <a:cxn ang="0">
                                  <a:pos x="CX26" y="CY26"/>
                                </a:cxn>
                                <a:cxn ang="0">
                                  <a:pos x="CX27" y="CY27"/>
                                </a:cxn>
                                <a:cxn ang="0">
                                  <a:pos x="CX28" y="CY28"/>
                                </a:cxn>
                                <a:cxn ang="5400000">
                                  <a:pos x="CX29" y="CY29"/>
                                </a:cxn>
                                <a:cxn ang="0">
                                  <a:pos x="CX30" y="CY30"/>
                                </a:cxn>
                                <a:cxn ang="0">
                                  <a:pos x="CX31" y="CY31"/>
                                </a:cxn>
                                <a:cxn ang="5400000">
                                  <a:pos x="CX32" y="CY32"/>
                                </a:cxn>
                                <a:cxn ang="5400000">
                                  <a:pos x="CX33" y="CY33"/>
                                </a:cxn>
                                <a:cxn ang="5400000">
                                  <a:pos x="CX34" y="CY34"/>
                                </a:cxn>
                                <a:cxn ang="5400000">
                                  <a:pos x="CX35" y="CY35"/>
                                </a:cxn>
                                <a:cxn ang="5400000">
                                  <a:pos x="CX36" y="CY36"/>
                                </a:cxn>
                                <a:cxn ang="10800000">
                                  <a:pos x="CX37" y="CY37"/>
                                </a:cxn>
                                <a:cxn ang="10800000">
                                  <a:pos x="CX38" y="CY38"/>
                                </a:cxn>
                                <a:cxn ang="10800000">
                                  <a:pos x="CX39" y="CY39"/>
                                </a:cxn>
                                <a:cxn ang="10800000">
                                  <a:pos x="CX40" y="CY40"/>
                                </a:cxn>
                                <a:cxn ang="10800000">
                                  <a:pos x="CX41" y="CY41"/>
                                </a:cxn>
                                <a:cxn ang="10800000">
                                  <a:pos x="CX42" y="CY42"/>
                                </a:cxn>
                                <a:cxn ang="10800000">
                                  <a:pos x="CX43" y="CY43"/>
                                </a:cxn>
                                <a:cxn ang="10800000">
                                  <a:pos x="CX44" y="CY44"/>
                                </a:cxn>
                                <a:cxn ang="10800000">
                                  <a:pos x="CX45" y="CY45"/>
                                </a:cxn>
                              </a:cxnLst>
                              <a:rect l="l" t="t" r="r" b="b"/>
                              <a:pathLst>
                                <a:path w="288" h="104">
                                  <a:moveTo>
                                    <a:pt x="6" y="10"/>
                                  </a:moveTo>
                                  <a:lnTo>
                                    <a:pt x="0" y="18"/>
                                  </a:lnTo>
                                  <a:lnTo>
                                    <a:pt x="8" y="26"/>
                                  </a:lnTo>
                                  <a:lnTo>
                                    <a:pt x="22" y="38"/>
                                  </a:lnTo>
                                  <a:lnTo>
                                    <a:pt x="38" y="50"/>
                                  </a:lnTo>
                                  <a:lnTo>
                                    <a:pt x="54" y="66"/>
                                  </a:lnTo>
                                  <a:lnTo>
                                    <a:pt x="72" y="80"/>
                                  </a:lnTo>
                                  <a:lnTo>
                                    <a:pt x="92" y="90"/>
                                  </a:lnTo>
                                  <a:lnTo>
                                    <a:pt x="94" y="92"/>
                                  </a:lnTo>
                                  <a:lnTo>
                                    <a:pt x="112" y="100"/>
                                  </a:lnTo>
                                  <a:lnTo>
                                    <a:pt x="132" y="104"/>
                                  </a:lnTo>
                                  <a:lnTo>
                                    <a:pt x="150" y="100"/>
                                  </a:lnTo>
                                  <a:lnTo>
                                    <a:pt x="152" y="100"/>
                                  </a:lnTo>
                                  <a:lnTo>
                                    <a:pt x="172" y="90"/>
                                  </a:lnTo>
                                  <a:lnTo>
                                    <a:pt x="174" y="90"/>
                                  </a:lnTo>
                                  <a:lnTo>
                                    <a:pt x="196" y="78"/>
                                  </a:lnTo>
                                  <a:lnTo>
                                    <a:pt x="218" y="62"/>
                                  </a:lnTo>
                                  <a:lnTo>
                                    <a:pt x="238" y="46"/>
                                  </a:lnTo>
                                  <a:lnTo>
                                    <a:pt x="258" y="30"/>
                                  </a:lnTo>
                                  <a:lnTo>
                                    <a:pt x="276" y="18"/>
                                  </a:lnTo>
                                  <a:lnTo>
                                    <a:pt x="288" y="8"/>
                                  </a:lnTo>
                                  <a:lnTo>
                                    <a:pt x="284" y="0"/>
                                  </a:lnTo>
                                  <a:lnTo>
                                    <a:pt x="270" y="10"/>
                                  </a:lnTo>
                                  <a:lnTo>
                                    <a:pt x="252" y="22"/>
                                  </a:lnTo>
                                  <a:lnTo>
                                    <a:pt x="232" y="38"/>
                                  </a:lnTo>
                                  <a:lnTo>
                                    <a:pt x="212" y="54"/>
                                  </a:lnTo>
                                  <a:lnTo>
                                    <a:pt x="190" y="70"/>
                                  </a:lnTo>
                                  <a:lnTo>
                                    <a:pt x="168" y="82"/>
                                  </a:lnTo>
                                  <a:lnTo>
                                    <a:pt x="172" y="86"/>
                                  </a:lnTo>
                                  <a:lnTo>
                                    <a:pt x="170" y="80"/>
                                  </a:lnTo>
                                  <a:lnTo>
                                    <a:pt x="150" y="90"/>
                                  </a:lnTo>
                                  <a:lnTo>
                                    <a:pt x="150" y="94"/>
                                  </a:lnTo>
                                  <a:lnTo>
                                    <a:pt x="152" y="90"/>
                                  </a:lnTo>
                                  <a:lnTo>
                                    <a:pt x="132" y="94"/>
                                  </a:lnTo>
                                  <a:lnTo>
                                    <a:pt x="114" y="90"/>
                                  </a:lnTo>
                                  <a:lnTo>
                                    <a:pt x="96" y="82"/>
                                  </a:lnTo>
                                  <a:lnTo>
                                    <a:pt x="94" y="86"/>
                                  </a:lnTo>
                                  <a:lnTo>
                                    <a:pt x="98" y="82"/>
                                  </a:lnTo>
                                  <a:lnTo>
                                    <a:pt x="78" y="72"/>
                                  </a:lnTo>
                                  <a:lnTo>
                                    <a:pt x="60" y="58"/>
                                  </a:lnTo>
                                  <a:lnTo>
                                    <a:pt x="44" y="42"/>
                                  </a:lnTo>
                                  <a:lnTo>
                                    <a:pt x="28" y="30"/>
                                  </a:lnTo>
                                  <a:lnTo>
                                    <a:pt x="14" y="18"/>
                                  </a:lnTo>
                                  <a:lnTo>
                                    <a:pt x="6" y="10"/>
                                  </a:lnTo>
                                  <a:close/>
                                </a:path>
                              </a:pathLst>
                            </a:custGeom>
                            <a:solidFill>
                              <a:srgbClr val="000000"/>
                            </a:solidFill>
                            <a:ln>
                              <a:miter/>
                            </a:ln>
                          </wps:spPr>
                          <wps:bodyPr/>
                        </wps:wsp>
                        <wps:wsp>
                          <wps:cNvPr id="1373" name="オブジェクト 0"/>
                          <wps:cNvSpPr/>
                          <wps:spPr>
                            <a:xfrm>
                              <a:off x="374" y="2410"/>
                              <a:ext cx="42" cy="46"/>
                            </a:xfrm>
                            <a:custGeom>
                              <a:avLst/>
                              <a:gdLst>
                                <a:gd name="CX1" fmla="*/ 21600 w 21600"/>
                                <a:gd name="CY1" fmla="*/ 2545 h 19510"/>
                                <a:gd name="CX2" fmla="*/ 21600 w 21600"/>
                                <a:gd name="CY2" fmla="*/ 2545 h 19510"/>
                                <a:gd name="CX3" fmla="*/ 16457 w 21600"/>
                                <a:gd name="CY3" fmla="*/ 0 h 19510"/>
                                <a:gd name="CX4" fmla="*/ 14400 w 21600"/>
                                <a:gd name="CY4" fmla="*/ 848 h 19510"/>
                                <a:gd name="CX5" fmla="*/ 11314 w 21600"/>
                                <a:gd name="CY5" fmla="*/ 5089 h 19510"/>
                                <a:gd name="CX6" fmla="*/ 5143 w 21600"/>
                                <a:gd name="CY6" fmla="*/ 10179 h 19510"/>
                                <a:gd name="CX7" fmla="*/ 0 w 21600"/>
                                <a:gd name="CY7" fmla="*/ 16965 h 19510"/>
                                <a:gd name="CX8" fmla="*/ 5143 w 21600"/>
                                <a:gd name="CY8" fmla="*/ 19510 h 19510"/>
                                <a:gd name="CX9" fmla="*/ 10286 w 21600"/>
                                <a:gd name="CY9" fmla="*/ 12724 h 19510"/>
                                <a:gd name="CX10" fmla="*/ 16457 w 21600"/>
                                <a:gd name="CY10" fmla="*/ 7634 h 19510"/>
                                <a:gd name="CX11" fmla="*/ 19543 w 21600"/>
                                <a:gd name="CY11" fmla="*/ 3393 h 19510"/>
                                <a:gd name="CX12" fmla="*/ 21600 w 21600"/>
                                <a:gd name="CY12" fmla="*/ 2545 h 19510"/>
                              </a:gdLst>
                              <a:ahLst/>
                              <a:cxnLst>
                                <a:cxn ang="0">
                                  <a:pos x="CX1" y="CY1"/>
                                </a:cxn>
                                <a:cxn ang="0">
                                  <a:pos x="CX2" y="CY2"/>
                                </a:cxn>
                                <a:cxn ang="16200000">
                                  <a:pos x="CX3" y="CY3"/>
                                </a:cxn>
                                <a:cxn ang="16200000">
                                  <a:pos x="CX4" y="CY4"/>
                                </a:cxn>
                                <a:cxn ang="16200000">
                                  <a:pos x="CX5" y="CY5"/>
                                </a:cxn>
                                <a:cxn ang="10800000">
                                  <a:pos x="CX6" y="CY6"/>
                                </a:cxn>
                                <a:cxn ang="10800000">
                                  <a:pos x="CX7" y="CY7"/>
                                </a:cxn>
                                <a:cxn ang="5400000">
                                  <a:pos x="CX8" y="CY8"/>
                                </a:cxn>
                                <a:cxn ang="5400000">
                                  <a:pos x="CX9" y="CY9"/>
                                </a:cxn>
                                <a:cxn ang="0">
                                  <a:pos x="CX10" y="CY10"/>
                                </a:cxn>
                                <a:cxn ang="0">
                                  <a:pos x="CX11" y="CY11"/>
                                </a:cxn>
                                <a:cxn ang="0">
                                  <a:pos x="CX12" y="CY12"/>
                                </a:cxn>
                              </a:cxnLst>
                              <a:rect l="l" t="t" r="r" b="b"/>
                              <a:pathLst>
                                <a:path w="42" h="46">
                                  <a:moveTo>
                                    <a:pt x="42" y="6"/>
                                  </a:moveTo>
                                  <a:lnTo>
                                    <a:pt x="32" y="0"/>
                                  </a:lnTo>
                                  <a:lnTo>
                                    <a:pt x="28" y="2"/>
                                  </a:lnTo>
                                  <a:lnTo>
                                    <a:pt x="22" y="12"/>
                                  </a:lnTo>
                                  <a:lnTo>
                                    <a:pt x="10" y="24"/>
                                  </a:lnTo>
                                  <a:lnTo>
                                    <a:pt x="0" y="40"/>
                                  </a:lnTo>
                                  <a:lnTo>
                                    <a:pt x="10" y="46"/>
                                  </a:lnTo>
                                  <a:lnTo>
                                    <a:pt x="20" y="30"/>
                                  </a:lnTo>
                                  <a:lnTo>
                                    <a:pt x="32" y="18"/>
                                  </a:lnTo>
                                  <a:lnTo>
                                    <a:pt x="38" y="8"/>
                                  </a:lnTo>
                                  <a:lnTo>
                                    <a:pt x="42" y="6"/>
                                  </a:lnTo>
                                  <a:close/>
                                </a:path>
                              </a:pathLst>
                            </a:custGeom>
                            <a:solidFill>
                              <a:srgbClr val="000000"/>
                            </a:solidFill>
                            <a:ln>
                              <a:miter/>
                            </a:ln>
                          </wps:spPr>
                          <wps:bodyPr/>
                        </wps:wsp>
                        <wps:wsp>
                          <wps:cNvPr id="1374" name="オブジェクト 0"/>
                          <wps:cNvSpPr>
                            <a:spLocks noChangeArrowheads="1"/>
                          </wps:cNvSpPr>
                          <wps:spPr>
                            <a:xfrm>
                              <a:off x="474" y="2360"/>
                              <a:ext cx="30" cy="38"/>
                            </a:xfrm>
                            <a:prstGeom prst="ellipse">
                              <a:avLst/>
                            </a:prstGeom>
                            <a:solidFill>
                              <a:srgbClr val="000000"/>
                            </a:solidFill>
                            <a:ln w="9525">
                              <a:solidFill>
                                <a:sysClr val="windowText" lastClr="000000"/>
                              </a:solidFill>
                            </a:ln>
                          </wps:spPr>
                          <wps:bodyPr/>
                        </wps:wsp>
                        <wps:wsp>
                          <wps:cNvPr id="1375" name="オブジェクト 0"/>
                          <wps:cNvSpPr>
                            <a:spLocks noChangeArrowheads="1"/>
                          </wps:cNvSpPr>
                          <wps:spPr>
                            <a:xfrm>
                              <a:off x="598" y="2354"/>
                              <a:ext cx="30" cy="38"/>
                            </a:xfrm>
                            <a:prstGeom prst="ellipse">
                              <a:avLst/>
                            </a:prstGeom>
                            <a:solidFill>
                              <a:srgbClr val="000000"/>
                            </a:solidFill>
                            <a:ln w="9525">
                              <a:solidFill>
                                <a:sysClr val="windowText" lastClr="000000"/>
                              </a:solidFill>
                            </a:ln>
                          </wps:spPr>
                          <wps:bodyPr/>
                        </wps:wsp>
                        <wps:wsp>
                          <wps:cNvPr id="1376" name="オブジェクト 0"/>
                          <wps:cNvSpPr/>
                          <wps:spPr>
                            <a:xfrm flipH="1">
                              <a:off x="274" y="2556"/>
                              <a:ext cx="6" cy="52"/>
                            </a:xfrm>
                            <a:prstGeom prst="line">
                              <a:avLst/>
                            </a:prstGeom>
                            <a:noFill/>
                            <a:ln w="9525">
                              <a:solidFill>
                                <a:sysClr val="windowText" lastClr="000000"/>
                              </a:solidFill>
                              <a:miter/>
                            </a:ln>
                          </wps:spPr>
                          <wps:bodyPr/>
                        </wps:wsp>
                        <wps:wsp>
                          <wps:cNvPr id="1377" name="オブジェクト 0"/>
                          <wps:cNvSpPr/>
                          <wps:spPr>
                            <a:xfrm flipH="1">
                              <a:off x="292" y="2556"/>
                              <a:ext cx="14" cy="52"/>
                            </a:xfrm>
                            <a:prstGeom prst="line">
                              <a:avLst/>
                            </a:prstGeom>
                            <a:noFill/>
                            <a:ln w="9525">
                              <a:solidFill>
                                <a:sysClr val="windowText" lastClr="000000"/>
                              </a:solidFill>
                              <a:miter/>
                            </a:ln>
                          </wps:spPr>
                          <wps:bodyPr/>
                        </wps:wsp>
                        <wps:wsp>
                          <wps:cNvPr id="1378" name="オブジェクト 0"/>
                          <wps:cNvSpPr/>
                          <wps:spPr>
                            <a:xfrm>
                              <a:off x="268" y="2578"/>
                              <a:ext cx="2" cy="20"/>
                            </a:xfrm>
                            <a:prstGeom prst="line">
                              <a:avLst/>
                            </a:prstGeom>
                            <a:noFill/>
                            <a:ln w="9525">
                              <a:solidFill>
                                <a:sysClr val="windowText" lastClr="000000"/>
                              </a:solidFill>
                              <a:miter/>
                            </a:ln>
                          </wps:spPr>
                          <wps:bodyPr/>
                        </wps:wsp>
                        <wps:wsp>
                          <wps:cNvPr id="1379" name="オブジェクト 0"/>
                          <wps:cNvSpPr/>
                          <wps:spPr>
                            <a:xfrm flipH="1">
                              <a:off x="302" y="2590"/>
                              <a:ext cx="18" cy="18"/>
                            </a:xfrm>
                            <a:prstGeom prst="line">
                              <a:avLst/>
                            </a:prstGeom>
                            <a:noFill/>
                            <a:ln w="9525">
                              <a:solidFill>
                                <a:sysClr val="windowText" lastClr="000000"/>
                              </a:solidFill>
                              <a:miter/>
                            </a:ln>
                          </wps:spPr>
                          <wps:bodyPr/>
                        </wps:wsp>
                        <wps:wsp>
                          <wps:cNvPr id="1380" name="オブジェクト 0"/>
                          <wps:cNvSpPr/>
                          <wps:spPr>
                            <a:xfrm>
                              <a:off x="438" y="2258"/>
                              <a:ext cx="48" cy="36"/>
                            </a:xfrm>
                            <a:custGeom>
                              <a:avLst/>
                              <a:gdLst>
                                <a:gd name="CX1" fmla="*/ 0 w 21600"/>
                                <a:gd name="CY1" fmla="*/ 12702 h 13449"/>
                                <a:gd name="CX2" fmla="*/ 0 w 21600"/>
                                <a:gd name="CY2" fmla="*/ 12702 h 13449"/>
                                <a:gd name="CX3" fmla="*/ 5400 w 21600"/>
                                <a:gd name="CY3" fmla="*/ 13449 h 13449"/>
                                <a:gd name="CX4" fmla="*/ 7200 w 21600"/>
                                <a:gd name="CY4" fmla="*/ 7472 h 13449"/>
                                <a:gd name="CX5" fmla="*/ 4500 w 21600"/>
                                <a:gd name="CY5" fmla="*/ 7472 h 13449"/>
                                <a:gd name="CX6" fmla="*/ 7200 w 21600"/>
                                <a:gd name="CY6" fmla="*/ 8219 h 13449"/>
                                <a:gd name="CX7" fmla="*/ 6300 w 21600"/>
                                <a:gd name="CY7" fmla="*/ 8966 h 13449"/>
                                <a:gd name="CX8" fmla="*/ 9900 w 21600"/>
                                <a:gd name="CY8" fmla="*/ 4483 h 13449"/>
                                <a:gd name="CX9" fmla="*/ 8100 w 21600"/>
                                <a:gd name="CY9" fmla="*/ 2989 h 13449"/>
                                <a:gd name="CX10" fmla="*/ 9900 w 21600"/>
                                <a:gd name="CY10" fmla="*/ 5230 h 13449"/>
                                <a:gd name="CX11" fmla="*/ 12600 w 21600"/>
                                <a:gd name="CY11" fmla="*/ 4483 h 13449"/>
                                <a:gd name="CX12" fmla="*/ 10800 w 21600"/>
                                <a:gd name="CY12" fmla="*/ 2242 h 13449"/>
                                <a:gd name="CX13" fmla="*/ 11700 w 21600"/>
                                <a:gd name="CY13" fmla="*/ 4483 h 13449"/>
                                <a:gd name="CX14" fmla="*/ 10800 w 21600"/>
                                <a:gd name="CY14" fmla="*/ 4483 h 13449"/>
                                <a:gd name="CX15" fmla="*/ 14400 w 21600"/>
                                <a:gd name="CY15" fmla="*/ 5230 h 13449"/>
                                <a:gd name="CX16" fmla="*/ 18000 w 21600"/>
                                <a:gd name="CY16" fmla="*/ 5230 h 13449"/>
                                <a:gd name="CX17" fmla="*/ 18900 w 21600"/>
                                <a:gd name="CY17" fmla="*/ 5230 h 13449"/>
                                <a:gd name="CX18" fmla="*/ 19800 w 21600"/>
                                <a:gd name="CY18" fmla="*/ 5230 h 13449"/>
                                <a:gd name="CX19" fmla="*/ 21600 w 21600"/>
                                <a:gd name="CY19" fmla="*/ 4483 h 13449"/>
                                <a:gd name="CX20" fmla="*/ 18000 w 21600"/>
                                <a:gd name="CY20" fmla="*/ 1494 h 13449"/>
                                <a:gd name="CX21" fmla="*/ 17100 w 21600"/>
                                <a:gd name="CY21" fmla="*/ 1494 h 13449"/>
                                <a:gd name="CX22" fmla="*/ 18000 w 21600"/>
                                <a:gd name="CY22" fmla="*/ 747 h 13449"/>
                                <a:gd name="CX23" fmla="*/ 18000 w 21600"/>
                                <a:gd name="CY23" fmla="*/ 2989 h 13449"/>
                                <a:gd name="CX24" fmla="*/ 18900 w 21600"/>
                                <a:gd name="CY24" fmla="*/ 747 h 13449"/>
                                <a:gd name="CX25" fmla="*/ 15300 w 21600"/>
                                <a:gd name="CY25" fmla="*/ 747 h 13449"/>
                                <a:gd name="CX26" fmla="*/ 11700 w 21600"/>
                                <a:gd name="CY26" fmla="*/ 0 h 13449"/>
                                <a:gd name="CX27" fmla="*/ 10800 w 21600"/>
                                <a:gd name="CY27" fmla="*/ 0 h 13449"/>
                                <a:gd name="CX28" fmla="*/ 9900 w 21600"/>
                                <a:gd name="CY28" fmla="*/ 747 h 13449"/>
                                <a:gd name="CX29" fmla="*/ 7200 w 21600"/>
                                <a:gd name="CY29" fmla="*/ 1494 h 13449"/>
                                <a:gd name="CX30" fmla="*/ 6300 w 21600"/>
                                <a:gd name="CY30" fmla="*/ 1494 h 13449"/>
                                <a:gd name="CX31" fmla="*/ 3600 w 21600"/>
                                <a:gd name="CY31" fmla="*/ 5230 h 13449"/>
                                <a:gd name="CX32" fmla="*/ 2700 w 21600"/>
                                <a:gd name="CY32" fmla="*/ 5977 h 13449"/>
                                <a:gd name="CX33" fmla="*/ 1800 w 21600"/>
                                <a:gd name="CY33" fmla="*/ 6725 h 13449"/>
                                <a:gd name="CX34" fmla="*/ 0 w 21600"/>
                                <a:gd name="CY34" fmla="*/ 12702 h 13449"/>
                              </a:gdLst>
                              <a:ahLst/>
                              <a:cxnLst>
                                <a:cxn ang="10800000">
                                  <a:pos x="CX1" y="CY1"/>
                                </a:cxn>
                                <a:cxn ang="10800000">
                                  <a:pos x="CX2" y="CY2"/>
                                </a:cxn>
                                <a:cxn ang="5400000">
                                  <a:pos x="CX3" y="CY3"/>
                                </a:cxn>
                                <a:cxn ang="10800000">
                                  <a:pos x="CX4" y="CY4"/>
                                </a:cxn>
                                <a:cxn ang="10800000">
                                  <a:pos x="CX5" y="CY5"/>
                                </a:cxn>
                                <a:cxn ang="10800000">
                                  <a:pos x="CX6" y="CY6"/>
                                </a:cxn>
                                <a:cxn ang="10800000">
                                  <a:pos x="CX7" y="CY7"/>
                                </a:cxn>
                                <a:cxn ang="16200000">
                                  <a:pos x="CX8" y="CY8"/>
                                </a:cxn>
                                <a:cxn ang="16200000">
                                  <a:pos x="CX9" y="CY9"/>
                                </a:cxn>
                                <a:cxn ang="16200000">
                                  <a:pos x="CX10" y="CY10"/>
                                </a:cxn>
                                <a:cxn ang="16200000">
                                  <a:pos x="CX11" y="CY11"/>
                                </a:cxn>
                                <a:cxn ang="16200000">
                                  <a:pos x="CX12" y="CY12"/>
                                </a:cxn>
                                <a:cxn ang="16200000">
                                  <a:pos x="CX13" y="CY13"/>
                                </a:cxn>
                                <a:cxn ang="16200000">
                                  <a:pos x="CX14" y="CY14"/>
                                </a:cxn>
                                <a:cxn ang="0">
                                  <a:pos x="CX15" y="CY15"/>
                                </a:cxn>
                                <a:cxn ang="0">
                                  <a:pos x="CX16" y="CY16"/>
                                </a:cxn>
                                <a:cxn ang="0">
                                  <a:pos x="CX17" y="CY17"/>
                                </a:cxn>
                                <a:cxn ang="0">
                                  <a:pos x="CX18" y="CY18"/>
                                </a:cxn>
                                <a:cxn ang="0">
                                  <a:pos x="CX19" y="CY19"/>
                                </a:cxn>
                                <a:cxn ang="0">
                                  <a:pos x="CX20" y="CY20"/>
                                </a:cxn>
                                <a:cxn ang="0">
                                  <a:pos x="CX21" y="CY21"/>
                                </a:cxn>
                                <a:cxn ang="0">
                                  <a:pos x="CX22" y="CY22"/>
                                </a:cxn>
                                <a:cxn ang="0">
                                  <a:pos x="CX23" y="CY23"/>
                                </a:cxn>
                                <a:cxn ang="0">
                                  <a:pos x="CX24" y="CY24"/>
                                </a:cxn>
                                <a:cxn ang="16200000">
                                  <a:pos x="CX25" y="CY25"/>
                                </a:cxn>
                                <a:cxn ang="16200000">
                                  <a:pos x="CX26" y="CY26"/>
                                </a:cxn>
                                <a:cxn ang="16200000">
                                  <a:pos x="CX27" y="CY27"/>
                                </a:cxn>
                                <a:cxn ang="16200000">
                                  <a:pos x="CX28" y="CY28"/>
                                </a:cxn>
                                <a:cxn ang="16200000">
                                  <a:pos x="CX29" y="CY29"/>
                                </a:cxn>
                                <a:cxn ang="16200000">
                                  <a:pos x="CX30" y="CY30"/>
                                </a:cxn>
                                <a:cxn ang="10800000">
                                  <a:pos x="CX31" y="CY31"/>
                                </a:cxn>
                                <a:cxn ang="10800000">
                                  <a:pos x="CX32" y="CY32"/>
                                </a:cxn>
                                <a:cxn ang="10800000">
                                  <a:pos x="CX33" y="CY33"/>
                                </a:cxn>
                                <a:cxn ang="10800000">
                                  <a:pos x="CX34" y="CY34"/>
                                </a:cxn>
                              </a:cxnLst>
                              <a:rect l="l" t="t" r="r" b="b"/>
                              <a:pathLst>
                                <a:path w="48" h="36">
                                  <a:moveTo>
                                    <a:pt x="0" y="34"/>
                                  </a:moveTo>
                                  <a:lnTo>
                                    <a:pt x="12" y="36"/>
                                  </a:lnTo>
                                  <a:lnTo>
                                    <a:pt x="16" y="20"/>
                                  </a:lnTo>
                                  <a:lnTo>
                                    <a:pt x="10" y="20"/>
                                  </a:lnTo>
                                  <a:lnTo>
                                    <a:pt x="16" y="22"/>
                                  </a:lnTo>
                                  <a:lnTo>
                                    <a:pt x="14" y="24"/>
                                  </a:lnTo>
                                  <a:lnTo>
                                    <a:pt x="22" y="12"/>
                                  </a:lnTo>
                                  <a:lnTo>
                                    <a:pt x="18" y="8"/>
                                  </a:lnTo>
                                  <a:lnTo>
                                    <a:pt x="22" y="14"/>
                                  </a:lnTo>
                                  <a:lnTo>
                                    <a:pt x="28" y="12"/>
                                  </a:lnTo>
                                  <a:lnTo>
                                    <a:pt x="24" y="6"/>
                                  </a:lnTo>
                                  <a:lnTo>
                                    <a:pt x="26" y="12"/>
                                  </a:lnTo>
                                  <a:lnTo>
                                    <a:pt x="24" y="12"/>
                                  </a:lnTo>
                                  <a:lnTo>
                                    <a:pt x="32" y="14"/>
                                  </a:lnTo>
                                  <a:lnTo>
                                    <a:pt x="40" y="14"/>
                                  </a:lnTo>
                                  <a:lnTo>
                                    <a:pt x="42" y="14"/>
                                  </a:lnTo>
                                  <a:lnTo>
                                    <a:pt x="44" y="14"/>
                                  </a:lnTo>
                                  <a:lnTo>
                                    <a:pt x="48" y="12"/>
                                  </a:lnTo>
                                  <a:lnTo>
                                    <a:pt x="40" y="4"/>
                                  </a:lnTo>
                                  <a:lnTo>
                                    <a:pt x="38" y="4"/>
                                  </a:lnTo>
                                  <a:lnTo>
                                    <a:pt x="40" y="2"/>
                                  </a:lnTo>
                                  <a:lnTo>
                                    <a:pt x="40" y="8"/>
                                  </a:lnTo>
                                  <a:lnTo>
                                    <a:pt x="42" y="2"/>
                                  </a:lnTo>
                                  <a:lnTo>
                                    <a:pt x="34" y="2"/>
                                  </a:lnTo>
                                  <a:lnTo>
                                    <a:pt x="26" y="0"/>
                                  </a:lnTo>
                                  <a:lnTo>
                                    <a:pt x="24" y="0"/>
                                  </a:lnTo>
                                  <a:lnTo>
                                    <a:pt x="22" y="2"/>
                                  </a:lnTo>
                                  <a:lnTo>
                                    <a:pt x="16" y="4"/>
                                  </a:lnTo>
                                  <a:lnTo>
                                    <a:pt x="14" y="4"/>
                                  </a:lnTo>
                                  <a:lnTo>
                                    <a:pt x="8" y="14"/>
                                  </a:lnTo>
                                  <a:lnTo>
                                    <a:pt x="6" y="16"/>
                                  </a:lnTo>
                                  <a:lnTo>
                                    <a:pt x="4" y="18"/>
                                  </a:lnTo>
                                  <a:lnTo>
                                    <a:pt x="0" y="34"/>
                                  </a:lnTo>
                                  <a:close/>
                                </a:path>
                              </a:pathLst>
                            </a:custGeom>
                            <a:solidFill>
                              <a:srgbClr val="000000"/>
                            </a:solidFill>
                            <a:ln>
                              <a:miter/>
                            </a:ln>
                          </wps:spPr>
                          <wps:bodyPr/>
                        </wps:wsp>
                        <wps:wsp>
                          <wps:cNvPr id="1381" name="オブジェクト 0"/>
                          <wps:cNvSpPr/>
                          <wps:spPr>
                            <a:xfrm>
                              <a:off x="636" y="2280"/>
                              <a:ext cx="48" cy="48"/>
                            </a:xfrm>
                            <a:custGeom>
                              <a:avLst/>
                              <a:gdLst>
                                <a:gd name="CX1" fmla="*/ 0 w 21600"/>
                                <a:gd name="CY1" fmla="*/ 739 h 17728"/>
                                <a:gd name="CX2" fmla="*/ 0 w 21600"/>
                                <a:gd name="CY2" fmla="*/ 739 h 17728"/>
                                <a:gd name="CX3" fmla="*/ 900 w 21600"/>
                                <a:gd name="CY3" fmla="*/ 5171 h 17728"/>
                                <a:gd name="CX4" fmla="*/ 4500 w 21600"/>
                                <a:gd name="CY4" fmla="*/ 4432 h 17728"/>
                                <a:gd name="CX5" fmla="*/ 8100 w 21600"/>
                                <a:gd name="CY5" fmla="*/ 4432 h 17728"/>
                                <a:gd name="CX6" fmla="*/ 8100 w 21600"/>
                                <a:gd name="CY6" fmla="*/ 2216 h 17728"/>
                                <a:gd name="CX7" fmla="*/ 7200 w 21600"/>
                                <a:gd name="CY7" fmla="*/ 4432 h 17728"/>
                                <a:gd name="CX8" fmla="*/ 10800 w 21600"/>
                                <a:gd name="CY8" fmla="*/ 4432 h 17728"/>
                                <a:gd name="CX9" fmla="*/ 11700 w 21600"/>
                                <a:gd name="CY9" fmla="*/ 2216 h 17728"/>
                                <a:gd name="CX10" fmla="*/ 9900 w 21600"/>
                                <a:gd name="CY10" fmla="*/ 4432 h 17728"/>
                                <a:gd name="CX11" fmla="*/ 9000 w 21600"/>
                                <a:gd name="CY11" fmla="*/ 3693 h 17728"/>
                                <a:gd name="CX12" fmla="*/ 12600 w 21600"/>
                                <a:gd name="CY12" fmla="*/ 5171 h 17728"/>
                                <a:gd name="CX13" fmla="*/ 14400 w 21600"/>
                                <a:gd name="CY13" fmla="*/ 8125 h 17728"/>
                                <a:gd name="CX14" fmla="*/ 17100 w 21600"/>
                                <a:gd name="CY14" fmla="*/ 6648 h 17728"/>
                                <a:gd name="CX15" fmla="*/ 14400 w 21600"/>
                                <a:gd name="CY15" fmla="*/ 7387 h 17728"/>
                                <a:gd name="CX16" fmla="*/ 15300 w 21600"/>
                                <a:gd name="CY16" fmla="*/ 11080 h 17728"/>
                                <a:gd name="CX17" fmla="*/ 16200 w 21600"/>
                                <a:gd name="CY17" fmla="*/ 15512 h 17728"/>
                                <a:gd name="CX18" fmla="*/ 18900 w 21600"/>
                                <a:gd name="CY18" fmla="*/ 14774 h 17728"/>
                                <a:gd name="CX19" fmla="*/ 16200 w 21600"/>
                                <a:gd name="CY19" fmla="*/ 14774 h 17728"/>
                                <a:gd name="CX20" fmla="*/ 16200 w 21600"/>
                                <a:gd name="CY20" fmla="*/ 17728 h 17728"/>
                                <a:gd name="CX21" fmla="*/ 21600 w 21600"/>
                                <a:gd name="CY21" fmla="*/ 17728 h 17728"/>
                                <a:gd name="CX22" fmla="*/ 21600 w 21600"/>
                                <a:gd name="CY22" fmla="*/ 15512 h 17728"/>
                                <a:gd name="CX23" fmla="*/ 21600 w 21600"/>
                                <a:gd name="CY23" fmla="*/ 14774 h 17728"/>
                                <a:gd name="CX24" fmla="*/ 21600 w 21600"/>
                                <a:gd name="CY24" fmla="*/ 14774 h 17728"/>
                                <a:gd name="CX25" fmla="*/ 20700 w 21600"/>
                                <a:gd name="CY25" fmla="*/ 10342 h 17728"/>
                                <a:gd name="CX26" fmla="*/ 19800 w 21600"/>
                                <a:gd name="CY26" fmla="*/ 6648 h 17728"/>
                                <a:gd name="CX27" fmla="*/ 18900 w 21600"/>
                                <a:gd name="CY27" fmla="*/ 5909 h 17728"/>
                                <a:gd name="CX28" fmla="*/ 16200 w 21600"/>
                                <a:gd name="CY28" fmla="*/ 2216 h 17728"/>
                                <a:gd name="CX29" fmla="*/ 13500 w 21600"/>
                                <a:gd name="CY29" fmla="*/ 1477 h 17728"/>
                                <a:gd name="CX30" fmla="*/ 12600 w 21600"/>
                                <a:gd name="CY30" fmla="*/ 739 h 17728"/>
                                <a:gd name="CX31" fmla="*/ 11700 w 21600"/>
                                <a:gd name="CY31" fmla="*/ 0 h 17728"/>
                                <a:gd name="CX32" fmla="*/ 8100 w 21600"/>
                                <a:gd name="CY32" fmla="*/ 0 h 17728"/>
                                <a:gd name="CX33" fmla="*/ 7200 w 21600"/>
                                <a:gd name="CY33" fmla="*/ 0 h 17728"/>
                                <a:gd name="CX34" fmla="*/ 3600 w 21600"/>
                                <a:gd name="CY34" fmla="*/ 0 h 17728"/>
                                <a:gd name="CX35" fmla="*/ 0 w 21600"/>
                                <a:gd name="CY35" fmla="*/ 739 h 17728"/>
                              </a:gdLst>
                              <a:ahLst/>
                              <a:cxnLst>
                                <a:cxn ang="10800000">
                                  <a:pos x="CX1" y="CY1"/>
                                </a:cxn>
                                <a:cxn ang="10800000">
                                  <a:pos x="CX2" y="CY2"/>
                                </a:cxn>
                                <a:cxn ang="10800000">
                                  <a:pos x="CX3" y="CY3"/>
                                </a:cxn>
                                <a:cxn ang="10800000">
                                  <a:pos x="CX4" y="CY4"/>
                                </a:cxn>
                                <a:cxn ang="16200000">
                                  <a:pos x="CX5" y="CY5"/>
                                </a:cxn>
                                <a:cxn ang="16200000">
                                  <a:pos x="CX6" y="CY6"/>
                                </a:cxn>
                                <a:cxn ang="16200000">
                                  <a:pos x="CX7" y="CY7"/>
                                </a:cxn>
                                <a:cxn ang="16200000">
                                  <a:pos x="CX8" y="CY8"/>
                                </a:cxn>
                                <a:cxn ang="16200000">
                                  <a:pos x="CX9" y="CY9"/>
                                </a:cxn>
                                <a:cxn ang="16200000">
                                  <a:pos x="CX10" y="CY10"/>
                                </a:cxn>
                                <a:cxn ang="16200000">
                                  <a:pos x="CX11" y="CY11"/>
                                </a:cxn>
                                <a:cxn ang="16200000">
                                  <a:pos x="CX12" y="CY12"/>
                                </a:cxn>
                                <a:cxn ang="0">
                                  <a:pos x="CX13" y="CY13"/>
                                </a:cxn>
                                <a:cxn ang="0">
                                  <a:pos x="CX14" y="CY14"/>
                                </a:cxn>
                                <a:cxn ang="0">
                                  <a:pos x="CX15" y="CY15"/>
                                </a:cxn>
                                <a:cxn ang="0">
                                  <a:pos x="CX16" y="CY16"/>
                                </a:cxn>
                                <a:cxn ang="5400000">
                                  <a:pos x="CX17" y="CY17"/>
                                </a:cxn>
                                <a:cxn ang="0">
                                  <a:pos x="CX18" y="CY18"/>
                                </a:cxn>
                                <a:cxn ang="5400000">
                                  <a:pos x="CX19" y="CY19"/>
                                </a:cxn>
                                <a:cxn ang="5400000">
                                  <a:pos x="CX20" y="CY20"/>
                                </a:cxn>
                                <a:cxn ang="0">
                                  <a:pos x="CX21" y="CY21"/>
                                </a:cxn>
                                <a:cxn ang="0">
                                  <a:pos x="CX22" y="CY22"/>
                                </a:cxn>
                                <a:cxn ang="0">
                                  <a:pos x="CX23" y="CY23"/>
                                </a:cxn>
                                <a:cxn ang="0">
                                  <a:pos x="CX24" y="CY24"/>
                                </a:cxn>
                                <a:cxn ang="0">
                                  <a:pos x="CX25" y="CY25"/>
                                </a:cxn>
                                <a:cxn ang="0">
                                  <a:pos x="CX26" y="CY26"/>
                                </a:cxn>
                                <a:cxn ang="0">
                                  <a:pos x="CX27" y="CY27"/>
                                </a:cxn>
                                <a:cxn ang="16200000">
                                  <a:pos x="CX28" y="CY28"/>
                                </a:cxn>
                                <a:cxn ang="16200000">
                                  <a:pos x="CX29" y="CY29"/>
                                </a:cxn>
                                <a:cxn ang="16200000">
                                  <a:pos x="CX30" y="CY30"/>
                                </a:cxn>
                                <a:cxn ang="16200000">
                                  <a:pos x="CX31" y="CY31"/>
                                </a:cxn>
                                <a:cxn ang="16200000">
                                  <a:pos x="CX32" y="CY32"/>
                                </a:cxn>
                                <a:cxn ang="16200000">
                                  <a:pos x="CX33" y="CY33"/>
                                </a:cxn>
                                <a:cxn ang="16200000">
                                  <a:pos x="CX34" y="CY34"/>
                                </a:cxn>
                                <a:cxn ang="10800000">
                                  <a:pos x="CX35" y="CY35"/>
                                </a:cxn>
                              </a:cxnLst>
                              <a:rect l="l" t="t" r="r" b="b"/>
                              <a:pathLst>
                                <a:path w="48" h="48">
                                  <a:moveTo>
                                    <a:pt x="0" y="2"/>
                                  </a:moveTo>
                                  <a:lnTo>
                                    <a:pt x="2" y="14"/>
                                  </a:lnTo>
                                  <a:lnTo>
                                    <a:pt x="10" y="12"/>
                                  </a:lnTo>
                                  <a:lnTo>
                                    <a:pt x="18" y="12"/>
                                  </a:lnTo>
                                  <a:lnTo>
                                    <a:pt x="18" y="6"/>
                                  </a:lnTo>
                                  <a:lnTo>
                                    <a:pt x="16" y="12"/>
                                  </a:lnTo>
                                  <a:lnTo>
                                    <a:pt x="24" y="12"/>
                                  </a:lnTo>
                                  <a:lnTo>
                                    <a:pt x="26" y="6"/>
                                  </a:lnTo>
                                  <a:lnTo>
                                    <a:pt x="22" y="12"/>
                                  </a:lnTo>
                                  <a:lnTo>
                                    <a:pt x="20" y="10"/>
                                  </a:lnTo>
                                  <a:lnTo>
                                    <a:pt x="28" y="14"/>
                                  </a:lnTo>
                                  <a:lnTo>
                                    <a:pt x="32" y="22"/>
                                  </a:lnTo>
                                  <a:lnTo>
                                    <a:pt x="38" y="18"/>
                                  </a:lnTo>
                                  <a:lnTo>
                                    <a:pt x="32" y="20"/>
                                  </a:lnTo>
                                  <a:lnTo>
                                    <a:pt x="34" y="30"/>
                                  </a:lnTo>
                                  <a:lnTo>
                                    <a:pt x="36" y="42"/>
                                  </a:lnTo>
                                  <a:lnTo>
                                    <a:pt x="42" y="40"/>
                                  </a:lnTo>
                                  <a:lnTo>
                                    <a:pt x="36" y="40"/>
                                  </a:lnTo>
                                  <a:lnTo>
                                    <a:pt x="36" y="48"/>
                                  </a:lnTo>
                                  <a:lnTo>
                                    <a:pt x="48" y="48"/>
                                  </a:lnTo>
                                  <a:lnTo>
                                    <a:pt x="48" y="42"/>
                                  </a:lnTo>
                                  <a:lnTo>
                                    <a:pt x="48" y="40"/>
                                  </a:lnTo>
                                  <a:lnTo>
                                    <a:pt x="48" y="40"/>
                                  </a:lnTo>
                                  <a:lnTo>
                                    <a:pt x="46" y="28"/>
                                  </a:lnTo>
                                  <a:lnTo>
                                    <a:pt x="44" y="18"/>
                                  </a:lnTo>
                                  <a:lnTo>
                                    <a:pt x="42" y="16"/>
                                  </a:lnTo>
                                  <a:lnTo>
                                    <a:pt x="36" y="6"/>
                                  </a:lnTo>
                                  <a:lnTo>
                                    <a:pt x="30" y="4"/>
                                  </a:lnTo>
                                  <a:lnTo>
                                    <a:pt x="28" y="2"/>
                                  </a:lnTo>
                                  <a:lnTo>
                                    <a:pt x="26" y="0"/>
                                  </a:lnTo>
                                  <a:lnTo>
                                    <a:pt x="18" y="0"/>
                                  </a:lnTo>
                                  <a:lnTo>
                                    <a:pt x="16" y="0"/>
                                  </a:lnTo>
                                  <a:lnTo>
                                    <a:pt x="8" y="0"/>
                                  </a:lnTo>
                                  <a:lnTo>
                                    <a:pt x="0" y="2"/>
                                  </a:lnTo>
                                  <a:close/>
                                </a:path>
                              </a:pathLst>
                            </a:custGeom>
                            <a:solidFill>
                              <a:srgbClr val="000000"/>
                            </a:solidFill>
                            <a:ln>
                              <a:miter/>
                            </a:ln>
                          </wps:spPr>
                          <wps:bodyPr/>
                        </wps:wsp>
                        <wpg:grpSp>
                          <wpg:cNvGrpSpPr/>
                          <wpg:grpSpPr>
                            <a:xfrm>
                              <a:off x="330" y="2002"/>
                              <a:ext cx="82" cy="256"/>
                              <a:chOff x="330" y="2002"/>
                              <a:chExt cx="82" cy="256"/>
                            </a:xfrm>
                          </wpg:grpSpPr>
                          <wps:wsp>
                            <wps:cNvPr id="1383" name="オブジェクト 0"/>
                            <wps:cNvSpPr>
                              <a:spLocks noChangeArrowheads="1"/>
                            </wps:cNvSpPr>
                            <wps:spPr>
                              <a:xfrm>
                                <a:off x="364" y="2168"/>
                                <a:ext cx="16" cy="90"/>
                              </a:xfrm>
                              <a:prstGeom prst="rect">
                                <a:avLst/>
                              </a:prstGeom>
                              <a:solidFill>
                                <a:srgbClr val="99CC00"/>
                              </a:solidFill>
                              <a:ln w="19050">
                                <a:solidFill>
                                  <a:sysClr val="windowText" lastClr="000000"/>
                                </a:solidFill>
                                <a:miter/>
                              </a:ln>
                            </wps:spPr>
                            <wps:bodyPr/>
                          </wps:wsp>
                          <wpg:grpSp>
                            <wpg:cNvGrpSpPr/>
                            <wpg:grpSpPr>
                              <a:xfrm>
                                <a:off x="330" y="2002"/>
                                <a:ext cx="82" cy="210"/>
                                <a:chOff x="330" y="2002"/>
                                <a:chExt cx="82" cy="210"/>
                              </a:xfrm>
                            </wpg:grpSpPr>
                            <wpg:grpSp>
                              <wpg:cNvGrpSpPr/>
                              <wpg:grpSpPr>
                                <a:xfrm>
                                  <a:off x="330" y="2002"/>
                                  <a:ext cx="82" cy="210"/>
                                  <a:chOff x="330" y="2002"/>
                                  <a:chExt cx="82" cy="210"/>
                                </a:xfrm>
                              </wpg:grpSpPr>
                              <wps:wsp>
                                <wps:cNvPr id="1386" name="オブジェクト 0"/>
                                <wps:cNvSpPr>
                                  <a:spLocks noChangeArrowheads="1"/>
                                </wps:cNvSpPr>
                                <wps:spPr>
                                  <a:xfrm>
                                    <a:off x="330" y="2002"/>
                                    <a:ext cx="2" cy="210"/>
                                  </a:xfrm>
                                  <a:prstGeom prst="rect">
                                    <a:avLst/>
                                  </a:prstGeom>
                                  <a:solidFill>
                                    <a:srgbClr val="CBFECB"/>
                                  </a:solidFill>
                                  <a:ln>
                                    <a:miter/>
                                  </a:ln>
                                </wps:spPr>
                                <wps:bodyPr/>
                              </wps:wsp>
                              <wps:wsp>
                                <wps:cNvPr id="1387" name="オブジェクト 0"/>
                                <wps:cNvSpPr>
                                  <a:spLocks noChangeArrowheads="1"/>
                                </wps:cNvSpPr>
                                <wps:spPr>
                                  <a:xfrm>
                                    <a:off x="332" y="2002"/>
                                    <a:ext cx="2" cy="210"/>
                                  </a:xfrm>
                                  <a:prstGeom prst="rect">
                                    <a:avLst/>
                                  </a:prstGeom>
                                  <a:solidFill>
                                    <a:srgbClr val="CBFECB"/>
                                  </a:solidFill>
                                  <a:ln>
                                    <a:miter/>
                                  </a:ln>
                                </wps:spPr>
                                <wps:bodyPr/>
                              </wps:wsp>
                              <wps:wsp>
                                <wps:cNvPr id="1388" name="オブジェクト 0"/>
                                <wps:cNvSpPr>
                                  <a:spLocks noChangeArrowheads="1"/>
                                </wps:cNvSpPr>
                                <wps:spPr>
                                  <a:xfrm>
                                    <a:off x="334" y="2002"/>
                                    <a:ext cx="2" cy="210"/>
                                  </a:xfrm>
                                  <a:prstGeom prst="rect">
                                    <a:avLst/>
                                  </a:prstGeom>
                                  <a:solidFill>
                                    <a:srgbClr val="CBFECA"/>
                                  </a:solidFill>
                                  <a:ln>
                                    <a:miter/>
                                  </a:ln>
                                </wps:spPr>
                                <wps:bodyPr/>
                              </wps:wsp>
                              <wps:wsp>
                                <wps:cNvPr id="1389" name="オブジェクト 0"/>
                                <wps:cNvSpPr>
                                  <a:spLocks noChangeArrowheads="1"/>
                                </wps:cNvSpPr>
                                <wps:spPr>
                                  <a:xfrm>
                                    <a:off x="336" y="2002"/>
                                    <a:ext cx="2" cy="210"/>
                                  </a:xfrm>
                                  <a:prstGeom prst="rect">
                                    <a:avLst/>
                                  </a:prstGeom>
                                  <a:solidFill>
                                    <a:srgbClr val="CAFDC9"/>
                                  </a:solidFill>
                                  <a:ln>
                                    <a:miter/>
                                  </a:ln>
                                </wps:spPr>
                                <wps:bodyPr/>
                              </wps:wsp>
                              <wps:wsp>
                                <wps:cNvPr id="1390" name="オブジェクト 0"/>
                                <wps:cNvSpPr>
                                  <a:spLocks noChangeArrowheads="1"/>
                                </wps:cNvSpPr>
                                <wps:spPr>
                                  <a:xfrm>
                                    <a:off x="338" y="2002"/>
                                    <a:ext cx="2" cy="210"/>
                                  </a:xfrm>
                                  <a:prstGeom prst="rect">
                                    <a:avLst/>
                                  </a:prstGeom>
                                  <a:solidFill>
                                    <a:srgbClr val="CAFDC8"/>
                                  </a:solidFill>
                                  <a:ln>
                                    <a:miter/>
                                  </a:ln>
                                </wps:spPr>
                                <wps:bodyPr/>
                              </wps:wsp>
                              <wps:wsp>
                                <wps:cNvPr id="1391" name="オブジェクト 0"/>
                                <wps:cNvSpPr>
                                  <a:spLocks noChangeArrowheads="1"/>
                                </wps:cNvSpPr>
                                <wps:spPr>
                                  <a:xfrm>
                                    <a:off x="340" y="2002"/>
                                    <a:ext cx="2" cy="210"/>
                                  </a:xfrm>
                                  <a:prstGeom prst="rect">
                                    <a:avLst/>
                                  </a:prstGeom>
                                  <a:solidFill>
                                    <a:srgbClr val="C9FCC6"/>
                                  </a:solidFill>
                                  <a:ln>
                                    <a:miter/>
                                  </a:ln>
                                </wps:spPr>
                                <wps:bodyPr/>
                              </wps:wsp>
                              <wps:wsp>
                                <wps:cNvPr id="1392" name="オブジェクト 0"/>
                                <wps:cNvSpPr>
                                  <a:spLocks noChangeArrowheads="1"/>
                                </wps:cNvSpPr>
                                <wps:spPr>
                                  <a:xfrm>
                                    <a:off x="342" y="2002"/>
                                    <a:ext cx="2" cy="210"/>
                                  </a:xfrm>
                                  <a:prstGeom prst="rect">
                                    <a:avLst/>
                                  </a:prstGeom>
                                  <a:solidFill>
                                    <a:srgbClr val="C9FBC5"/>
                                  </a:solidFill>
                                  <a:ln>
                                    <a:miter/>
                                  </a:ln>
                                </wps:spPr>
                                <wps:bodyPr/>
                              </wps:wsp>
                              <wps:wsp>
                                <wps:cNvPr id="1393" name="オブジェクト 0"/>
                                <wps:cNvSpPr>
                                  <a:spLocks noChangeArrowheads="1"/>
                                </wps:cNvSpPr>
                                <wps:spPr>
                                  <a:xfrm>
                                    <a:off x="344" y="2002"/>
                                    <a:ext cx="2" cy="210"/>
                                  </a:xfrm>
                                  <a:prstGeom prst="rect">
                                    <a:avLst/>
                                  </a:prstGeom>
                                  <a:solidFill>
                                    <a:srgbClr val="C8FBC3"/>
                                  </a:solidFill>
                                  <a:ln>
                                    <a:miter/>
                                  </a:ln>
                                </wps:spPr>
                                <wps:bodyPr/>
                              </wps:wsp>
                              <wps:wsp>
                                <wps:cNvPr id="1394" name="オブジェクト 0"/>
                                <wps:cNvSpPr>
                                  <a:spLocks noChangeArrowheads="1"/>
                                </wps:cNvSpPr>
                                <wps:spPr>
                                  <a:xfrm>
                                    <a:off x="346" y="2002"/>
                                    <a:ext cx="2" cy="210"/>
                                  </a:xfrm>
                                  <a:prstGeom prst="rect">
                                    <a:avLst/>
                                  </a:prstGeom>
                                  <a:solidFill>
                                    <a:srgbClr val="C7FAC1"/>
                                  </a:solidFill>
                                  <a:ln>
                                    <a:miter/>
                                  </a:ln>
                                </wps:spPr>
                                <wps:bodyPr/>
                              </wps:wsp>
                              <wps:wsp>
                                <wps:cNvPr id="1395" name="オブジェクト 0"/>
                                <wps:cNvSpPr>
                                  <a:spLocks noChangeArrowheads="1"/>
                                </wps:cNvSpPr>
                                <wps:spPr>
                                  <a:xfrm>
                                    <a:off x="348" y="2002"/>
                                    <a:ext cx="2" cy="210"/>
                                  </a:xfrm>
                                  <a:prstGeom prst="rect">
                                    <a:avLst/>
                                  </a:prstGeom>
                                  <a:solidFill>
                                    <a:srgbClr val="C6F9BE"/>
                                  </a:solidFill>
                                  <a:ln>
                                    <a:miter/>
                                  </a:ln>
                                </wps:spPr>
                                <wps:bodyPr/>
                              </wps:wsp>
                              <wps:wsp>
                                <wps:cNvPr id="1396" name="オブジェクト 0"/>
                                <wps:cNvSpPr>
                                  <a:spLocks noChangeArrowheads="1"/>
                                </wps:cNvSpPr>
                                <wps:spPr>
                                  <a:xfrm>
                                    <a:off x="350" y="2002"/>
                                    <a:ext cx="2" cy="210"/>
                                  </a:xfrm>
                                  <a:prstGeom prst="rect">
                                    <a:avLst/>
                                  </a:prstGeom>
                                  <a:solidFill>
                                    <a:srgbClr val="C5F8BC"/>
                                  </a:solidFill>
                                  <a:ln>
                                    <a:miter/>
                                  </a:ln>
                                </wps:spPr>
                                <wps:bodyPr/>
                              </wps:wsp>
                              <wps:wsp>
                                <wps:cNvPr id="1397" name="オブジェクト 0"/>
                                <wps:cNvSpPr>
                                  <a:spLocks noChangeArrowheads="1"/>
                                </wps:cNvSpPr>
                                <wps:spPr>
                                  <a:xfrm>
                                    <a:off x="352" y="2002"/>
                                    <a:ext cx="2" cy="210"/>
                                  </a:xfrm>
                                  <a:prstGeom prst="rect">
                                    <a:avLst/>
                                  </a:prstGeom>
                                  <a:solidFill>
                                    <a:srgbClr val="C4F6B9"/>
                                  </a:solidFill>
                                  <a:ln>
                                    <a:miter/>
                                  </a:ln>
                                </wps:spPr>
                                <wps:bodyPr/>
                              </wps:wsp>
                              <wps:wsp>
                                <wps:cNvPr id="1398" name="オブジェクト 0"/>
                                <wps:cNvSpPr>
                                  <a:spLocks noChangeArrowheads="1"/>
                                </wps:cNvSpPr>
                                <wps:spPr>
                                  <a:xfrm>
                                    <a:off x="354" y="2002"/>
                                    <a:ext cx="2" cy="210"/>
                                  </a:xfrm>
                                  <a:prstGeom prst="rect">
                                    <a:avLst/>
                                  </a:prstGeom>
                                  <a:solidFill>
                                    <a:srgbClr val="C2F5B5"/>
                                  </a:solidFill>
                                  <a:ln>
                                    <a:miter/>
                                  </a:ln>
                                </wps:spPr>
                                <wps:bodyPr/>
                              </wps:wsp>
                              <wps:wsp>
                                <wps:cNvPr id="1399" name="オブジェクト 0"/>
                                <wps:cNvSpPr>
                                  <a:spLocks noChangeArrowheads="1"/>
                                </wps:cNvSpPr>
                                <wps:spPr>
                                  <a:xfrm>
                                    <a:off x="356" y="2002"/>
                                    <a:ext cx="2" cy="210"/>
                                  </a:xfrm>
                                  <a:prstGeom prst="rect">
                                    <a:avLst/>
                                  </a:prstGeom>
                                  <a:solidFill>
                                    <a:srgbClr val="C1F3B2"/>
                                  </a:solidFill>
                                  <a:ln>
                                    <a:miter/>
                                  </a:ln>
                                </wps:spPr>
                                <wps:bodyPr/>
                              </wps:wsp>
                              <wps:wsp>
                                <wps:cNvPr id="1400" name="オブジェクト 0"/>
                                <wps:cNvSpPr>
                                  <a:spLocks noChangeArrowheads="1"/>
                                </wps:cNvSpPr>
                                <wps:spPr>
                                  <a:xfrm>
                                    <a:off x="358" y="2002"/>
                                    <a:ext cx="2" cy="210"/>
                                  </a:xfrm>
                                  <a:prstGeom prst="rect">
                                    <a:avLst/>
                                  </a:prstGeom>
                                  <a:solidFill>
                                    <a:srgbClr val="BFF2AE"/>
                                  </a:solidFill>
                                  <a:ln>
                                    <a:miter/>
                                  </a:ln>
                                </wps:spPr>
                                <wps:bodyPr/>
                              </wps:wsp>
                              <wps:wsp>
                                <wps:cNvPr id="1401" name="オブジェクト 0"/>
                                <wps:cNvSpPr>
                                  <a:spLocks noChangeArrowheads="1"/>
                                </wps:cNvSpPr>
                                <wps:spPr>
                                  <a:xfrm>
                                    <a:off x="360" y="2002"/>
                                    <a:ext cx="2" cy="210"/>
                                  </a:xfrm>
                                  <a:prstGeom prst="rect">
                                    <a:avLst/>
                                  </a:prstGeom>
                                  <a:solidFill>
                                    <a:srgbClr val="BEF0AA"/>
                                  </a:solidFill>
                                  <a:ln>
                                    <a:miter/>
                                  </a:ln>
                                </wps:spPr>
                                <wps:bodyPr/>
                              </wps:wsp>
                              <wps:wsp>
                                <wps:cNvPr id="1402" name="オブジェクト 0"/>
                                <wps:cNvSpPr>
                                  <a:spLocks noChangeArrowheads="1"/>
                                </wps:cNvSpPr>
                                <wps:spPr>
                                  <a:xfrm>
                                    <a:off x="362" y="2002"/>
                                    <a:ext cx="2" cy="210"/>
                                  </a:xfrm>
                                  <a:prstGeom prst="rect">
                                    <a:avLst/>
                                  </a:prstGeom>
                                  <a:solidFill>
                                    <a:srgbClr val="BCEEA5"/>
                                  </a:solidFill>
                                  <a:ln>
                                    <a:miter/>
                                  </a:ln>
                                </wps:spPr>
                                <wps:bodyPr/>
                              </wps:wsp>
                              <wps:wsp>
                                <wps:cNvPr id="1403" name="オブジェクト 0"/>
                                <wps:cNvSpPr>
                                  <a:spLocks noChangeArrowheads="1"/>
                                </wps:cNvSpPr>
                                <wps:spPr>
                                  <a:xfrm>
                                    <a:off x="364" y="2002"/>
                                    <a:ext cx="2" cy="210"/>
                                  </a:xfrm>
                                  <a:prstGeom prst="rect">
                                    <a:avLst/>
                                  </a:prstGeom>
                                  <a:solidFill>
                                    <a:srgbClr val="BAECA0"/>
                                  </a:solidFill>
                                  <a:ln>
                                    <a:miter/>
                                  </a:ln>
                                </wps:spPr>
                                <wps:bodyPr/>
                              </wps:wsp>
                              <wps:wsp>
                                <wps:cNvPr id="1404" name="オブジェクト 0"/>
                                <wps:cNvSpPr>
                                  <a:spLocks noChangeArrowheads="1"/>
                                </wps:cNvSpPr>
                                <wps:spPr>
                                  <a:xfrm>
                                    <a:off x="366" y="2002"/>
                                    <a:ext cx="2" cy="210"/>
                                  </a:xfrm>
                                  <a:prstGeom prst="rect">
                                    <a:avLst/>
                                  </a:prstGeom>
                                  <a:solidFill>
                                    <a:srgbClr val="B8EB9B"/>
                                  </a:solidFill>
                                  <a:ln>
                                    <a:miter/>
                                  </a:ln>
                                </wps:spPr>
                                <wps:bodyPr/>
                              </wps:wsp>
                              <wps:wsp>
                                <wps:cNvPr id="1405" name="オブジェクト 0"/>
                                <wps:cNvSpPr>
                                  <a:spLocks noChangeArrowheads="1"/>
                                </wps:cNvSpPr>
                                <wps:spPr>
                                  <a:xfrm>
                                    <a:off x="368" y="2002"/>
                                    <a:ext cx="2" cy="210"/>
                                  </a:xfrm>
                                  <a:prstGeom prst="rect">
                                    <a:avLst/>
                                  </a:prstGeom>
                                  <a:solidFill>
                                    <a:srgbClr val="B6E996"/>
                                  </a:solidFill>
                                  <a:ln>
                                    <a:miter/>
                                  </a:ln>
                                </wps:spPr>
                                <wps:bodyPr/>
                              </wps:wsp>
                              <wps:wsp>
                                <wps:cNvPr id="1406" name="オブジェクト 0"/>
                                <wps:cNvSpPr>
                                  <a:spLocks noChangeArrowheads="1"/>
                                </wps:cNvSpPr>
                                <wps:spPr>
                                  <a:xfrm>
                                    <a:off x="370" y="2002"/>
                                    <a:ext cx="2" cy="210"/>
                                  </a:xfrm>
                                  <a:prstGeom prst="rect">
                                    <a:avLst/>
                                  </a:prstGeom>
                                  <a:solidFill>
                                    <a:srgbClr val="B4E68F"/>
                                  </a:solidFill>
                                  <a:ln>
                                    <a:miter/>
                                  </a:ln>
                                </wps:spPr>
                                <wps:bodyPr/>
                              </wps:wsp>
                              <wps:wsp>
                                <wps:cNvPr id="1407" name="オブジェクト 0"/>
                                <wps:cNvSpPr>
                                  <a:spLocks noChangeArrowheads="1"/>
                                </wps:cNvSpPr>
                                <wps:spPr>
                                  <a:xfrm>
                                    <a:off x="372" y="2002"/>
                                    <a:ext cx="2" cy="210"/>
                                  </a:xfrm>
                                  <a:prstGeom prst="rect">
                                    <a:avLst/>
                                  </a:prstGeom>
                                  <a:solidFill>
                                    <a:srgbClr val="B2E489"/>
                                  </a:solidFill>
                                  <a:ln>
                                    <a:miter/>
                                  </a:ln>
                                </wps:spPr>
                                <wps:bodyPr/>
                              </wps:wsp>
                              <wps:wsp>
                                <wps:cNvPr id="1408" name="オブジェクト 0"/>
                                <wps:cNvSpPr>
                                  <a:spLocks noChangeArrowheads="1"/>
                                </wps:cNvSpPr>
                                <wps:spPr>
                                  <a:xfrm>
                                    <a:off x="374" y="2002"/>
                                    <a:ext cx="2" cy="210"/>
                                  </a:xfrm>
                                  <a:prstGeom prst="rect">
                                    <a:avLst/>
                                  </a:prstGeom>
                                  <a:solidFill>
                                    <a:srgbClr val="B0E283"/>
                                  </a:solidFill>
                                  <a:ln>
                                    <a:miter/>
                                  </a:ln>
                                </wps:spPr>
                                <wps:bodyPr/>
                              </wps:wsp>
                              <wps:wsp>
                                <wps:cNvPr id="1409" name="オブジェクト 0"/>
                                <wps:cNvSpPr>
                                  <a:spLocks noChangeArrowheads="1"/>
                                </wps:cNvSpPr>
                                <wps:spPr>
                                  <a:xfrm>
                                    <a:off x="376" y="2002"/>
                                    <a:ext cx="2" cy="210"/>
                                  </a:xfrm>
                                  <a:prstGeom prst="rect">
                                    <a:avLst/>
                                  </a:prstGeom>
                                  <a:solidFill>
                                    <a:srgbClr val="AEE07D"/>
                                  </a:solidFill>
                                  <a:ln>
                                    <a:miter/>
                                  </a:ln>
                                </wps:spPr>
                                <wps:bodyPr/>
                              </wps:wsp>
                              <wps:wsp>
                                <wps:cNvPr id="1410" name="オブジェクト 0"/>
                                <wps:cNvSpPr>
                                  <a:spLocks noChangeArrowheads="1"/>
                                </wps:cNvSpPr>
                                <wps:spPr>
                                  <a:xfrm>
                                    <a:off x="378" y="2002"/>
                                    <a:ext cx="2" cy="210"/>
                                  </a:xfrm>
                                  <a:prstGeom prst="rect">
                                    <a:avLst/>
                                  </a:prstGeom>
                                  <a:solidFill>
                                    <a:srgbClr val="ACDE77"/>
                                  </a:solidFill>
                                  <a:ln>
                                    <a:miter/>
                                  </a:ln>
                                </wps:spPr>
                                <wps:bodyPr/>
                              </wps:wsp>
                              <wps:wsp>
                                <wps:cNvPr id="1411" name="オブジェクト 0"/>
                                <wps:cNvSpPr>
                                  <a:spLocks noChangeArrowheads="1"/>
                                </wps:cNvSpPr>
                                <wps:spPr>
                                  <a:xfrm>
                                    <a:off x="380" y="2002"/>
                                    <a:ext cx="2" cy="210"/>
                                  </a:xfrm>
                                  <a:prstGeom prst="rect">
                                    <a:avLst/>
                                  </a:prstGeom>
                                  <a:solidFill>
                                    <a:srgbClr val="AADC70"/>
                                  </a:solidFill>
                                  <a:ln>
                                    <a:miter/>
                                  </a:ln>
                                </wps:spPr>
                                <wps:bodyPr/>
                              </wps:wsp>
                              <wps:wsp>
                                <wps:cNvPr id="1412" name="オブジェクト 0"/>
                                <wps:cNvSpPr>
                                  <a:spLocks noChangeArrowheads="1"/>
                                </wps:cNvSpPr>
                                <wps:spPr>
                                  <a:xfrm>
                                    <a:off x="382" y="2002"/>
                                    <a:ext cx="2" cy="210"/>
                                  </a:xfrm>
                                  <a:prstGeom prst="rect">
                                    <a:avLst/>
                                  </a:prstGeom>
                                  <a:solidFill>
                                    <a:srgbClr val="A8DA69"/>
                                  </a:solidFill>
                                  <a:ln>
                                    <a:miter/>
                                  </a:ln>
                                </wps:spPr>
                                <wps:bodyPr/>
                              </wps:wsp>
                              <wps:wsp>
                                <wps:cNvPr id="1413" name="オブジェクト 0"/>
                                <wps:cNvSpPr>
                                  <a:spLocks noChangeArrowheads="1"/>
                                </wps:cNvSpPr>
                                <wps:spPr>
                                  <a:xfrm>
                                    <a:off x="384" y="2002"/>
                                    <a:ext cx="2" cy="210"/>
                                  </a:xfrm>
                                  <a:prstGeom prst="rect">
                                    <a:avLst/>
                                  </a:prstGeom>
                                  <a:solidFill>
                                    <a:srgbClr val="A6D962"/>
                                  </a:solidFill>
                                  <a:ln>
                                    <a:miter/>
                                  </a:ln>
                                </wps:spPr>
                                <wps:bodyPr/>
                              </wps:wsp>
                              <wps:wsp>
                                <wps:cNvPr id="1414" name="オブジェクト 0"/>
                                <wps:cNvSpPr>
                                  <a:spLocks noChangeArrowheads="1"/>
                                </wps:cNvSpPr>
                                <wps:spPr>
                                  <a:xfrm>
                                    <a:off x="386" y="2002"/>
                                    <a:ext cx="2" cy="210"/>
                                  </a:xfrm>
                                  <a:prstGeom prst="rect">
                                    <a:avLst/>
                                  </a:prstGeom>
                                  <a:solidFill>
                                    <a:srgbClr val="A4D75C"/>
                                  </a:solidFill>
                                  <a:ln>
                                    <a:miter/>
                                  </a:ln>
                                </wps:spPr>
                                <wps:bodyPr/>
                              </wps:wsp>
                              <wps:wsp>
                                <wps:cNvPr id="1415" name="オブジェクト 0"/>
                                <wps:cNvSpPr>
                                  <a:spLocks noChangeArrowheads="1"/>
                                </wps:cNvSpPr>
                                <wps:spPr>
                                  <a:xfrm>
                                    <a:off x="388" y="2002"/>
                                    <a:ext cx="2" cy="210"/>
                                  </a:xfrm>
                                  <a:prstGeom prst="rect">
                                    <a:avLst/>
                                  </a:prstGeom>
                                  <a:solidFill>
                                    <a:srgbClr val="A2D554"/>
                                  </a:solidFill>
                                  <a:ln>
                                    <a:miter/>
                                  </a:ln>
                                </wps:spPr>
                                <wps:bodyPr/>
                              </wps:wsp>
                              <wps:wsp>
                                <wps:cNvPr id="1416" name="オブジェクト 0"/>
                                <wps:cNvSpPr>
                                  <a:spLocks noChangeArrowheads="1"/>
                                </wps:cNvSpPr>
                                <wps:spPr>
                                  <a:xfrm>
                                    <a:off x="390" y="2002"/>
                                    <a:ext cx="2" cy="210"/>
                                  </a:xfrm>
                                  <a:prstGeom prst="rect">
                                    <a:avLst/>
                                  </a:prstGeom>
                                  <a:solidFill>
                                    <a:srgbClr val="A1D44E"/>
                                  </a:solidFill>
                                  <a:ln>
                                    <a:miter/>
                                  </a:ln>
                                </wps:spPr>
                                <wps:bodyPr/>
                              </wps:wsp>
                              <wps:wsp>
                                <wps:cNvPr id="1417" name="オブジェクト 0"/>
                                <wps:cNvSpPr>
                                  <a:spLocks noChangeArrowheads="1"/>
                                </wps:cNvSpPr>
                                <wps:spPr>
                                  <a:xfrm>
                                    <a:off x="392" y="2002"/>
                                    <a:ext cx="2" cy="210"/>
                                  </a:xfrm>
                                  <a:prstGeom prst="rect">
                                    <a:avLst/>
                                  </a:prstGeom>
                                  <a:solidFill>
                                    <a:srgbClr val="A0D347"/>
                                  </a:solidFill>
                                  <a:ln>
                                    <a:miter/>
                                  </a:ln>
                                </wps:spPr>
                                <wps:bodyPr/>
                              </wps:wsp>
                              <wps:wsp>
                                <wps:cNvPr id="1418" name="オブジェクト 0"/>
                                <wps:cNvSpPr>
                                  <a:spLocks noChangeArrowheads="1"/>
                                </wps:cNvSpPr>
                                <wps:spPr>
                                  <a:xfrm>
                                    <a:off x="394" y="2002"/>
                                    <a:ext cx="2" cy="210"/>
                                  </a:xfrm>
                                  <a:prstGeom prst="rect">
                                    <a:avLst/>
                                  </a:prstGeom>
                                  <a:solidFill>
                                    <a:srgbClr val="9FD141"/>
                                  </a:solidFill>
                                  <a:ln>
                                    <a:miter/>
                                  </a:ln>
                                </wps:spPr>
                                <wps:bodyPr/>
                              </wps:wsp>
                              <wps:wsp>
                                <wps:cNvPr id="1419" name="オブジェクト 0"/>
                                <wps:cNvSpPr>
                                  <a:spLocks noChangeArrowheads="1"/>
                                </wps:cNvSpPr>
                                <wps:spPr>
                                  <a:xfrm>
                                    <a:off x="396" y="2002"/>
                                    <a:ext cx="2" cy="210"/>
                                  </a:xfrm>
                                  <a:prstGeom prst="rect">
                                    <a:avLst/>
                                  </a:prstGeom>
                                  <a:solidFill>
                                    <a:srgbClr val="9DD03A"/>
                                  </a:solidFill>
                                  <a:ln>
                                    <a:miter/>
                                  </a:ln>
                                </wps:spPr>
                                <wps:bodyPr/>
                              </wps:wsp>
                              <wps:wsp>
                                <wps:cNvPr id="1420" name="オブジェクト 0"/>
                                <wps:cNvSpPr>
                                  <a:spLocks noChangeArrowheads="1"/>
                                </wps:cNvSpPr>
                                <wps:spPr>
                                  <a:xfrm>
                                    <a:off x="398" y="2002"/>
                                    <a:ext cx="2" cy="210"/>
                                  </a:xfrm>
                                  <a:prstGeom prst="rect">
                                    <a:avLst/>
                                  </a:prstGeom>
                                  <a:solidFill>
                                    <a:srgbClr val="9CCF34"/>
                                  </a:solidFill>
                                  <a:ln>
                                    <a:miter/>
                                  </a:ln>
                                </wps:spPr>
                                <wps:bodyPr/>
                              </wps:wsp>
                              <wps:wsp>
                                <wps:cNvPr id="1421" name="オブジェクト 0"/>
                                <wps:cNvSpPr>
                                  <a:spLocks noChangeArrowheads="1"/>
                                </wps:cNvSpPr>
                                <wps:spPr>
                                  <a:xfrm>
                                    <a:off x="400" y="2002"/>
                                    <a:ext cx="2" cy="210"/>
                                  </a:xfrm>
                                  <a:prstGeom prst="rect">
                                    <a:avLst/>
                                  </a:prstGeom>
                                  <a:solidFill>
                                    <a:srgbClr val="9BCE2D"/>
                                  </a:solidFill>
                                  <a:ln>
                                    <a:miter/>
                                  </a:ln>
                                </wps:spPr>
                                <wps:bodyPr/>
                              </wps:wsp>
                              <wps:wsp>
                                <wps:cNvPr id="1422" name="オブジェクト 0"/>
                                <wps:cNvSpPr>
                                  <a:spLocks noChangeArrowheads="1"/>
                                </wps:cNvSpPr>
                                <wps:spPr>
                                  <a:xfrm>
                                    <a:off x="402" y="2002"/>
                                    <a:ext cx="2" cy="210"/>
                                  </a:xfrm>
                                  <a:prstGeom prst="rect">
                                    <a:avLst/>
                                  </a:prstGeom>
                                  <a:solidFill>
                                    <a:srgbClr val="9BCE27"/>
                                  </a:solidFill>
                                  <a:ln>
                                    <a:miter/>
                                  </a:ln>
                                </wps:spPr>
                                <wps:bodyPr/>
                              </wps:wsp>
                              <wps:wsp>
                                <wps:cNvPr id="1423" name="オブジェクト 0"/>
                                <wps:cNvSpPr>
                                  <a:spLocks noChangeArrowheads="1"/>
                                </wps:cNvSpPr>
                                <wps:spPr>
                                  <a:xfrm>
                                    <a:off x="404" y="2002"/>
                                    <a:ext cx="2" cy="210"/>
                                  </a:xfrm>
                                  <a:prstGeom prst="rect">
                                    <a:avLst/>
                                  </a:prstGeom>
                                  <a:solidFill>
                                    <a:srgbClr val="9ACD20"/>
                                  </a:solidFill>
                                  <a:ln>
                                    <a:miter/>
                                  </a:ln>
                                </wps:spPr>
                                <wps:bodyPr/>
                              </wps:wsp>
                              <wps:wsp>
                                <wps:cNvPr id="1424" name="オブジェクト 0"/>
                                <wps:cNvSpPr>
                                  <a:spLocks noChangeArrowheads="1"/>
                                </wps:cNvSpPr>
                                <wps:spPr>
                                  <a:xfrm>
                                    <a:off x="406" y="2002"/>
                                    <a:ext cx="2" cy="210"/>
                                  </a:xfrm>
                                  <a:prstGeom prst="rect">
                                    <a:avLst/>
                                  </a:prstGeom>
                                  <a:solidFill>
                                    <a:srgbClr val="99CC1A"/>
                                  </a:solidFill>
                                  <a:ln>
                                    <a:miter/>
                                  </a:ln>
                                </wps:spPr>
                                <wps:bodyPr/>
                              </wps:wsp>
                              <wps:wsp>
                                <wps:cNvPr id="1425" name="オブジェクト 0"/>
                                <wps:cNvSpPr>
                                  <a:spLocks noChangeArrowheads="1"/>
                                </wps:cNvSpPr>
                                <wps:spPr>
                                  <a:xfrm>
                                    <a:off x="408" y="2002"/>
                                    <a:ext cx="2" cy="210"/>
                                  </a:xfrm>
                                  <a:prstGeom prst="rect">
                                    <a:avLst/>
                                  </a:prstGeom>
                                  <a:solidFill>
                                    <a:srgbClr val="99CC13"/>
                                  </a:solidFill>
                                  <a:ln>
                                    <a:miter/>
                                  </a:ln>
                                </wps:spPr>
                                <wps:bodyPr/>
                              </wps:wsp>
                              <wps:wsp>
                                <wps:cNvPr id="1426" name="オブジェクト 0"/>
                                <wps:cNvSpPr>
                                  <a:spLocks noChangeArrowheads="1"/>
                                </wps:cNvSpPr>
                                <wps:spPr>
                                  <a:xfrm>
                                    <a:off x="410" y="2002"/>
                                    <a:ext cx="2" cy="210"/>
                                  </a:xfrm>
                                  <a:prstGeom prst="rect">
                                    <a:avLst/>
                                  </a:prstGeom>
                                  <a:solidFill>
                                    <a:srgbClr val="99CC00"/>
                                  </a:solidFill>
                                  <a:ln>
                                    <a:miter/>
                                  </a:ln>
                                </wps:spPr>
                                <wps:bodyPr/>
                              </wps:wsp>
                              <wps:wsp>
                                <wps:cNvPr id="1427" name="オブジェクト 0"/>
                                <wps:cNvSpPr/>
                                <wps:spPr>
                                  <a:xfrm>
                                    <a:off x="332" y="2002"/>
                                    <a:ext cx="78" cy="206"/>
                                  </a:xfrm>
                                  <a:custGeom>
                                    <a:avLst/>
                                    <a:gdLst>
                                      <a:gd name="CX1" fmla="*/ 254 w 9907"/>
                                      <a:gd name="CY1" fmla="*/ 16357 h 21600"/>
                                      <a:gd name="CX2" fmla="*/ 254 w 9907"/>
                                      <a:gd name="CY2" fmla="*/ 16357 h 21600"/>
                                      <a:gd name="CX3" fmla="*/ 254 w 9907"/>
                                      <a:gd name="CY3" fmla="*/ 14889 h 21600"/>
                                      <a:gd name="CX4" fmla="*/ 508 w 9907"/>
                                      <a:gd name="CY4" fmla="*/ 13212 h 21600"/>
                                      <a:gd name="CX5" fmla="*/ 508 w 9907"/>
                                      <a:gd name="CY5" fmla="*/ 11534 h 21600"/>
                                      <a:gd name="CX6" fmla="*/ 762 w 9907"/>
                                      <a:gd name="CY6" fmla="*/ 10276 h 21600"/>
                                      <a:gd name="CX7" fmla="*/ 1016 w 9907"/>
                                      <a:gd name="CY7" fmla="*/ 9437 h 21600"/>
                                      <a:gd name="CX8" fmla="*/ 1524 w 9907"/>
                                      <a:gd name="CY8" fmla="*/ 8808 h 21600"/>
                                      <a:gd name="CX9" fmla="*/ 2032 w 9907"/>
                                      <a:gd name="CY9" fmla="*/ 8388 h 21600"/>
                                      <a:gd name="CX10" fmla="*/ 2286 w 9907"/>
                                      <a:gd name="CY10" fmla="*/ 7759 h 21600"/>
                                      <a:gd name="CX11" fmla="*/ 2540 w 9907"/>
                                      <a:gd name="CY11" fmla="*/ 6711 h 21600"/>
                                      <a:gd name="CX12" fmla="*/ 2540 w 9907"/>
                                      <a:gd name="CY12" fmla="*/ 5452 h 21600"/>
                                      <a:gd name="CX13" fmla="*/ 2540 w 9907"/>
                                      <a:gd name="CY13" fmla="*/ 4404 h 21600"/>
                                      <a:gd name="CX14" fmla="*/ 2794 w 9907"/>
                                      <a:gd name="CY14" fmla="*/ 3355 h 21600"/>
                                      <a:gd name="CX15" fmla="*/ 3048 w 9907"/>
                                      <a:gd name="CY15" fmla="*/ 2307 h 21600"/>
                                      <a:gd name="CX16" fmla="*/ 3048 w 9907"/>
                                      <a:gd name="CY16" fmla="*/ 1258 h 21600"/>
                                      <a:gd name="CX17" fmla="*/ 3048 w 9907"/>
                                      <a:gd name="CY17" fmla="*/ 419 h 21600"/>
                                      <a:gd name="CX18" fmla="*/ 3048 w 9907"/>
                                      <a:gd name="CY18" fmla="*/ 0 h 21600"/>
                                      <a:gd name="CX19" fmla="*/ 3556 w 9907"/>
                                      <a:gd name="CY19" fmla="*/ 419 h 21600"/>
                                      <a:gd name="CX20" fmla="*/ 3810 w 9907"/>
                                      <a:gd name="CY20" fmla="*/ 839 h 21600"/>
                                      <a:gd name="CX21" fmla="*/ 4064 w 9907"/>
                                      <a:gd name="CY21" fmla="*/ 1468 h 21600"/>
                                      <a:gd name="CX22" fmla="*/ 4319 w 9907"/>
                                      <a:gd name="CY22" fmla="*/ 2517 h 21600"/>
                                      <a:gd name="CX23" fmla="*/ 4573 w 9907"/>
                                      <a:gd name="CY23" fmla="*/ 3984 h 21600"/>
                                      <a:gd name="CX24" fmla="*/ 4573 w 9907"/>
                                      <a:gd name="CY24" fmla="*/ 5452 h 21600"/>
                                      <a:gd name="CX25" fmla="*/ 4827 w 9907"/>
                                      <a:gd name="CY25" fmla="*/ 6711 h 21600"/>
                                      <a:gd name="CX26" fmla="*/ 5335 w 9907"/>
                                      <a:gd name="CY26" fmla="*/ 7550 h 21600"/>
                                      <a:gd name="CX27" fmla="*/ 5843 w 9907"/>
                                      <a:gd name="CY27" fmla="*/ 8179 h 21600"/>
                                      <a:gd name="CX28" fmla="*/ 6859 w 9907"/>
                                      <a:gd name="CY28" fmla="*/ 9227 h 21600"/>
                                      <a:gd name="CX29" fmla="*/ 7113 w 9907"/>
                                      <a:gd name="CY29" fmla="*/ 9856 h 21600"/>
                                      <a:gd name="CX30" fmla="*/ 7113 w 9907"/>
                                      <a:gd name="CY30" fmla="*/ 10485 h 21600"/>
                                      <a:gd name="CX31" fmla="*/ 7113 w 9907"/>
                                      <a:gd name="CY31" fmla="*/ 11115 h 21600"/>
                                      <a:gd name="CX32" fmla="*/ 7367 w 9907"/>
                                      <a:gd name="CY32" fmla="*/ 11744 h 21600"/>
                                      <a:gd name="CX33" fmla="*/ 7621 w 9907"/>
                                      <a:gd name="CY33" fmla="*/ 12583 h 21600"/>
                                      <a:gd name="CX34" fmla="*/ 8383 w 9907"/>
                                      <a:gd name="CY34" fmla="*/ 13631 h 21600"/>
                                      <a:gd name="CX35" fmla="*/ 8891 w 9907"/>
                                      <a:gd name="CY35" fmla="*/ 14889 h 21600"/>
                                      <a:gd name="CX36" fmla="*/ 9399 w 9907"/>
                                      <a:gd name="CY36" fmla="*/ 15938 h 21600"/>
                                      <a:gd name="CX37" fmla="*/ 9653 w 9907"/>
                                      <a:gd name="CY37" fmla="*/ 17196 h 21600"/>
                                      <a:gd name="CX38" fmla="*/ 9907 w 9907"/>
                                      <a:gd name="CY38" fmla="*/ 18454 h 21600"/>
                                      <a:gd name="CX39" fmla="*/ 9907 w 9907"/>
                                      <a:gd name="CY39" fmla="*/ 19713 h 21600"/>
                                      <a:gd name="CX40" fmla="*/ 9399 w 9907"/>
                                      <a:gd name="CY40" fmla="*/ 20761 h 21600"/>
                                      <a:gd name="CX41" fmla="*/ 8637 w 9907"/>
                                      <a:gd name="CY41" fmla="*/ 21390 h 21600"/>
                                      <a:gd name="CX42" fmla="*/ 7367 w 9907"/>
                                      <a:gd name="CY42" fmla="*/ 21600 h 21600"/>
                                      <a:gd name="CX43" fmla="*/ 5843 w 9907"/>
                                      <a:gd name="CY43" fmla="*/ 21600 h 21600"/>
                                      <a:gd name="CX44" fmla="*/ 4573 w 9907"/>
                                      <a:gd name="CY44" fmla="*/ 21600 h 21600"/>
                                      <a:gd name="CX45" fmla="*/ 3302 w 9907"/>
                                      <a:gd name="CY45" fmla="*/ 21600 h 21600"/>
                                      <a:gd name="CX46" fmla="*/ 2032 w 9907"/>
                                      <a:gd name="CY46" fmla="*/ 21600 h 21600"/>
                                      <a:gd name="CX47" fmla="*/ 1016 w 9907"/>
                                      <a:gd name="CY47" fmla="*/ 21600 h 21600"/>
                                      <a:gd name="CX48" fmla="*/ 254 w 9907"/>
                                      <a:gd name="CY48" fmla="*/ 21181 h 21600"/>
                                      <a:gd name="CX49" fmla="*/ 0 w 9907"/>
                                      <a:gd name="CY49" fmla="*/ 20342 h 21600"/>
                                      <a:gd name="CX50" fmla="*/ 0 w 9907"/>
                                      <a:gd name="CY50" fmla="*/ 19083 h 21600"/>
                                      <a:gd name="CX51" fmla="*/ 254 w 9907"/>
                                      <a:gd name="CY51" fmla="*/ 17616 h 21600"/>
                                      <a:gd name="CX52" fmla="*/ 254 w 9907"/>
                                      <a:gd name="CY52" fmla="*/ 16357 h 21600"/>
                                    </a:gdLst>
                                    <a:ahLst/>
                                    <a:cxnLst>
                                      <a:cxn ang="5400000">
                                        <a:pos x="CX1" y="CY1"/>
                                      </a:cxn>
                                      <a:cxn ang="5400000">
                                        <a:pos x="CX2" y="CY2"/>
                                      </a:cxn>
                                      <a:cxn ang="10800000">
                                        <a:pos x="CX3" y="CY3"/>
                                      </a:cxn>
                                      <a:cxn ang="10800000">
                                        <a:pos x="CX4" y="CY4"/>
                                      </a:cxn>
                                      <a:cxn ang="10800000">
                                        <a:pos x="CX5" y="CY5"/>
                                      </a:cxn>
                                      <a:cxn ang="10800000">
                                        <a:pos x="CX6" y="CY6"/>
                                      </a:cxn>
                                      <a:cxn ang="10800000">
                                        <a:pos x="CX7" y="CY7"/>
                                      </a:cxn>
                                      <a:cxn ang="10800000">
                                        <a:pos x="CX8" y="CY8"/>
                                      </a:cxn>
                                      <a:cxn ang="10800000">
                                        <a:pos x="CX9" y="CY9"/>
                                      </a:cxn>
                                      <a:cxn ang="16200000">
                                        <a:pos x="CX10" y="CY10"/>
                                      </a:cxn>
                                      <a:cxn ang="16200000">
                                        <a:pos x="CX11" y="CY11"/>
                                      </a:cxn>
                                      <a:cxn ang="162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0">
                                        <a:pos x="CX28" y="CY28"/>
                                      </a:cxn>
                                      <a:cxn ang="0">
                                        <a:pos x="CX29" y="CY29"/>
                                      </a:cxn>
                                      <a:cxn ang="0">
                                        <a:pos x="CX30" y="CY30"/>
                                      </a:cxn>
                                      <a:cxn ang="0">
                                        <a:pos x="CX31" y="CY31"/>
                                      </a:cxn>
                                      <a:cxn ang="0">
                                        <a:pos x="CX32" y="CY32"/>
                                      </a:cxn>
                                      <a:cxn ang="0">
                                        <a:pos x="CX33" y="CY33"/>
                                      </a:cxn>
                                      <a:cxn ang="0">
                                        <a:pos x="CX34" y="CY34"/>
                                      </a:cxn>
                                      <a:cxn ang="5400000">
                                        <a:pos x="CX35" y="CY35"/>
                                      </a:cxn>
                                      <a:cxn ang="5400000">
                                        <a:pos x="CX36" y="CY36"/>
                                      </a:cxn>
                                      <a:cxn ang="5400000">
                                        <a:pos x="CX37" y="CY37"/>
                                      </a:cxn>
                                      <a:cxn ang="5400000">
                                        <a:pos x="CX38" y="CY38"/>
                                      </a:cxn>
                                      <a:cxn ang="5400000">
                                        <a:pos x="CX39" y="CY39"/>
                                      </a:cxn>
                                      <a:cxn ang="5400000">
                                        <a:pos x="CX40" y="CY40"/>
                                      </a:cxn>
                                      <a:cxn ang="5400000">
                                        <a:pos x="CX41" y="CY41"/>
                                      </a:cxn>
                                      <a:cxn ang="5400000">
                                        <a:pos x="CX42" y="CY42"/>
                                      </a:cxn>
                                      <a:cxn ang="5400000">
                                        <a:pos x="CX43" y="CY43"/>
                                      </a:cxn>
                                      <a:cxn ang="5400000">
                                        <a:pos x="CX44" y="CY44"/>
                                      </a:cxn>
                                      <a:cxn ang="5400000">
                                        <a:pos x="CX45" y="CY45"/>
                                      </a:cxn>
                                      <a:cxn ang="5400000">
                                        <a:pos x="CX46" y="CY46"/>
                                      </a:cxn>
                                      <a:cxn ang="5400000">
                                        <a:pos x="CX47" y="CY47"/>
                                      </a:cxn>
                                      <a:cxn ang="5400000">
                                        <a:pos x="CX48" y="CY48"/>
                                      </a:cxn>
                                      <a:cxn ang="5400000">
                                        <a:pos x="CX49" y="CY49"/>
                                      </a:cxn>
                                      <a:cxn ang="5400000">
                                        <a:pos x="CX50" y="CY50"/>
                                      </a:cxn>
                                      <a:cxn ang="5400000">
                                        <a:pos x="CX51" y="CY51"/>
                                      </a:cxn>
                                      <a:cxn ang="5400000">
                                        <a:pos x="CX52" y="CY52"/>
                                      </a:cxn>
                                    </a:cxnLst>
                                    <a:rect l="l" t="t" r="r" b="b"/>
                                    <a:pathLst>
                                      <a:path w="78" h="206">
                                        <a:moveTo>
                                          <a:pt x="2" y="156"/>
                                        </a:moveTo>
                                        <a:lnTo>
                                          <a:pt x="2" y="142"/>
                                        </a:lnTo>
                                        <a:lnTo>
                                          <a:pt x="4" y="126"/>
                                        </a:lnTo>
                                        <a:lnTo>
                                          <a:pt x="4" y="110"/>
                                        </a:lnTo>
                                        <a:lnTo>
                                          <a:pt x="6" y="98"/>
                                        </a:lnTo>
                                        <a:lnTo>
                                          <a:pt x="8" y="90"/>
                                        </a:lnTo>
                                        <a:lnTo>
                                          <a:pt x="12" y="84"/>
                                        </a:lnTo>
                                        <a:lnTo>
                                          <a:pt x="16" y="80"/>
                                        </a:lnTo>
                                        <a:lnTo>
                                          <a:pt x="18" y="74"/>
                                        </a:lnTo>
                                        <a:lnTo>
                                          <a:pt x="20" y="64"/>
                                        </a:lnTo>
                                        <a:lnTo>
                                          <a:pt x="20" y="52"/>
                                        </a:lnTo>
                                        <a:lnTo>
                                          <a:pt x="20" y="42"/>
                                        </a:lnTo>
                                        <a:lnTo>
                                          <a:pt x="22" y="32"/>
                                        </a:lnTo>
                                        <a:lnTo>
                                          <a:pt x="24" y="22"/>
                                        </a:lnTo>
                                        <a:lnTo>
                                          <a:pt x="24" y="12"/>
                                        </a:lnTo>
                                        <a:lnTo>
                                          <a:pt x="24" y="4"/>
                                        </a:lnTo>
                                        <a:lnTo>
                                          <a:pt x="24" y="0"/>
                                        </a:lnTo>
                                        <a:lnTo>
                                          <a:pt x="28" y="4"/>
                                        </a:lnTo>
                                        <a:lnTo>
                                          <a:pt x="30" y="8"/>
                                        </a:lnTo>
                                        <a:lnTo>
                                          <a:pt x="32" y="14"/>
                                        </a:lnTo>
                                        <a:lnTo>
                                          <a:pt x="34" y="24"/>
                                        </a:lnTo>
                                        <a:lnTo>
                                          <a:pt x="36" y="38"/>
                                        </a:lnTo>
                                        <a:lnTo>
                                          <a:pt x="36" y="52"/>
                                        </a:lnTo>
                                        <a:lnTo>
                                          <a:pt x="38" y="64"/>
                                        </a:lnTo>
                                        <a:lnTo>
                                          <a:pt x="42" y="72"/>
                                        </a:lnTo>
                                        <a:lnTo>
                                          <a:pt x="46" y="78"/>
                                        </a:lnTo>
                                        <a:lnTo>
                                          <a:pt x="54" y="88"/>
                                        </a:lnTo>
                                        <a:lnTo>
                                          <a:pt x="56" y="94"/>
                                        </a:lnTo>
                                        <a:lnTo>
                                          <a:pt x="56" y="100"/>
                                        </a:lnTo>
                                        <a:lnTo>
                                          <a:pt x="56" y="106"/>
                                        </a:lnTo>
                                        <a:lnTo>
                                          <a:pt x="58" y="112"/>
                                        </a:lnTo>
                                        <a:lnTo>
                                          <a:pt x="60" y="120"/>
                                        </a:lnTo>
                                        <a:lnTo>
                                          <a:pt x="66" y="130"/>
                                        </a:lnTo>
                                        <a:lnTo>
                                          <a:pt x="70" y="142"/>
                                        </a:lnTo>
                                        <a:lnTo>
                                          <a:pt x="74" y="152"/>
                                        </a:lnTo>
                                        <a:lnTo>
                                          <a:pt x="76" y="164"/>
                                        </a:lnTo>
                                        <a:lnTo>
                                          <a:pt x="78" y="176"/>
                                        </a:lnTo>
                                        <a:lnTo>
                                          <a:pt x="78" y="188"/>
                                        </a:lnTo>
                                        <a:lnTo>
                                          <a:pt x="74" y="198"/>
                                        </a:lnTo>
                                        <a:lnTo>
                                          <a:pt x="68" y="204"/>
                                        </a:lnTo>
                                        <a:lnTo>
                                          <a:pt x="58" y="206"/>
                                        </a:lnTo>
                                        <a:lnTo>
                                          <a:pt x="46" y="206"/>
                                        </a:lnTo>
                                        <a:lnTo>
                                          <a:pt x="36" y="206"/>
                                        </a:lnTo>
                                        <a:lnTo>
                                          <a:pt x="26" y="206"/>
                                        </a:lnTo>
                                        <a:lnTo>
                                          <a:pt x="16" y="206"/>
                                        </a:lnTo>
                                        <a:lnTo>
                                          <a:pt x="8" y="206"/>
                                        </a:lnTo>
                                        <a:lnTo>
                                          <a:pt x="2" y="202"/>
                                        </a:lnTo>
                                        <a:lnTo>
                                          <a:pt x="0" y="194"/>
                                        </a:lnTo>
                                        <a:lnTo>
                                          <a:pt x="0" y="182"/>
                                        </a:lnTo>
                                        <a:lnTo>
                                          <a:pt x="2" y="168"/>
                                        </a:lnTo>
                                        <a:lnTo>
                                          <a:pt x="2" y="156"/>
                                        </a:lnTo>
                                        <a:close/>
                                      </a:path>
                                    </a:pathLst>
                                  </a:custGeom>
                                  <a:solidFill>
                                    <a:srgbClr val="99CC00"/>
                                  </a:solidFill>
                                  <a:ln w="0">
                                    <a:solidFill>
                                      <a:srgbClr val="FFFFFF"/>
                                    </a:solidFill>
                                    <a:prstDash val="solid"/>
                                    <a:miter/>
                                  </a:ln>
                                </wps:spPr>
                                <wps:bodyPr/>
                              </wps:wsp>
                              <wps:wsp>
                                <wps:cNvPr id="1428" name="オブジェクト 0"/>
                                <wps:cNvSpPr/>
                                <wps:spPr>
                                  <a:xfrm>
                                    <a:off x="332" y="2002"/>
                                    <a:ext cx="78" cy="206"/>
                                  </a:xfrm>
                                  <a:custGeom>
                                    <a:avLst/>
                                    <a:gdLst>
                                      <a:gd name="CX1" fmla="*/ 254 w 9907"/>
                                      <a:gd name="CY1" fmla="*/ 16357 h 21600"/>
                                      <a:gd name="CX2" fmla="*/ 254 w 9907"/>
                                      <a:gd name="CY2" fmla="*/ 16357 h 21600"/>
                                      <a:gd name="CX3" fmla="*/ 254 w 9907"/>
                                      <a:gd name="CY3" fmla="*/ 14889 h 21600"/>
                                      <a:gd name="CX4" fmla="*/ 508 w 9907"/>
                                      <a:gd name="CY4" fmla="*/ 13212 h 21600"/>
                                      <a:gd name="CX5" fmla="*/ 508 w 9907"/>
                                      <a:gd name="CY5" fmla="*/ 11534 h 21600"/>
                                      <a:gd name="CX6" fmla="*/ 762 w 9907"/>
                                      <a:gd name="CY6" fmla="*/ 10276 h 21600"/>
                                      <a:gd name="CX7" fmla="*/ 1016 w 9907"/>
                                      <a:gd name="CY7" fmla="*/ 9437 h 21600"/>
                                      <a:gd name="CX8" fmla="*/ 1524 w 9907"/>
                                      <a:gd name="CY8" fmla="*/ 8808 h 21600"/>
                                      <a:gd name="CX9" fmla="*/ 2032 w 9907"/>
                                      <a:gd name="CY9" fmla="*/ 8388 h 21600"/>
                                      <a:gd name="CX10" fmla="*/ 2286 w 9907"/>
                                      <a:gd name="CY10" fmla="*/ 7759 h 21600"/>
                                      <a:gd name="CX11" fmla="*/ 2540 w 9907"/>
                                      <a:gd name="CY11" fmla="*/ 6711 h 21600"/>
                                      <a:gd name="CX12" fmla="*/ 2540 w 9907"/>
                                      <a:gd name="CY12" fmla="*/ 5452 h 21600"/>
                                      <a:gd name="CX13" fmla="*/ 2540 w 9907"/>
                                      <a:gd name="CY13" fmla="*/ 4404 h 21600"/>
                                      <a:gd name="CX14" fmla="*/ 2794 w 9907"/>
                                      <a:gd name="CY14" fmla="*/ 3355 h 21600"/>
                                      <a:gd name="CX15" fmla="*/ 3048 w 9907"/>
                                      <a:gd name="CY15" fmla="*/ 2307 h 21600"/>
                                      <a:gd name="CX16" fmla="*/ 3048 w 9907"/>
                                      <a:gd name="CY16" fmla="*/ 1258 h 21600"/>
                                      <a:gd name="CX17" fmla="*/ 3048 w 9907"/>
                                      <a:gd name="CY17" fmla="*/ 419 h 21600"/>
                                      <a:gd name="CX18" fmla="*/ 3048 w 9907"/>
                                      <a:gd name="CY18" fmla="*/ 0 h 21600"/>
                                      <a:gd name="CX19" fmla="*/ 3556 w 9907"/>
                                      <a:gd name="CY19" fmla="*/ 419 h 21600"/>
                                      <a:gd name="CX20" fmla="*/ 3810 w 9907"/>
                                      <a:gd name="CY20" fmla="*/ 839 h 21600"/>
                                      <a:gd name="CX21" fmla="*/ 4064 w 9907"/>
                                      <a:gd name="CY21" fmla="*/ 1468 h 21600"/>
                                      <a:gd name="CX22" fmla="*/ 4319 w 9907"/>
                                      <a:gd name="CY22" fmla="*/ 2517 h 21600"/>
                                      <a:gd name="CX23" fmla="*/ 4573 w 9907"/>
                                      <a:gd name="CY23" fmla="*/ 3984 h 21600"/>
                                      <a:gd name="CX24" fmla="*/ 4573 w 9907"/>
                                      <a:gd name="CY24" fmla="*/ 5452 h 21600"/>
                                      <a:gd name="CX25" fmla="*/ 4827 w 9907"/>
                                      <a:gd name="CY25" fmla="*/ 6711 h 21600"/>
                                      <a:gd name="CX26" fmla="*/ 5335 w 9907"/>
                                      <a:gd name="CY26" fmla="*/ 7550 h 21600"/>
                                      <a:gd name="CX27" fmla="*/ 5843 w 9907"/>
                                      <a:gd name="CY27" fmla="*/ 8179 h 21600"/>
                                      <a:gd name="CX28" fmla="*/ 6859 w 9907"/>
                                      <a:gd name="CY28" fmla="*/ 9227 h 21600"/>
                                      <a:gd name="CX29" fmla="*/ 7113 w 9907"/>
                                      <a:gd name="CY29" fmla="*/ 9856 h 21600"/>
                                      <a:gd name="CX30" fmla="*/ 7113 w 9907"/>
                                      <a:gd name="CY30" fmla="*/ 10485 h 21600"/>
                                      <a:gd name="CX31" fmla="*/ 7113 w 9907"/>
                                      <a:gd name="CY31" fmla="*/ 11115 h 21600"/>
                                      <a:gd name="CX32" fmla="*/ 7367 w 9907"/>
                                      <a:gd name="CY32" fmla="*/ 11744 h 21600"/>
                                      <a:gd name="CX33" fmla="*/ 7621 w 9907"/>
                                      <a:gd name="CY33" fmla="*/ 12583 h 21600"/>
                                      <a:gd name="CX34" fmla="*/ 8383 w 9907"/>
                                      <a:gd name="CY34" fmla="*/ 13631 h 21600"/>
                                      <a:gd name="CX35" fmla="*/ 8891 w 9907"/>
                                      <a:gd name="CY35" fmla="*/ 14889 h 21600"/>
                                      <a:gd name="CX36" fmla="*/ 9399 w 9907"/>
                                      <a:gd name="CY36" fmla="*/ 15938 h 21600"/>
                                      <a:gd name="CX37" fmla="*/ 9653 w 9907"/>
                                      <a:gd name="CY37" fmla="*/ 17196 h 21600"/>
                                      <a:gd name="CX38" fmla="*/ 9907 w 9907"/>
                                      <a:gd name="CY38" fmla="*/ 18454 h 21600"/>
                                      <a:gd name="CX39" fmla="*/ 9907 w 9907"/>
                                      <a:gd name="CY39" fmla="*/ 19713 h 21600"/>
                                      <a:gd name="CX40" fmla="*/ 9399 w 9907"/>
                                      <a:gd name="CY40" fmla="*/ 20761 h 21600"/>
                                      <a:gd name="CX41" fmla="*/ 8637 w 9907"/>
                                      <a:gd name="CY41" fmla="*/ 21390 h 21600"/>
                                      <a:gd name="CX42" fmla="*/ 7367 w 9907"/>
                                      <a:gd name="CY42" fmla="*/ 21600 h 21600"/>
                                      <a:gd name="CX43" fmla="*/ 5843 w 9907"/>
                                      <a:gd name="CY43" fmla="*/ 21600 h 21600"/>
                                      <a:gd name="CX44" fmla="*/ 4573 w 9907"/>
                                      <a:gd name="CY44" fmla="*/ 21600 h 21600"/>
                                      <a:gd name="CX45" fmla="*/ 3302 w 9907"/>
                                      <a:gd name="CY45" fmla="*/ 21600 h 21600"/>
                                      <a:gd name="CX46" fmla="*/ 2032 w 9907"/>
                                      <a:gd name="CY46" fmla="*/ 21600 h 21600"/>
                                      <a:gd name="CX47" fmla="*/ 1016 w 9907"/>
                                      <a:gd name="CY47" fmla="*/ 21600 h 21600"/>
                                      <a:gd name="CX48" fmla="*/ 254 w 9907"/>
                                      <a:gd name="CY48" fmla="*/ 21181 h 21600"/>
                                      <a:gd name="CX49" fmla="*/ 0 w 9907"/>
                                      <a:gd name="CY49" fmla="*/ 20342 h 21600"/>
                                      <a:gd name="CX50" fmla="*/ 0 w 9907"/>
                                      <a:gd name="CY50" fmla="*/ 19083 h 21600"/>
                                      <a:gd name="CX51" fmla="*/ 254 w 9907"/>
                                      <a:gd name="CY51" fmla="*/ 17616 h 21600"/>
                                      <a:gd name="CX52" fmla="*/ 254 w 9907"/>
                                      <a:gd name="CY52" fmla="*/ 16357 h 21600"/>
                                    </a:gdLst>
                                    <a:ahLst/>
                                    <a:cxnLst>
                                      <a:cxn ang="5400000">
                                        <a:pos x="CX1" y="CY1"/>
                                      </a:cxn>
                                      <a:cxn ang="5400000">
                                        <a:pos x="CX2" y="CY2"/>
                                      </a:cxn>
                                      <a:cxn ang="10800000">
                                        <a:pos x="CX3" y="CY3"/>
                                      </a:cxn>
                                      <a:cxn ang="10800000">
                                        <a:pos x="CX4" y="CY4"/>
                                      </a:cxn>
                                      <a:cxn ang="10800000">
                                        <a:pos x="CX5" y="CY5"/>
                                      </a:cxn>
                                      <a:cxn ang="10800000">
                                        <a:pos x="CX6" y="CY6"/>
                                      </a:cxn>
                                      <a:cxn ang="10800000">
                                        <a:pos x="CX7" y="CY7"/>
                                      </a:cxn>
                                      <a:cxn ang="10800000">
                                        <a:pos x="CX8" y="CY8"/>
                                      </a:cxn>
                                      <a:cxn ang="10800000">
                                        <a:pos x="CX9" y="CY9"/>
                                      </a:cxn>
                                      <a:cxn ang="16200000">
                                        <a:pos x="CX10" y="CY10"/>
                                      </a:cxn>
                                      <a:cxn ang="16200000">
                                        <a:pos x="CX11" y="CY11"/>
                                      </a:cxn>
                                      <a:cxn ang="162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0">
                                        <a:pos x="CX28" y="CY28"/>
                                      </a:cxn>
                                      <a:cxn ang="0">
                                        <a:pos x="CX29" y="CY29"/>
                                      </a:cxn>
                                      <a:cxn ang="0">
                                        <a:pos x="CX30" y="CY30"/>
                                      </a:cxn>
                                      <a:cxn ang="0">
                                        <a:pos x="CX31" y="CY31"/>
                                      </a:cxn>
                                      <a:cxn ang="0">
                                        <a:pos x="CX32" y="CY32"/>
                                      </a:cxn>
                                      <a:cxn ang="0">
                                        <a:pos x="CX33" y="CY33"/>
                                      </a:cxn>
                                      <a:cxn ang="0">
                                        <a:pos x="CX34" y="CY34"/>
                                      </a:cxn>
                                      <a:cxn ang="5400000">
                                        <a:pos x="CX35" y="CY35"/>
                                      </a:cxn>
                                      <a:cxn ang="5400000">
                                        <a:pos x="CX36" y="CY36"/>
                                      </a:cxn>
                                      <a:cxn ang="5400000">
                                        <a:pos x="CX37" y="CY37"/>
                                      </a:cxn>
                                      <a:cxn ang="5400000">
                                        <a:pos x="CX38" y="CY38"/>
                                      </a:cxn>
                                      <a:cxn ang="5400000">
                                        <a:pos x="CX39" y="CY39"/>
                                      </a:cxn>
                                      <a:cxn ang="5400000">
                                        <a:pos x="CX40" y="CY40"/>
                                      </a:cxn>
                                      <a:cxn ang="5400000">
                                        <a:pos x="CX41" y="CY41"/>
                                      </a:cxn>
                                      <a:cxn ang="5400000">
                                        <a:pos x="CX42" y="CY42"/>
                                      </a:cxn>
                                      <a:cxn ang="5400000">
                                        <a:pos x="CX43" y="CY43"/>
                                      </a:cxn>
                                      <a:cxn ang="5400000">
                                        <a:pos x="CX44" y="CY44"/>
                                      </a:cxn>
                                      <a:cxn ang="5400000">
                                        <a:pos x="CX45" y="CY45"/>
                                      </a:cxn>
                                      <a:cxn ang="5400000">
                                        <a:pos x="CX46" y="CY46"/>
                                      </a:cxn>
                                      <a:cxn ang="5400000">
                                        <a:pos x="CX47" y="CY47"/>
                                      </a:cxn>
                                      <a:cxn ang="5400000">
                                        <a:pos x="CX48" y="CY48"/>
                                      </a:cxn>
                                      <a:cxn ang="5400000">
                                        <a:pos x="CX49" y="CY49"/>
                                      </a:cxn>
                                      <a:cxn ang="5400000">
                                        <a:pos x="CX50" y="CY50"/>
                                      </a:cxn>
                                      <a:cxn ang="5400000">
                                        <a:pos x="CX51" y="CY51"/>
                                      </a:cxn>
                                      <a:cxn ang="5400000">
                                        <a:pos x="CX52" y="CY52"/>
                                      </a:cxn>
                                    </a:cxnLst>
                                    <a:rect l="l" t="t" r="r" b="b"/>
                                    <a:pathLst>
                                      <a:path w="78" h="206">
                                        <a:moveTo>
                                          <a:pt x="2" y="156"/>
                                        </a:moveTo>
                                        <a:lnTo>
                                          <a:pt x="2" y="142"/>
                                        </a:lnTo>
                                        <a:lnTo>
                                          <a:pt x="4" y="126"/>
                                        </a:lnTo>
                                        <a:lnTo>
                                          <a:pt x="4" y="110"/>
                                        </a:lnTo>
                                        <a:lnTo>
                                          <a:pt x="6" y="98"/>
                                        </a:lnTo>
                                        <a:lnTo>
                                          <a:pt x="8" y="90"/>
                                        </a:lnTo>
                                        <a:lnTo>
                                          <a:pt x="12" y="84"/>
                                        </a:lnTo>
                                        <a:lnTo>
                                          <a:pt x="16" y="80"/>
                                        </a:lnTo>
                                        <a:lnTo>
                                          <a:pt x="18" y="74"/>
                                        </a:lnTo>
                                        <a:lnTo>
                                          <a:pt x="20" y="64"/>
                                        </a:lnTo>
                                        <a:lnTo>
                                          <a:pt x="20" y="52"/>
                                        </a:lnTo>
                                        <a:lnTo>
                                          <a:pt x="20" y="42"/>
                                        </a:lnTo>
                                        <a:lnTo>
                                          <a:pt x="22" y="32"/>
                                        </a:lnTo>
                                        <a:lnTo>
                                          <a:pt x="24" y="22"/>
                                        </a:lnTo>
                                        <a:lnTo>
                                          <a:pt x="24" y="12"/>
                                        </a:lnTo>
                                        <a:lnTo>
                                          <a:pt x="24" y="4"/>
                                        </a:lnTo>
                                        <a:lnTo>
                                          <a:pt x="24" y="0"/>
                                        </a:lnTo>
                                        <a:lnTo>
                                          <a:pt x="28" y="4"/>
                                        </a:lnTo>
                                        <a:lnTo>
                                          <a:pt x="30" y="8"/>
                                        </a:lnTo>
                                        <a:lnTo>
                                          <a:pt x="32" y="14"/>
                                        </a:lnTo>
                                        <a:lnTo>
                                          <a:pt x="34" y="24"/>
                                        </a:lnTo>
                                        <a:lnTo>
                                          <a:pt x="36" y="38"/>
                                        </a:lnTo>
                                        <a:lnTo>
                                          <a:pt x="36" y="52"/>
                                        </a:lnTo>
                                        <a:lnTo>
                                          <a:pt x="38" y="64"/>
                                        </a:lnTo>
                                        <a:lnTo>
                                          <a:pt x="42" y="72"/>
                                        </a:lnTo>
                                        <a:lnTo>
                                          <a:pt x="46" y="78"/>
                                        </a:lnTo>
                                        <a:lnTo>
                                          <a:pt x="54" y="88"/>
                                        </a:lnTo>
                                        <a:lnTo>
                                          <a:pt x="56" y="94"/>
                                        </a:lnTo>
                                        <a:lnTo>
                                          <a:pt x="56" y="100"/>
                                        </a:lnTo>
                                        <a:lnTo>
                                          <a:pt x="56" y="106"/>
                                        </a:lnTo>
                                        <a:lnTo>
                                          <a:pt x="58" y="112"/>
                                        </a:lnTo>
                                        <a:lnTo>
                                          <a:pt x="60" y="120"/>
                                        </a:lnTo>
                                        <a:lnTo>
                                          <a:pt x="66" y="130"/>
                                        </a:lnTo>
                                        <a:lnTo>
                                          <a:pt x="70" y="142"/>
                                        </a:lnTo>
                                        <a:lnTo>
                                          <a:pt x="74" y="152"/>
                                        </a:lnTo>
                                        <a:lnTo>
                                          <a:pt x="76" y="164"/>
                                        </a:lnTo>
                                        <a:lnTo>
                                          <a:pt x="78" y="176"/>
                                        </a:lnTo>
                                        <a:lnTo>
                                          <a:pt x="78" y="188"/>
                                        </a:lnTo>
                                        <a:lnTo>
                                          <a:pt x="74" y="198"/>
                                        </a:lnTo>
                                        <a:lnTo>
                                          <a:pt x="68" y="204"/>
                                        </a:lnTo>
                                        <a:lnTo>
                                          <a:pt x="58" y="206"/>
                                        </a:lnTo>
                                        <a:lnTo>
                                          <a:pt x="46" y="206"/>
                                        </a:lnTo>
                                        <a:lnTo>
                                          <a:pt x="36" y="206"/>
                                        </a:lnTo>
                                        <a:lnTo>
                                          <a:pt x="26" y="206"/>
                                        </a:lnTo>
                                        <a:lnTo>
                                          <a:pt x="16" y="206"/>
                                        </a:lnTo>
                                        <a:lnTo>
                                          <a:pt x="8" y="206"/>
                                        </a:lnTo>
                                        <a:lnTo>
                                          <a:pt x="2" y="202"/>
                                        </a:lnTo>
                                        <a:lnTo>
                                          <a:pt x="0" y="194"/>
                                        </a:lnTo>
                                        <a:lnTo>
                                          <a:pt x="0" y="182"/>
                                        </a:lnTo>
                                        <a:lnTo>
                                          <a:pt x="2" y="168"/>
                                        </a:lnTo>
                                        <a:lnTo>
                                          <a:pt x="2" y="156"/>
                                        </a:lnTo>
                                        <a:close/>
                                      </a:path>
                                    </a:pathLst>
                                  </a:custGeom>
                                  <a:solidFill>
                                    <a:srgbClr val="000000"/>
                                  </a:solidFill>
                                  <a:ln>
                                    <a:miter/>
                                  </a:ln>
                                </wps:spPr>
                                <wps:bodyPr/>
                              </wps:wsp>
                              <wps:wsp>
                                <wps:cNvPr id="1429" name="オブジェクト 0"/>
                                <wps:cNvSpPr>
                                  <a:spLocks noChangeArrowheads="1"/>
                                </wps:cNvSpPr>
                                <wps:spPr>
                                  <a:xfrm>
                                    <a:off x="330" y="2002"/>
                                    <a:ext cx="2" cy="210"/>
                                  </a:xfrm>
                                  <a:prstGeom prst="rect">
                                    <a:avLst/>
                                  </a:prstGeom>
                                  <a:solidFill>
                                    <a:srgbClr val="CBFECB"/>
                                  </a:solidFill>
                                  <a:ln>
                                    <a:miter/>
                                  </a:ln>
                                </wps:spPr>
                                <wps:bodyPr/>
                              </wps:wsp>
                              <wps:wsp>
                                <wps:cNvPr id="1430" name="オブジェクト 0"/>
                                <wps:cNvSpPr>
                                  <a:spLocks noChangeArrowheads="1"/>
                                </wps:cNvSpPr>
                                <wps:spPr>
                                  <a:xfrm>
                                    <a:off x="332" y="2002"/>
                                    <a:ext cx="2" cy="210"/>
                                  </a:xfrm>
                                  <a:prstGeom prst="rect">
                                    <a:avLst/>
                                  </a:prstGeom>
                                  <a:solidFill>
                                    <a:srgbClr val="CBFECB"/>
                                  </a:solidFill>
                                  <a:ln>
                                    <a:miter/>
                                  </a:ln>
                                </wps:spPr>
                                <wps:bodyPr/>
                              </wps:wsp>
                              <wps:wsp>
                                <wps:cNvPr id="1431" name="オブジェクト 0"/>
                                <wps:cNvSpPr>
                                  <a:spLocks noChangeArrowheads="1"/>
                                </wps:cNvSpPr>
                                <wps:spPr>
                                  <a:xfrm>
                                    <a:off x="334" y="2002"/>
                                    <a:ext cx="2" cy="210"/>
                                  </a:xfrm>
                                  <a:prstGeom prst="rect">
                                    <a:avLst/>
                                  </a:prstGeom>
                                  <a:solidFill>
                                    <a:srgbClr val="CBFECA"/>
                                  </a:solidFill>
                                  <a:ln>
                                    <a:miter/>
                                  </a:ln>
                                </wps:spPr>
                                <wps:bodyPr/>
                              </wps:wsp>
                              <wps:wsp>
                                <wps:cNvPr id="1432" name="オブジェクト 0"/>
                                <wps:cNvSpPr>
                                  <a:spLocks noChangeArrowheads="1"/>
                                </wps:cNvSpPr>
                                <wps:spPr>
                                  <a:xfrm>
                                    <a:off x="336" y="2002"/>
                                    <a:ext cx="2" cy="210"/>
                                  </a:xfrm>
                                  <a:prstGeom prst="rect">
                                    <a:avLst/>
                                  </a:prstGeom>
                                  <a:solidFill>
                                    <a:srgbClr val="CAFDC9"/>
                                  </a:solidFill>
                                  <a:ln>
                                    <a:miter/>
                                  </a:ln>
                                </wps:spPr>
                                <wps:bodyPr/>
                              </wps:wsp>
                              <wps:wsp>
                                <wps:cNvPr id="1433" name="オブジェクト 0"/>
                                <wps:cNvSpPr>
                                  <a:spLocks noChangeArrowheads="1"/>
                                </wps:cNvSpPr>
                                <wps:spPr>
                                  <a:xfrm>
                                    <a:off x="338" y="2002"/>
                                    <a:ext cx="2" cy="210"/>
                                  </a:xfrm>
                                  <a:prstGeom prst="rect">
                                    <a:avLst/>
                                  </a:prstGeom>
                                  <a:solidFill>
                                    <a:srgbClr val="CAFDC8"/>
                                  </a:solidFill>
                                  <a:ln>
                                    <a:miter/>
                                  </a:ln>
                                </wps:spPr>
                                <wps:bodyPr/>
                              </wps:wsp>
                              <wps:wsp>
                                <wps:cNvPr id="1434" name="オブジェクト 0"/>
                                <wps:cNvSpPr>
                                  <a:spLocks noChangeArrowheads="1"/>
                                </wps:cNvSpPr>
                                <wps:spPr>
                                  <a:xfrm>
                                    <a:off x="340" y="2002"/>
                                    <a:ext cx="2" cy="210"/>
                                  </a:xfrm>
                                  <a:prstGeom prst="rect">
                                    <a:avLst/>
                                  </a:prstGeom>
                                  <a:solidFill>
                                    <a:srgbClr val="C9FCC6"/>
                                  </a:solidFill>
                                  <a:ln>
                                    <a:miter/>
                                  </a:ln>
                                </wps:spPr>
                                <wps:bodyPr/>
                              </wps:wsp>
                              <wps:wsp>
                                <wps:cNvPr id="1435" name="オブジェクト 0"/>
                                <wps:cNvSpPr>
                                  <a:spLocks noChangeArrowheads="1"/>
                                </wps:cNvSpPr>
                                <wps:spPr>
                                  <a:xfrm>
                                    <a:off x="342" y="2002"/>
                                    <a:ext cx="2" cy="210"/>
                                  </a:xfrm>
                                  <a:prstGeom prst="rect">
                                    <a:avLst/>
                                  </a:prstGeom>
                                  <a:solidFill>
                                    <a:srgbClr val="C9FBC5"/>
                                  </a:solidFill>
                                  <a:ln>
                                    <a:miter/>
                                  </a:ln>
                                </wps:spPr>
                                <wps:bodyPr/>
                              </wps:wsp>
                              <wps:wsp>
                                <wps:cNvPr id="1436" name="オブジェクト 0"/>
                                <wps:cNvSpPr>
                                  <a:spLocks noChangeArrowheads="1"/>
                                </wps:cNvSpPr>
                                <wps:spPr>
                                  <a:xfrm>
                                    <a:off x="344" y="2002"/>
                                    <a:ext cx="2" cy="210"/>
                                  </a:xfrm>
                                  <a:prstGeom prst="rect">
                                    <a:avLst/>
                                  </a:prstGeom>
                                  <a:solidFill>
                                    <a:srgbClr val="C8FBC3"/>
                                  </a:solidFill>
                                  <a:ln>
                                    <a:miter/>
                                  </a:ln>
                                </wps:spPr>
                                <wps:bodyPr/>
                              </wps:wsp>
                              <wps:wsp>
                                <wps:cNvPr id="1437" name="オブジェクト 0"/>
                                <wps:cNvSpPr>
                                  <a:spLocks noChangeArrowheads="1"/>
                                </wps:cNvSpPr>
                                <wps:spPr>
                                  <a:xfrm>
                                    <a:off x="346" y="2002"/>
                                    <a:ext cx="2" cy="210"/>
                                  </a:xfrm>
                                  <a:prstGeom prst="rect">
                                    <a:avLst/>
                                  </a:prstGeom>
                                  <a:solidFill>
                                    <a:srgbClr val="C7FAC1"/>
                                  </a:solidFill>
                                  <a:ln>
                                    <a:miter/>
                                  </a:ln>
                                </wps:spPr>
                                <wps:bodyPr/>
                              </wps:wsp>
                              <wps:wsp>
                                <wps:cNvPr id="1438" name="オブジェクト 0"/>
                                <wps:cNvSpPr>
                                  <a:spLocks noChangeArrowheads="1"/>
                                </wps:cNvSpPr>
                                <wps:spPr>
                                  <a:xfrm>
                                    <a:off x="348" y="2002"/>
                                    <a:ext cx="2" cy="210"/>
                                  </a:xfrm>
                                  <a:prstGeom prst="rect">
                                    <a:avLst/>
                                  </a:prstGeom>
                                  <a:solidFill>
                                    <a:srgbClr val="C6F9BE"/>
                                  </a:solidFill>
                                  <a:ln>
                                    <a:miter/>
                                  </a:ln>
                                </wps:spPr>
                                <wps:bodyPr/>
                              </wps:wsp>
                              <wps:wsp>
                                <wps:cNvPr id="1439" name="オブジェクト 0"/>
                                <wps:cNvSpPr>
                                  <a:spLocks noChangeArrowheads="1"/>
                                </wps:cNvSpPr>
                                <wps:spPr>
                                  <a:xfrm>
                                    <a:off x="350" y="2002"/>
                                    <a:ext cx="2" cy="210"/>
                                  </a:xfrm>
                                  <a:prstGeom prst="rect">
                                    <a:avLst/>
                                  </a:prstGeom>
                                  <a:solidFill>
                                    <a:srgbClr val="C5F8BC"/>
                                  </a:solidFill>
                                  <a:ln>
                                    <a:miter/>
                                  </a:ln>
                                </wps:spPr>
                                <wps:bodyPr/>
                              </wps:wsp>
                              <wps:wsp>
                                <wps:cNvPr id="1440" name="オブジェクト 0"/>
                                <wps:cNvSpPr>
                                  <a:spLocks noChangeArrowheads="1"/>
                                </wps:cNvSpPr>
                                <wps:spPr>
                                  <a:xfrm>
                                    <a:off x="352" y="2002"/>
                                    <a:ext cx="2" cy="210"/>
                                  </a:xfrm>
                                  <a:prstGeom prst="rect">
                                    <a:avLst/>
                                  </a:prstGeom>
                                  <a:solidFill>
                                    <a:srgbClr val="C4F6B9"/>
                                  </a:solidFill>
                                  <a:ln>
                                    <a:miter/>
                                  </a:ln>
                                </wps:spPr>
                                <wps:bodyPr/>
                              </wps:wsp>
                              <wps:wsp>
                                <wps:cNvPr id="1441" name="オブジェクト 0"/>
                                <wps:cNvSpPr>
                                  <a:spLocks noChangeArrowheads="1"/>
                                </wps:cNvSpPr>
                                <wps:spPr>
                                  <a:xfrm>
                                    <a:off x="354" y="2002"/>
                                    <a:ext cx="2" cy="210"/>
                                  </a:xfrm>
                                  <a:prstGeom prst="rect">
                                    <a:avLst/>
                                  </a:prstGeom>
                                  <a:solidFill>
                                    <a:srgbClr val="C2F5B5"/>
                                  </a:solidFill>
                                  <a:ln>
                                    <a:miter/>
                                  </a:ln>
                                </wps:spPr>
                                <wps:bodyPr/>
                              </wps:wsp>
                              <wps:wsp>
                                <wps:cNvPr id="1442" name="オブジェクト 0"/>
                                <wps:cNvSpPr>
                                  <a:spLocks noChangeArrowheads="1"/>
                                </wps:cNvSpPr>
                                <wps:spPr>
                                  <a:xfrm>
                                    <a:off x="356" y="2002"/>
                                    <a:ext cx="2" cy="210"/>
                                  </a:xfrm>
                                  <a:prstGeom prst="rect">
                                    <a:avLst/>
                                  </a:prstGeom>
                                  <a:solidFill>
                                    <a:srgbClr val="C1F3B2"/>
                                  </a:solidFill>
                                  <a:ln>
                                    <a:miter/>
                                  </a:ln>
                                </wps:spPr>
                                <wps:bodyPr/>
                              </wps:wsp>
                              <wps:wsp>
                                <wps:cNvPr id="1443" name="オブジェクト 0"/>
                                <wps:cNvSpPr>
                                  <a:spLocks noChangeArrowheads="1"/>
                                </wps:cNvSpPr>
                                <wps:spPr>
                                  <a:xfrm>
                                    <a:off x="358" y="2002"/>
                                    <a:ext cx="2" cy="210"/>
                                  </a:xfrm>
                                  <a:prstGeom prst="rect">
                                    <a:avLst/>
                                  </a:prstGeom>
                                  <a:solidFill>
                                    <a:srgbClr val="BFF2AE"/>
                                  </a:solidFill>
                                  <a:ln>
                                    <a:miter/>
                                  </a:ln>
                                </wps:spPr>
                                <wps:bodyPr/>
                              </wps:wsp>
                              <wps:wsp>
                                <wps:cNvPr id="1444" name="オブジェクト 0"/>
                                <wps:cNvSpPr>
                                  <a:spLocks noChangeArrowheads="1"/>
                                </wps:cNvSpPr>
                                <wps:spPr>
                                  <a:xfrm>
                                    <a:off x="360" y="2002"/>
                                    <a:ext cx="2" cy="210"/>
                                  </a:xfrm>
                                  <a:prstGeom prst="rect">
                                    <a:avLst/>
                                  </a:prstGeom>
                                  <a:solidFill>
                                    <a:srgbClr val="BEF0AA"/>
                                  </a:solidFill>
                                  <a:ln>
                                    <a:miter/>
                                  </a:ln>
                                </wps:spPr>
                                <wps:bodyPr/>
                              </wps:wsp>
                              <wps:wsp>
                                <wps:cNvPr id="1445" name="オブジェクト 0"/>
                                <wps:cNvSpPr>
                                  <a:spLocks noChangeArrowheads="1"/>
                                </wps:cNvSpPr>
                                <wps:spPr>
                                  <a:xfrm>
                                    <a:off x="362" y="2002"/>
                                    <a:ext cx="2" cy="210"/>
                                  </a:xfrm>
                                  <a:prstGeom prst="rect">
                                    <a:avLst/>
                                  </a:prstGeom>
                                  <a:solidFill>
                                    <a:srgbClr val="BCEEA5"/>
                                  </a:solidFill>
                                  <a:ln>
                                    <a:miter/>
                                  </a:ln>
                                </wps:spPr>
                                <wps:bodyPr/>
                              </wps:wsp>
                              <wps:wsp>
                                <wps:cNvPr id="1446" name="オブジェクト 0"/>
                                <wps:cNvSpPr>
                                  <a:spLocks noChangeArrowheads="1"/>
                                </wps:cNvSpPr>
                                <wps:spPr>
                                  <a:xfrm>
                                    <a:off x="364" y="2002"/>
                                    <a:ext cx="2" cy="210"/>
                                  </a:xfrm>
                                  <a:prstGeom prst="rect">
                                    <a:avLst/>
                                  </a:prstGeom>
                                  <a:solidFill>
                                    <a:srgbClr val="BAECA0"/>
                                  </a:solidFill>
                                  <a:ln>
                                    <a:miter/>
                                  </a:ln>
                                </wps:spPr>
                                <wps:bodyPr/>
                              </wps:wsp>
                              <wps:wsp>
                                <wps:cNvPr id="1447" name="オブジェクト 0"/>
                                <wps:cNvSpPr>
                                  <a:spLocks noChangeArrowheads="1"/>
                                </wps:cNvSpPr>
                                <wps:spPr>
                                  <a:xfrm>
                                    <a:off x="366" y="2002"/>
                                    <a:ext cx="2" cy="210"/>
                                  </a:xfrm>
                                  <a:prstGeom prst="rect">
                                    <a:avLst/>
                                  </a:prstGeom>
                                  <a:solidFill>
                                    <a:srgbClr val="B8EB9B"/>
                                  </a:solidFill>
                                  <a:ln>
                                    <a:miter/>
                                  </a:ln>
                                </wps:spPr>
                                <wps:bodyPr/>
                              </wps:wsp>
                              <wps:wsp>
                                <wps:cNvPr id="1448" name="オブジェクト 0"/>
                                <wps:cNvSpPr>
                                  <a:spLocks noChangeArrowheads="1"/>
                                </wps:cNvSpPr>
                                <wps:spPr>
                                  <a:xfrm>
                                    <a:off x="368" y="2002"/>
                                    <a:ext cx="2" cy="210"/>
                                  </a:xfrm>
                                  <a:prstGeom prst="rect">
                                    <a:avLst/>
                                  </a:prstGeom>
                                  <a:solidFill>
                                    <a:srgbClr val="B6E996"/>
                                  </a:solidFill>
                                  <a:ln>
                                    <a:miter/>
                                  </a:ln>
                                </wps:spPr>
                                <wps:bodyPr/>
                              </wps:wsp>
                              <wps:wsp>
                                <wps:cNvPr id="1449" name="オブジェクト 0"/>
                                <wps:cNvSpPr>
                                  <a:spLocks noChangeArrowheads="1"/>
                                </wps:cNvSpPr>
                                <wps:spPr>
                                  <a:xfrm>
                                    <a:off x="370" y="2002"/>
                                    <a:ext cx="2" cy="210"/>
                                  </a:xfrm>
                                  <a:prstGeom prst="rect">
                                    <a:avLst/>
                                  </a:prstGeom>
                                  <a:solidFill>
                                    <a:srgbClr val="B4E68F"/>
                                  </a:solidFill>
                                  <a:ln>
                                    <a:miter/>
                                  </a:ln>
                                </wps:spPr>
                                <wps:bodyPr/>
                              </wps:wsp>
                              <wps:wsp>
                                <wps:cNvPr id="1450" name="オブジェクト 0"/>
                                <wps:cNvSpPr>
                                  <a:spLocks noChangeArrowheads="1"/>
                                </wps:cNvSpPr>
                                <wps:spPr>
                                  <a:xfrm>
                                    <a:off x="372" y="2002"/>
                                    <a:ext cx="2" cy="210"/>
                                  </a:xfrm>
                                  <a:prstGeom prst="rect">
                                    <a:avLst/>
                                  </a:prstGeom>
                                  <a:solidFill>
                                    <a:srgbClr val="B2E489"/>
                                  </a:solidFill>
                                  <a:ln>
                                    <a:miter/>
                                  </a:ln>
                                </wps:spPr>
                                <wps:bodyPr/>
                              </wps:wsp>
                              <wps:wsp>
                                <wps:cNvPr id="1451" name="オブジェクト 0"/>
                                <wps:cNvSpPr>
                                  <a:spLocks noChangeArrowheads="1"/>
                                </wps:cNvSpPr>
                                <wps:spPr>
                                  <a:xfrm>
                                    <a:off x="374" y="2002"/>
                                    <a:ext cx="2" cy="210"/>
                                  </a:xfrm>
                                  <a:prstGeom prst="rect">
                                    <a:avLst/>
                                  </a:prstGeom>
                                  <a:solidFill>
                                    <a:srgbClr val="B0E283"/>
                                  </a:solidFill>
                                  <a:ln>
                                    <a:miter/>
                                  </a:ln>
                                </wps:spPr>
                                <wps:bodyPr/>
                              </wps:wsp>
                              <wps:wsp>
                                <wps:cNvPr id="1452" name="オブジェクト 0"/>
                                <wps:cNvSpPr>
                                  <a:spLocks noChangeArrowheads="1"/>
                                </wps:cNvSpPr>
                                <wps:spPr>
                                  <a:xfrm>
                                    <a:off x="376" y="2002"/>
                                    <a:ext cx="2" cy="210"/>
                                  </a:xfrm>
                                  <a:prstGeom prst="rect">
                                    <a:avLst/>
                                  </a:prstGeom>
                                  <a:solidFill>
                                    <a:srgbClr val="AEE07D"/>
                                  </a:solidFill>
                                  <a:ln>
                                    <a:miter/>
                                  </a:ln>
                                </wps:spPr>
                                <wps:bodyPr/>
                              </wps:wsp>
                              <wps:wsp>
                                <wps:cNvPr id="1453" name="オブジェクト 0"/>
                                <wps:cNvSpPr>
                                  <a:spLocks noChangeArrowheads="1"/>
                                </wps:cNvSpPr>
                                <wps:spPr>
                                  <a:xfrm>
                                    <a:off x="378" y="2002"/>
                                    <a:ext cx="2" cy="210"/>
                                  </a:xfrm>
                                  <a:prstGeom prst="rect">
                                    <a:avLst/>
                                  </a:prstGeom>
                                  <a:solidFill>
                                    <a:srgbClr val="ACDE77"/>
                                  </a:solidFill>
                                  <a:ln>
                                    <a:miter/>
                                  </a:ln>
                                </wps:spPr>
                                <wps:bodyPr/>
                              </wps:wsp>
                              <wps:wsp>
                                <wps:cNvPr id="1454" name="オブジェクト 0"/>
                                <wps:cNvSpPr>
                                  <a:spLocks noChangeArrowheads="1"/>
                                </wps:cNvSpPr>
                                <wps:spPr>
                                  <a:xfrm>
                                    <a:off x="380" y="2002"/>
                                    <a:ext cx="2" cy="210"/>
                                  </a:xfrm>
                                  <a:prstGeom prst="rect">
                                    <a:avLst/>
                                  </a:prstGeom>
                                  <a:solidFill>
                                    <a:srgbClr val="AADC70"/>
                                  </a:solidFill>
                                  <a:ln>
                                    <a:miter/>
                                  </a:ln>
                                </wps:spPr>
                                <wps:bodyPr/>
                              </wps:wsp>
                              <wps:wsp>
                                <wps:cNvPr id="1455" name="オブジェクト 0"/>
                                <wps:cNvSpPr>
                                  <a:spLocks noChangeArrowheads="1"/>
                                </wps:cNvSpPr>
                                <wps:spPr>
                                  <a:xfrm>
                                    <a:off x="382" y="2002"/>
                                    <a:ext cx="2" cy="210"/>
                                  </a:xfrm>
                                  <a:prstGeom prst="rect">
                                    <a:avLst/>
                                  </a:prstGeom>
                                  <a:solidFill>
                                    <a:srgbClr val="A8DA69"/>
                                  </a:solidFill>
                                  <a:ln>
                                    <a:miter/>
                                  </a:ln>
                                </wps:spPr>
                                <wps:bodyPr/>
                              </wps:wsp>
                              <wps:wsp>
                                <wps:cNvPr id="1456" name="オブジェクト 0"/>
                                <wps:cNvSpPr>
                                  <a:spLocks noChangeArrowheads="1"/>
                                </wps:cNvSpPr>
                                <wps:spPr>
                                  <a:xfrm>
                                    <a:off x="384" y="2002"/>
                                    <a:ext cx="2" cy="210"/>
                                  </a:xfrm>
                                  <a:prstGeom prst="rect">
                                    <a:avLst/>
                                  </a:prstGeom>
                                  <a:solidFill>
                                    <a:srgbClr val="A6D962"/>
                                  </a:solidFill>
                                  <a:ln>
                                    <a:miter/>
                                  </a:ln>
                                </wps:spPr>
                                <wps:bodyPr/>
                              </wps:wsp>
                              <wps:wsp>
                                <wps:cNvPr id="1457" name="オブジェクト 0"/>
                                <wps:cNvSpPr>
                                  <a:spLocks noChangeArrowheads="1"/>
                                </wps:cNvSpPr>
                                <wps:spPr>
                                  <a:xfrm>
                                    <a:off x="386" y="2002"/>
                                    <a:ext cx="2" cy="210"/>
                                  </a:xfrm>
                                  <a:prstGeom prst="rect">
                                    <a:avLst/>
                                  </a:prstGeom>
                                  <a:solidFill>
                                    <a:srgbClr val="A4D75C"/>
                                  </a:solidFill>
                                  <a:ln>
                                    <a:miter/>
                                  </a:ln>
                                </wps:spPr>
                                <wps:bodyPr/>
                              </wps:wsp>
                              <wps:wsp>
                                <wps:cNvPr id="1458" name="オブジェクト 0"/>
                                <wps:cNvSpPr>
                                  <a:spLocks noChangeArrowheads="1"/>
                                </wps:cNvSpPr>
                                <wps:spPr>
                                  <a:xfrm>
                                    <a:off x="388" y="2002"/>
                                    <a:ext cx="2" cy="210"/>
                                  </a:xfrm>
                                  <a:prstGeom prst="rect">
                                    <a:avLst/>
                                  </a:prstGeom>
                                  <a:solidFill>
                                    <a:srgbClr val="A2D554"/>
                                  </a:solidFill>
                                  <a:ln>
                                    <a:miter/>
                                  </a:ln>
                                </wps:spPr>
                                <wps:bodyPr/>
                              </wps:wsp>
                              <wps:wsp>
                                <wps:cNvPr id="1459" name="オブジェクト 0"/>
                                <wps:cNvSpPr>
                                  <a:spLocks noChangeArrowheads="1"/>
                                </wps:cNvSpPr>
                                <wps:spPr>
                                  <a:xfrm>
                                    <a:off x="390" y="2002"/>
                                    <a:ext cx="2" cy="210"/>
                                  </a:xfrm>
                                  <a:prstGeom prst="rect">
                                    <a:avLst/>
                                  </a:prstGeom>
                                  <a:solidFill>
                                    <a:srgbClr val="A1D44E"/>
                                  </a:solidFill>
                                  <a:ln>
                                    <a:miter/>
                                  </a:ln>
                                </wps:spPr>
                                <wps:bodyPr/>
                              </wps:wsp>
                              <wps:wsp>
                                <wps:cNvPr id="1460" name="オブジェクト 0"/>
                                <wps:cNvSpPr>
                                  <a:spLocks noChangeArrowheads="1"/>
                                </wps:cNvSpPr>
                                <wps:spPr>
                                  <a:xfrm>
                                    <a:off x="392" y="2002"/>
                                    <a:ext cx="2" cy="210"/>
                                  </a:xfrm>
                                  <a:prstGeom prst="rect">
                                    <a:avLst/>
                                  </a:prstGeom>
                                  <a:solidFill>
                                    <a:srgbClr val="A0D347"/>
                                  </a:solidFill>
                                  <a:ln>
                                    <a:miter/>
                                  </a:ln>
                                </wps:spPr>
                                <wps:bodyPr/>
                              </wps:wsp>
                              <wps:wsp>
                                <wps:cNvPr id="1461" name="オブジェクト 0"/>
                                <wps:cNvSpPr>
                                  <a:spLocks noChangeArrowheads="1"/>
                                </wps:cNvSpPr>
                                <wps:spPr>
                                  <a:xfrm>
                                    <a:off x="394" y="2002"/>
                                    <a:ext cx="2" cy="210"/>
                                  </a:xfrm>
                                  <a:prstGeom prst="rect">
                                    <a:avLst/>
                                  </a:prstGeom>
                                  <a:solidFill>
                                    <a:srgbClr val="9FD141"/>
                                  </a:solidFill>
                                  <a:ln>
                                    <a:miter/>
                                  </a:ln>
                                </wps:spPr>
                                <wps:bodyPr/>
                              </wps:wsp>
                              <wps:wsp>
                                <wps:cNvPr id="1462" name="オブジェクト 0"/>
                                <wps:cNvSpPr>
                                  <a:spLocks noChangeArrowheads="1"/>
                                </wps:cNvSpPr>
                                <wps:spPr>
                                  <a:xfrm>
                                    <a:off x="396" y="2002"/>
                                    <a:ext cx="2" cy="210"/>
                                  </a:xfrm>
                                  <a:prstGeom prst="rect">
                                    <a:avLst/>
                                  </a:prstGeom>
                                  <a:solidFill>
                                    <a:srgbClr val="9DD03A"/>
                                  </a:solidFill>
                                  <a:ln>
                                    <a:miter/>
                                  </a:ln>
                                </wps:spPr>
                                <wps:bodyPr/>
                              </wps:wsp>
                              <wps:wsp>
                                <wps:cNvPr id="1463" name="オブジェクト 0"/>
                                <wps:cNvSpPr>
                                  <a:spLocks noChangeArrowheads="1"/>
                                </wps:cNvSpPr>
                                <wps:spPr>
                                  <a:xfrm>
                                    <a:off x="398" y="2002"/>
                                    <a:ext cx="2" cy="210"/>
                                  </a:xfrm>
                                  <a:prstGeom prst="rect">
                                    <a:avLst/>
                                  </a:prstGeom>
                                  <a:solidFill>
                                    <a:srgbClr val="9CCF34"/>
                                  </a:solidFill>
                                  <a:ln>
                                    <a:miter/>
                                  </a:ln>
                                </wps:spPr>
                                <wps:bodyPr/>
                              </wps:wsp>
                              <wps:wsp>
                                <wps:cNvPr id="1464" name="オブジェクト 0"/>
                                <wps:cNvSpPr>
                                  <a:spLocks noChangeArrowheads="1"/>
                                </wps:cNvSpPr>
                                <wps:spPr>
                                  <a:xfrm>
                                    <a:off x="400" y="2002"/>
                                    <a:ext cx="2" cy="210"/>
                                  </a:xfrm>
                                  <a:prstGeom prst="rect">
                                    <a:avLst/>
                                  </a:prstGeom>
                                  <a:solidFill>
                                    <a:srgbClr val="9BCE2D"/>
                                  </a:solidFill>
                                  <a:ln>
                                    <a:miter/>
                                  </a:ln>
                                </wps:spPr>
                                <wps:bodyPr/>
                              </wps:wsp>
                              <wps:wsp>
                                <wps:cNvPr id="1465" name="オブジェクト 0"/>
                                <wps:cNvSpPr>
                                  <a:spLocks noChangeArrowheads="1"/>
                                </wps:cNvSpPr>
                                <wps:spPr>
                                  <a:xfrm>
                                    <a:off x="402" y="2002"/>
                                    <a:ext cx="2" cy="210"/>
                                  </a:xfrm>
                                  <a:prstGeom prst="rect">
                                    <a:avLst/>
                                  </a:prstGeom>
                                  <a:solidFill>
                                    <a:srgbClr val="9BCE27"/>
                                  </a:solidFill>
                                  <a:ln>
                                    <a:miter/>
                                  </a:ln>
                                </wps:spPr>
                                <wps:bodyPr/>
                              </wps:wsp>
                              <wps:wsp>
                                <wps:cNvPr id="1466" name="オブジェクト 0"/>
                                <wps:cNvSpPr>
                                  <a:spLocks noChangeArrowheads="1"/>
                                </wps:cNvSpPr>
                                <wps:spPr>
                                  <a:xfrm>
                                    <a:off x="404" y="2002"/>
                                    <a:ext cx="2" cy="210"/>
                                  </a:xfrm>
                                  <a:prstGeom prst="rect">
                                    <a:avLst/>
                                  </a:prstGeom>
                                  <a:solidFill>
                                    <a:srgbClr val="9ACD20"/>
                                  </a:solidFill>
                                  <a:ln>
                                    <a:miter/>
                                  </a:ln>
                                </wps:spPr>
                                <wps:bodyPr/>
                              </wps:wsp>
                              <wps:wsp>
                                <wps:cNvPr id="1467" name="オブジェクト 0"/>
                                <wps:cNvSpPr>
                                  <a:spLocks noChangeArrowheads="1"/>
                                </wps:cNvSpPr>
                                <wps:spPr>
                                  <a:xfrm>
                                    <a:off x="406" y="2002"/>
                                    <a:ext cx="2" cy="210"/>
                                  </a:xfrm>
                                  <a:prstGeom prst="rect">
                                    <a:avLst/>
                                  </a:prstGeom>
                                  <a:solidFill>
                                    <a:srgbClr val="99CC1A"/>
                                  </a:solidFill>
                                  <a:ln>
                                    <a:miter/>
                                  </a:ln>
                                </wps:spPr>
                                <wps:bodyPr/>
                              </wps:wsp>
                              <wps:wsp>
                                <wps:cNvPr id="1468" name="オブジェクト 0"/>
                                <wps:cNvSpPr>
                                  <a:spLocks noChangeArrowheads="1"/>
                                </wps:cNvSpPr>
                                <wps:spPr>
                                  <a:xfrm>
                                    <a:off x="408" y="2002"/>
                                    <a:ext cx="2" cy="210"/>
                                  </a:xfrm>
                                  <a:prstGeom prst="rect">
                                    <a:avLst/>
                                  </a:prstGeom>
                                  <a:solidFill>
                                    <a:srgbClr val="99CC13"/>
                                  </a:solidFill>
                                  <a:ln>
                                    <a:miter/>
                                  </a:ln>
                                </wps:spPr>
                                <wps:bodyPr/>
                              </wps:wsp>
                              <wps:wsp>
                                <wps:cNvPr id="1469" name="オブジェクト 0"/>
                                <wps:cNvSpPr>
                                  <a:spLocks noChangeArrowheads="1"/>
                                </wps:cNvSpPr>
                                <wps:spPr>
                                  <a:xfrm>
                                    <a:off x="410" y="2002"/>
                                    <a:ext cx="2" cy="210"/>
                                  </a:xfrm>
                                  <a:prstGeom prst="rect">
                                    <a:avLst/>
                                  </a:prstGeom>
                                  <a:solidFill>
                                    <a:srgbClr val="99CC00"/>
                                  </a:solidFill>
                                  <a:ln>
                                    <a:miter/>
                                  </a:ln>
                                </wps:spPr>
                                <wps:bodyPr/>
                              </wps:wsp>
                            </wpg:grpSp>
                            <wps:wsp>
                              <wps:cNvPr id="1470" name="オブジェクト 0"/>
                              <wps:cNvSpPr/>
                              <wps:spPr>
                                <a:xfrm>
                                  <a:off x="332" y="2002"/>
                                  <a:ext cx="78" cy="206"/>
                                </a:xfrm>
                                <a:custGeom>
                                  <a:avLst/>
                                  <a:gdLst>
                                    <a:gd name="CX1" fmla="*/ 254 w 9907"/>
                                    <a:gd name="CY1" fmla="*/ 16357 h 21600"/>
                                    <a:gd name="CX2" fmla="*/ 254 w 9907"/>
                                    <a:gd name="CY2" fmla="*/ 16357 h 21600"/>
                                    <a:gd name="CX3" fmla="*/ 254 w 9907"/>
                                    <a:gd name="CY3" fmla="*/ 14889 h 21600"/>
                                    <a:gd name="CX4" fmla="*/ 508 w 9907"/>
                                    <a:gd name="CY4" fmla="*/ 13212 h 21600"/>
                                    <a:gd name="CX5" fmla="*/ 508 w 9907"/>
                                    <a:gd name="CY5" fmla="*/ 11534 h 21600"/>
                                    <a:gd name="CX6" fmla="*/ 762 w 9907"/>
                                    <a:gd name="CY6" fmla="*/ 10276 h 21600"/>
                                    <a:gd name="CX7" fmla="*/ 1016 w 9907"/>
                                    <a:gd name="CY7" fmla="*/ 9437 h 21600"/>
                                    <a:gd name="CX8" fmla="*/ 1524 w 9907"/>
                                    <a:gd name="CY8" fmla="*/ 8808 h 21600"/>
                                    <a:gd name="CX9" fmla="*/ 2032 w 9907"/>
                                    <a:gd name="CY9" fmla="*/ 8388 h 21600"/>
                                    <a:gd name="CX10" fmla="*/ 2286 w 9907"/>
                                    <a:gd name="CY10" fmla="*/ 7759 h 21600"/>
                                    <a:gd name="CX11" fmla="*/ 2540 w 9907"/>
                                    <a:gd name="CY11" fmla="*/ 6711 h 21600"/>
                                    <a:gd name="CX12" fmla="*/ 2540 w 9907"/>
                                    <a:gd name="CY12" fmla="*/ 5452 h 21600"/>
                                    <a:gd name="CX13" fmla="*/ 2540 w 9907"/>
                                    <a:gd name="CY13" fmla="*/ 4404 h 21600"/>
                                    <a:gd name="CX14" fmla="*/ 2794 w 9907"/>
                                    <a:gd name="CY14" fmla="*/ 3355 h 21600"/>
                                    <a:gd name="CX15" fmla="*/ 3048 w 9907"/>
                                    <a:gd name="CY15" fmla="*/ 2307 h 21600"/>
                                    <a:gd name="CX16" fmla="*/ 3048 w 9907"/>
                                    <a:gd name="CY16" fmla="*/ 1258 h 21600"/>
                                    <a:gd name="CX17" fmla="*/ 3048 w 9907"/>
                                    <a:gd name="CY17" fmla="*/ 419 h 21600"/>
                                    <a:gd name="CX18" fmla="*/ 3048 w 9907"/>
                                    <a:gd name="CY18" fmla="*/ 0 h 21600"/>
                                    <a:gd name="CX19" fmla="*/ 3556 w 9907"/>
                                    <a:gd name="CY19" fmla="*/ 419 h 21600"/>
                                    <a:gd name="CX20" fmla="*/ 3810 w 9907"/>
                                    <a:gd name="CY20" fmla="*/ 839 h 21600"/>
                                    <a:gd name="CX21" fmla="*/ 4064 w 9907"/>
                                    <a:gd name="CY21" fmla="*/ 1468 h 21600"/>
                                    <a:gd name="CX22" fmla="*/ 4319 w 9907"/>
                                    <a:gd name="CY22" fmla="*/ 2517 h 21600"/>
                                    <a:gd name="CX23" fmla="*/ 4573 w 9907"/>
                                    <a:gd name="CY23" fmla="*/ 3984 h 21600"/>
                                    <a:gd name="CX24" fmla="*/ 4573 w 9907"/>
                                    <a:gd name="CY24" fmla="*/ 5452 h 21600"/>
                                    <a:gd name="CX25" fmla="*/ 4827 w 9907"/>
                                    <a:gd name="CY25" fmla="*/ 6711 h 21600"/>
                                    <a:gd name="CX26" fmla="*/ 5335 w 9907"/>
                                    <a:gd name="CY26" fmla="*/ 7550 h 21600"/>
                                    <a:gd name="CX27" fmla="*/ 5843 w 9907"/>
                                    <a:gd name="CY27" fmla="*/ 8179 h 21600"/>
                                    <a:gd name="CX28" fmla="*/ 6859 w 9907"/>
                                    <a:gd name="CY28" fmla="*/ 9227 h 21600"/>
                                    <a:gd name="CX29" fmla="*/ 7113 w 9907"/>
                                    <a:gd name="CY29" fmla="*/ 9856 h 21600"/>
                                    <a:gd name="CX30" fmla="*/ 7113 w 9907"/>
                                    <a:gd name="CY30" fmla="*/ 10485 h 21600"/>
                                    <a:gd name="CX31" fmla="*/ 7113 w 9907"/>
                                    <a:gd name="CY31" fmla="*/ 11115 h 21600"/>
                                    <a:gd name="CX32" fmla="*/ 7367 w 9907"/>
                                    <a:gd name="CY32" fmla="*/ 11744 h 21600"/>
                                    <a:gd name="CX33" fmla="*/ 7621 w 9907"/>
                                    <a:gd name="CY33" fmla="*/ 12583 h 21600"/>
                                    <a:gd name="CX34" fmla="*/ 8383 w 9907"/>
                                    <a:gd name="CY34" fmla="*/ 13631 h 21600"/>
                                    <a:gd name="CX35" fmla="*/ 8891 w 9907"/>
                                    <a:gd name="CY35" fmla="*/ 14889 h 21600"/>
                                    <a:gd name="CX36" fmla="*/ 9399 w 9907"/>
                                    <a:gd name="CY36" fmla="*/ 15938 h 21600"/>
                                    <a:gd name="CX37" fmla="*/ 9653 w 9907"/>
                                    <a:gd name="CY37" fmla="*/ 17196 h 21600"/>
                                    <a:gd name="CX38" fmla="*/ 9907 w 9907"/>
                                    <a:gd name="CY38" fmla="*/ 18454 h 21600"/>
                                    <a:gd name="CX39" fmla="*/ 9907 w 9907"/>
                                    <a:gd name="CY39" fmla="*/ 19713 h 21600"/>
                                    <a:gd name="CX40" fmla="*/ 9399 w 9907"/>
                                    <a:gd name="CY40" fmla="*/ 20761 h 21600"/>
                                    <a:gd name="CX41" fmla="*/ 8637 w 9907"/>
                                    <a:gd name="CY41" fmla="*/ 21390 h 21600"/>
                                    <a:gd name="CX42" fmla="*/ 7367 w 9907"/>
                                    <a:gd name="CY42" fmla="*/ 21600 h 21600"/>
                                    <a:gd name="CX43" fmla="*/ 5843 w 9907"/>
                                    <a:gd name="CY43" fmla="*/ 21600 h 21600"/>
                                    <a:gd name="CX44" fmla="*/ 4573 w 9907"/>
                                    <a:gd name="CY44" fmla="*/ 21600 h 21600"/>
                                    <a:gd name="CX45" fmla="*/ 3302 w 9907"/>
                                    <a:gd name="CY45" fmla="*/ 21600 h 21600"/>
                                    <a:gd name="CX46" fmla="*/ 2032 w 9907"/>
                                    <a:gd name="CY46" fmla="*/ 21600 h 21600"/>
                                    <a:gd name="CX47" fmla="*/ 1016 w 9907"/>
                                    <a:gd name="CY47" fmla="*/ 21600 h 21600"/>
                                    <a:gd name="CX48" fmla="*/ 254 w 9907"/>
                                    <a:gd name="CY48" fmla="*/ 21181 h 21600"/>
                                    <a:gd name="CX49" fmla="*/ 0 w 9907"/>
                                    <a:gd name="CY49" fmla="*/ 20342 h 21600"/>
                                    <a:gd name="CX50" fmla="*/ 0 w 9907"/>
                                    <a:gd name="CY50" fmla="*/ 19083 h 21600"/>
                                    <a:gd name="CX51" fmla="*/ 254 w 9907"/>
                                    <a:gd name="CY51" fmla="*/ 17616 h 21600"/>
                                    <a:gd name="CX52" fmla="*/ 254 w 9907"/>
                                    <a:gd name="CY52" fmla="*/ 16357 h 21600"/>
                                  </a:gdLst>
                                  <a:ahLst/>
                                  <a:cxnLst>
                                    <a:cxn ang="5400000">
                                      <a:pos x="CX1" y="CY1"/>
                                    </a:cxn>
                                    <a:cxn ang="5400000">
                                      <a:pos x="CX2" y="CY2"/>
                                    </a:cxn>
                                    <a:cxn ang="10800000">
                                      <a:pos x="CX3" y="CY3"/>
                                    </a:cxn>
                                    <a:cxn ang="10800000">
                                      <a:pos x="CX4" y="CY4"/>
                                    </a:cxn>
                                    <a:cxn ang="10800000">
                                      <a:pos x="CX5" y="CY5"/>
                                    </a:cxn>
                                    <a:cxn ang="10800000">
                                      <a:pos x="CX6" y="CY6"/>
                                    </a:cxn>
                                    <a:cxn ang="10800000">
                                      <a:pos x="CX7" y="CY7"/>
                                    </a:cxn>
                                    <a:cxn ang="10800000">
                                      <a:pos x="CX8" y="CY8"/>
                                    </a:cxn>
                                    <a:cxn ang="10800000">
                                      <a:pos x="CX9" y="CY9"/>
                                    </a:cxn>
                                    <a:cxn ang="16200000">
                                      <a:pos x="CX10" y="CY10"/>
                                    </a:cxn>
                                    <a:cxn ang="16200000">
                                      <a:pos x="CX11" y="CY11"/>
                                    </a:cxn>
                                    <a:cxn ang="162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0">
                                      <a:pos x="CX28" y="CY28"/>
                                    </a:cxn>
                                    <a:cxn ang="0">
                                      <a:pos x="CX29" y="CY29"/>
                                    </a:cxn>
                                    <a:cxn ang="0">
                                      <a:pos x="CX30" y="CY30"/>
                                    </a:cxn>
                                    <a:cxn ang="0">
                                      <a:pos x="CX31" y="CY31"/>
                                    </a:cxn>
                                    <a:cxn ang="0">
                                      <a:pos x="CX32" y="CY32"/>
                                    </a:cxn>
                                    <a:cxn ang="0">
                                      <a:pos x="CX33" y="CY33"/>
                                    </a:cxn>
                                    <a:cxn ang="0">
                                      <a:pos x="CX34" y="CY34"/>
                                    </a:cxn>
                                    <a:cxn ang="5400000">
                                      <a:pos x="CX35" y="CY35"/>
                                    </a:cxn>
                                    <a:cxn ang="5400000">
                                      <a:pos x="CX36" y="CY36"/>
                                    </a:cxn>
                                    <a:cxn ang="5400000">
                                      <a:pos x="CX37" y="CY37"/>
                                    </a:cxn>
                                    <a:cxn ang="5400000">
                                      <a:pos x="CX38" y="CY38"/>
                                    </a:cxn>
                                    <a:cxn ang="5400000">
                                      <a:pos x="CX39" y="CY39"/>
                                    </a:cxn>
                                    <a:cxn ang="5400000">
                                      <a:pos x="CX40" y="CY40"/>
                                    </a:cxn>
                                    <a:cxn ang="5400000">
                                      <a:pos x="CX41" y="CY41"/>
                                    </a:cxn>
                                    <a:cxn ang="5400000">
                                      <a:pos x="CX42" y="CY42"/>
                                    </a:cxn>
                                    <a:cxn ang="5400000">
                                      <a:pos x="CX43" y="CY43"/>
                                    </a:cxn>
                                    <a:cxn ang="5400000">
                                      <a:pos x="CX44" y="CY44"/>
                                    </a:cxn>
                                    <a:cxn ang="5400000">
                                      <a:pos x="CX45" y="CY45"/>
                                    </a:cxn>
                                    <a:cxn ang="5400000">
                                      <a:pos x="CX46" y="CY46"/>
                                    </a:cxn>
                                    <a:cxn ang="5400000">
                                      <a:pos x="CX47" y="CY47"/>
                                    </a:cxn>
                                    <a:cxn ang="5400000">
                                      <a:pos x="CX48" y="CY48"/>
                                    </a:cxn>
                                    <a:cxn ang="5400000">
                                      <a:pos x="CX49" y="CY49"/>
                                    </a:cxn>
                                    <a:cxn ang="5400000">
                                      <a:pos x="CX50" y="CY50"/>
                                    </a:cxn>
                                    <a:cxn ang="5400000">
                                      <a:pos x="CX51" y="CY51"/>
                                    </a:cxn>
                                    <a:cxn ang="5400000">
                                      <a:pos x="CX52" y="CY52"/>
                                    </a:cxn>
                                  </a:cxnLst>
                                  <a:rect l="l" t="t" r="r" b="b"/>
                                  <a:pathLst>
                                    <a:path w="78" h="206">
                                      <a:moveTo>
                                        <a:pt x="2" y="156"/>
                                      </a:moveTo>
                                      <a:lnTo>
                                        <a:pt x="2" y="142"/>
                                      </a:lnTo>
                                      <a:lnTo>
                                        <a:pt x="4" y="126"/>
                                      </a:lnTo>
                                      <a:lnTo>
                                        <a:pt x="4" y="110"/>
                                      </a:lnTo>
                                      <a:lnTo>
                                        <a:pt x="6" y="98"/>
                                      </a:lnTo>
                                      <a:lnTo>
                                        <a:pt x="8" y="90"/>
                                      </a:lnTo>
                                      <a:lnTo>
                                        <a:pt x="12" y="84"/>
                                      </a:lnTo>
                                      <a:lnTo>
                                        <a:pt x="16" y="80"/>
                                      </a:lnTo>
                                      <a:lnTo>
                                        <a:pt x="18" y="74"/>
                                      </a:lnTo>
                                      <a:lnTo>
                                        <a:pt x="20" y="64"/>
                                      </a:lnTo>
                                      <a:lnTo>
                                        <a:pt x="20" y="52"/>
                                      </a:lnTo>
                                      <a:lnTo>
                                        <a:pt x="20" y="42"/>
                                      </a:lnTo>
                                      <a:lnTo>
                                        <a:pt x="22" y="32"/>
                                      </a:lnTo>
                                      <a:lnTo>
                                        <a:pt x="24" y="22"/>
                                      </a:lnTo>
                                      <a:lnTo>
                                        <a:pt x="24" y="12"/>
                                      </a:lnTo>
                                      <a:lnTo>
                                        <a:pt x="24" y="4"/>
                                      </a:lnTo>
                                      <a:lnTo>
                                        <a:pt x="24" y="0"/>
                                      </a:lnTo>
                                      <a:lnTo>
                                        <a:pt x="28" y="4"/>
                                      </a:lnTo>
                                      <a:lnTo>
                                        <a:pt x="30" y="8"/>
                                      </a:lnTo>
                                      <a:lnTo>
                                        <a:pt x="32" y="14"/>
                                      </a:lnTo>
                                      <a:lnTo>
                                        <a:pt x="34" y="24"/>
                                      </a:lnTo>
                                      <a:lnTo>
                                        <a:pt x="36" y="38"/>
                                      </a:lnTo>
                                      <a:lnTo>
                                        <a:pt x="36" y="52"/>
                                      </a:lnTo>
                                      <a:lnTo>
                                        <a:pt x="38" y="64"/>
                                      </a:lnTo>
                                      <a:lnTo>
                                        <a:pt x="42" y="72"/>
                                      </a:lnTo>
                                      <a:lnTo>
                                        <a:pt x="46" y="78"/>
                                      </a:lnTo>
                                      <a:lnTo>
                                        <a:pt x="54" y="88"/>
                                      </a:lnTo>
                                      <a:lnTo>
                                        <a:pt x="56" y="94"/>
                                      </a:lnTo>
                                      <a:lnTo>
                                        <a:pt x="56" y="100"/>
                                      </a:lnTo>
                                      <a:lnTo>
                                        <a:pt x="56" y="106"/>
                                      </a:lnTo>
                                      <a:lnTo>
                                        <a:pt x="58" y="112"/>
                                      </a:lnTo>
                                      <a:lnTo>
                                        <a:pt x="60" y="120"/>
                                      </a:lnTo>
                                      <a:lnTo>
                                        <a:pt x="66" y="130"/>
                                      </a:lnTo>
                                      <a:lnTo>
                                        <a:pt x="70" y="142"/>
                                      </a:lnTo>
                                      <a:lnTo>
                                        <a:pt x="74" y="152"/>
                                      </a:lnTo>
                                      <a:lnTo>
                                        <a:pt x="76" y="164"/>
                                      </a:lnTo>
                                      <a:lnTo>
                                        <a:pt x="78" y="176"/>
                                      </a:lnTo>
                                      <a:lnTo>
                                        <a:pt x="78" y="188"/>
                                      </a:lnTo>
                                      <a:lnTo>
                                        <a:pt x="74" y="198"/>
                                      </a:lnTo>
                                      <a:lnTo>
                                        <a:pt x="68" y="204"/>
                                      </a:lnTo>
                                      <a:lnTo>
                                        <a:pt x="58" y="206"/>
                                      </a:lnTo>
                                      <a:lnTo>
                                        <a:pt x="46" y="206"/>
                                      </a:lnTo>
                                      <a:lnTo>
                                        <a:pt x="36" y="206"/>
                                      </a:lnTo>
                                      <a:lnTo>
                                        <a:pt x="26" y="206"/>
                                      </a:lnTo>
                                      <a:lnTo>
                                        <a:pt x="16" y="206"/>
                                      </a:lnTo>
                                      <a:lnTo>
                                        <a:pt x="8" y="206"/>
                                      </a:lnTo>
                                      <a:lnTo>
                                        <a:pt x="2" y="202"/>
                                      </a:lnTo>
                                      <a:lnTo>
                                        <a:pt x="0" y="194"/>
                                      </a:lnTo>
                                      <a:lnTo>
                                        <a:pt x="0" y="182"/>
                                      </a:lnTo>
                                      <a:lnTo>
                                        <a:pt x="2" y="168"/>
                                      </a:lnTo>
                                      <a:lnTo>
                                        <a:pt x="2" y="156"/>
                                      </a:lnTo>
                                      <a:close/>
                                    </a:path>
                                  </a:pathLst>
                                </a:custGeom>
                                <a:noFill/>
                                <a:ln w="15875">
                                  <a:solidFill>
                                    <a:srgbClr val="000000"/>
                                  </a:solidFill>
                                  <a:prstDash val="solid"/>
                                  <a:miter/>
                                </a:ln>
                              </wps:spPr>
                              <wps:bodyPr/>
                            </wps:wsp>
                          </wpg:grpSp>
                        </wpg:grpSp>
                        <wpg:grpSp>
                          <wpg:cNvGrpSpPr/>
                          <wpg:grpSpPr>
                            <a:xfrm>
                              <a:off x="692" y="2004"/>
                              <a:ext cx="82" cy="256"/>
                              <a:chOff x="692" y="2004"/>
                              <a:chExt cx="82" cy="256"/>
                            </a:xfrm>
                          </wpg:grpSpPr>
                          <wps:wsp>
                            <wps:cNvPr id="1472" name="オブジェクト 0"/>
                            <wps:cNvSpPr>
                              <a:spLocks noChangeArrowheads="1"/>
                            </wps:cNvSpPr>
                            <wps:spPr>
                              <a:xfrm>
                                <a:off x="726" y="2170"/>
                                <a:ext cx="14" cy="90"/>
                              </a:xfrm>
                              <a:prstGeom prst="rect">
                                <a:avLst/>
                              </a:prstGeom>
                              <a:solidFill>
                                <a:srgbClr val="99CC00"/>
                              </a:solidFill>
                              <a:ln w="19050">
                                <a:solidFill>
                                  <a:sysClr val="windowText" lastClr="000000"/>
                                </a:solidFill>
                                <a:miter/>
                              </a:ln>
                            </wps:spPr>
                            <wps:bodyPr/>
                          </wps:wsp>
                          <wpg:grpSp>
                            <wpg:cNvGrpSpPr/>
                            <wpg:grpSpPr>
                              <a:xfrm>
                                <a:off x="692" y="2004"/>
                                <a:ext cx="82" cy="210"/>
                                <a:chOff x="692" y="2004"/>
                                <a:chExt cx="82" cy="210"/>
                              </a:xfrm>
                            </wpg:grpSpPr>
                            <wpg:grpSp>
                              <wpg:cNvGrpSpPr/>
                              <wpg:grpSpPr>
                                <a:xfrm>
                                  <a:off x="692" y="2004"/>
                                  <a:ext cx="82" cy="210"/>
                                  <a:chOff x="692" y="2004"/>
                                  <a:chExt cx="82" cy="210"/>
                                </a:xfrm>
                              </wpg:grpSpPr>
                              <wps:wsp>
                                <wps:cNvPr id="1475" name="オブジェクト 0"/>
                                <wps:cNvSpPr>
                                  <a:spLocks noChangeArrowheads="1"/>
                                </wps:cNvSpPr>
                                <wps:spPr>
                                  <a:xfrm>
                                    <a:off x="692" y="2004"/>
                                    <a:ext cx="2" cy="210"/>
                                  </a:xfrm>
                                  <a:prstGeom prst="rect">
                                    <a:avLst/>
                                  </a:prstGeom>
                                  <a:solidFill>
                                    <a:srgbClr val="CBFECB"/>
                                  </a:solidFill>
                                  <a:ln>
                                    <a:miter/>
                                  </a:ln>
                                </wps:spPr>
                                <wps:bodyPr/>
                              </wps:wsp>
                              <wps:wsp>
                                <wps:cNvPr id="1476" name="オブジェクト 0"/>
                                <wps:cNvSpPr>
                                  <a:spLocks noChangeArrowheads="1"/>
                                </wps:cNvSpPr>
                                <wps:spPr>
                                  <a:xfrm>
                                    <a:off x="694" y="2004"/>
                                    <a:ext cx="2" cy="210"/>
                                  </a:xfrm>
                                  <a:prstGeom prst="rect">
                                    <a:avLst/>
                                  </a:prstGeom>
                                  <a:solidFill>
                                    <a:srgbClr val="CBFECB"/>
                                  </a:solidFill>
                                  <a:ln>
                                    <a:miter/>
                                  </a:ln>
                                </wps:spPr>
                                <wps:bodyPr/>
                              </wps:wsp>
                              <wps:wsp>
                                <wps:cNvPr id="1477" name="オブジェクト 0"/>
                                <wps:cNvSpPr>
                                  <a:spLocks noChangeArrowheads="1"/>
                                </wps:cNvSpPr>
                                <wps:spPr>
                                  <a:xfrm>
                                    <a:off x="696" y="2004"/>
                                    <a:ext cx="2" cy="210"/>
                                  </a:xfrm>
                                  <a:prstGeom prst="rect">
                                    <a:avLst/>
                                  </a:prstGeom>
                                  <a:solidFill>
                                    <a:srgbClr val="CBFECA"/>
                                  </a:solidFill>
                                  <a:ln>
                                    <a:miter/>
                                  </a:ln>
                                </wps:spPr>
                                <wps:bodyPr/>
                              </wps:wsp>
                              <wps:wsp>
                                <wps:cNvPr id="1478" name="オブジェクト 0"/>
                                <wps:cNvSpPr>
                                  <a:spLocks noChangeArrowheads="1"/>
                                </wps:cNvSpPr>
                                <wps:spPr>
                                  <a:xfrm>
                                    <a:off x="698" y="2004"/>
                                    <a:ext cx="2" cy="210"/>
                                  </a:xfrm>
                                  <a:prstGeom prst="rect">
                                    <a:avLst/>
                                  </a:prstGeom>
                                  <a:solidFill>
                                    <a:srgbClr val="CAFDC9"/>
                                  </a:solidFill>
                                  <a:ln>
                                    <a:miter/>
                                  </a:ln>
                                </wps:spPr>
                                <wps:bodyPr/>
                              </wps:wsp>
                              <wps:wsp>
                                <wps:cNvPr id="1479" name="オブジェクト 0"/>
                                <wps:cNvSpPr>
                                  <a:spLocks noChangeArrowheads="1"/>
                                </wps:cNvSpPr>
                                <wps:spPr>
                                  <a:xfrm>
                                    <a:off x="700" y="2004"/>
                                    <a:ext cx="2" cy="210"/>
                                  </a:xfrm>
                                  <a:prstGeom prst="rect">
                                    <a:avLst/>
                                  </a:prstGeom>
                                  <a:solidFill>
                                    <a:srgbClr val="CAFDC8"/>
                                  </a:solidFill>
                                  <a:ln>
                                    <a:miter/>
                                  </a:ln>
                                </wps:spPr>
                                <wps:bodyPr/>
                              </wps:wsp>
                              <wps:wsp>
                                <wps:cNvPr id="1480" name="オブジェクト 0"/>
                                <wps:cNvSpPr>
                                  <a:spLocks noChangeArrowheads="1"/>
                                </wps:cNvSpPr>
                                <wps:spPr>
                                  <a:xfrm>
                                    <a:off x="702" y="2004"/>
                                    <a:ext cx="2" cy="210"/>
                                  </a:xfrm>
                                  <a:prstGeom prst="rect">
                                    <a:avLst/>
                                  </a:prstGeom>
                                  <a:solidFill>
                                    <a:srgbClr val="C9FCC6"/>
                                  </a:solidFill>
                                  <a:ln>
                                    <a:miter/>
                                  </a:ln>
                                </wps:spPr>
                                <wps:bodyPr/>
                              </wps:wsp>
                              <wps:wsp>
                                <wps:cNvPr id="1481" name="オブジェクト 0"/>
                                <wps:cNvSpPr>
                                  <a:spLocks noChangeArrowheads="1"/>
                                </wps:cNvSpPr>
                                <wps:spPr>
                                  <a:xfrm>
                                    <a:off x="704" y="2004"/>
                                    <a:ext cx="2" cy="210"/>
                                  </a:xfrm>
                                  <a:prstGeom prst="rect">
                                    <a:avLst/>
                                  </a:prstGeom>
                                  <a:solidFill>
                                    <a:srgbClr val="C9FBC5"/>
                                  </a:solidFill>
                                  <a:ln>
                                    <a:miter/>
                                  </a:ln>
                                </wps:spPr>
                                <wps:bodyPr/>
                              </wps:wsp>
                              <wps:wsp>
                                <wps:cNvPr id="1482" name="オブジェクト 0"/>
                                <wps:cNvSpPr>
                                  <a:spLocks noChangeArrowheads="1"/>
                                </wps:cNvSpPr>
                                <wps:spPr>
                                  <a:xfrm>
                                    <a:off x="706" y="2004"/>
                                    <a:ext cx="2" cy="210"/>
                                  </a:xfrm>
                                  <a:prstGeom prst="rect">
                                    <a:avLst/>
                                  </a:prstGeom>
                                  <a:solidFill>
                                    <a:srgbClr val="C8FBC3"/>
                                  </a:solidFill>
                                  <a:ln>
                                    <a:miter/>
                                  </a:ln>
                                </wps:spPr>
                                <wps:bodyPr/>
                              </wps:wsp>
                              <wps:wsp>
                                <wps:cNvPr id="1483" name="オブジェクト 0"/>
                                <wps:cNvSpPr>
                                  <a:spLocks noChangeArrowheads="1"/>
                                </wps:cNvSpPr>
                                <wps:spPr>
                                  <a:xfrm>
                                    <a:off x="708" y="2004"/>
                                    <a:ext cx="2" cy="210"/>
                                  </a:xfrm>
                                  <a:prstGeom prst="rect">
                                    <a:avLst/>
                                  </a:prstGeom>
                                  <a:solidFill>
                                    <a:srgbClr val="C7FAC1"/>
                                  </a:solidFill>
                                  <a:ln>
                                    <a:miter/>
                                  </a:ln>
                                </wps:spPr>
                                <wps:bodyPr/>
                              </wps:wsp>
                              <wps:wsp>
                                <wps:cNvPr id="1484" name="オブジェクト 0"/>
                                <wps:cNvSpPr>
                                  <a:spLocks noChangeArrowheads="1"/>
                                </wps:cNvSpPr>
                                <wps:spPr>
                                  <a:xfrm>
                                    <a:off x="710" y="2004"/>
                                    <a:ext cx="2" cy="210"/>
                                  </a:xfrm>
                                  <a:prstGeom prst="rect">
                                    <a:avLst/>
                                  </a:prstGeom>
                                  <a:solidFill>
                                    <a:srgbClr val="C6F9BE"/>
                                  </a:solidFill>
                                  <a:ln>
                                    <a:miter/>
                                  </a:ln>
                                </wps:spPr>
                                <wps:bodyPr/>
                              </wps:wsp>
                              <wps:wsp>
                                <wps:cNvPr id="1485" name="オブジェクト 0"/>
                                <wps:cNvSpPr>
                                  <a:spLocks noChangeArrowheads="1"/>
                                </wps:cNvSpPr>
                                <wps:spPr>
                                  <a:xfrm>
                                    <a:off x="712" y="2004"/>
                                    <a:ext cx="2" cy="210"/>
                                  </a:xfrm>
                                  <a:prstGeom prst="rect">
                                    <a:avLst/>
                                  </a:prstGeom>
                                  <a:solidFill>
                                    <a:srgbClr val="C5F8BC"/>
                                  </a:solidFill>
                                  <a:ln>
                                    <a:miter/>
                                  </a:ln>
                                </wps:spPr>
                                <wps:bodyPr/>
                              </wps:wsp>
                              <wps:wsp>
                                <wps:cNvPr id="1486" name="オブジェクト 0"/>
                                <wps:cNvSpPr>
                                  <a:spLocks noChangeArrowheads="1"/>
                                </wps:cNvSpPr>
                                <wps:spPr>
                                  <a:xfrm>
                                    <a:off x="714" y="2004"/>
                                    <a:ext cx="2" cy="210"/>
                                  </a:xfrm>
                                  <a:prstGeom prst="rect">
                                    <a:avLst/>
                                  </a:prstGeom>
                                  <a:solidFill>
                                    <a:srgbClr val="C4F6B9"/>
                                  </a:solidFill>
                                  <a:ln>
                                    <a:miter/>
                                  </a:ln>
                                </wps:spPr>
                                <wps:bodyPr/>
                              </wps:wsp>
                              <wps:wsp>
                                <wps:cNvPr id="1487" name="オブジェクト 0"/>
                                <wps:cNvSpPr>
                                  <a:spLocks noChangeArrowheads="1"/>
                                </wps:cNvSpPr>
                                <wps:spPr>
                                  <a:xfrm>
                                    <a:off x="716" y="2004"/>
                                    <a:ext cx="2" cy="210"/>
                                  </a:xfrm>
                                  <a:prstGeom prst="rect">
                                    <a:avLst/>
                                  </a:prstGeom>
                                  <a:solidFill>
                                    <a:srgbClr val="C2F5B5"/>
                                  </a:solidFill>
                                  <a:ln>
                                    <a:miter/>
                                  </a:ln>
                                </wps:spPr>
                                <wps:bodyPr/>
                              </wps:wsp>
                              <wps:wsp>
                                <wps:cNvPr id="1488" name="オブジェクト 0"/>
                                <wps:cNvSpPr>
                                  <a:spLocks noChangeArrowheads="1"/>
                                </wps:cNvSpPr>
                                <wps:spPr>
                                  <a:xfrm>
                                    <a:off x="718" y="2004"/>
                                    <a:ext cx="2" cy="210"/>
                                  </a:xfrm>
                                  <a:prstGeom prst="rect">
                                    <a:avLst/>
                                  </a:prstGeom>
                                  <a:solidFill>
                                    <a:srgbClr val="C1F3B2"/>
                                  </a:solidFill>
                                  <a:ln>
                                    <a:miter/>
                                  </a:ln>
                                </wps:spPr>
                                <wps:bodyPr/>
                              </wps:wsp>
                              <wps:wsp>
                                <wps:cNvPr id="1489" name="オブジェクト 0"/>
                                <wps:cNvSpPr>
                                  <a:spLocks noChangeArrowheads="1"/>
                                </wps:cNvSpPr>
                                <wps:spPr>
                                  <a:xfrm>
                                    <a:off x="720" y="2004"/>
                                    <a:ext cx="2" cy="210"/>
                                  </a:xfrm>
                                  <a:prstGeom prst="rect">
                                    <a:avLst/>
                                  </a:prstGeom>
                                  <a:solidFill>
                                    <a:srgbClr val="BFF2AE"/>
                                  </a:solidFill>
                                  <a:ln>
                                    <a:miter/>
                                  </a:ln>
                                </wps:spPr>
                                <wps:bodyPr/>
                              </wps:wsp>
                              <wps:wsp>
                                <wps:cNvPr id="1490" name="オブジェクト 0"/>
                                <wps:cNvSpPr>
                                  <a:spLocks noChangeArrowheads="1"/>
                                </wps:cNvSpPr>
                                <wps:spPr>
                                  <a:xfrm>
                                    <a:off x="722" y="2004"/>
                                    <a:ext cx="2" cy="210"/>
                                  </a:xfrm>
                                  <a:prstGeom prst="rect">
                                    <a:avLst/>
                                  </a:prstGeom>
                                  <a:solidFill>
                                    <a:srgbClr val="BEF0AA"/>
                                  </a:solidFill>
                                  <a:ln>
                                    <a:miter/>
                                  </a:ln>
                                </wps:spPr>
                                <wps:bodyPr/>
                              </wps:wsp>
                              <wps:wsp>
                                <wps:cNvPr id="1491" name="オブジェクト 0"/>
                                <wps:cNvSpPr>
                                  <a:spLocks noChangeArrowheads="1"/>
                                </wps:cNvSpPr>
                                <wps:spPr>
                                  <a:xfrm>
                                    <a:off x="724" y="2004"/>
                                    <a:ext cx="2" cy="210"/>
                                  </a:xfrm>
                                  <a:prstGeom prst="rect">
                                    <a:avLst/>
                                  </a:prstGeom>
                                  <a:solidFill>
                                    <a:srgbClr val="BCEEA5"/>
                                  </a:solidFill>
                                  <a:ln>
                                    <a:miter/>
                                  </a:ln>
                                </wps:spPr>
                                <wps:bodyPr/>
                              </wps:wsp>
                              <wps:wsp>
                                <wps:cNvPr id="1492" name="オブジェクト 0"/>
                                <wps:cNvSpPr>
                                  <a:spLocks noChangeArrowheads="1"/>
                                </wps:cNvSpPr>
                                <wps:spPr>
                                  <a:xfrm>
                                    <a:off x="726" y="2004"/>
                                    <a:ext cx="2" cy="210"/>
                                  </a:xfrm>
                                  <a:prstGeom prst="rect">
                                    <a:avLst/>
                                  </a:prstGeom>
                                  <a:solidFill>
                                    <a:srgbClr val="BAECA0"/>
                                  </a:solidFill>
                                  <a:ln>
                                    <a:miter/>
                                  </a:ln>
                                </wps:spPr>
                                <wps:bodyPr/>
                              </wps:wsp>
                              <wps:wsp>
                                <wps:cNvPr id="1493" name="オブジェクト 0"/>
                                <wps:cNvSpPr>
                                  <a:spLocks noChangeArrowheads="1"/>
                                </wps:cNvSpPr>
                                <wps:spPr>
                                  <a:xfrm>
                                    <a:off x="728" y="2004"/>
                                    <a:ext cx="2" cy="210"/>
                                  </a:xfrm>
                                  <a:prstGeom prst="rect">
                                    <a:avLst/>
                                  </a:prstGeom>
                                  <a:solidFill>
                                    <a:srgbClr val="B8EB9B"/>
                                  </a:solidFill>
                                  <a:ln>
                                    <a:miter/>
                                  </a:ln>
                                </wps:spPr>
                                <wps:bodyPr/>
                              </wps:wsp>
                              <wps:wsp>
                                <wps:cNvPr id="1494" name="オブジェクト 0"/>
                                <wps:cNvSpPr>
                                  <a:spLocks noChangeArrowheads="1"/>
                                </wps:cNvSpPr>
                                <wps:spPr>
                                  <a:xfrm>
                                    <a:off x="730" y="2004"/>
                                    <a:ext cx="2" cy="210"/>
                                  </a:xfrm>
                                  <a:prstGeom prst="rect">
                                    <a:avLst/>
                                  </a:prstGeom>
                                  <a:solidFill>
                                    <a:srgbClr val="B6E996"/>
                                  </a:solidFill>
                                  <a:ln>
                                    <a:miter/>
                                  </a:ln>
                                </wps:spPr>
                                <wps:bodyPr/>
                              </wps:wsp>
                              <wps:wsp>
                                <wps:cNvPr id="1495" name="オブジェクト 0"/>
                                <wps:cNvSpPr>
                                  <a:spLocks noChangeArrowheads="1"/>
                                </wps:cNvSpPr>
                                <wps:spPr>
                                  <a:xfrm>
                                    <a:off x="732" y="2004"/>
                                    <a:ext cx="2" cy="210"/>
                                  </a:xfrm>
                                  <a:prstGeom prst="rect">
                                    <a:avLst/>
                                  </a:prstGeom>
                                  <a:solidFill>
                                    <a:srgbClr val="B4E68F"/>
                                  </a:solidFill>
                                  <a:ln>
                                    <a:miter/>
                                  </a:ln>
                                </wps:spPr>
                                <wps:bodyPr/>
                              </wps:wsp>
                              <wps:wsp>
                                <wps:cNvPr id="1496" name="オブジェクト 0"/>
                                <wps:cNvSpPr>
                                  <a:spLocks noChangeArrowheads="1"/>
                                </wps:cNvSpPr>
                                <wps:spPr>
                                  <a:xfrm>
                                    <a:off x="734" y="2004"/>
                                    <a:ext cx="2" cy="210"/>
                                  </a:xfrm>
                                  <a:prstGeom prst="rect">
                                    <a:avLst/>
                                  </a:prstGeom>
                                  <a:solidFill>
                                    <a:srgbClr val="B2E489"/>
                                  </a:solidFill>
                                  <a:ln>
                                    <a:miter/>
                                  </a:ln>
                                </wps:spPr>
                                <wps:bodyPr/>
                              </wps:wsp>
                              <wps:wsp>
                                <wps:cNvPr id="1497" name="オブジェクト 0"/>
                                <wps:cNvSpPr>
                                  <a:spLocks noChangeArrowheads="1"/>
                                </wps:cNvSpPr>
                                <wps:spPr>
                                  <a:xfrm>
                                    <a:off x="736" y="2004"/>
                                    <a:ext cx="2" cy="210"/>
                                  </a:xfrm>
                                  <a:prstGeom prst="rect">
                                    <a:avLst/>
                                  </a:prstGeom>
                                  <a:solidFill>
                                    <a:srgbClr val="B0E283"/>
                                  </a:solidFill>
                                  <a:ln>
                                    <a:miter/>
                                  </a:ln>
                                </wps:spPr>
                                <wps:bodyPr/>
                              </wps:wsp>
                              <wps:wsp>
                                <wps:cNvPr id="1498" name="オブジェクト 0"/>
                                <wps:cNvSpPr>
                                  <a:spLocks noChangeArrowheads="1"/>
                                </wps:cNvSpPr>
                                <wps:spPr>
                                  <a:xfrm>
                                    <a:off x="738" y="2004"/>
                                    <a:ext cx="2" cy="210"/>
                                  </a:xfrm>
                                  <a:prstGeom prst="rect">
                                    <a:avLst/>
                                  </a:prstGeom>
                                  <a:solidFill>
                                    <a:srgbClr val="AEE07D"/>
                                  </a:solidFill>
                                  <a:ln>
                                    <a:miter/>
                                  </a:ln>
                                </wps:spPr>
                                <wps:bodyPr/>
                              </wps:wsp>
                              <wps:wsp>
                                <wps:cNvPr id="1499" name="オブジェクト 0"/>
                                <wps:cNvSpPr>
                                  <a:spLocks noChangeArrowheads="1"/>
                                </wps:cNvSpPr>
                                <wps:spPr>
                                  <a:xfrm>
                                    <a:off x="740" y="2004"/>
                                    <a:ext cx="2" cy="210"/>
                                  </a:xfrm>
                                  <a:prstGeom prst="rect">
                                    <a:avLst/>
                                  </a:prstGeom>
                                  <a:solidFill>
                                    <a:srgbClr val="ACDE77"/>
                                  </a:solidFill>
                                  <a:ln>
                                    <a:miter/>
                                  </a:ln>
                                </wps:spPr>
                                <wps:bodyPr/>
                              </wps:wsp>
                              <wps:wsp>
                                <wps:cNvPr id="1500" name="オブジェクト 0"/>
                                <wps:cNvSpPr>
                                  <a:spLocks noChangeArrowheads="1"/>
                                </wps:cNvSpPr>
                                <wps:spPr>
                                  <a:xfrm>
                                    <a:off x="742" y="2004"/>
                                    <a:ext cx="2" cy="210"/>
                                  </a:xfrm>
                                  <a:prstGeom prst="rect">
                                    <a:avLst/>
                                  </a:prstGeom>
                                  <a:solidFill>
                                    <a:srgbClr val="AADC70"/>
                                  </a:solidFill>
                                  <a:ln>
                                    <a:miter/>
                                  </a:ln>
                                </wps:spPr>
                                <wps:bodyPr/>
                              </wps:wsp>
                              <wps:wsp>
                                <wps:cNvPr id="1501" name="オブジェクト 0"/>
                                <wps:cNvSpPr>
                                  <a:spLocks noChangeArrowheads="1"/>
                                </wps:cNvSpPr>
                                <wps:spPr>
                                  <a:xfrm>
                                    <a:off x="744" y="2004"/>
                                    <a:ext cx="2" cy="210"/>
                                  </a:xfrm>
                                  <a:prstGeom prst="rect">
                                    <a:avLst/>
                                  </a:prstGeom>
                                  <a:solidFill>
                                    <a:srgbClr val="A8DA69"/>
                                  </a:solidFill>
                                  <a:ln>
                                    <a:miter/>
                                  </a:ln>
                                </wps:spPr>
                                <wps:bodyPr/>
                              </wps:wsp>
                              <wps:wsp>
                                <wps:cNvPr id="1502" name="オブジェクト 0"/>
                                <wps:cNvSpPr>
                                  <a:spLocks noChangeArrowheads="1"/>
                                </wps:cNvSpPr>
                                <wps:spPr>
                                  <a:xfrm>
                                    <a:off x="746" y="2004"/>
                                    <a:ext cx="2" cy="210"/>
                                  </a:xfrm>
                                  <a:prstGeom prst="rect">
                                    <a:avLst/>
                                  </a:prstGeom>
                                  <a:solidFill>
                                    <a:srgbClr val="A6D962"/>
                                  </a:solidFill>
                                  <a:ln>
                                    <a:miter/>
                                  </a:ln>
                                </wps:spPr>
                                <wps:bodyPr/>
                              </wps:wsp>
                              <wps:wsp>
                                <wps:cNvPr id="1503" name="オブジェクト 0"/>
                                <wps:cNvSpPr>
                                  <a:spLocks noChangeArrowheads="1"/>
                                </wps:cNvSpPr>
                                <wps:spPr>
                                  <a:xfrm>
                                    <a:off x="748" y="2004"/>
                                    <a:ext cx="2" cy="210"/>
                                  </a:xfrm>
                                  <a:prstGeom prst="rect">
                                    <a:avLst/>
                                  </a:prstGeom>
                                  <a:solidFill>
                                    <a:srgbClr val="A4D75C"/>
                                  </a:solidFill>
                                  <a:ln>
                                    <a:miter/>
                                  </a:ln>
                                </wps:spPr>
                                <wps:bodyPr/>
                              </wps:wsp>
                              <wps:wsp>
                                <wps:cNvPr id="1504" name="オブジェクト 0"/>
                                <wps:cNvSpPr>
                                  <a:spLocks noChangeArrowheads="1"/>
                                </wps:cNvSpPr>
                                <wps:spPr>
                                  <a:xfrm>
                                    <a:off x="750" y="2004"/>
                                    <a:ext cx="2" cy="210"/>
                                  </a:xfrm>
                                  <a:prstGeom prst="rect">
                                    <a:avLst/>
                                  </a:prstGeom>
                                  <a:solidFill>
                                    <a:srgbClr val="A2D554"/>
                                  </a:solidFill>
                                  <a:ln>
                                    <a:miter/>
                                  </a:ln>
                                </wps:spPr>
                                <wps:bodyPr/>
                              </wps:wsp>
                              <wps:wsp>
                                <wps:cNvPr id="1505" name="オブジェクト 0"/>
                                <wps:cNvSpPr>
                                  <a:spLocks noChangeArrowheads="1"/>
                                </wps:cNvSpPr>
                                <wps:spPr>
                                  <a:xfrm>
                                    <a:off x="752" y="2004"/>
                                    <a:ext cx="2" cy="210"/>
                                  </a:xfrm>
                                  <a:prstGeom prst="rect">
                                    <a:avLst/>
                                  </a:prstGeom>
                                  <a:solidFill>
                                    <a:srgbClr val="A1D44E"/>
                                  </a:solidFill>
                                  <a:ln>
                                    <a:miter/>
                                  </a:ln>
                                </wps:spPr>
                                <wps:bodyPr/>
                              </wps:wsp>
                              <wps:wsp>
                                <wps:cNvPr id="1506" name="オブジェクト 0"/>
                                <wps:cNvSpPr>
                                  <a:spLocks noChangeArrowheads="1"/>
                                </wps:cNvSpPr>
                                <wps:spPr>
                                  <a:xfrm>
                                    <a:off x="754" y="2004"/>
                                    <a:ext cx="2" cy="210"/>
                                  </a:xfrm>
                                  <a:prstGeom prst="rect">
                                    <a:avLst/>
                                  </a:prstGeom>
                                  <a:solidFill>
                                    <a:srgbClr val="A0D347"/>
                                  </a:solidFill>
                                  <a:ln>
                                    <a:miter/>
                                  </a:ln>
                                </wps:spPr>
                                <wps:bodyPr/>
                              </wps:wsp>
                              <wps:wsp>
                                <wps:cNvPr id="1507" name="オブジェクト 0"/>
                                <wps:cNvSpPr>
                                  <a:spLocks noChangeArrowheads="1"/>
                                </wps:cNvSpPr>
                                <wps:spPr>
                                  <a:xfrm>
                                    <a:off x="756" y="2004"/>
                                    <a:ext cx="2" cy="210"/>
                                  </a:xfrm>
                                  <a:prstGeom prst="rect">
                                    <a:avLst/>
                                  </a:prstGeom>
                                  <a:solidFill>
                                    <a:srgbClr val="9FD141"/>
                                  </a:solidFill>
                                  <a:ln>
                                    <a:miter/>
                                  </a:ln>
                                </wps:spPr>
                                <wps:bodyPr/>
                              </wps:wsp>
                              <wps:wsp>
                                <wps:cNvPr id="1508" name="オブジェクト 0"/>
                                <wps:cNvSpPr>
                                  <a:spLocks noChangeArrowheads="1"/>
                                </wps:cNvSpPr>
                                <wps:spPr>
                                  <a:xfrm>
                                    <a:off x="758" y="2004"/>
                                    <a:ext cx="2" cy="210"/>
                                  </a:xfrm>
                                  <a:prstGeom prst="rect">
                                    <a:avLst/>
                                  </a:prstGeom>
                                  <a:solidFill>
                                    <a:srgbClr val="9DD03A"/>
                                  </a:solidFill>
                                  <a:ln>
                                    <a:miter/>
                                  </a:ln>
                                </wps:spPr>
                                <wps:bodyPr/>
                              </wps:wsp>
                              <wps:wsp>
                                <wps:cNvPr id="1509" name="オブジェクト 0"/>
                                <wps:cNvSpPr>
                                  <a:spLocks noChangeArrowheads="1"/>
                                </wps:cNvSpPr>
                                <wps:spPr>
                                  <a:xfrm>
                                    <a:off x="760" y="2004"/>
                                    <a:ext cx="2" cy="210"/>
                                  </a:xfrm>
                                  <a:prstGeom prst="rect">
                                    <a:avLst/>
                                  </a:prstGeom>
                                  <a:solidFill>
                                    <a:srgbClr val="9CCF34"/>
                                  </a:solidFill>
                                  <a:ln>
                                    <a:miter/>
                                  </a:ln>
                                </wps:spPr>
                                <wps:bodyPr/>
                              </wps:wsp>
                              <wps:wsp>
                                <wps:cNvPr id="1510" name="オブジェクト 0"/>
                                <wps:cNvSpPr>
                                  <a:spLocks noChangeArrowheads="1"/>
                                </wps:cNvSpPr>
                                <wps:spPr>
                                  <a:xfrm>
                                    <a:off x="762" y="2004"/>
                                    <a:ext cx="2" cy="210"/>
                                  </a:xfrm>
                                  <a:prstGeom prst="rect">
                                    <a:avLst/>
                                  </a:prstGeom>
                                  <a:solidFill>
                                    <a:srgbClr val="9BCE2D"/>
                                  </a:solidFill>
                                  <a:ln>
                                    <a:miter/>
                                  </a:ln>
                                </wps:spPr>
                                <wps:bodyPr/>
                              </wps:wsp>
                              <wps:wsp>
                                <wps:cNvPr id="1511" name="オブジェクト 0"/>
                                <wps:cNvSpPr>
                                  <a:spLocks noChangeArrowheads="1"/>
                                </wps:cNvSpPr>
                                <wps:spPr>
                                  <a:xfrm>
                                    <a:off x="764" y="2004"/>
                                    <a:ext cx="2" cy="210"/>
                                  </a:xfrm>
                                  <a:prstGeom prst="rect">
                                    <a:avLst/>
                                  </a:prstGeom>
                                  <a:solidFill>
                                    <a:srgbClr val="9BCE27"/>
                                  </a:solidFill>
                                  <a:ln>
                                    <a:miter/>
                                  </a:ln>
                                </wps:spPr>
                                <wps:bodyPr/>
                              </wps:wsp>
                              <wps:wsp>
                                <wps:cNvPr id="1512" name="オブジェクト 0"/>
                                <wps:cNvSpPr>
                                  <a:spLocks noChangeArrowheads="1"/>
                                </wps:cNvSpPr>
                                <wps:spPr>
                                  <a:xfrm>
                                    <a:off x="766" y="2004"/>
                                    <a:ext cx="2" cy="210"/>
                                  </a:xfrm>
                                  <a:prstGeom prst="rect">
                                    <a:avLst/>
                                  </a:prstGeom>
                                  <a:solidFill>
                                    <a:srgbClr val="9ACD20"/>
                                  </a:solidFill>
                                  <a:ln>
                                    <a:miter/>
                                  </a:ln>
                                </wps:spPr>
                                <wps:bodyPr/>
                              </wps:wsp>
                              <wps:wsp>
                                <wps:cNvPr id="1513" name="オブジェクト 0"/>
                                <wps:cNvSpPr>
                                  <a:spLocks noChangeArrowheads="1"/>
                                </wps:cNvSpPr>
                                <wps:spPr>
                                  <a:xfrm>
                                    <a:off x="768" y="2004"/>
                                    <a:ext cx="2" cy="210"/>
                                  </a:xfrm>
                                  <a:prstGeom prst="rect">
                                    <a:avLst/>
                                  </a:prstGeom>
                                  <a:solidFill>
                                    <a:srgbClr val="99CC1A"/>
                                  </a:solidFill>
                                  <a:ln>
                                    <a:miter/>
                                  </a:ln>
                                </wps:spPr>
                                <wps:bodyPr/>
                              </wps:wsp>
                              <wps:wsp>
                                <wps:cNvPr id="1514" name="オブジェクト 0"/>
                                <wps:cNvSpPr>
                                  <a:spLocks noChangeArrowheads="1"/>
                                </wps:cNvSpPr>
                                <wps:spPr>
                                  <a:xfrm>
                                    <a:off x="770" y="2004"/>
                                    <a:ext cx="2" cy="210"/>
                                  </a:xfrm>
                                  <a:prstGeom prst="rect">
                                    <a:avLst/>
                                  </a:prstGeom>
                                  <a:solidFill>
                                    <a:srgbClr val="99CC13"/>
                                  </a:solidFill>
                                  <a:ln>
                                    <a:miter/>
                                  </a:ln>
                                </wps:spPr>
                                <wps:bodyPr/>
                              </wps:wsp>
                              <wps:wsp>
                                <wps:cNvPr id="1515" name="オブジェクト 0"/>
                                <wps:cNvSpPr>
                                  <a:spLocks noChangeArrowheads="1"/>
                                </wps:cNvSpPr>
                                <wps:spPr>
                                  <a:xfrm>
                                    <a:off x="772" y="2004"/>
                                    <a:ext cx="2" cy="210"/>
                                  </a:xfrm>
                                  <a:prstGeom prst="rect">
                                    <a:avLst/>
                                  </a:prstGeom>
                                  <a:solidFill>
                                    <a:srgbClr val="99CC00"/>
                                  </a:solidFill>
                                  <a:ln>
                                    <a:miter/>
                                  </a:ln>
                                </wps:spPr>
                                <wps:bodyPr/>
                              </wps:wsp>
                              <wps:wsp>
                                <wps:cNvPr id="1516" name="オブジェクト 0"/>
                                <wps:cNvSpPr/>
                                <wps:spPr>
                                  <a:xfrm>
                                    <a:off x="692" y="2006"/>
                                    <a:ext cx="80" cy="206"/>
                                  </a:xfrm>
                                  <a:custGeom>
                                    <a:avLst/>
                                    <a:gdLst>
                                      <a:gd name="CX1" fmla="*/ 510 w 10195"/>
                                      <a:gd name="CY1" fmla="*/ 16148 h 21600"/>
                                      <a:gd name="CX2" fmla="*/ 510 w 10195"/>
                                      <a:gd name="CY2" fmla="*/ 16148 h 21600"/>
                                      <a:gd name="CX3" fmla="*/ 510 w 10195"/>
                                      <a:gd name="CY3" fmla="*/ 14680 h 21600"/>
                                      <a:gd name="CX4" fmla="*/ 765 w 10195"/>
                                      <a:gd name="CY4" fmla="*/ 13002 h 21600"/>
                                      <a:gd name="CX5" fmla="*/ 765 w 10195"/>
                                      <a:gd name="CY5" fmla="*/ 11534 h 21600"/>
                                      <a:gd name="CX6" fmla="*/ 1020 w 10195"/>
                                      <a:gd name="CY6" fmla="*/ 10276 h 21600"/>
                                      <a:gd name="CX7" fmla="*/ 1274 w 10195"/>
                                      <a:gd name="CY7" fmla="*/ 9437 h 21600"/>
                                      <a:gd name="CX8" fmla="*/ 1784 w 10195"/>
                                      <a:gd name="CY8" fmla="*/ 8808 h 21600"/>
                                      <a:gd name="CX9" fmla="*/ 2294 w 10195"/>
                                      <a:gd name="CY9" fmla="*/ 8388 h 21600"/>
                                      <a:gd name="CX10" fmla="*/ 2549 w 10195"/>
                                      <a:gd name="CY10" fmla="*/ 7550 h 21600"/>
                                      <a:gd name="CX11" fmla="*/ 2549 w 10195"/>
                                      <a:gd name="CY11" fmla="*/ 6501 h 21600"/>
                                      <a:gd name="CX12" fmla="*/ 2549 w 10195"/>
                                      <a:gd name="CY12" fmla="*/ 5452 h 21600"/>
                                      <a:gd name="CX13" fmla="*/ 2549 w 10195"/>
                                      <a:gd name="CY13" fmla="*/ 4194 h 21600"/>
                                      <a:gd name="CX14" fmla="*/ 2804 w 10195"/>
                                      <a:gd name="CY14" fmla="*/ 3146 h 21600"/>
                                      <a:gd name="CX15" fmla="*/ 3059 w 10195"/>
                                      <a:gd name="CY15" fmla="*/ 1258 h 21600"/>
                                      <a:gd name="CX16" fmla="*/ 3059 w 10195"/>
                                      <a:gd name="CY16" fmla="*/ 419 h 21600"/>
                                      <a:gd name="CX17" fmla="*/ 3313 w 10195"/>
                                      <a:gd name="CY17" fmla="*/ 0 h 21600"/>
                                      <a:gd name="CX18" fmla="*/ 3568 w 10195"/>
                                      <a:gd name="CY18" fmla="*/ 0 h 21600"/>
                                      <a:gd name="CX19" fmla="*/ 3823 w 10195"/>
                                      <a:gd name="CY19" fmla="*/ 210 h 21600"/>
                                      <a:gd name="CX20" fmla="*/ 3823 w 10195"/>
                                      <a:gd name="CY20" fmla="*/ 839 h 21600"/>
                                      <a:gd name="CX21" fmla="*/ 4078 w 10195"/>
                                      <a:gd name="CY21" fmla="*/ 1468 h 21600"/>
                                      <a:gd name="CX22" fmla="*/ 4078 w 10195"/>
                                      <a:gd name="CY22" fmla="*/ 1887 h 21600"/>
                                      <a:gd name="CX23" fmla="*/ 4333 w 10195"/>
                                      <a:gd name="CY23" fmla="*/ 2517 h 21600"/>
                                      <a:gd name="CX24" fmla="*/ 4588 w 10195"/>
                                      <a:gd name="CY24" fmla="*/ 3984 h 21600"/>
                                      <a:gd name="CX25" fmla="*/ 4843 w 10195"/>
                                      <a:gd name="CY25" fmla="*/ 5452 h 21600"/>
                                      <a:gd name="CX26" fmla="*/ 5098 w 10195"/>
                                      <a:gd name="CY26" fmla="*/ 6501 h 21600"/>
                                      <a:gd name="CX27" fmla="*/ 5352 w 10195"/>
                                      <a:gd name="CY27" fmla="*/ 7340 h 21600"/>
                                      <a:gd name="CX28" fmla="*/ 6117 w 10195"/>
                                      <a:gd name="CY28" fmla="*/ 7969 h 21600"/>
                                      <a:gd name="CX29" fmla="*/ 6627 w 10195"/>
                                      <a:gd name="CY29" fmla="*/ 8598 h 21600"/>
                                      <a:gd name="CX30" fmla="*/ 6882 w 10195"/>
                                      <a:gd name="CY30" fmla="*/ 9227 h 21600"/>
                                      <a:gd name="CX31" fmla="*/ 7137 w 10195"/>
                                      <a:gd name="CY31" fmla="*/ 9856 h 21600"/>
                                      <a:gd name="CX32" fmla="*/ 7137 w 10195"/>
                                      <a:gd name="CY32" fmla="*/ 10485 h 21600"/>
                                      <a:gd name="CX33" fmla="*/ 7137 w 10195"/>
                                      <a:gd name="CY33" fmla="*/ 10905 h 21600"/>
                                      <a:gd name="CX34" fmla="*/ 7392 w 10195"/>
                                      <a:gd name="CY34" fmla="*/ 11534 h 21600"/>
                                      <a:gd name="CX35" fmla="*/ 7901 w 10195"/>
                                      <a:gd name="CY35" fmla="*/ 12373 h 21600"/>
                                      <a:gd name="CX36" fmla="*/ 8666 w 10195"/>
                                      <a:gd name="CY36" fmla="*/ 13631 h 21600"/>
                                      <a:gd name="CX37" fmla="*/ 9176 w 10195"/>
                                      <a:gd name="CY37" fmla="*/ 14680 h 21600"/>
                                      <a:gd name="CX38" fmla="*/ 9685 w 10195"/>
                                      <a:gd name="CY38" fmla="*/ 15728 h 21600"/>
                                      <a:gd name="CX39" fmla="*/ 9940 w 10195"/>
                                      <a:gd name="CY39" fmla="*/ 16986 h 21600"/>
                                      <a:gd name="CX40" fmla="*/ 10195 w 10195"/>
                                      <a:gd name="CY40" fmla="*/ 18245 h 21600"/>
                                      <a:gd name="CX41" fmla="*/ 9940 w 10195"/>
                                      <a:gd name="CY41" fmla="*/ 19503 h 21600"/>
                                      <a:gd name="CX42" fmla="*/ 9685 w 10195"/>
                                      <a:gd name="CY42" fmla="*/ 20551 h 21600"/>
                                      <a:gd name="CX43" fmla="*/ 8666 w 10195"/>
                                      <a:gd name="CY43" fmla="*/ 21181 h 21600"/>
                                      <a:gd name="CX44" fmla="*/ 7392 w 10195"/>
                                      <a:gd name="CY44" fmla="*/ 21390 h 21600"/>
                                      <a:gd name="CX45" fmla="*/ 6117 w 10195"/>
                                      <a:gd name="CY45" fmla="*/ 21390 h 21600"/>
                                      <a:gd name="CX46" fmla="*/ 4843 w 10195"/>
                                      <a:gd name="CY46" fmla="*/ 21390 h 21600"/>
                                      <a:gd name="CX47" fmla="*/ 3568 w 10195"/>
                                      <a:gd name="CY47" fmla="*/ 21390 h 21600"/>
                                      <a:gd name="CX48" fmla="*/ 2294 w 10195"/>
                                      <a:gd name="CY48" fmla="*/ 21600 h 21600"/>
                                      <a:gd name="CX49" fmla="*/ 1020 w 10195"/>
                                      <a:gd name="CY49" fmla="*/ 21390 h 21600"/>
                                      <a:gd name="CX50" fmla="*/ 255 w 10195"/>
                                      <a:gd name="CY50" fmla="*/ 20971 h 21600"/>
                                      <a:gd name="CX51" fmla="*/ 0 w 10195"/>
                                      <a:gd name="CY51" fmla="*/ 20132 h 21600"/>
                                      <a:gd name="CX52" fmla="*/ 255 w 10195"/>
                                      <a:gd name="CY52" fmla="*/ 18874 h 21600"/>
                                      <a:gd name="CX53" fmla="*/ 510 w 10195"/>
                                      <a:gd name="CY53" fmla="*/ 17616 h 21600"/>
                                      <a:gd name="CX54" fmla="*/ 510 w 10195"/>
                                      <a:gd name="CY54" fmla="*/ 16148 h 21600"/>
                                    </a:gdLst>
                                    <a:ahLst/>
                                    <a:cxnLst>
                                      <a:cxn ang="5400000">
                                        <a:pos x="CX1" y="CY1"/>
                                      </a:cxn>
                                      <a:cxn ang="5400000">
                                        <a:pos x="CX2" y="CY2"/>
                                      </a:cxn>
                                      <a:cxn ang="10800000">
                                        <a:pos x="CX3" y="CY3"/>
                                      </a:cxn>
                                      <a:cxn ang="10800000">
                                        <a:pos x="CX4" y="CY4"/>
                                      </a:cxn>
                                      <a:cxn ang="10800000">
                                        <a:pos x="CX5" y="CY5"/>
                                      </a:cxn>
                                      <a:cxn ang="10800000">
                                        <a:pos x="CX6" y="CY6"/>
                                      </a:cxn>
                                      <a:cxn ang="10800000">
                                        <a:pos x="CX7" y="CY7"/>
                                      </a:cxn>
                                      <a:cxn ang="10800000">
                                        <a:pos x="CX8" y="CY8"/>
                                      </a:cxn>
                                      <a:cxn ang="10800000">
                                        <a:pos x="CX9" y="CY9"/>
                                      </a:cxn>
                                      <a:cxn ang="16200000">
                                        <a:pos x="CX10" y="CY10"/>
                                      </a:cxn>
                                      <a:cxn ang="16200000">
                                        <a:pos x="CX11" y="CY11"/>
                                      </a:cxn>
                                      <a:cxn ang="162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16200000">
                                        <a:pos x="CX28" y="CY28"/>
                                      </a:cxn>
                                      <a:cxn ang="16200000">
                                        <a:pos x="CX29" y="CY29"/>
                                      </a:cxn>
                                      <a:cxn ang="0">
                                        <a:pos x="CX30" y="CY30"/>
                                      </a:cxn>
                                      <a:cxn ang="0">
                                        <a:pos x="CX31" y="CY31"/>
                                      </a:cxn>
                                      <a:cxn ang="0">
                                        <a:pos x="CX32" y="CY32"/>
                                      </a:cxn>
                                      <a:cxn ang="0">
                                        <a:pos x="CX33" y="CY33"/>
                                      </a:cxn>
                                      <a:cxn ang="0">
                                        <a:pos x="CX34" y="CY34"/>
                                      </a:cxn>
                                      <a:cxn ang="0">
                                        <a:pos x="CX35" y="CY35"/>
                                      </a:cxn>
                                      <a:cxn ang="0">
                                        <a:pos x="CX36" y="CY36"/>
                                      </a:cxn>
                                      <a:cxn ang="0">
                                        <a:pos x="CX37" y="CY37"/>
                                      </a:cxn>
                                      <a:cxn ang="5400000">
                                        <a:pos x="CX38" y="CY38"/>
                                      </a:cxn>
                                      <a:cxn ang="5400000">
                                        <a:pos x="CX39" y="CY39"/>
                                      </a:cxn>
                                      <a:cxn ang="5400000">
                                        <a:pos x="CX40" y="CY40"/>
                                      </a:cxn>
                                      <a:cxn ang="5400000">
                                        <a:pos x="CX41" y="CY41"/>
                                      </a:cxn>
                                      <a:cxn ang="5400000">
                                        <a:pos x="CX42" y="CY42"/>
                                      </a:cxn>
                                      <a:cxn ang="5400000">
                                        <a:pos x="CX43" y="CY43"/>
                                      </a:cxn>
                                      <a:cxn ang="5400000">
                                        <a:pos x="CX44" y="CY44"/>
                                      </a:cxn>
                                      <a:cxn ang="5400000">
                                        <a:pos x="CX45" y="CY45"/>
                                      </a:cxn>
                                      <a:cxn ang="5400000">
                                        <a:pos x="CX46" y="CY46"/>
                                      </a:cxn>
                                      <a:cxn ang="5400000">
                                        <a:pos x="CX47" y="CY47"/>
                                      </a:cxn>
                                      <a:cxn ang="5400000">
                                        <a:pos x="CX48" y="CY48"/>
                                      </a:cxn>
                                      <a:cxn ang="5400000">
                                        <a:pos x="CX49" y="CY49"/>
                                      </a:cxn>
                                      <a:cxn ang="5400000">
                                        <a:pos x="CX50" y="CY50"/>
                                      </a:cxn>
                                      <a:cxn ang="5400000">
                                        <a:pos x="CX51" y="CY51"/>
                                      </a:cxn>
                                      <a:cxn ang="5400000">
                                        <a:pos x="CX52" y="CY52"/>
                                      </a:cxn>
                                      <a:cxn ang="5400000">
                                        <a:pos x="CX53" y="CY53"/>
                                      </a:cxn>
                                      <a:cxn ang="5400000">
                                        <a:pos x="CX54" y="CY54"/>
                                      </a:cxn>
                                    </a:cxnLst>
                                    <a:rect l="l" t="t" r="r" b="b"/>
                                    <a:pathLst>
                                      <a:path w="80" h="206">
                                        <a:moveTo>
                                          <a:pt x="4" y="154"/>
                                        </a:moveTo>
                                        <a:lnTo>
                                          <a:pt x="4" y="140"/>
                                        </a:lnTo>
                                        <a:lnTo>
                                          <a:pt x="6" y="124"/>
                                        </a:lnTo>
                                        <a:lnTo>
                                          <a:pt x="6" y="110"/>
                                        </a:lnTo>
                                        <a:lnTo>
                                          <a:pt x="8" y="98"/>
                                        </a:lnTo>
                                        <a:lnTo>
                                          <a:pt x="10" y="90"/>
                                        </a:lnTo>
                                        <a:lnTo>
                                          <a:pt x="14" y="84"/>
                                        </a:lnTo>
                                        <a:lnTo>
                                          <a:pt x="18" y="80"/>
                                        </a:lnTo>
                                        <a:lnTo>
                                          <a:pt x="20" y="72"/>
                                        </a:lnTo>
                                        <a:lnTo>
                                          <a:pt x="20" y="62"/>
                                        </a:lnTo>
                                        <a:lnTo>
                                          <a:pt x="20" y="52"/>
                                        </a:lnTo>
                                        <a:lnTo>
                                          <a:pt x="20" y="40"/>
                                        </a:lnTo>
                                        <a:lnTo>
                                          <a:pt x="22" y="30"/>
                                        </a:lnTo>
                                        <a:lnTo>
                                          <a:pt x="24" y="12"/>
                                        </a:lnTo>
                                        <a:lnTo>
                                          <a:pt x="24" y="4"/>
                                        </a:lnTo>
                                        <a:lnTo>
                                          <a:pt x="26" y="0"/>
                                        </a:lnTo>
                                        <a:lnTo>
                                          <a:pt x="28" y="0"/>
                                        </a:lnTo>
                                        <a:lnTo>
                                          <a:pt x="30" y="2"/>
                                        </a:lnTo>
                                        <a:lnTo>
                                          <a:pt x="30" y="8"/>
                                        </a:lnTo>
                                        <a:lnTo>
                                          <a:pt x="32" y="14"/>
                                        </a:lnTo>
                                        <a:lnTo>
                                          <a:pt x="32" y="18"/>
                                        </a:lnTo>
                                        <a:lnTo>
                                          <a:pt x="34" y="24"/>
                                        </a:lnTo>
                                        <a:lnTo>
                                          <a:pt x="36" y="38"/>
                                        </a:lnTo>
                                        <a:lnTo>
                                          <a:pt x="38" y="52"/>
                                        </a:lnTo>
                                        <a:lnTo>
                                          <a:pt x="40" y="62"/>
                                        </a:lnTo>
                                        <a:lnTo>
                                          <a:pt x="42" y="70"/>
                                        </a:lnTo>
                                        <a:lnTo>
                                          <a:pt x="48" y="76"/>
                                        </a:lnTo>
                                        <a:lnTo>
                                          <a:pt x="52" y="82"/>
                                        </a:lnTo>
                                        <a:lnTo>
                                          <a:pt x="54" y="88"/>
                                        </a:lnTo>
                                        <a:lnTo>
                                          <a:pt x="56" y="94"/>
                                        </a:lnTo>
                                        <a:lnTo>
                                          <a:pt x="56" y="100"/>
                                        </a:lnTo>
                                        <a:lnTo>
                                          <a:pt x="56" y="104"/>
                                        </a:lnTo>
                                        <a:lnTo>
                                          <a:pt x="58" y="110"/>
                                        </a:lnTo>
                                        <a:lnTo>
                                          <a:pt x="62" y="118"/>
                                        </a:lnTo>
                                        <a:lnTo>
                                          <a:pt x="68" y="130"/>
                                        </a:lnTo>
                                        <a:lnTo>
                                          <a:pt x="72" y="140"/>
                                        </a:lnTo>
                                        <a:lnTo>
                                          <a:pt x="76" y="150"/>
                                        </a:lnTo>
                                        <a:lnTo>
                                          <a:pt x="78" y="162"/>
                                        </a:lnTo>
                                        <a:lnTo>
                                          <a:pt x="80" y="174"/>
                                        </a:lnTo>
                                        <a:lnTo>
                                          <a:pt x="78" y="186"/>
                                        </a:lnTo>
                                        <a:lnTo>
                                          <a:pt x="76" y="196"/>
                                        </a:lnTo>
                                        <a:lnTo>
                                          <a:pt x="68" y="202"/>
                                        </a:lnTo>
                                        <a:lnTo>
                                          <a:pt x="58" y="204"/>
                                        </a:lnTo>
                                        <a:lnTo>
                                          <a:pt x="48" y="204"/>
                                        </a:lnTo>
                                        <a:lnTo>
                                          <a:pt x="38" y="204"/>
                                        </a:lnTo>
                                        <a:lnTo>
                                          <a:pt x="28" y="204"/>
                                        </a:lnTo>
                                        <a:lnTo>
                                          <a:pt x="18" y="206"/>
                                        </a:lnTo>
                                        <a:lnTo>
                                          <a:pt x="8" y="204"/>
                                        </a:lnTo>
                                        <a:lnTo>
                                          <a:pt x="2" y="200"/>
                                        </a:lnTo>
                                        <a:lnTo>
                                          <a:pt x="0" y="192"/>
                                        </a:lnTo>
                                        <a:lnTo>
                                          <a:pt x="2" y="180"/>
                                        </a:lnTo>
                                        <a:lnTo>
                                          <a:pt x="4" y="168"/>
                                        </a:lnTo>
                                        <a:lnTo>
                                          <a:pt x="4" y="154"/>
                                        </a:lnTo>
                                        <a:close/>
                                      </a:path>
                                    </a:pathLst>
                                  </a:custGeom>
                                  <a:solidFill>
                                    <a:srgbClr val="99CC00"/>
                                  </a:solidFill>
                                  <a:ln w="0">
                                    <a:solidFill>
                                      <a:srgbClr val="FFFFFF"/>
                                    </a:solidFill>
                                    <a:prstDash val="solid"/>
                                    <a:miter/>
                                  </a:ln>
                                </wps:spPr>
                                <wps:bodyPr/>
                              </wps:wsp>
                              <wps:wsp>
                                <wps:cNvPr id="1517" name="オブジェクト 0"/>
                                <wps:cNvSpPr/>
                                <wps:spPr>
                                  <a:xfrm>
                                    <a:off x="692" y="2006"/>
                                    <a:ext cx="80" cy="206"/>
                                  </a:xfrm>
                                  <a:custGeom>
                                    <a:avLst/>
                                    <a:gdLst>
                                      <a:gd name="CX1" fmla="*/ 510 w 10195"/>
                                      <a:gd name="CY1" fmla="*/ 16148 h 21600"/>
                                      <a:gd name="CX2" fmla="*/ 510 w 10195"/>
                                      <a:gd name="CY2" fmla="*/ 16148 h 21600"/>
                                      <a:gd name="CX3" fmla="*/ 510 w 10195"/>
                                      <a:gd name="CY3" fmla="*/ 14680 h 21600"/>
                                      <a:gd name="CX4" fmla="*/ 765 w 10195"/>
                                      <a:gd name="CY4" fmla="*/ 13002 h 21600"/>
                                      <a:gd name="CX5" fmla="*/ 765 w 10195"/>
                                      <a:gd name="CY5" fmla="*/ 11534 h 21600"/>
                                      <a:gd name="CX6" fmla="*/ 1020 w 10195"/>
                                      <a:gd name="CY6" fmla="*/ 10276 h 21600"/>
                                      <a:gd name="CX7" fmla="*/ 1274 w 10195"/>
                                      <a:gd name="CY7" fmla="*/ 9437 h 21600"/>
                                      <a:gd name="CX8" fmla="*/ 1784 w 10195"/>
                                      <a:gd name="CY8" fmla="*/ 8808 h 21600"/>
                                      <a:gd name="CX9" fmla="*/ 2294 w 10195"/>
                                      <a:gd name="CY9" fmla="*/ 8388 h 21600"/>
                                      <a:gd name="CX10" fmla="*/ 2549 w 10195"/>
                                      <a:gd name="CY10" fmla="*/ 7550 h 21600"/>
                                      <a:gd name="CX11" fmla="*/ 2549 w 10195"/>
                                      <a:gd name="CY11" fmla="*/ 6501 h 21600"/>
                                      <a:gd name="CX12" fmla="*/ 2549 w 10195"/>
                                      <a:gd name="CY12" fmla="*/ 5452 h 21600"/>
                                      <a:gd name="CX13" fmla="*/ 2549 w 10195"/>
                                      <a:gd name="CY13" fmla="*/ 4194 h 21600"/>
                                      <a:gd name="CX14" fmla="*/ 2804 w 10195"/>
                                      <a:gd name="CY14" fmla="*/ 3146 h 21600"/>
                                      <a:gd name="CX15" fmla="*/ 3059 w 10195"/>
                                      <a:gd name="CY15" fmla="*/ 1258 h 21600"/>
                                      <a:gd name="CX16" fmla="*/ 3059 w 10195"/>
                                      <a:gd name="CY16" fmla="*/ 419 h 21600"/>
                                      <a:gd name="CX17" fmla="*/ 3313 w 10195"/>
                                      <a:gd name="CY17" fmla="*/ 0 h 21600"/>
                                      <a:gd name="CX18" fmla="*/ 3568 w 10195"/>
                                      <a:gd name="CY18" fmla="*/ 0 h 21600"/>
                                      <a:gd name="CX19" fmla="*/ 3823 w 10195"/>
                                      <a:gd name="CY19" fmla="*/ 210 h 21600"/>
                                      <a:gd name="CX20" fmla="*/ 3823 w 10195"/>
                                      <a:gd name="CY20" fmla="*/ 839 h 21600"/>
                                      <a:gd name="CX21" fmla="*/ 4078 w 10195"/>
                                      <a:gd name="CY21" fmla="*/ 1468 h 21600"/>
                                      <a:gd name="CX22" fmla="*/ 4078 w 10195"/>
                                      <a:gd name="CY22" fmla="*/ 1887 h 21600"/>
                                      <a:gd name="CX23" fmla="*/ 4333 w 10195"/>
                                      <a:gd name="CY23" fmla="*/ 2517 h 21600"/>
                                      <a:gd name="CX24" fmla="*/ 4588 w 10195"/>
                                      <a:gd name="CY24" fmla="*/ 3984 h 21600"/>
                                      <a:gd name="CX25" fmla="*/ 4843 w 10195"/>
                                      <a:gd name="CY25" fmla="*/ 5452 h 21600"/>
                                      <a:gd name="CX26" fmla="*/ 5098 w 10195"/>
                                      <a:gd name="CY26" fmla="*/ 6501 h 21600"/>
                                      <a:gd name="CX27" fmla="*/ 5352 w 10195"/>
                                      <a:gd name="CY27" fmla="*/ 7340 h 21600"/>
                                      <a:gd name="CX28" fmla="*/ 6117 w 10195"/>
                                      <a:gd name="CY28" fmla="*/ 7969 h 21600"/>
                                      <a:gd name="CX29" fmla="*/ 6627 w 10195"/>
                                      <a:gd name="CY29" fmla="*/ 8598 h 21600"/>
                                      <a:gd name="CX30" fmla="*/ 6882 w 10195"/>
                                      <a:gd name="CY30" fmla="*/ 9227 h 21600"/>
                                      <a:gd name="CX31" fmla="*/ 7137 w 10195"/>
                                      <a:gd name="CY31" fmla="*/ 9856 h 21600"/>
                                      <a:gd name="CX32" fmla="*/ 7137 w 10195"/>
                                      <a:gd name="CY32" fmla="*/ 10485 h 21600"/>
                                      <a:gd name="CX33" fmla="*/ 7137 w 10195"/>
                                      <a:gd name="CY33" fmla="*/ 10905 h 21600"/>
                                      <a:gd name="CX34" fmla="*/ 7392 w 10195"/>
                                      <a:gd name="CY34" fmla="*/ 11534 h 21600"/>
                                      <a:gd name="CX35" fmla="*/ 7901 w 10195"/>
                                      <a:gd name="CY35" fmla="*/ 12373 h 21600"/>
                                      <a:gd name="CX36" fmla="*/ 8666 w 10195"/>
                                      <a:gd name="CY36" fmla="*/ 13631 h 21600"/>
                                      <a:gd name="CX37" fmla="*/ 9176 w 10195"/>
                                      <a:gd name="CY37" fmla="*/ 14680 h 21600"/>
                                      <a:gd name="CX38" fmla="*/ 9685 w 10195"/>
                                      <a:gd name="CY38" fmla="*/ 15728 h 21600"/>
                                      <a:gd name="CX39" fmla="*/ 9940 w 10195"/>
                                      <a:gd name="CY39" fmla="*/ 16986 h 21600"/>
                                      <a:gd name="CX40" fmla="*/ 10195 w 10195"/>
                                      <a:gd name="CY40" fmla="*/ 18245 h 21600"/>
                                      <a:gd name="CX41" fmla="*/ 9940 w 10195"/>
                                      <a:gd name="CY41" fmla="*/ 19503 h 21600"/>
                                      <a:gd name="CX42" fmla="*/ 9685 w 10195"/>
                                      <a:gd name="CY42" fmla="*/ 20551 h 21600"/>
                                      <a:gd name="CX43" fmla="*/ 8666 w 10195"/>
                                      <a:gd name="CY43" fmla="*/ 21181 h 21600"/>
                                      <a:gd name="CX44" fmla="*/ 7392 w 10195"/>
                                      <a:gd name="CY44" fmla="*/ 21390 h 21600"/>
                                      <a:gd name="CX45" fmla="*/ 6117 w 10195"/>
                                      <a:gd name="CY45" fmla="*/ 21390 h 21600"/>
                                      <a:gd name="CX46" fmla="*/ 4843 w 10195"/>
                                      <a:gd name="CY46" fmla="*/ 21390 h 21600"/>
                                      <a:gd name="CX47" fmla="*/ 3568 w 10195"/>
                                      <a:gd name="CY47" fmla="*/ 21390 h 21600"/>
                                      <a:gd name="CX48" fmla="*/ 2294 w 10195"/>
                                      <a:gd name="CY48" fmla="*/ 21600 h 21600"/>
                                      <a:gd name="CX49" fmla="*/ 1020 w 10195"/>
                                      <a:gd name="CY49" fmla="*/ 21390 h 21600"/>
                                      <a:gd name="CX50" fmla="*/ 255 w 10195"/>
                                      <a:gd name="CY50" fmla="*/ 20971 h 21600"/>
                                      <a:gd name="CX51" fmla="*/ 0 w 10195"/>
                                      <a:gd name="CY51" fmla="*/ 20132 h 21600"/>
                                      <a:gd name="CX52" fmla="*/ 255 w 10195"/>
                                      <a:gd name="CY52" fmla="*/ 18874 h 21600"/>
                                      <a:gd name="CX53" fmla="*/ 510 w 10195"/>
                                      <a:gd name="CY53" fmla="*/ 17616 h 21600"/>
                                      <a:gd name="CX54" fmla="*/ 510 w 10195"/>
                                      <a:gd name="CY54" fmla="*/ 16148 h 21600"/>
                                    </a:gdLst>
                                    <a:ahLst/>
                                    <a:cxnLst>
                                      <a:cxn ang="5400000">
                                        <a:pos x="CX1" y="CY1"/>
                                      </a:cxn>
                                      <a:cxn ang="5400000">
                                        <a:pos x="CX2" y="CY2"/>
                                      </a:cxn>
                                      <a:cxn ang="10800000">
                                        <a:pos x="CX3" y="CY3"/>
                                      </a:cxn>
                                      <a:cxn ang="10800000">
                                        <a:pos x="CX4" y="CY4"/>
                                      </a:cxn>
                                      <a:cxn ang="10800000">
                                        <a:pos x="CX5" y="CY5"/>
                                      </a:cxn>
                                      <a:cxn ang="10800000">
                                        <a:pos x="CX6" y="CY6"/>
                                      </a:cxn>
                                      <a:cxn ang="10800000">
                                        <a:pos x="CX7" y="CY7"/>
                                      </a:cxn>
                                      <a:cxn ang="10800000">
                                        <a:pos x="CX8" y="CY8"/>
                                      </a:cxn>
                                      <a:cxn ang="10800000">
                                        <a:pos x="CX9" y="CY9"/>
                                      </a:cxn>
                                      <a:cxn ang="16200000">
                                        <a:pos x="CX10" y="CY10"/>
                                      </a:cxn>
                                      <a:cxn ang="16200000">
                                        <a:pos x="CX11" y="CY11"/>
                                      </a:cxn>
                                      <a:cxn ang="162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16200000">
                                        <a:pos x="CX28" y="CY28"/>
                                      </a:cxn>
                                      <a:cxn ang="16200000">
                                        <a:pos x="CX29" y="CY29"/>
                                      </a:cxn>
                                      <a:cxn ang="0">
                                        <a:pos x="CX30" y="CY30"/>
                                      </a:cxn>
                                      <a:cxn ang="0">
                                        <a:pos x="CX31" y="CY31"/>
                                      </a:cxn>
                                      <a:cxn ang="0">
                                        <a:pos x="CX32" y="CY32"/>
                                      </a:cxn>
                                      <a:cxn ang="0">
                                        <a:pos x="CX33" y="CY33"/>
                                      </a:cxn>
                                      <a:cxn ang="0">
                                        <a:pos x="CX34" y="CY34"/>
                                      </a:cxn>
                                      <a:cxn ang="0">
                                        <a:pos x="CX35" y="CY35"/>
                                      </a:cxn>
                                      <a:cxn ang="0">
                                        <a:pos x="CX36" y="CY36"/>
                                      </a:cxn>
                                      <a:cxn ang="0">
                                        <a:pos x="CX37" y="CY37"/>
                                      </a:cxn>
                                      <a:cxn ang="5400000">
                                        <a:pos x="CX38" y="CY38"/>
                                      </a:cxn>
                                      <a:cxn ang="5400000">
                                        <a:pos x="CX39" y="CY39"/>
                                      </a:cxn>
                                      <a:cxn ang="5400000">
                                        <a:pos x="CX40" y="CY40"/>
                                      </a:cxn>
                                      <a:cxn ang="5400000">
                                        <a:pos x="CX41" y="CY41"/>
                                      </a:cxn>
                                      <a:cxn ang="5400000">
                                        <a:pos x="CX42" y="CY42"/>
                                      </a:cxn>
                                      <a:cxn ang="5400000">
                                        <a:pos x="CX43" y="CY43"/>
                                      </a:cxn>
                                      <a:cxn ang="5400000">
                                        <a:pos x="CX44" y="CY44"/>
                                      </a:cxn>
                                      <a:cxn ang="5400000">
                                        <a:pos x="CX45" y="CY45"/>
                                      </a:cxn>
                                      <a:cxn ang="5400000">
                                        <a:pos x="CX46" y="CY46"/>
                                      </a:cxn>
                                      <a:cxn ang="5400000">
                                        <a:pos x="CX47" y="CY47"/>
                                      </a:cxn>
                                      <a:cxn ang="5400000">
                                        <a:pos x="CX48" y="CY48"/>
                                      </a:cxn>
                                      <a:cxn ang="5400000">
                                        <a:pos x="CX49" y="CY49"/>
                                      </a:cxn>
                                      <a:cxn ang="5400000">
                                        <a:pos x="CX50" y="CY50"/>
                                      </a:cxn>
                                      <a:cxn ang="5400000">
                                        <a:pos x="CX51" y="CY51"/>
                                      </a:cxn>
                                      <a:cxn ang="5400000">
                                        <a:pos x="CX52" y="CY52"/>
                                      </a:cxn>
                                      <a:cxn ang="5400000">
                                        <a:pos x="CX53" y="CY53"/>
                                      </a:cxn>
                                      <a:cxn ang="5400000">
                                        <a:pos x="CX54" y="CY54"/>
                                      </a:cxn>
                                    </a:cxnLst>
                                    <a:rect l="l" t="t" r="r" b="b"/>
                                    <a:pathLst>
                                      <a:path w="80" h="206">
                                        <a:moveTo>
                                          <a:pt x="4" y="154"/>
                                        </a:moveTo>
                                        <a:lnTo>
                                          <a:pt x="4" y="140"/>
                                        </a:lnTo>
                                        <a:lnTo>
                                          <a:pt x="6" y="124"/>
                                        </a:lnTo>
                                        <a:lnTo>
                                          <a:pt x="6" y="110"/>
                                        </a:lnTo>
                                        <a:lnTo>
                                          <a:pt x="8" y="98"/>
                                        </a:lnTo>
                                        <a:lnTo>
                                          <a:pt x="10" y="90"/>
                                        </a:lnTo>
                                        <a:lnTo>
                                          <a:pt x="14" y="84"/>
                                        </a:lnTo>
                                        <a:lnTo>
                                          <a:pt x="18" y="80"/>
                                        </a:lnTo>
                                        <a:lnTo>
                                          <a:pt x="20" y="72"/>
                                        </a:lnTo>
                                        <a:lnTo>
                                          <a:pt x="20" y="62"/>
                                        </a:lnTo>
                                        <a:lnTo>
                                          <a:pt x="20" y="52"/>
                                        </a:lnTo>
                                        <a:lnTo>
                                          <a:pt x="20" y="40"/>
                                        </a:lnTo>
                                        <a:lnTo>
                                          <a:pt x="22" y="30"/>
                                        </a:lnTo>
                                        <a:lnTo>
                                          <a:pt x="24" y="12"/>
                                        </a:lnTo>
                                        <a:lnTo>
                                          <a:pt x="24" y="4"/>
                                        </a:lnTo>
                                        <a:lnTo>
                                          <a:pt x="26" y="0"/>
                                        </a:lnTo>
                                        <a:lnTo>
                                          <a:pt x="28" y="0"/>
                                        </a:lnTo>
                                        <a:lnTo>
                                          <a:pt x="30" y="2"/>
                                        </a:lnTo>
                                        <a:lnTo>
                                          <a:pt x="30" y="8"/>
                                        </a:lnTo>
                                        <a:lnTo>
                                          <a:pt x="32" y="14"/>
                                        </a:lnTo>
                                        <a:lnTo>
                                          <a:pt x="32" y="18"/>
                                        </a:lnTo>
                                        <a:lnTo>
                                          <a:pt x="34" y="24"/>
                                        </a:lnTo>
                                        <a:lnTo>
                                          <a:pt x="36" y="38"/>
                                        </a:lnTo>
                                        <a:lnTo>
                                          <a:pt x="38" y="52"/>
                                        </a:lnTo>
                                        <a:lnTo>
                                          <a:pt x="40" y="62"/>
                                        </a:lnTo>
                                        <a:lnTo>
                                          <a:pt x="42" y="70"/>
                                        </a:lnTo>
                                        <a:lnTo>
                                          <a:pt x="48" y="76"/>
                                        </a:lnTo>
                                        <a:lnTo>
                                          <a:pt x="52" y="82"/>
                                        </a:lnTo>
                                        <a:lnTo>
                                          <a:pt x="54" y="88"/>
                                        </a:lnTo>
                                        <a:lnTo>
                                          <a:pt x="56" y="94"/>
                                        </a:lnTo>
                                        <a:lnTo>
                                          <a:pt x="56" y="100"/>
                                        </a:lnTo>
                                        <a:lnTo>
                                          <a:pt x="56" y="104"/>
                                        </a:lnTo>
                                        <a:lnTo>
                                          <a:pt x="58" y="110"/>
                                        </a:lnTo>
                                        <a:lnTo>
                                          <a:pt x="62" y="118"/>
                                        </a:lnTo>
                                        <a:lnTo>
                                          <a:pt x="68" y="130"/>
                                        </a:lnTo>
                                        <a:lnTo>
                                          <a:pt x="72" y="140"/>
                                        </a:lnTo>
                                        <a:lnTo>
                                          <a:pt x="76" y="150"/>
                                        </a:lnTo>
                                        <a:lnTo>
                                          <a:pt x="78" y="162"/>
                                        </a:lnTo>
                                        <a:lnTo>
                                          <a:pt x="80" y="174"/>
                                        </a:lnTo>
                                        <a:lnTo>
                                          <a:pt x="78" y="186"/>
                                        </a:lnTo>
                                        <a:lnTo>
                                          <a:pt x="76" y="196"/>
                                        </a:lnTo>
                                        <a:lnTo>
                                          <a:pt x="68" y="202"/>
                                        </a:lnTo>
                                        <a:lnTo>
                                          <a:pt x="58" y="204"/>
                                        </a:lnTo>
                                        <a:lnTo>
                                          <a:pt x="48" y="204"/>
                                        </a:lnTo>
                                        <a:lnTo>
                                          <a:pt x="38" y="204"/>
                                        </a:lnTo>
                                        <a:lnTo>
                                          <a:pt x="28" y="204"/>
                                        </a:lnTo>
                                        <a:lnTo>
                                          <a:pt x="18" y="206"/>
                                        </a:lnTo>
                                        <a:lnTo>
                                          <a:pt x="8" y="204"/>
                                        </a:lnTo>
                                        <a:lnTo>
                                          <a:pt x="2" y="200"/>
                                        </a:lnTo>
                                        <a:lnTo>
                                          <a:pt x="0" y="192"/>
                                        </a:lnTo>
                                        <a:lnTo>
                                          <a:pt x="2" y="180"/>
                                        </a:lnTo>
                                        <a:lnTo>
                                          <a:pt x="4" y="168"/>
                                        </a:lnTo>
                                        <a:lnTo>
                                          <a:pt x="4" y="154"/>
                                        </a:lnTo>
                                        <a:close/>
                                      </a:path>
                                    </a:pathLst>
                                  </a:custGeom>
                                  <a:solidFill>
                                    <a:srgbClr val="000000"/>
                                  </a:solidFill>
                                  <a:ln>
                                    <a:miter/>
                                  </a:ln>
                                </wps:spPr>
                                <wps:bodyPr/>
                              </wps:wsp>
                              <wps:wsp>
                                <wps:cNvPr id="1518" name="オブジェクト 0"/>
                                <wps:cNvSpPr>
                                  <a:spLocks noChangeArrowheads="1"/>
                                </wps:cNvSpPr>
                                <wps:spPr>
                                  <a:xfrm>
                                    <a:off x="692" y="2004"/>
                                    <a:ext cx="2" cy="210"/>
                                  </a:xfrm>
                                  <a:prstGeom prst="rect">
                                    <a:avLst/>
                                  </a:prstGeom>
                                  <a:solidFill>
                                    <a:srgbClr val="CBFECB"/>
                                  </a:solidFill>
                                  <a:ln>
                                    <a:miter/>
                                  </a:ln>
                                </wps:spPr>
                                <wps:bodyPr/>
                              </wps:wsp>
                              <wps:wsp>
                                <wps:cNvPr id="1519" name="オブジェクト 0"/>
                                <wps:cNvSpPr>
                                  <a:spLocks noChangeArrowheads="1"/>
                                </wps:cNvSpPr>
                                <wps:spPr>
                                  <a:xfrm>
                                    <a:off x="694" y="2004"/>
                                    <a:ext cx="2" cy="210"/>
                                  </a:xfrm>
                                  <a:prstGeom prst="rect">
                                    <a:avLst/>
                                  </a:prstGeom>
                                  <a:solidFill>
                                    <a:srgbClr val="CBFECB"/>
                                  </a:solidFill>
                                  <a:ln>
                                    <a:miter/>
                                  </a:ln>
                                </wps:spPr>
                                <wps:bodyPr/>
                              </wps:wsp>
                              <wps:wsp>
                                <wps:cNvPr id="1520" name="オブジェクト 0"/>
                                <wps:cNvSpPr>
                                  <a:spLocks noChangeArrowheads="1"/>
                                </wps:cNvSpPr>
                                <wps:spPr>
                                  <a:xfrm>
                                    <a:off x="696" y="2004"/>
                                    <a:ext cx="2" cy="210"/>
                                  </a:xfrm>
                                  <a:prstGeom prst="rect">
                                    <a:avLst/>
                                  </a:prstGeom>
                                  <a:solidFill>
                                    <a:srgbClr val="CBFECA"/>
                                  </a:solidFill>
                                  <a:ln>
                                    <a:miter/>
                                  </a:ln>
                                </wps:spPr>
                                <wps:bodyPr/>
                              </wps:wsp>
                              <wps:wsp>
                                <wps:cNvPr id="1521" name="オブジェクト 0"/>
                                <wps:cNvSpPr>
                                  <a:spLocks noChangeArrowheads="1"/>
                                </wps:cNvSpPr>
                                <wps:spPr>
                                  <a:xfrm>
                                    <a:off x="698" y="2004"/>
                                    <a:ext cx="2" cy="210"/>
                                  </a:xfrm>
                                  <a:prstGeom prst="rect">
                                    <a:avLst/>
                                  </a:prstGeom>
                                  <a:solidFill>
                                    <a:srgbClr val="CAFDC9"/>
                                  </a:solidFill>
                                  <a:ln>
                                    <a:miter/>
                                  </a:ln>
                                </wps:spPr>
                                <wps:bodyPr/>
                              </wps:wsp>
                              <wps:wsp>
                                <wps:cNvPr id="1522" name="オブジェクト 0"/>
                                <wps:cNvSpPr>
                                  <a:spLocks noChangeArrowheads="1"/>
                                </wps:cNvSpPr>
                                <wps:spPr>
                                  <a:xfrm>
                                    <a:off x="700" y="2004"/>
                                    <a:ext cx="2" cy="210"/>
                                  </a:xfrm>
                                  <a:prstGeom prst="rect">
                                    <a:avLst/>
                                  </a:prstGeom>
                                  <a:solidFill>
                                    <a:srgbClr val="CAFDC8"/>
                                  </a:solidFill>
                                  <a:ln>
                                    <a:miter/>
                                  </a:ln>
                                </wps:spPr>
                                <wps:bodyPr/>
                              </wps:wsp>
                              <wps:wsp>
                                <wps:cNvPr id="1523" name="オブジェクト 0"/>
                                <wps:cNvSpPr>
                                  <a:spLocks noChangeArrowheads="1"/>
                                </wps:cNvSpPr>
                                <wps:spPr>
                                  <a:xfrm>
                                    <a:off x="702" y="2004"/>
                                    <a:ext cx="2" cy="210"/>
                                  </a:xfrm>
                                  <a:prstGeom prst="rect">
                                    <a:avLst/>
                                  </a:prstGeom>
                                  <a:solidFill>
                                    <a:srgbClr val="C9FCC6"/>
                                  </a:solidFill>
                                  <a:ln>
                                    <a:miter/>
                                  </a:ln>
                                </wps:spPr>
                                <wps:bodyPr/>
                              </wps:wsp>
                              <wps:wsp>
                                <wps:cNvPr id="1524" name="オブジェクト 0"/>
                                <wps:cNvSpPr>
                                  <a:spLocks noChangeArrowheads="1"/>
                                </wps:cNvSpPr>
                                <wps:spPr>
                                  <a:xfrm>
                                    <a:off x="704" y="2004"/>
                                    <a:ext cx="2" cy="210"/>
                                  </a:xfrm>
                                  <a:prstGeom prst="rect">
                                    <a:avLst/>
                                  </a:prstGeom>
                                  <a:solidFill>
                                    <a:srgbClr val="C9FBC5"/>
                                  </a:solidFill>
                                  <a:ln>
                                    <a:miter/>
                                  </a:ln>
                                </wps:spPr>
                                <wps:bodyPr/>
                              </wps:wsp>
                              <wps:wsp>
                                <wps:cNvPr id="1525" name="オブジェクト 0"/>
                                <wps:cNvSpPr>
                                  <a:spLocks noChangeArrowheads="1"/>
                                </wps:cNvSpPr>
                                <wps:spPr>
                                  <a:xfrm>
                                    <a:off x="706" y="2004"/>
                                    <a:ext cx="2" cy="210"/>
                                  </a:xfrm>
                                  <a:prstGeom prst="rect">
                                    <a:avLst/>
                                  </a:prstGeom>
                                  <a:solidFill>
                                    <a:srgbClr val="C8FBC3"/>
                                  </a:solidFill>
                                  <a:ln>
                                    <a:miter/>
                                  </a:ln>
                                </wps:spPr>
                                <wps:bodyPr/>
                              </wps:wsp>
                              <wps:wsp>
                                <wps:cNvPr id="1526" name="オブジェクト 0"/>
                                <wps:cNvSpPr>
                                  <a:spLocks noChangeArrowheads="1"/>
                                </wps:cNvSpPr>
                                <wps:spPr>
                                  <a:xfrm>
                                    <a:off x="708" y="2004"/>
                                    <a:ext cx="2" cy="210"/>
                                  </a:xfrm>
                                  <a:prstGeom prst="rect">
                                    <a:avLst/>
                                  </a:prstGeom>
                                  <a:solidFill>
                                    <a:srgbClr val="C7FAC1"/>
                                  </a:solidFill>
                                  <a:ln>
                                    <a:miter/>
                                  </a:ln>
                                </wps:spPr>
                                <wps:bodyPr/>
                              </wps:wsp>
                              <wps:wsp>
                                <wps:cNvPr id="1527" name="オブジェクト 0"/>
                                <wps:cNvSpPr>
                                  <a:spLocks noChangeArrowheads="1"/>
                                </wps:cNvSpPr>
                                <wps:spPr>
                                  <a:xfrm>
                                    <a:off x="710" y="2004"/>
                                    <a:ext cx="2" cy="210"/>
                                  </a:xfrm>
                                  <a:prstGeom prst="rect">
                                    <a:avLst/>
                                  </a:prstGeom>
                                  <a:solidFill>
                                    <a:srgbClr val="C6F9BE"/>
                                  </a:solidFill>
                                  <a:ln>
                                    <a:miter/>
                                  </a:ln>
                                </wps:spPr>
                                <wps:bodyPr/>
                              </wps:wsp>
                              <wps:wsp>
                                <wps:cNvPr id="1528" name="オブジェクト 0"/>
                                <wps:cNvSpPr>
                                  <a:spLocks noChangeArrowheads="1"/>
                                </wps:cNvSpPr>
                                <wps:spPr>
                                  <a:xfrm>
                                    <a:off x="712" y="2004"/>
                                    <a:ext cx="2" cy="210"/>
                                  </a:xfrm>
                                  <a:prstGeom prst="rect">
                                    <a:avLst/>
                                  </a:prstGeom>
                                  <a:solidFill>
                                    <a:srgbClr val="C5F8BC"/>
                                  </a:solidFill>
                                  <a:ln>
                                    <a:miter/>
                                  </a:ln>
                                </wps:spPr>
                                <wps:bodyPr/>
                              </wps:wsp>
                              <wps:wsp>
                                <wps:cNvPr id="1529" name="オブジェクト 0"/>
                                <wps:cNvSpPr>
                                  <a:spLocks noChangeArrowheads="1"/>
                                </wps:cNvSpPr>
                                <wps:spPr>
                                  <a:xfrm>
                                    <a:off x="714" y="2004"/>
                                    <a:ext cx="2" cy="210"/>
                                  </a:xfrm>
                                  <a:prstGeom prst="rect">
                                    <a:avLst/>
                                  </a:prstGeom>
                                  <a:solidFill>
                                    <a:srgbClr val="C4F6B9"/>
                                  </a:solidFill>
                                  <a:ln>
                                    <a:miter/>
                                  </a:ln>
                                </wps:spPr>
                                <wps:bodyPr/>
                              </wps:wsp>
                              <wps:wsp>
                                <wps:cNvPr id="1530" name="オブジェクト 0"/>
                                <wps:cNvSpPr>
                                  <a:spLocks noChangeArrowheads="1"/>
                                </wps:cNvSpPr>
                                <wps:spPr>
                                  <a:xfrm>
                                    <a:off x="716" y="2004"/>
                                    <a:ext cx="2" cy="210"/>
                                  </a:xfrm>
                                  <a:prstGeom prst="rect">
                                    <a:avLst/>
                                  </a:prstGeom>
                                  <a:solidFill>
                                    <a:srgbClr val="C2F5B5"/>
                                  </a:solidFill>
                                  <a:ln>
                                    <a:miter/>
                                  </a:ln>
                                </wps:spPr>
                                <wps:bodyPr/>
                              </wps:wsp>
                              <wps:wsp>
                                <wps:cNvPr id="1531" name="オブジェクト 0"/>
                                <wps:cNvSpPr>
                                  <a:spLocks noChangeArrowheads="1"/>
                                </wps:cNvSpPr>
                                <wps:spPr>
                                  <a:xfrm>
                                    <a:off x="718" y="2004"/>
                                    <a:ext cx="2" cy="210"/>
                                  </a:xfrm>
                                  <a:prstGeom prst="rect">
                                    <a:avLst/>
                                  </a:prstGeom>
                                  <a:solidFill>
                                    <a:srgbClr val="C1F3B2"/>
                                  </a:solidFill>
                                  <a:ln>
                                    <a:miter/>
                                  </a:ln>
                                </wps:spPr>
                                <wps:bodyPr/>
                              </wps:wsp>
                              <wps:wsp>
                                <wps:cNvPr id="1532" name="オブジェクト 0"/>
                                <wps:cNvSpPr>
                                  <a:spLocks noChangeArrowheads="1"/>
                                </wps:cNvSpPr>
                                <wps:spPr>
                                  <a:xfrm>
                                    <a:off x="720" y="2004"/>
                                    <a:ext cx="2" cy="210"/>
                                  </a:xfrm>
                                  <a:prstGeom prst="rect">
                                    <a:avLst/>
                                  </a:prstGeom>
                                  <a:solidFill>
                                    <a:srgbClr val="BFF2AE"/>
                                  </a:solidFill>
                                  <a:ln>
                                    <a:miter/>
                                  </a:ln>
                                </wps:spPr>
                                <wps:bodyPr/>
                              </wps:wsp>
                              <wps:wsp>
                                <wps:cNvPr id="1533" name="オブジェクト 0"/>
                                <wps:cNvSpPr>
                                  <a:spLocks noChangeArrowheads="1"/>
                                </wps:cNvSpPr>
                                <wps:spPr>
                                  <a:xfrm>
                                    <a:off x="722" y="2004"/>
                                    <a:ext cx="2" cy="210"/>
                                  </a:xfrm>
                                  <a:prstGeom prst="rect">
                                    <a:avLst/>
                                  </a:prstGeom>
                                  <a:solidFill>
                                    <a:srgbClr val="BEF0AA"/>
                                  </a:solidFill>
                                  <a:ln>
                                    <a:miter/>
                                  </a:ln>
                                </wps:spPr>
                                <wps:bodyPr/>
                              </wps:wsp>
                              <wps:wsp>
                                <wps:cNvPr id="1534" name="オブジェクト 0"/>
                                <wps:cNvSpPr>
                                  <a:spLocks noChangeArrowheads="1"/>
                                </wps:cNvSpPr>
                                <wps:spPr>
                                  <a:xfrm>
                                    <a:off x="724" y="2004"/>
                                    <a:ext cx="2" cy="210"/>
                                  </a:xfrm>
                                  <a:prstGeom prst="rect">
                                    <a:avLst/>
                                  </a:prstGeom>
                                  <a:solidFill>
                                    <a:srgbClr val="BCEEA5"/>
                                  </a:solidFill>
                                  <a:ln>
                                    <a:miter/>
                                  </a:ln>
                                </wps:spPr>
                                <wps:bodyPr/>
                              </wps:wsp>
                              <wps:wsp>
                                <wps:cNvPr id="1535" name="オブジェクト 0"/>
                                <wps:cNvSpPr>
                                  <a:spLocks noChangeArrowheads="1"/>
                                </wps:cNvSpPr>
                                <wps:spPr>
                                  <a:xfrm>
                                    <a:off x="726" y="2004"/>
                                    <a:ext cx="2" cy="210"/>
                                  </a:xfrm>
                                  <a:prstGeom prst="rect">
                                    <a:avLst/>
                                  </a:prstGeom>
                                  <a:solidFill>
                                    <a:srgbClr val="BAECA0"/>
                                  </a:solidFill>
                                  <a:ln>
                                    <a:miter/>
                                  </a:ln>
                                </wps:spPr>
                                <wps:bodyPr/>
                              </wps:wsp>
                              <wps:wsp>
                                <wps:cNvPr id="1536" name="オブジェクト 0"/>
                                <wps:cNvSpPr>
                                  <a:spLocks noChangeArrowheads="1"/>
                                </wps:cNvSpPr>
                                <wps:spPr>
                                  <a:xfrm>
                                    <a:off x="728" y="2004"/>
                                    <a:ext cx="2" cy="210"/>
                                  </a:xfrm>
                                  <a:prstGeom prst="rect">
                                    <a:avLst/>
                                  </a:prstGeom>
                                  <a:solidFill>
                                    <a:srgbClr val="B8EB9B"/>
                                  </a:solidFill>
                                  <a:ln>
                                    <a:miter/>
                                  </a:ln>
                                </wps:spPr>
                                <wps:bodyPr/>
                              </wps:wsp>
                              <wps:wsp>
                                <wps:cNvPr id="1537" name="オブジェクト 0"/>
                                <wps:cNvSpPr>
                                  <a:spLocks noChangeArrowheads="1"/>
                                </wps:cNvSpPr>
                                <wps:spPr>
                                  <a:xfrm>
                                    <a:off x="730" y="2004"/>
                                    <a:ext cx="2" cy="210"/>
                                  </a:xfrm>
                                  <a:prstGeom prst="rect">
                                    <a:avLst/>
                                  </a:prstGeom>
                                  <a:solidFill>
                                    <a:srgbClr val="B6E996"/>
                                  </a:solidFill>
                                  <a:ln>
                                    <a:miter/>
                                  </a:ln>
                                </wps:spPr>
                                <wps:bodyPr/>
                              </wps:wsp>
                              <wps:wsp>
                                <wps:cNvPr id="1538" name="オブジェクト 0"/>
                                <wps:cNvSpPr>
                                  <a:spLocks noChangeArrowheads="1"/>
                                </wps:cNvSpPr>
                                <wps:spPr>
                                  <a:xfrm>
                                    <a:off x="732" y="2004"/>
                                    <a:ext cx="2" cy="210"/>
                                  </a:xfrm>
                                  <a:prstGeom prst="rect">
                                    <a:avLst/>
                                  </a:prstGeom>
                                  <a:solidFill>
                                    <a:srgbClr val="B4E68F"/>
                                  </a:solidFill>
                                  <a:ln>
                                    <a:miter/>
                                  </a:ln>
                                </wps:spPr>
                                <wps:bodyPr/>
                              </wps:wsp>
                              <wps:wsp>
                                <wps:cNvPr id="1539" name="オブジェクト 0"/>
                                <wps:cNvSpPr>
                                  <a:spLocks noChangeArrowheads="1"/>
                                </wps:cNvSpPr>
                                <wps:spPr>
                                  <a:xfrm>
                                    <a:off x="734" y="2004"/>
                                    <a:ext cx="2" cy="210"/>
                                  </a:xfrm>
                                  <a:prstGeom prst="rect">
                                    <a:avLst/>
                                  </a:prstGeom>
                                  <a:solidFill>
                                    <a:srgbClr val="B2E489"/>
                                  </a:solidFill>
                                  <a:ln>
                                    <a:miter/>
                                  </a:ln>
                                </wps:spPr>
                                <wps:bodyPr/>
                              </wps:wsp>
                              <wps:wsp>
                                <wps:cNvPr id="1540" name="オブジェクト 0"/>
                                <wps:cNvSpPr>
                                  <a:spLocks noChangeArrowheads="1"/>
                                </wps:cNvSpPr>
                                <wps:spPr>
                                  <a:xfrm>
                                    <a:off x="736" y="2004"/>
                                    <a:ext cx="2" cy="210"/>
                                  </a:xfrm>
                                  <a:prstGeom prst="rect">
                                    <a:avLst/>
                                  </a:prstGeom>
                                  <a:solidFill>
                                    <a:srgbClr val="B0E283"/>
                                  </a:solidFill>
                                  <a:ln>
                                    <a:miter/>
                                  </a:ln>
                                </wps:spPr>
                                <wps:bodyPr/>
                              </wps:wsp>
                              <wps:wsp>
                                <wps:cNvPr id="1541" name="オブジェクト 0"/>
                                <wps:cNvSpPr>
                                  <a:spLocks noChangeArrowheads="1"/>
                                </wps:cNvSpPr>
                                <wps:spPr>
                                  <a:xfrm>
                                    <a:off x="738" y="2004"/>
                                    <a:ext cx="2" cy="210"/>
                                  </a:xfrm>
                                  <a:prstGeom prst="rect">
                                    <a:avLst/>
                                  </a:prstGeom>
                                  <a:solidFill>
                                    <a:srgbClr val="AEE07D"/>
                                  </a:solidFill>
                                  <a:ln>
                                    <a:miter/>
                                  </a:ln>
                                </wps:spPr>
                                <wps:bodyPr/>
                              </wps:wsp>
                              <wps:wsp>
                                <wps:cNvPr id="1542" name="オブジェクト 0"/>
                                <wps:cNvSpPr>
                                  <a:spLocks noChangeArrowheads="1"/>
                                </wps:cNvSpPr>
                                <wps:spPr>
                                  <a:xfrm>
                                    <a:off x="740" y="2004"/>
                                    <a:ext cx="2" cy="210"/>
                                  </a:xfrm>
                                  <a:prstGeom prst="rect">
                                    <a:avLst/>
                                  </a:prstGeom>
                                  <a:solidFill>
                                    <a:srgbClr val="ACDE77"/>
                                  </a:solidFill>
                                  <a:ln>
                                    <a:miter/>
                                  </a:ln>
                                </wps:spPr>
                                <wps:bodyPr/>
                              </wps:wsp>
                              <wps:wsp>
                                <wps:cNvPr id="1543" name="オブジェクト 0"/>
                                <wps:cNvSpPr>
                                  <a:spLocks noChangeArrowheads="1"/>
                                </wps:cNvSpPr>
                                <wps:spPr>
                                  <a:xfrm>
                                    <a:off x="742" y="2004"/>
                                    <a:ext cx="2" cy="210"/>
                                  </a:xfrm>
                                  <a:prstGeom prst="rect">
                                    <a:avLst/>
                                  </a:prstGeom>
                                  <a:solidFill>
                                    <a:srgbClr val="AADC70"/>
                                  </a:solidFill>
                                  <a:ln>
                                    <a:miter/>
                                  </a:ln>
                                </wps:spPr>
                                <wps:bodyPr/>
                              </wps:wsp>
                              <wps:wsp>
                                <wps:cNvPr id="1544" name="オブジェクト 0"/>
                                <wps:cNvSpPr>
                                  <a:spLocks noChangeArrowheads="1"/>
                                </wps:cNvSpPr>
                                <wps:spPr>
                                  <a:xfrm>
                                    <a:off x="744" y="2004"/>
                                    <a:ext cx="2" cy="210"/>
                                  </a:xfrm>
                                  <a:prstGeom prst="rect">
                                    <a:avLst/>
                                  </a:prstGeom>
                                  <a:solidFill>
                                    <a:srgbClr val="A8DA69"/>
                                  </a:solidFill>
                                  <a:ln>
                                    <a:miter/>
                                  </a:ln>
                                </wps:spPr>
                                <wps:bodyPr/>
                              </wps:wsp>
                              <wps:wsp>
                                <wps:cNvPr id="1545" name="オブジェクト 0"/>
                                <wps:cNvSpPr>
                                  <a:spLocks noChangeArrowheads="1"/>
                                </wps:cNvSpPr>
                                <wps:spPr>
                                  <a:xfrm>
                                    <a:off x="746" y="2004"/>
                                    <a:ext cx="2" cy="210"/>
                                  </a:xfrm>
                                  <a:prstGeom prst="rect">
                                    <a:avLst/>
                                  </a:prstGeom>
                                  <a:solidFill>
                                    <a:srgbClr val="A6D962"/>
                                  </a:solidFill>
                                  <a:ln>
                                    <a:miter/>
                                  </a:ln>
                                </wps:spPr>
                                <wps:bodyPr/>
                              </wps:wsp>
                              <wps:wsp>
                                <wps:cNvPr id="1546" name="オブジェクト 0"/>
                                <wps:cNvSpPr>
                                  <a:spLocks noChangeArrowheads="1"/>
                                </wps:cNvSpPr>
                                <wps:spPr>
                                  <a:xfrm>
                                    <a:off x="748" y="2004"/>
                                    <a:ext cx="2" cy="210"/>
                                  </a:xfrm>
                                  <a:prstGeom prst="rect">
                                    <a:avLst/>
                                  </a:prstGeom>
                                  <a:solidFill>
                                    <a:srgbClr val="A4D75C"/>
                                  </a:solidFill>
                                  <a:ln>
                                    <a:miter/>
                                  </a:ln>
                                </wps:spPr>
                                <wps:bodyPr/>
                              </wps:wsp>
                              <wps:wsp>
                                <wps:cNvPr id="1547" name="オブジェクト 0"/>
                                <wps:cNvSpPr>
                                  <a:spLocks noChangeArrowheads="1"/>
                                </wps:cNvSpPr>
                                <wps:spPr>
                                  <a:xfrm>
                                    <a:off x="750" y="2004"/>
                                    <a:ext cx="2" cy="210"/>
                                  </a:xfrm>
                                  <a:prstGeom prst="rect">
                                    <a:avLst/>
                                  </a:prstGeom>
                                  <a:solidFill>
                                    <a:srgbClr val="A2D554"/>
                                  </a:solidFill>
                                  <a:ln>
                                    <a:miter/>
                                  </a:ln>
                                </wps:spPr>
                                <wps:bodyPr/>
                              </wps:wsp>
                              <wps:wsp>
                                <wps:cNvPr id="1548" name="オブジェクト 0"/>
                                <wps:cNvSpPr>
                                  <a:spLocks noChangeArrowheads="1"/>
                                </wps:cNvSpPr>
                                <wps:spPr>
                                  <a:xfrm>
                                    <a:off x="752" y="2004"/>
                                    <a:ext cx="2" cy="210"/>
                                  </a:xfrm>
                                  <a:prstGeom prst="rect">
                                    <a:avLst/>
                                  </a:prstGeom>
                                  <a:solidFill>
                                    <a:srgbClr val="A1D44E"/>
                                  </a:solidFill>
                                  <a:ln>
                                    <a:miter/>
                                  </a:ln>
                                </wps:spPr>
                                <wps:bodyPr/>
                              </wps:wsp>
                              <wps:wsp>
                                <wps:cNvPr id="1549" name="オブジェクト 0"/>
                                <wps:cNvSpPr>
                                  <a:spLocks noChangeArrowheads="1"/>
                                </wps:cNvSpPr>
                                <wps:spPr>
                                  <a:xfrm>
                                    <a:off x="754" y="2004"/>
                                    <a:ext cx="2" cy="210"/>
                                  </a:xfrm>
                                  <a:prstGeom prst="rect">
                                    <a:avLst/>
                                  </a:prstGeom>
                                  <a:solidFill>
                                    <a:srgbClr val="A0D347"/>
                                  </a:solidFill>
                                  <a:ln>
                                    <a:miter/>
                                  </a:ln>
                                </wps:spPr>
                                <wps:bodyPr/>
                              </wps:wsp>
                              <wps:wsp>
                                <wps:cNvPr id="1550" name="オブジェクト 0"/>
                                <wps:cNvSpPr>
                                  <a:spLocks noChangeArrowheads="1"/>
                                </wps:cNvSpPr>
                                <wps:spPr>
                                  <a:xfrm>
                                    <a:off x="756" y="2004"/>
                                    <a:ext cx="2" cy="210"/>
                                  </a:xfrm>
                                  <a:prstGeom prst="rect">
                                    <a:avLst/>
                                  </a:prstGeom>
                                  <a:solidFill>
                                    <a:srgbClr val="9FD141"/>
                                  </a:solidFill>
                                  <a:ln>
                                    <a:miter/>
                                  </a:ln>
                                </wps:spPr>
                                <wps:bodyPr/>
                              </wps:wsp>
                              <wps:wsp>
                                <wps:cNvPr id="1551" name="オブジェクト 0"/>
                                <wps:cNvSpPr>
                                  <a:spLocks noChangeArrowheads="1"/>
                                </wps:cNvSpPr>
                                <wps:spPr>
                                  <a:xfrm>
                                    <a:off x="758" y="2004"/>
                                    <a:ext cx="2" cy="210"/>
                                  </a:xfrm>
                                  <a:prstGeom prst="rect">
                                    <a:avLst/>
                                  </a:prstGeom>
                                  <a:solidFill>
                                    <a:srgbClr val="9DD03A"/>
                                  </a:solidFill>
                                  <a:ln>
                                    <a:miter/>
                                  </a:ln>
                                </wps:spPr>
                                <wps:bodyPr/>
                              </wps:wsp>
                              <wps:wsp>
                                <wps:cNvPr id="1552" name="オブジェクト 0"/>
                                <wps:cNvSpPr>
                                  <a:spLocks noChangeArrowheads="1"/>
                                </wps:cNvSpPr>
                                <wps:spPr>
                                  <a:xfrm>
                                    <a:off x="760" y="2004"/>
                                    <a:ext cx="2" cy="210"/>
                                  </a:xfrm>
                                  <a:prstGeom prst="rect">
                                    <a:avLst/>
                                  </a:prstGeom>
                                  <a:solidFill>
                                    <a:srgbClr val="9CCF34"/>
                                  </a:solidFill>
                                  <a:ln>
                                    <a:miter/>
                                  </a:ln>
                                </wps:spPr>
                                <wps:bodyPr/>
                              </wps:wsp>
                              <wps:wsp>
                                <wps:cNvPr id="1553" name="オブジェクト 0"/>
                                <wps:cNvSpPr>
                                  <a:spLocks noChangeArrowheads="1"/>
                                </wps:cNvSpPr>
                                <wps:spPr>
                                  <a:xfrm>
                                    <a:off x="762" y="2004"/>
                                    <a:ext cx="2" cy="210"/>
                                  </a:xfrm>
                                  <a:prstGeom prst="rect">
                                    <a:avLst/>
                                  </a:prstGeom>
                                  <a:solidFill>
                                    <a:srgbClr val="9BCE2D"/>
                                  </a:solidFill>
                                  <a:ln>
                                    <a:miter/>
                                  </a:ln>
                                </wps:spPr>
                                <wps:bodyPr/>
                              </wps:wsp>
                              <wps:wsp>
                                <wps:cNvPr id="1554" name="オブジェクト 0"/>
                                <wps:cNvSpPr>
                                  <a:spLocks noChangeArrowheads="1"/>
                                </wps:cNvSpPr>
                                <wps:spPr>
                                  <a:xfrm>
                                    <a:off x="764" y="2004"/>
                                    <a:ext cx="2" cy="210"/>
                                  </a:xfrm>
                                  <a:prstGeom prst="rect">
                                    <a:avLst/>
                                  </a:prstGeom>
                                  <a:solidFill>
                                    <a:srgbClr val="9BCE27"/>
                                  </a:solidFill>
                                  <a:ln>
                                    <a:miter/>
                                  </a:ln>
                                </wps:spPr>
                                <wps:bodyPr/>
                              </wps:wsp>
                              <wps:wsp>
                                <wps:cNvPr id="1555" name="オブジェクト 0"/>
                                <wps:cNvSpPr>
                                  <a:spLocks noChangeArrowheads="1"/>
                                </wps:cNvSpPr>
                                <wps:spPr>
                                  <a:xfrm>
                                    <a:off x="766" y="2004"/>
                                    <a:ext cx="2" cy="210"/>
                                  </a:xfrm>
                                  <a:prstGeom prst="rect">
                                    <a:avLst/>
                                  </a:prstGeom>
                                  <a:solidFill>
                                    <a:srgbClr val="9ACD20"/>
                                  </a:solidFill>
                                  <a:ln>
                                    <a:miter/>
                                  </a:ln>
                                </wps:spPr>
                                <wps:bodyPr/>
                              </wps:wsp>
                              <wps:wsp>
                                <wps:cNvPr id="1556" name="オブジェクト 0"/>
                                <wps:cNvSpPr>
                                  <a:spLocks noChangeArrowheads="1"/>
                                </wps:cNvSpPr>
                                <wps:spPr>
                                  <a:xfrm>
                                    <a:off x="768" y="2004"/>
                                    <a:ext cx="2" cy="210"/>
                                  </a:xfrm>
                                  <a:prstGeom prst="rect">
                                    <a:avLst/>
                                  </a:prstGeom>
                                  <a:solidFill>
                                    <a:srgbClr val="99CC1A"/>
                                  </a:solidFill>
                                  <a:ln>
                                    <a:miter/>
                                  </a:ln>
                                </wps:spPr>
                                <wps:bodyPr/>
                              </wps:wsp>
                              <wps:wsp>
                                <wps:cNvPr id="1557" name="オブジェクト 0"/>
                                <wps:cNvSpPr>
                                  <a:spLocks noChangeArrowheads="1"/>
                                </wps:cNvSpPr>
                                <wps:spPr>
                                  <a:xfrm>
                                    <a:off x="770" y="2004"/>
                                    <a:ext cx="2" cy="210"/>
                                  </a:xfrm>
                                  <a:prstGeom prst="rect">
                                    <a:avLst/>
                                  </a:prstGeom>
                                  <a:solidFill>
                                    <a:srgbClr val="99CC13"/>
                                  </a:solidFill>
                                  <a:ln>
                                    <a:miter/>
                                  </a:ln>
                                </wps:spPr>
                                <wps:bodyPr/>
                              </wps:wsp>
                              <wps:wsp>
                                <wps:cNvPr id="1558" name="オブジェクト 0"/>
                                <wps:cNvSpPr>
                                  <a:spLocks noChangeArrowheads="1"/>
                                </wps:cNvSpPr>
                                <wps:spPr>
                                  <a:xfrm>
                                    <a:off x="772" y="2004"/>
                                    <a:ext cx="2" cy="210"/>
                                  </a:xfrm>
                                  <a:prstGeom prst="rect">
                                    <a:avLst/>
                                  </a:prstGeom>
                                  <a:solidFill>
                                    <a:srgbClr val="99CC00"/>
                                  </a:solidFill>
                                  <a:ln>
                                    <a:miter/>
                                  </a:ln>
                                </wps:spPr>
                                <wps:bodyPr/>
                              </wps:wsp>
                            </wpg:grpSp>
                            <wps:wsp>
                              <wps:cNvPr id="1559" name="オブジェクト 0"/>
                              <wps:cNvSpPr/>
                              <wps:spPr>
                                <a:xfrm>
                                  <a:off x="692" y="2006"/>
                                  <a:ext cx="80" cy="206"/>
                                </a:xfrm>
                                <a:custGeom>
                                  <a:avLst/>
                                  <a:gdLst>
                                    <a:gd name="CX1" fmla="*/ 510 w 10195"/>
                                    <a:gd name="CY1" fmla="*/ 16148 h 21600"/>
                                    <a:gd name="CX2" fmla="*/ 510 w 10195"/>
                                    <a:gd name="CY2" fmla="*/ 16148 h 21600"/>
                                    <a:gd name="CX3" fmla="*/ 510 w 10195"/>
                                    <a:gd name="CY3" fmla="*/ 14680 h 21600"/>
                                    <a:gd name="CX4" fmla="*/ 765 w 10195"/>
                                    <a:gd name="CY4" fmla="*/ 13002 h 21600"/>
                                    <a:gd name="CX5" fmla="*/ 765 w 10195"/>
                                    <a:gd name="CY5" fmla="*/ 11534 h 21600"/>
                                    <a:gd name="CX6" fmla="*/ 1020 w 10195"/>
                                    <a:gd name="CY6" fmla="*/ 10276 h 21600"/>
                                    <a:gd name="CX7" fmla="*/ 1274 w 10195"/>
                                    <a:gd name="CY7" fmla="*/ 9437 h 21600"/>
                                    <a:gd name="CX8" fmla="*/ 1784 w 10195"/>
                                    <a:gd name="CY8" fmla="*/ 8808 h 21600"/>
                                    <a:gd name="CX9" fmla="*/ 2294 w 10195"/>
                                    <a:gd name="CY9" fmla="*/ 8388 h 21600"/>
                                    <a:gd name="CX10" fmla="*/ 2549 w 10195"/>
                                    <a:gd name="CY10" fmla="*/ 7550 h 21600"/>
                                    <a:gd name="CX11" fmla="*/ 2549 w 10195"/>
                                    <a:gd name="CY11" fmla="*/ 6501 h 21600"/>
                                    <a:gd name="CX12" fmla="*/ 2549 w 10195"/>
                                    <a:gd name="CY12" fmla="*/ 5452 h 21600"/>
                                    <a:gd name="CX13" fmla="*/ 2549 w 10195"/>
                                    <a:gd name="CY13" fmla="*/ 4194 h 21600"/>
                                    <a:gd name="CX14" fmla="*/ 2804 w 10195"/>
                                    <a:gd name="CY14" fmla="*/ 3146 h 21600"/>
                                    <a:gd name="CX15" fmla="*/ 3059 w 10195"/>
                                    <a:gd name="CY15" fmla="*/ 1258 h 21600"/>
                                    <a:gd name="CX16" fmla="*/ 3059 w 10195"/>
                                    <a:gd name="CY16" fmla="*/ 419 h 21600"/>
                                    <a:gd name="CX17" fmla="*/ 3313 w 10195"/>
                                    <a:gd name="CY17" fmla="*/ 0 h 21600"/>
                                    <a:gd name="CX18" fmla="*/ 3568 w 10195"/>
                                    <a:gd name="CY18" fmla="*/ 0 h 21600"/>
                                    <a:gd name="CX19" fmla="*/ 3823 w 10195"/>
                                    <a:gd name="CY19" fmla="*/ 210 h 21600"/>
                                    <a:gd name="CX20" fmla="*/ 3823 w 10195"/>
                                    <a:gd name="CY20" fmla="*/ 839 h 21600"/>
                                    <a:gd name="CX21" fmla="*/ 4078 w 10195"/>
                                    <a:gd name="CY21" fmla="*/ 1468 h 21600"/>
                                    <a:gd name="CX22" fmla="*/ 4078 w 10195"/>
                                    <a:gd name="CY22" fmla="*/ 1887 h 21600"/>
                                    <a:gd name="CX23" fmla="*/ 4333 w 10195"/>
                                    <a:gd name="CY23" fmla="*/ 2517 h 21600"/>
                                    <a:gd name="CX24" fmla="*/ 4588 w 10195"/>
                                    <a:gd name="CY24" fmla="*/ 3984 h 21600"/>
                                    <a:gd name="CX25" fmla="*/ 4843 w 10195"/>
                                    <a:gd name="CY25" fmla="*/ 5452 h 21600"/>
                                    <a:gd name="CX26" fmla="*/ 5098 w 10195"/>
                                    <a:gd name="CY26" fmla="*/ 6501 h 21600"/>
                                    <a:gd name="CX27" fmla="*/ 5352 w 10195"/>
                                    <a:gd name="CY27" fmla="*/ 7340 h 21600"/>
                                    <a:gd name="CX28" fmla="*/ 6117 w 10195"/>
                                    <a:gd name="CY28" fmla="*/ 7969 h 21600"/>
                                    <a:gd name="CX29" fmla="*/ 6627 w 10195"/>
                                    <a:gd name="CY29" fmla="*/ 8598 h 21600"/>
                                    <a:gd name="CX30" fmla="*/ 6882 w 10195"/>
                                    <a:gd name="CY30" fmla="*/ 9227 h 21600"/>
                                    <a:gd name="CX31" fmla="*/ 7137 w 10195"/>
                                    <a:gd name="CY31" fmla="*/ 9856 h 21600"/>
                                    <a:gd name="CX32" fmla="*/ 7137 w 10195"/>
                                    <a:gd name="CY32" fmla="*/ 10485 h 21600"/>
                                    <a:gd name="CX33" fmla="*/ 7137 w 10195"/>
                                    <a:gd name="CY33" fmla="*/ 10905 h 21600"/>
                                    <a:gd name="CX34" fmla="*/ 7392 w 10195"/>
                                    <a:gd name="CY34" fmla="*/ 11534 h 21600"/>
                                    <a:gd name="CX35" fmla="*/ 7901 w 10195"/>
                                    <a:gd name="CY35" fmla="*/ 12373 h 21600"/>
                                    <a:gd name="CX36" fmla="*/ 8666 w 10195"/>
                                    <a:gd name="CY36" fmla="*/ 13631 h 21600"/>
                                    <a:gd name="CX37" fmla="*/ 9176 w 10195"/>
                                    <a:gd name="CY37" fmla="*/ 14680 h 21600"/>
                                    <a:gd name="CX38" fmla="*/ 9685 w 10195"/>
                                    <a:gd name="CY38" fmla="*/ 15728 h 21600"/>
                                    <a:gd name="CX39" fmla="*/ 9940 w 10195"/>
                                    <a:gd name="CY39" fmla="*/ 16986 h 21600"/>
                                    <a:gd name="CX40" fmla="*/ 10195 w 10195"/>
                                    <a:gd name="CY40" fmla="*/ 18245 h 21600"/>
                                    <a:gd name="CX41" fmla="*/ 9940 w 10195"/>
                                    <a:gd name="CY41" fmla="*/ 19503 h 21600"/>
                                    <a:gd name="CX42" fmla="*/ 9685 w 10195"/>
                                    <a:gd name="CY42" fmla="*/ 20551 h 21600"/>
                                    <a:gd name="CX43" fmla="*/ 8666 w 10195"/>
                                    <a:gd name="CY43" fmla="*/ 21181 h 21600"/>
                                    <a:gd name="CX44" fmla="*/ 7392 w 10195"/>
                                    <a:gd name="CY44" fmla="*/ 21390 h 21600"/>
                                    <a:gd name="CX45" fmla="*/ 6117 w 10195"/>
                                    <a:gd name="CY45" fmla="*/ 21390 h 21600"/>
                                    <a:gd name="CX46" fmla="*/ 4843 w 10195"/>
                                    <a:gd name="CY46" fmla="*/ 21390 h 21600"/>
                                    <a:gd name="CX47" fmla="*/ 3568 w 10195"/>
                                    <a:gd name="CY47" fmla="*/ 21390 h 21600"/>
                                    <a:gd name="CX48" fmla="*/ 2294 w 10195"/>
                                    <a:gd name="CY48" fmla="*/ 21600 h 21600"/>
                                    <a:gd name="CX49" fmla="*/ 1020 w 10195"/>
                                    <a:gd name="CY49" fmla="*/ 21390 h 21600"/>
                                    <a:gd name="CX50" fmla="*/ 255 w 10195"/>
                                    <a:gd name="CY50" fmla="*/ 20971 h 21600"/>
                                    <a:gd name="CX51" fmla="*/ 0 w 10195"/>
                                    <a:gd name="CY51" fmla="*/ 20132 h 21600"/>
                                    <a:gd name="CX52" fmla="*/ 255 w 10195"/>
                                    <a:gd name="CY52" fmla="*/ 18874 h 21600"/>
                                    <a:gd name="CX53" fmla="*/ 510 w 10195"/>
                                    <a:gd name="CY53" fmla="*/ 17616 h 21600"/>
                                    <a:gd name="CX54" fmla="*/ 510 w 10195"/>
                                    <a:gd name="CY54" fmla="*/ 16148 h 21600"/>
                                  </a:gdLst>
                                  <a:ahLst/>
                                  <a:cxnLst>
                                    <a:cxn ang="5400000">
                                      <a:pos x="CX1" y="CY1"/>
                                    </a:cxn>
                                    <a:cxn ang="5400000">
                                      <a:pos x="CX2" y="CY2"/>
                                    </a:cxn>
                                    <a:cxn ang="10800000">
                                      <a:pos x="CX3" y="CY3"/>
                                    </a:cxn>
                                    <a:cxn ang="10800000">
                                      <a:pos x="CX4" y="CY4"/>
                                    </a:cxn>
                                    <a:cxn ang="10800000">
                                      <a:pos x="CX5" y="CY5"/>
                                    </a:cxn>
                                    <a:cxn ang="10800000">
                                      <a:pos x="CX6" y="CY6"/>
                                    </a:cxn>
                                    <a:cxn ang="10800000">
                                      <a:pos x="CX7" y="CY7"/>
                                    </a:cxn>
                                    <a:cxn ang="10800000">
                                      <a:pos x="CX8" y="CY8"/>
                                    </a:cxn>
                                    <a:cxn ang="10800000">
                                      <a:pos x="CX9" y="CY9"/>
                                    </a:cxn>
                                    <a:cxn ang="16200000">
                                      <a:pos x="CX10" y="CY10"/>
                                    </a:cxn>
                                    <a:cxn ang="16200000">
                                      <a:pos x="CX11" y="CY11"/>
                                    </a:cxn>
                                    <a:cxn ang="162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16200000">
                                      <a:pos x="CX28" y="CY28"/>
                                    </a:cxn>
                                    <a:cxn ang="16200000">
                                      <a:pos x="CX29" y="CY29"/>
                                    </a:cxn>
                                    <a:cxn ang="0">
                                      <a:pos x="CX30" y="CY30"/>
                                    </a:cxn>
                                    <a:cxn ang="0">
                                      <a:pos x="CX31" y="CY31"/>
                                    </a:cxn>
                                    <a:cxn ang="0">
                                      <a:pos x="CX32" y="CY32"/>
                                    </a:cxn>
                                    <a:cxn ang="0">
                                      <a:pos x="CX33" y="CY33"/>
                                    </a:cxn>
                                    <a:cxn ang="0">
                                      <a:pos x="CX34" y="CY34"/>
                                    </a:cxn>
                                    <a:cxn ang="0">
                                      <a:pos x="CX35" y="CY35"/>
                                    </a:cxn>
                                    <a:cxn ang="0">
                                      <a:pos x="CX36" y="CY36"/>
                                    </a:cxn>
                                    <a:cxn ang="0">
                                      <a:pos x="CX37" y="CY37"/>
                                    </a:cxn>
                                    <a:cxn ang="5400000">
                                      <a:pos x="CX38" y="CY38"/>
                                    </a:cxn>
                                    <a:cxn ang="5400000">
                                      <a:pos x="CX39" y="CY39"/>
                                    </a:cxn>
                                    <a:cxn ang="5400000">
                                      <a:pos x="CX40" y="CY40"/>
                                    </a:cxn>
                                    <a:cxn ang="5400000">
                                      <a:pos x="CX41" y="CY41"/>
                                    </a:cxn>
                                    <a:cxn ang="5400000">
                                      <a:pos x="CX42" y="CY42"/>
                                    </a:cxn>
                                    <a:cxn ang="5400000">
                                      <a:pos x="CX43" y="CY43"/>
                                    </a:cxn>
                                    <a:cxn ang="5400000">
                                      <a:pos x="CX44" y="CY44"/>
                                    </a:cxn>
                                    <a:cxn ang="5400000">
                                      <a:pos x="CX45" y="CY45"/>
                                    </a:cxn>
                                    <a:cxn ang="5400000">
                                      <a:pos x="CX46" y="CY46"/>
                                    </a:cxn>
                                    <a:cxn ang="5400000">
                                      <a:pos x="CX47" y="CY47"/>
                                    </a:cxn>
                                    <a:cxn ang="5400000">
                                      <a:pos x="CX48" y="CY48"/>
                                    </a:cxn>
                                    <a:cxn ang="5400000">
                                      <a:pos x="CX49" y="CY49"/>
                                    </a:cxn>
                                    <a:cxn ang="5400000">
                                      <a:pos x="CX50" y="CY50"/>
                                    </a:cxn>
                                    <a:cxn ang="5400000">
                                      <a:pos x="CX51" y="CY51"/>
                                    </a:cxn>
                                    <a:cxn ang="5400000">
                                      <a:pos x="CX52" y="CY52"/>
                                    </a:cxn>
                                    <a:cxn ang="5400000">
                                      <a:pos x="CX53" y="CY53"/>
                                    </a:cxn>
                                    <a:cxn ang="5400000">
                                      <a:pos x="CX54" y="CY54"/>
                                    </a:cxn>
                                  </a:cxnLst>
                                  <a:rect l="l" t="t" r="r" b="b"/>
                                  <a:pathLst>
                                    <a:path w="80" h="206">
                                      <a:moveTo>
                                        <a:pt x="4" y="154"/>
                                      </a:moveTo>
                                      <a:lnTo>
                                        <a:pt x="4" y="140"/>
                                      </a:lnTo>
                                      <a:lnTo>
                                        <a:pt x="6" y="124"/>
                                      </a:lnTo>
                                      <a:lnTo>
                                        <a:pt x="6" y="110"/>
                                      </a:lnTo>
                                      <a:lnTo>
                                        <a:pt x="8" y="98"/>
                                      </a:lnTo>
                                      <a:lnTo>
                                        <a:pt x="10" y="90"/>
                                      </a:lnTo>
                                      <a:lnTo>
                                        <a:pt x="14" y="84"/>
                                      </a:lnTo>
                                      <a:lnTo>
                                        <a:pt x="18" y="80"/>
                                      </a:lnTo>
                                      <a:lnTo>
                                        <a:pt x="20" y="72"/>
                                      </a:lnTo>
                                      <a:lnTo>
                                        <a:pt x="20" y="62"/>
                                      </a:lnTo>
                                      <a:lnTo>
                                        <a:pt x="20" y="52"/>
                                      </a:lnTo>
                                      <a:lnTo>
                                        <a:pt x="20" y="40"/>
                                      </a:lnTo>
                                      <a:lnTo>
                                        <a:pt x="22" y="30"/>
                                      </a:lnTo>
                                      <a:lnTo>
                                        <a:pt x="24" y="12"/>
                                      </a:lnTo>
                                      <a:lnTo>
                                        <a:pt x="24" y="4"/>
                                      </a:lnTo>
                                      <a:lnTo>
                                        <a:pt x="26" y="0"/>
                                      </a:lnTo>
                                      <a:lnTo>
                                        <a:pt x="28" y="0"/>
                                      </a:lnTo>
                                      <a:lnTo>
                                        <a:pt x="30" y="2"/>
                                      </a:lnTo>
                                      <a:lnTo>
                                        <a:pt x="30" y="8"/>
                                      </a:lnTo>
                                      <a:lnTo>
                                        <a:pt x="32" y="14"/>
                                      </a:lnTo>
                                      <a:lnTo>
                                        <a:pt x="32" y="18"/>
                                      </a:lnTo>
                                      <a:lnTo>
                                        <a:pt x="34" y="24"/>
                                      </a:lnTo>
                                      <a:lnTo>
                                        <a:pt x="36" y="38"/>
                                      </a:lnTo>
                                      <a:lnTo>
                                        <a:pt x="38" y="52"/>
                                      </a:lnTo>
                                      <a:lnTo>
                                        <a:pt x="40" y="62"/>
                                      </a:lnTo>
                                      <a:lnTo>
                                        <a:pt x="42" y="70"/>
                                      </a:lnTo>
                                      <a:lnTo>
                                        <a:pt x="48" y="76"/>
                                      </a:lnTo>
                                      <a:lnTo>
                                        <a:pt x="52" y="82"/>
                                      </a:lnTo>
                                      <a:lnTo>
                                        <a:pt x="54" y="88"/>
                                      </a:lnTo>
                                      <a:lnTo>
                                        <a:pt x="56" y="94"/>
                                      </a:lnTo>
                                      <a:lnTo>
                                        <a:pt x="56" y="100"/>
                                      </a:lnTo>
                                      <a:lnTo>
                                        <a:pt x="56" y="104"/>
                                      </a:lnTo>
                                      <a:lnTo>
                                        <a:pt x="58" y="110"/>
                                      </a:lnTo>
                                      <a:lnTo>
                                        <a:pt x="62" y="118"/>
                                      </a:lnTo>
                                      <a:lnTo>
                                        <a:pt x="68" y="130"/>
                                      </a:lnTo>
                                      <a:lnTo>
                                        <a:pt x="72" y="140"/>
                                      </a:lnTo>
                                      <a:lnTo>
                                        <a:pt x="76" y="150"/>
                                      </a:lnTo>
                                      <a:lnTo>
                                        <a:pt x="78" y="162"/>
                                      </a:lnTo>
                                      <a:lnTo>
                                        <a:pt x="80" y="174"/>
                                      </a:lnTo>
                                      <a:lnTo>
                                        <a:pt x="78" y="186"/>
                                      </a:lnTo>
                                      <a:lnTo>
                                        <a:pt x="76" y="196"/>
                                      </a:lnTo>
                                      <a:lnTo>
                                        <a:pt x="68" y="202"/>
                                      </a:lnTo>
                                      <a:lnTo>
                                        <a:pt x="58" y="204"/>
                                      </a:lnTo>
                                      <a:lnTo>
                                        <a:pt x="48" y="204"/>
                                      </a:lnTo>
                                      <a:lnTo>
                                        <a:pt x="38" y="204"/>
                                      </a:lnTo>
                                      <a:lnTo>
                                        <a:pt x="28" y="204"/>
                                      </a:lnTo>
                                      <a:lnTo>
                                        <a:pt x="18" y="206"/>
                                      </a:lnTo>
                                      <a:lnTo>
                                        <a:pt x="8" y="204"/>
                                      </a:lnTo>
                                      <a:lnTo>
                                        <a:pt x="2" y="200"/>
                                      </a:lnTo>
                                      <a:lnTo>
                                        <a:pt x="0" y="192"/>
                                      </a:lnTo>
                                      <a:lnTo>
                                        <a:pt x="2" y="180"/>
                                      </a:lnTo>
                                      <a:lnTo>
                                        <a:pt x="4" y="168"/>
                                      </a:lnTo>
                                      <a:lnTo>
                                        <a:pt x="4" y="154"/>
                                      </a:lnTo>
                                      <a:close/>
                                    </a:path>
                                  </a:pathLst>
                                </a:custGeom>
                                <a:noFill/>
                                <a:ln w="15875">
                                  <a:solidFill>
                                    <a:srgbClr val="000000"/>
                                  </a:solidFill>
                                  <a:prstDash val="solid"/>
                                  <a:miter/>
                                </a:ln>
                              </wps:spPr>
                              <wps:bodyPr/>
                            </wps:wsp>
                          </wpg:grpSp>
                        </wpg:grpSp>
                        <wpg:grpSp>
                          <wpg:cNvGrpSpPr/>
                          <wpg:grpSpPr>
                            <a:xfrm>
                              <a:off x="376" y="2004"/>
                              <a:ext cx="110" cy="156"/>
                              <a:chOff x="376" y="2004"/>
                              <a:chExt cx="110" cy="156"/>
                            </a:xfrm>
                          </wpg:grpSpPr>
                          <wps:wsp>
                            <wps:cNvPr id="1561" name="オブジェクト 0"/>
                            <wps:cNvSpPr/>
                            <wps:spPr>
                              <a:xfrm>
                                <a:off x="418" y="2074"/>
                                <a:ext cx="36" cy="86"/>
                              </a:xfrm>
                              <a:custGeom>
                                <a:avLst/>
                                <a:gdLst>
                                  <a:gd name="CX1" fmla="*/ 2446 w 11006"/>
                                  <a:gd name="CY1" fmla="*/ 3014 h 21600"/>
                                  <a:gd name="CX2" fmla="*/ 2446 w 11006"/>
                                  <a:gd name="CY2" fmla="*/ 3014 h 21600"/>
                                  <a:gd name="CX3" fmla="*/ 2446 w 11006"/>
                                  <a:gd name="CY3" fmla="*/ 5526 h 21600"/>
                                  <a:gd name="CX4" fmla="*/ 1834 w 11006"/>
                                  <a:gd name="CY4" fmla="*/ 8037 h 21600"/>
                                  <a:gd name="CX5" fmla="*/ 1834 w 11006"/>
                                  <a:gd name="CY5" fmla="*/ 10549 h 21600"/>
                                  <a:gd name="CX6" fmla="*/ 1223 w 11006"/>
                                  <a:gd name="CY6" fmla="*/ 12558 h 21600"/>
                                  <a:gd name="CX7" fmla="*/ 1223 w 11006"/>
                                  <a:gd name="CY7" fmla="*/ 15070 h 21600"/>
                                  <a:gd name="CX8" fmla="*/ 611 w 11006"/>
                                  <a:gd name="CY8" fmla="*/ 17079 h 21600"/>
                                  <a:gd name="CX9" fmla="*/ 0 w 11006"/>
                                  <a:gd name="CY9" fmla="*/ 19591 h 21600"/>
                                  <a:gd name="CX10" fmla="*/ 0 w 11006"/>
                                  <a:gd name="CY10" fmla="*/ 20595 h 21600"/>
                                  <a:gd name="CX11" fmla="*/ 0 w 11006"/>
                                  <a:gd name="CY11" fmla="*/ 21098 h 21600"/>
                                  <a:gd name="CX12" fmla="*/ 0 w 11006"/>
                                  <a:gd name="CY12" fmla="*/ 21098 h 21600"/>
                                  <a:gd name="CX13" fmla="*/ 611 w 11006"/>
                                  <a:gd name="CY13" fmla="*/ 20595 h 21600"/>
                                  <a:gd name="CX14" fmla="*/ 1223 w 11006"/>
                                  <a:gd name="CY14" fmla="*/ 20093 h 21600"/>
                                  <a:gd name="CX15" fmla="*/ 1834 w 11006"/>
                                  <a:gd name="CY15" fmla="*/ 20093 h 21600"/>
                                  <a:gd name="CX16" fmla="*/ 1834 w 11006"/>
                                  <a:gd name="CY16" fmla="*/ 20595 h 21600"/>
                                  <a:gd name="CX17" fmla="*/ 2446 w 11006"/>
                                  <a:gd name="CY17" fmla="*/ 21098 h 21600"/>
                                  <a:gd name="CX18" fmla="*/ 2446 w 11006"/>
                                  <a:gd name="CY18" fmla="*/ 21600 h 21600"/>
                                  <a:gd name="CX19" fmla="*/ 2446 w 11006"/>
                                  <a:gd name="CY19" fmla="*/ 21600 h 21600"/>
                                  <a:gd name="CX20" fmla="*/ 3057 w 11006"/>
                                  <a:gd name="CY20" fmla="*/ 21098 h 21600"/>
                                  <a:gd name="CX21" fmla="*/ 3057 w 11006"/>
                                  <a:gd name="CY21" fmla="*/ 20595 h 21600"/>
                                  <a:gd name="CX22" fmla="*/ 3669 w 11006"/>
                                  <a:gd name="CY22" fmla="*/ 20093 h 21600"/>
                                  <a:gd name="CX23" fmla="*/ 3669 w 11006"/>
                                  <a:gd name="CY23" fmla="*/ 19591 h 21600"/>
                                  <a:gd name="CX24" fmla="*/ 4280 w 11006"/>
                                  <a:gd name="CY24" fmla="*/ 20093 h 21600"/>
                                  <a:gd name="CX25" fmla="*/ 4280 w 11006"/>
                                  <a:gd name="CY25" fmla="*/ 20595 h 21600"/>
                                  <a:gd name="CX26" fmla="*/ 4280 w 11006"/>
                                  <a:gd name="CY26" fmla="*/ 21098 h 21600"/>
                                  <a:gd name="CX27" fmla="*/ 4892 w 11006"/>
                                  <a:gd name="CY27" fmla="*/ 21098 h 21600"/>
                                  <a:gd name="CX28" fmla="*/ 5503 w 11006"/>
                                  <a:gd name="CY28" fmla="*/ 21098 h 21600"/>
                                  <a:gd name="CX29" fmla="*/ 6115 w 11006"/>
                                  <a:gd name="CY29" fmla="*/ 20595 h 21600"/>
                                  <a:gd name="CX30" fmla="*/ 5503 w 11006"/>
                                  <a:gd name="CY30" fmla="*/ 19088 h 21600"/>
                                  <a:gd name="CX31" fmla="*/ 4892 w 11006"/>
                                  <a:gd name="CY31" fmla="*/ 17581 h 21600"/>
                                  <a:gd name="CX32" fmla="*/ 4892 w 11006"/>
                                  <a:gd name="CY32" fmla="*/ 16074 h 21600"/>
                                  <a:gd name="CX33" fmla="*/ 4280 w 11006"/>
                                  <a:gd name="CY33" fmla="*/ 14567 h 21600"/>
                                  <a:gd name="CX34" fmla="*/ 3669 w 11006"/>
                                  <a:gd name="CY34" fmla="*/ 13060 h 21600"/>
                                  <a:gd name="CX35" fmla="*/ 3669 w 11006"/>
                                  <a:gd name="CY35" fmla="*/ 11051 h 21600"/>
                                  <a:gd name="CX36" fmla="*/ 3669 w 11006"/>
                                  <a:gd name="CY36" fmla="*/ 9042 h 21600"/>
                                  <a:gd name="CX37" fmla="*/ 3669 w 11006"/>
                                  <a:gd name="CY37" fmla="*/ 7535 h 21600"/>
                                  <a:gd name="CX38" fmla="*/ 3669 w 11006"/>
                                  <a:gd name="CY38" fmla="*/ 6028 h 21600"/>
                                  <a:gd name="CX39" fmla="*/ 4280 w 11006"/>
                                  <a:gd name="CY39" fmla="*/ 5023 h 21600"/>
                                  <a:gd name="CX40" fmla="*/ 6115 w 11006"/>
                                  <a:gd name="CY40" fmla="*/ 4019 h 21600"/>
                                  <a:gd name="CX41" fmla="*/ 7949 w 11006"/>
                                  <a:gd name="CY41" fmla="*/ 2512 h 21600"/>
                                  <a:gd name="CX42" fmla="*/ 9783 w 11006"/>
                                  <a:gd name="CY42" fmla="*/ 1507 h 21600"/>
                                  <a:gd name="CX43" fmla="*/ 11006 w 11006"/>
                                  <a:gd name="CY43" fmla="*/ 1005 h 21600"/>
                                  <a:gd name="CX44" fmla="*/ 11006 w 11006"/>
                                  <a:gd name="CY44" fmla="*/ 502 h 21600"/>
                                  <a:gd name="CX45" fmla="*/ 10395 w 11006"/>
                                  <a:gd name="CY45" fmla="*/ 0 h 21600"/>
                                  <a:gd name="CX46" fmla="*/ 8561 w 11006"/>
                                  <a:gd name="CY46" fmla="*/ 502 h 21600"/>
                                  <a:gd name="CX47" fmla="*/ 7338 w 11006"/>
                                  <a:gd name="CY47" fmla="*/ 1005 h 21600"/>
                                  <a:gd name="CX48" fmla="*/ 6115 w 11006"/>
                                  <a:gd name="CY48" fmla="*/ 2512 h 21600"/>
                                  <a:gd name="CX49" fmla="*/ 4892 w 11006"/>
                                  <a:gd name="CY49" fmla="*/ 3516 h 21600"/>
                                  <a:gd name="CX50" fmla="*/ 3669 w 11006"/>
                                  <a:gd name="CY50" fmla="*/ 4019 h 21600"/>
                                  <a:gd name="CX51" fmla="*/ 3669 w 11006"/>
                                  <a:gd name="CY51" fmla="*/ 3516 h 21600"/>
                                  <a:gd name="CX52" fmla="*/ 3669 w 11006"/>
                                  <a:gd name="CY52" fmla="*/ 3014 h 21600"/>
                                  <a:gd name="CX53" fmla="*/ 3669 w 11006"/>
                                  <a:gd name="CY53" fmla="*/ 2009 h 21600"/>
                                  <a:gd name="CX54" fmla="*/ 3669 w 11006"/>
                                  <a:gd name="CY54" fmla="*/ 1507 h 21600"/>
                                  <a:gd name="CX55" fmla="*/ 3669 w 11006"/>
                                  <a:gd name="CY55" fmla="*/ 1005 h 21600"/>
                                  <a:gd name="CX56" fmla="*/ 3669 w 11006"/>
                                  <a:gd name="CY56" fmla="*/ 502 h 21600"/>
                                  <a:gd name="CX57" fmla="*/ 3057 w 11006"/>
                                  <a:gd name="CY57" fmla="*/ 0 h 21600"/>
                                  <a:gd name="CX58" fmla="*/ 2446 w 11006"/>
                                  <a:gd name="CY58" fmla="*/ 0 h 21600"/>
                                  <a:gd name="CX59" fmla="*/ 2446 w 11006"/>
                                  <a:gd name="CY59" fmla="*/ 1507 h 21600"/>
                                  <a:gd name="CX60" fmla="*/ 2446 w 11006"/>
                                  <a:gd name="CY60" fmla="*/ 3014 h 21600"/>
                                </a:gdLst>
                                <a:ahLst/>
                                <a:cxnLst>
                                  <a:cxn ang="16200000">
                                    <a:pos x="CX1" y="CY1"/>
                                  </a:cxn>
                                  <a:cxn ang="16200000">
                                    <a:pos x="CX2" y="CY2"/>
                                  </a:cxn>
                                  <a:cxn ang="16200000">
                                    <a:pos x="CX3" y="CY3"/>
                                  </a:cxn>
                                  <a:cxn ang="10800000">
                                    <a:pos x="CX4" y="CY4"/>
                                  </a:cxn>
                                  <a:cxn ang="10800000">
                                    <a:pos x="CX5" y="CY5"/>
                                  </a:cxn>
                                  <a:cxn ang="10800000">
                                    <a:pos x="CX6" y="CY6"/>
                                  </a:cxn>
                                  <a:cxn ang="10800000">
                                    <a:pos x="CX7" y="CY7"/>
                                  </a:cxn>
                                  <a:cxn ang="5400000">
                                    <a:pos x="CX8" y="CY8"/>
                                  </a:cxn>
                                  <a:cxn ang="5400000">
                                    <a:pos x="CX9" y="CY9"/>
                                  </a:cxn>
                                  <a:cxn ang="5400000">
                                    <a:pos x="CX10" y="CY10"/>
                                  </a:cxn>
                                  <a:cxn ang="5400000">
                                    <a:pos x="CX11" y="CY11"/>
                                  </a:cxn>
                                  <a:cxn ang="5400000">
                                    <a:pos x="CX12" y="CY12"/>
                                  </a:cxn>
                                  <a:cxn ang="5400000">
                                    <a:pos x="CX13" y="CY13"/>
                                  </a:cxn>
                                  <a:cxn ang="5400000">
                                    <a:pos x="CX14" y="CY14"/>
                                  </a:cxn>
                                  <a:cxn ang="5400000">
                                    <a:pos x="CX15" y="CY15"/>
                                  </a:cxn>
                                  <a:cxn ang="5400000">
                                    <a:pos x="CX16" y="CY16"/>
                                  </a:cxn>
                                  <a:cxn ang="5400000">
                                    <a:pos x="CX17" y="CY17"/>
                                  </a:cxn>
                                  <a:cxn ang="5400000">
                                    <a:pos x="CX18" y="CY18"/>
                                  </a:cxn>
                                  <a:cxn ang="5400000">
                                    <a:pos x="CX19" y="CY19"/>
                                  </a:cxn>
                                  <a:cxn ang="5400000">
                                    <a:pos x="CX20" y="CY20"/>
                                  </a:cxn>
                                  <a:cxn ang="5400000">
                                    <a:pos x="CX21" y="CY21"/>
                                  </a:cxn>
                                  <a:cxn ang="5400000">
                                    <a:pos x="CX22" y="CY22"/>
                                  </a:cxn>
                                  <a:cxn ang="5400000">
                                    <a:pos x="CX23" y="CY23"/>
                                  </a:cxn>
                                  <a:cxn ang="5400000">
                                    <a:pos x="CX24" y="CY24"/>
                                  </a:cxn>
                                  <a:cxn ang="5400000">
                                    <a:pos x="CX25" y="CY25"/>
                                  </a:cxn>
                                  <a:cxn ang="5400000">
                                    <a:pos x="CX26" y="CY26"/>
                                  </a:cxn>
                                  <a:cxn ang="5400000">
                                    <a:pos x="CX27" y="CY27"/>
                                  </a:cxn>
                                  <a:cxn ang="5400000">
                                    <a:pos x="CX28" y="CY28"/>
                                  </a:cxn>
                                  <a:cxn ang="5400000">
                                    <a:pos x="CX29" y="CY29"/>
                                  </a:cxn>
                                  <a:cxn ang="5400000">
                                    <a:pos x="CX30" y="CY30"/>
                                  </a:cxn>
                                  <a:cxn ang="5400000">
                                    <a:pos x="CX31" y="CY31"/>
                                  </a:cxn>
                                  <a:cxn ang="5400000">
                                    <a:pos x="CX32" y="CY32"/>
                                  </a:cxn>
                                  <a:cxn ang="5400000">
                                    <a:pos x="CX33" y="CY33"/>
                                  </a:cxn>
                                  <a:cxn ang="5400000">
                                    <a:pos x="CX34" y="CY34"/>
                                  </a:cxn>
                                  <a:cxn ang="10800000">
                                    <a:pos x="CX35" y="CY35"/>
                                  </a:cxn>
                                  <a:cxn ang="10800000">
                                    <a:pos x="CX36" y="CY36"/>
                                  </a:cxn>
                                  <a:cxn ang="16200000">
                                    <a:pos x="CX37" y="CY37"/>
                                  </a:cxn>
                                  <a:cxn ang="16200000">
                                    <a:pos x="CX38" y="CY38"/>
                                  </a:cxn>
                                  <a:cxn ang="16200000">
                                    <a:pos x="CX39" y="CY39"/>
                                  </a:cxn>
                                  <a:cxn ang="16200000">
                                    <a:pos x="CX40" y="CY40"/>
                                  </a:cxn>
                                  <a:cxn ang="16200000">
                                    <a:pos x="CX41" y="CY41"/>
                                  </a:cxn>
                                  <a:cxn ang="16200000">
                                    <a:pos x="CX42" y="CY42"/>
                                  </a:cxn>
                                  <a:cxn ang="16200000">
                                    <a:pos x="CX43" y="CY43"/>
                                  </a:cxn>
                                  <a:cxn ang="16200000">
                                    <a:pos x="CX44" y="CY44"/>
                                  </a:cxn>
                                  <a:cxn ang="16200000">
                                    <a:pos x="CX45" y="CY45"/>
                                  </a:cxn>
                                  <a:cxn ang="16200000">
                                    <a:pos x="CX46" y="CY46"/>
                                  </a:cxn>
                                  <a:cxn ang="16200000">
                                    <a:pos x="CX47" y="CY47"/>
                                  </a:cxn>
                                  <a:cxn ang="16200000">
                                    <a:pos x="CX48" y="CY48"/>
                                  </a:cxn>
                                  <a:cxn ang="16200000">
                                    <a:pos x="CX49" y="CY49"/>
                                  </a:cxn>
                                  <a:cxn ang="16200000">
                                    <a:pos x="CX50" y="CY50"/>
                                  </a:cxn>
                                  <a:cxn ang="16200000">
                                    <a:pos x="CX51" y="CY51"/>
                                  </a:cxn>
                                  <a:cxn ang="16200000">
                                    <a:pos x="CX52" y="CY52"/>
                                  </a:cxn>
                                  <a:cxn ang="16200000">
                                    <a:pos x="CX53" y="CY53"/>
                                  </a:cxn>
                                  <a:cxn ang="16200000">
                                    <a:pos x="CX54" y="CY54"/>
                                  </a:cxn>
                                  <a:cxn ang="16200000">
                                    <a:pos x="CX55" y="CY55"/>
                                  </a:cxn>
                                  <a:cxn ang="16200000">
                                    <a:pos x="CX56" y="CY56"/>
                                  </a:cxn>
                                  <a:cxn ang="16200000">
                                    <a:pos x="CX57" y="CY57"/>
                                  </a:cxn>
                                  <a:cxn ang="16200000">
                                    <a:pos x="CX58" y="CY58"/>
                                  </a:cxn>
                                  <a:cxn ang="16200000">
                                    <a:pos x="CX59" y="CY59"/>
                                  </a:cxn>
                                  <a:cxn ang="16200000">
                                    <a:pos x="CX60" y="CY60"/>
                                  </a:cxn>
                                </a:cxnLst>
                                <a:rect l="l" t="t" r="r" b="b"/>
                                <a:pathLst>
                                  <a:path w="36" h="86">
                                    <a:moveTo>
                                      <a:pt x="8" y="12"/>
                                    </a:moveTo>
                                    <a:lnTo>
                                      <a:pt x="8" y="22"/>
                                    </a:lnTo>
                                    <a:lnTo>
                                      <a:pt x="6" y="32"/>
                                    </a:lnTo>
                                    <a:lnTo>
                                      <a:pt x="6" y="42"/>
                                    </a:lnTo>
                                    <a:lnTo>
                                      <a:pt x="4" y="50"/>
                                    </a:lnTo>
                                    <a:lnTo>
                                      <a:pt x="4" y="60"/>
                                    </a:lnTo>
                                    <a:lnTo>
                                      <a:pt x="2" y="68"/>
                                    </a:lnTo>
                                    <a:lnTo>
                                      <a:pt x="0" y="78"/>
                                    </a:lnTo>
                                    <a:lnTo>
                                      <a:pt x="0" y="82"/>
                                    </a:lnTo>
                                    <a:lnTo>
                                      <a:pt x="0" y="84"/>
                                    </a:lnTo>
                                    <a:lnTo>
                                      <a:pt x="0" y="84"/>
                                    </a:lnTo>
                                    <a:lnTo>
                                      <a:pt x="2" y="82"/>
                                    </a:lnTo>
                                    <a:lnTo>
                                      <a:pt x="4" y="80"/>
                                    </a:lnTo>
                                    <a:lnTo>
                                      <a:pt x="6" y="80"/>
                                    </a:lnTo>
                                    <a:lnTo>
                                      <a:pt x="6" y="82"/>
                                    </a:lnTo>
                                    <a:lnTo>
                                      <a:pt x="8" y="84"/>
                                    </a:lnTo>
                                    <a:lnTo>
                                      <a:pt x="8" y="86"/>
                                    </a:lnTo>
                                    <a:lnTo>
                                      <a:pt x="8" y="86"/>
                                    </a:lnTo>
                                    <a:lnTo>
                                      <a:pt x="10" y="84"/>
                                    </a:lnTo>
                                    <a:lnTo>
                                      <a:pt x="10" y="82"/>
                                    </a:lnTo>
                                    <a:lnTo>
                                      <a:pt x="12" y="80"/>
                                    </a:lnTo>
                                    <a:lnTo>
                                      <a:pt x="12" y="78"/>
                                    </a:lnTo>
                                    <a:lnTo>
                                      <a:pt x="14" y="80"/>
                                    </a:lnTo>
                                    <a:lnTo>
                                      <a:pt x="14" y="82"/>
                                    </a:lnTo>
                                    <a:lnTo>
                                      <a:pt x="14" y="84"/>
                                    </a:lnTo>
                                    <a:lnTo>
                                      <a:pt x="16" y="84"/>
                                    </a:lnTo>
                                    <a:lnTo>
                                      <a:pt x="18" y="84"/>
                                    </a:lnTo>
                                    <a:lnTo>
                                      <a:pt x="20" y="82"/>
                                    </a:lnTo>
                                    <a:lnTo>
                                      <a:pt x="18" y="76"/>
                                    </a:lnTo>
                                    <a:lnTo>
                                      <a:pt x="16" y="70"/>
                                    </a:lnTo>
                                    <a:lnTo>
                                      <a:pt x="16" y="64"/>
                                    </a:lnTo>
                                    <a:lnTo>
                                      <a:pt x="14" y="58"/>
                                    </a:lnTo>
                                    <a:lnTo>
                                      <a:pt x="12" y="52"/>
                                    </a:lnTo>
                                    <a:lnTo>
                                      <a:pt x="12" y="44"/>
                                    </a:lnTo>
                                    <a:lnTo>
                                      <a:pt x="12" y="36"/>
                                    </a:lnTo>
                                    <a:lnTo>
                                      <a:pt x="12" y="30"/>
                                    </a:lnTo>
                                    <a:lnTo>
                                      <a:pt x="12" y="24"/>
                                    </a:lnTo>
                                    <a:lnTo>
                                      <a:pt x="14" y="20"/>
                                    </a:lnTo>
                                    <a:lnTo>
                                      <a:pt x="20" y="16"/>
                                    </a:lnTo>
                                    <a:lnTo>
                                      <a:pt x="26" y="10"/>
                                    </a:lnTo>
                                    <a:lnTo>
                                      <a:pt x="32" y="6"/>
                                    </a:lnTo>
                                    <a:lnTo>
                                      <a:pt x="36" y="4"/>
                                    </a:lnTo>
                                    <a:lnTo>
                                      <a:pt x="36" y="2"/>
                                    </a:lnTo>
                                    <a:lnTo>
                                      <a:pt x="34" y="0"/>
                                    </a:lnTo>
                                    <a:lnTo>
                                      <a:pt x="28" y="2"/>
                                    </a:lnTo>
                                    <a:lnTo>
                                      <a:pt x="24" y="4"/>
                                    </a:lnTo>
                                    <a:lnTo>
                                      <a:pt x="20" y="10"/>
                                    </a:lnTo>
                                    <a:lnTo>
                                      <a:pt x="16" y="14"/>
                                    </a:lnTo>
                                    <a:lnTo>
                                      <a:pt x="12" y="16"/>
                                    </a:lnTo>
                                    <a:lnTo>
                                      <a:pt x="12" y="14"/>
                                    </a:lnTo>
                                    <a:lnTo>
                                      <a:pt x="12" y="12"/>
                                    </a:lnTo>
                                    <a:lnTo>
                                      <a:pt x="12" y="8"/>
                                    </a:lnTo>
                                    <a:lnTo>
                                      <a:pt x="12" y="6"/>
                                    </a:lnTo>
                                    <a:lnTo>
                                      <a:pt x="12" y="4"/>
                                    </a:lnTo>
                                    <a:lnTo>
                                      <a:pt x="12" y="2"/>
                                    </a:lnTo>
                                    <a:lnTo>
                                      <a:pt x="10" y="0"/>
                                    </a:lnTo>
                                    <a:lnTo>
                                      <a:pt x="8" y="0"/>
                                    </a:lnTo>
                                    <a:lnTo>
                                      <a:pt x="8" y="6"/>
                                    </a:lnTo>
                                    <a:lnTo>
                                      <a:pt x="8" y="12"/>
                                    </a:lnTo>
                                    <a:close/>
                                  </a:path>
                                </a:pathLst>
                              </a:custGeom>
                              <a:solidFill>
                                <a:srgbClr val="FFCC99"/>
                              </a:solidFill>
                              <a:ln w="15875">
                                <a:solidFill>
                                  <a:srgbClr val="000000"/>
                                </a:solidFill>
                                <a:prstDash val="solid"/>
                                <a:miter/>
                              </a:ln>
                            </wps:spPr>
                            <wps:bodyPr/>
                          </wps:wsp>
                          <wpg:grpSp>
                            <wpg:cNvGrpSpPr/>
                            <wpg:grpSpPr>
                              <a:xfrm>
                                <a:off x="376" y="2004"/>
                                <a:ext cx="110" cy="120"/>
                                <a:chOff x="376" y="2004"/>
                                <a:chExt cx="110" cy="120"/>
                              </a:xfrm>
                            </wpg:grpSpPr>
                            <wpg:grpSp>
                              <wpg:cNvGrpSpPr/>
                              <wpg:grpSpPr>
                                <a:xfrm>
                                  <a:off x="376" y="2004"/>
                                  <a:ext cx="110" cy="120"/>
                                  <a:chOff x="376" y="2004"/>
                                  <a:chExt cx="110" cy="120"/>
                                </a:xfrm>
                              </wpg:grpSpPr>
                              <wps:wsp>
                                <wps:cNvPr id="1564" name="オブジェクト 0"/>
                                <wps:cNvSpPr>
                                  <a:spLocks noChangeArrowheads="1"/>
                                </wps:cNvSpPr>
                                <wps:spPr>
                                  <a:xfrm>
                                    <a:off x="376" y="2004"/>
                                    <a:ext cx="2" cy="120"/>
                                  </a:xfrm>
                                  <a:prstGeom prst="rect">
                                    <a:avLst/>
                                  </a:prstGeom>
                                  <a:solidFill>
                                    <a:srgbClr val="CBFFCB"/>
                                  </a:solidFill>
                                  <a:ln>
                                    <a:miter/>
                                  </a:ln>
                                </wps:spPr>
                                <wps:bodyPr/>
                              </wps:wsp>
                              <wps:wsp>
                                <wps:cNvPr id="1565" name="オブジェクト 0"/>
                                <wps:cNvSpPr>
                                  <a:spLocks noChangeArrowheads="1"/>
                                </wps:cNvSpPr>
                                <wps:spPr>
                                  <a:xfrm>
                                    <a:off x="378" y="2004"/>
                                    <a:ext cx="2" cy="120"/>
                                  </a:xfrm>
                                  <a:prstGeom prst="rect">
                                    <a:avLst/>
                                  </a:prstGeom>
                                  <a:solidFill>
                                    <a:srgbClr val="CBFFCB"/>
                                  </a:solidFill>
                                  <a:ln>
                                    <a:miter/>
                                  </a:ln>
                                </wps:spPr>
                                <wps:bodyPr/>
                              </wps:wsp>
                              <wps:wsp>
                                <wps:cNvPr id="1566" name="オブジェクト 0"/>
                                <wps:cNvSpPr>
                                  <a:spLocks noChangeArrowheads="1"/>
                                </wps:cNvSpPr>
                                <wps:spPr>
                                  <a:xfrm>
                                    <a:off x="380" y="2004"/>
                                    <a:ext cx="2" cy="120"/>
                                  </a:xfrm>
                                  <a:prstGeom prst="rect">
                                    <a:avLst/>
                                  </a:prstGeom>
                                  <a:solidFill>
                                    <a:srgbClr val="CAFFCA"/>
                                  </a:solidFill>
                                  <a:ln>
                                    <a:miter/>
                                  </a:ln>
                                </wps:spPr>
                                <wps:bodyPr/>
                              </wps:wsp>
                              <wps:wsp>
                                <wps:cNvPr id="1567" name="オブジェクト 0"/>
                                <wps:cNvSpPr>
                                  <a:spLocks noChangeArrowheads="1"/>
                                </wps:cNvSpPr>
                                <wps:spPr>
                                  <a:xfrm>
                                    <a:off x="382" y="2004"/>
                                    <a:ext cx="2" cy="120"/>
                                  </a:xfrm>
                                  <a:prstGeom prst="rect">
                                    <a:avLst/>
                                  </a:prstGeom>
                                  <a:solidFill>
                                    <a:srgbClr val="CAFFCA"/>
                                  </a:solidFill>
                                  <a:ln>
                                    <a:miter/>
                                  </a:ln>
                                </wps:spPr>
                                <wps:bodyPr/>
                              </wps:wsp>
                              <wps:wsp>
                                <wps:cNvPr id="1568" name="オブジェクト 0"/>
                                <wps:cNvSpPr>
                                  <a:spLocks noChangeArrowheads="1"/>
                                </wps:cNvSpPr>
                                <wps:spPr>
                                  <a:xfrm>
                                    <a:off x="384" y="2004"/>
                                    <a:ext cx="2" cy="120"/>
                                  </a:xfrm>
                                  <a:prstGeom prst="rect">
                                    <a:avLst/>
                                  </a:prstGeom>
                                  <a:solidFill>
                                    <a:srgbClr val="C9FFC9"/>
                                  </a:solidFill>
                                  <a:ln>
                                    <a:miter/>
                                  </a:ln>
                                </wps:spPr>
                                <wps:bodyPr/>
                              </wps:wsp>
                              <wps:wsp>
                                <wps:cNvPr id="1569" name="オブジェクト 0"/>
                                <wps:cNvSpPr>
                                  <a:spLocks noChangeArrowheads="1"/>
                                </wps:cNvSpPr>
                                <wps:spPr>
                                  <a:xfrm>
                                    <a:off x="386" y="2004"/>
                                    <a:ext cx="2" cy="120"/>
                                  </a:xfrm>
                                  <a:prstGeom prst="rect">
                                    <a:avLst/>
                                  </a:prstGeom>
                                  <a:solidFill>
                                    <a:srgbClr val="C8FFC8"/>
                                  </a:solidFill>
                                  <a:ln>
                                    <a:miter/>
                                  </a:ln>
                                </wps:spPr>
                                <wps:bodyPr/>
                              </wps:wsp>
                              <wps:wsp>
                                <wps:cNvPr id="1570" name="オブジェクト 0"/>
                                <wps:cNvSpPr>
                                  <a:spLocks noChangeArrowheads="1"/>
                                </wps:cNvSpPr>
                                <wps:spPr>
                                  <a:xfrm>
                                    <a:off x="388" y="2004"/>
                                    <a:ext cx="2" cy="120"/>
                                  </a:xfrm>
                                  <a:prstGeom prst="rect">
                                    <a:avLst/>
                                  </a:prstGeom>
                                  <a:solidFill>
                                    <a:srgbClr val="C7FFC7"/>
                                  </a:solidFill>
                                  <a:ln>
                                    <a:miter/>
                                  </a:ln>
                                </wps:spPr>
                                <wps:bodyPr/>
                              </wps:wsp>
                              <wps:wsp>
                                <wps:cNvPr id="1571" name="オブジェクト 0"/>
                                <wps:cNvSpPr>
                                  <a:spLocks noChangeArrowheads="1"/>
                                </wps:cNvSpPr>
                                <wps:spPr>
                                  <a:xfrm>
                                    <a:off x="390" y="2004"/>
                                    <a:ext cx="2" cy="120"/>
                                  </a:xfrm>
                                  <a:prstGeom prst="rect">
                                    <a:avLst/>
                                  </a:prstGeom>
                                  <a:solidFill>
                                    <a:srgbClr val="C6FFC6"/>
                                  </a:solidFill>
                                  <a:ln>
                                    <a:miter/>
                                  </a:ln>
                                </wps:spPr>
                                <wps:bodyPr/>
                              </wps:wsp>
                              <wps:wsp>
                                <wps:cNvPr id="1572" name="オブジェクト 0"/>
                                <wps:cNvSpPr>
                                  <a:spLocks noChangeArrowheads="1"/>
                                </wps:cNvSpPr>
                                <wps:spPr>
                                  <a:xfrm>
                                    <a:off x="392" y="2004"/>
                                    <a:ext cx="2" cy="120"/>
                                  </a:xfrm>
                                  <a:prstGeom prst="rect">
                                    <a:avLst/>
                                  </a:prstGeom>
                                  <a:solidFill>
                                    <a:srgbClr val="C5FFC5"/>
                                  </a:solidFill>
                                  <a:ln>
                                    <a:miter/>
                                  </a:ln>
                                </wps:spPr>
                                <wps:bodyPr/>
                              </wps:wsp>
                              <wps:wsp>
                                <wps:cNvPr id="1573" name="オブジェクト 0"/>
                                <wps:cNvSpPr>
                                  <a:spLocks noChangeArrowheads="1"/>
                                </wps:cNvSpPr>
                                <wps:spPr>
                                  <a:xfrm>
                                    <a:off x="394" y="2004"/>
                                    <a:ext cx="2" cy="120"/>
                                  </a:xfrm>
                                  <a:prstGeom prst="rect">
                                    <a:avLst/>
                                  </a:prstGeom>
                                  <a:solidFill>
                                    <a:srgbClr val="C4FFC4"/>
                                  </a:solidFill>
                                  <a:ln>
                                    <a:miter/>
                                  </a:ln>
                                </wps:spPr>
                                <wps:bodyPr/>
                              </wps:wsp>
                              <wps:wsp>
                                <wps:cNvPr id="1574" name="オブジェクト 0"/>
                                <wps:cNvSpPr>
                                  <a:spLocks noChangeArrowheads="1"/>
                                </wps:cNvSpPr>
                                <wps:spPr>
                                  <a:xfrm>
                                    <a:off x="396" y="2004"/>
                                    <a:ext cx="2" cy="120"/>
                                  </a:xfrm>
                                  <a:prstGeom prst="rect">
                                    <a:avLst/>
                                  </a:prstGeom>
                                  <a:solidFill>
                                    <a:srgbClr val="C2FFC2"/>
                                  </a:solidFill>
                                  <a:ln>
                                    <a:miter/>
                                  </a:ln>
                                </wps:spPr>
                                <wps:bodyPr/>
                              </wps:wsp>
                              <wps:wsp>
                                <wps:cNvPr id="1575" name="オブジェクト 0"/>
                                <wps:cNvSpPr>
                                  <a:spLocks noChangeArrowheads="1"/>
                                </wps:cNvSpPr>
                                <wps:spPr>
                                  <a:xfrm>
                                    <a:off x="398" y="2004"/>
                                    <a:ext cx="2" cy="120"/>
                                  </a:xfrm>
                                  <a:prstGeom prst="rect">
                                    <a:avLst/>
                                  </a:prstGeom>
                                  <a:solidFill>
                                    <a:srgbClr val="C1FFC1"/>
                                  </a:solidFill>
                                  <a:ln>
                                    <a:miter/>
                                  </a:ln>
                                </wps:spPr>
                                <wps:bodyPr/>
                              </wps:wsp>
                              <wps:wsp>
                                <wps:cNvPr id="1576" name="オブジェクト 0"/>
                                <wps:cNvSpPr>
                                  <a:spLocks noChangeArrowheads="1"/>
                                </wps:cNvSpPr>
                                <wps:spPr>
                                  <a:xfrm>
                                    <a:off x="400" y="2004"/>
                                    <a:ext cx="2" cy="120"/>
                                  </a:xfrm>
                                  <a:prstGeom prst="rect">
                                    <a:avLst/>
                                  </a:prstGeom>
                                  <a:solidFill>
                                    <a:srgbClr val="BFFFBF"/>
                                  </a:solidFill>
                                  <a:ln>
                                    <a:miter/>
                                  </a:ln>
                                </wps:spPr>
                                <wps:bodyPr/>
                              </wps:wsp>
                              <wps:wsp>
                                <wps:cNvPr id="1577" name="オブジェクト 0"/>
                                <wps:cNvSpPr>
                                  <a:spLocks noChangeArrowheads="1"/>
                                </wps:cNvSpPr>
                                <wps:spPr>
                                  <a:xfrm>
                                    <a:off x="402" y="2004"/>
                                    <a:ext cx="2" cy="120"/>
                                  </a:xfrm>
                                  <a:prstGeom prst="rect">
                                    <a:avLst/>
                                  </a:prstGeom>
                                  <a:solidFill>
                                    <a:srgbClr val="BDFFBD"/>
                                  </a:solidFill>
                                  <a:ln>
                                    <a:miter/>
                                  </a:ln>
                                </wps:spPr>
                                <wps:bodyPr/>
                              </wps:wsp>
                              <wps:wsp>
                                <wps:cNvPr id="1578" name="オブジェクト 0"/>
                                <wps:cNvSpPr>
                                  <a:spLocks noChangeArrowheads="1"/>
                                </wps:cNvSpPr>
                                <wps:spPr>
                                  <a:xfrm>
                                    <a:off x="404" y="2004"/>
                                    <a:ext cx="2" cy="120"/>
                                  </a:xfrm>
                                  <a:prstGeom prst="rect">
                                    <a:avLst/>
                                  </a:prstGeom>
                                  <a:solidFill>
                                    <a:srgbClr val="BBFFBB"/>
                                  </a:solidFill>
                                  <a:ln>
                                    <a:miter/>
                                  </a:ln>
                                </wps:spPr>
                                <wps:bodyPr/>
                              </wps:wsp>
                              <wps:wsp>
                                <wps:cNvPr id="1579" name="オブジェクト 0"/>
                                <wps:cNvSpPr>
                                  <a:spLocks noChangeArrowheads="1"/>
                                </wps:cNvSpPr>
                                <wps:spPr>
                                  <a:xfrm>
                                    <a:off x="406" y="2004"/>
                                    <a:ext cx="2" cy="120"/>
                                  </a:xfrm>
                                  <a:prstGeom prst="rect">
                                    <a:avLst/>
                                  </a:prstGeom>
                                  <a:solidFill>
                                    <a:srgbClr val="B9FFB9"/>
                                  </a:solidFill>
                                  <a:ln>
                                    <a:miter/>
                                  </a:ln>
                                </wps:spPr>
                                <wps:bodyPr/>
                              </wps:wsp>
                              <wps:wsp>
                                <wps:cNvPr id="1580" name="オブジェクト 0"/>
                                <wps:cNvSpPr>
                                  <a:spLocks noChangeArrowheads="1"/>
                                </wps:cNvSpPr>
                                <wps:spPr>
                                  <a:xfrm>
                                    <a:off x="408" y="2004"/>
                                    <a:ext cx="2" cy="120"/>
                                  </a:xfrm>
                                  <a:prstGeom prst="rect">
                                    <a:avLst/>
                                  </a:prstGeom>
                                  <a:solidFill>
                                    <a:srgbClr val="B6FFB6"/>
                                  </a:solidFill>
                                  <a:ln>
                                    <a:miter/>
                                  </a:ln>
                                </wps:spPr>
                                <wps:bodyPr/>
                              </wps:wsp>
                              <wps:wsp>
                                <wps:cNvPr id="1581" name="オブジェクト 0"/>
                                <wps:cNvSpPr>
                                  <a:spLocks noChangeArrowheads="1"/>
                                </wps:cNvSpPr>
                                <wps:spPr>
                                  <a:xfrm>
                                    <a:off x="410" y="2004"/>
                                    <a:ext cx="2" cy="120"/>
                                  </a:xfrm>
                                  <a:prstGeom prst="rect">
                                    <a:avLst/>
                                  </a:prstGeom>
                                  <a:solidFill>
                                    <a:srgbClr val="B4FFB4"/>
                                  </a:solidFill>
                                  <a:ln>
                                    <a:miter/>
                                  </a:ln>
                                </wps:spPr>
                                <wps:bodyPr/>
                              </wps:wsp>
                              <wps:wsp>
                                <wps:cNvPr id="1582" name="オブジェクト 0"/>
                                <wps:cNvSpPr>
                                  <a:spLocks noChangeArrowheads="1"/>
                                </wps:cNvSpPr>
                                <wps:spPr>
                                  <a:xfrm>
                                    <a:off x="412" y="2004"/>
                                    <a:ext cx="2" cy="120"/>
                                  </a:xfrm>
                                  <a:prstGeom prst="rect">
                                    <a:avLst/>
                                  </a:prstGeom>
                                  <a:solidFill>
                                    <a:srgbClr val="B1FFB1"/>
                                  </a:solidFill>
                                  <a:ln>
                                    <a:miter/>
                                  </a:ln>
                                </wps:spPr>
                                <wps:bodyPr/>
                              </wps:wsp>
                              <wps:wsp>
                                <wps:cNvPr id="1583" name="オブジェクト 0"/>
                                <wps:cNvSpPr>
                                  <a:spLocks noChangeArrowheads="1"/>
                                </wps:cNvSpPr>
                                <wps:spPr>
                                  <a:xfrm>
                                    <a:off x="414" y="2004"/>
                                    <a:ext cx="2" cy="120"/>
                                  </a:xfrm>
                                  <a:prstGeom prst="rect">
                                    <a:avLst/>
                                  </a:prstGeom>
                                  <a:solidFill>
                                    <a:srgbClr val="AEFFAE"/>
                                  </a:solidFill>
                                  <a:ln>
                                    <a:miter/>
                                  </a:ln>
                                </wps:spPr>
                                <wps:bodyPr/>
                              </wps:wsp>
                              <wps:wsp>
                                <wps:cNvPr id="1584" name="オブジェクト 0"/>
                                <wps:cNvSpPr>
                                  <a:spLocks noChangeArrowheads="1"/>
                                </wps:cNvSpPr>
                                <wps:spPr>
                                  <a:xfrm>
                                    <a:off x="416" y="2004"/>
                                    <a:ext cx="2" cy="120"/>
                                  </a:xfrm>
                                  <a:prstGeom prst="rect">
                                    <a:avLst/>
                                  </a:prstGeom>
                                  <a:solidFill>
                                    <a:srgbClr val="ABFFAB"/>
                                  </a:solidFill>
                                  <a:ln>
                                    <a:miter/>
                                  </a:ln>
                                </wps:spPr>
                                <wps:bodyPr/>
                              </wps:wsp>
                              <wps:wsp>
                                <wps:cNvPr id="1585" name="オブジェクト 0"/>
                                <wps:cNvSpPr>
                                  <a:spLocks noChangeArrowheads="1"/>
                                </wps:cNvSpPr>
                                <wps:spPr>
                                  <a:xfrm>
                                    <a:off x="418" y="2004"/>
                                    <a:ext cx="2" cy="120"/>
                                  </a:xfrm>
                                  <a:prstGeom prst="rect">
                                    <a:avLst/>
                                  </a:prstGeom>
                                  <a:solidFill>
                                    <a:srgbClr val="A7FFA7"/>
                                  </a:solidFill>
                                  <a:ln>
                                    <a:miter/>
                                  </a:ln>
                                </wps:spPr>
                                <wps:bodyPr/>
                              </wps:wsp>
                              <wps:wsp>
                                <wps:cNvPr id="1586" name="オブジェクト 0"/>
                                <wps:cNvSpPr>
                                  <a:spLocks noChangeArrowheads="1"/>
                                </wps:cNvSpPr>
                                <wps:spPr>
                                  <a:xfrm>
                                    <a:off x="420" y="2004"/>
                                    <a:ext cx="2" cy="120"/>
                                  </a:xfrm>
                                  <a:prstGeom prst="rect">
                                    <a:avLst/>
                                  </a:prstGeom>
                                  <a:solidFill>
                                    <a:srgbClr val="A4FFA4"/>
                                  </a:solidFill>
                                  <a:ln>
                                    <a:miter/>
                                  </a:ln>
                                </wps:spPr>
                                <wps:bodyPr/>
                              </wps:wsp>
                              <wps:wsp>
                                <wps:cNvPr id="1587" name="オブジェクト 0"/>
                                <wps:cNvSpPr>
                                  <a:spLocks noChangeArrowheads="1"/>
                                </wps:cNvSpPr>
                                <wps:spPr>
                                  <a:xfrm>
                                    <a:off x="422" y="2004"/>
                                    <a:ext cx="2" cy="120"/>
                                  </a:xfrm>
                                  <a:prstGeom prst="rect">
                                    <a:avLst/>
                                  </a:prstGeom>
                                  <a:solidFill>
                                    <a:srgbClr val="A0FFA0"/>
                                  </a:solidFill>
                                  <a:ln>
                                    <a:miter/>
                                  </a:ln>
                                </wps:spPr>
                                <wps:bodyPr/>
                              </wps:wsp>
                              <wps:wsp>
                                <wps:cNvPr id="1588" name="オブジェクト 0"/>
                                <wps:cNvSpPr>
                                  <a:spLocks noChangeArrowheads="1"/>
                                </wps:cNvSpPr>
                                <wps:spPr>
                                  <a:xfrm>
                                    <a:off x="424" y="2004"/>
                                    <a:ext cx="2" cy="120"/>
                                  </a:xfrm>
                                  <a:prstGeom prst="rect">
                                    <a:avLst/>
                                  </a:prstGeom>
                                  <a:solidFill>
                                    <a:srgbClr val="9CFF9C"/>
                                  </a:solidFill>
                                  <a:ln>
                                    <a:miter/>
                                  </a:ln>
                                </wps:spPr>
                                <wps:bodyPr/>
                              </wps:wsp>
                              <wps:wsp>
                                <wps:cNvPr id="1589" name="オブジェクト 0"/>
                                <wps:cNvSpPr>
                                  <a:spLocks noChangeArrowheads="1"/>
                                </wps:cNvSpPr>
                                <wps:spPr>
                                  <a:xfrm>
                                    <a:off x="426" y="2004"/>
                                    <a:ext cx="2" cy="120"/>
                                  </a:xfrm>
                                  <a:prstGeom prst="rect">
                                    <a:avLst/>
                                  </a:prstGeom>
                                  <a:solidFill>
                                    <a:srgbClr val="98FF98"/>
                                  </a:solidFill>
                                  <a:ln>
                                    <a:miter/>
                                  </a:ln>
                                </wps:spPr>
                                <wps:bodyPr/>
                              </wps:wsp>
                              <wps:wsp>
                                <wps:cNvPr id="1590" name="オブジェクト 0"/>
                                <wps:cNvSpPr>
                                  <a:spLocks noChangeArrowheads="1"/>
                                </wps:cNvSpPr>
                                <wps:spPr>
                                  <a:xfrm>
                                    <a:off x="428" y="2004"/>
                                    <a:ext cx="2" cy="120"/>
                                  </a:xfrm>
                                  <a:prstGeom prst="rect">
                                    <a:avLst/>
                                  </a:prstGeom>
                                  <a:solidFill>
                                    <a:srgbClr val="94FF94"/>
                                  </a:solidFill>
                                  <a:ln>
                                    <a:miter/>
                                  </a:ln>
                                </wps:spPr>
                                <wps:bodyPr/>
                              </wps:wsp>
                              <wps:wsp>
                                <wps:cNvPr id="1591" name="オブジェクト 0"/>
                                <wps:cNvSpPr>
                                  <a:spLocks noChangeArrowheads="1"/>
                                </wps:cNvSpPr>
                                <wps:spPr>
                                  <a:xfrm>
                                    <a:off x="430" y="2004"/>
                                    <a:ext cx="2" cy="120"/>
                                  </a:xfrm>
                                  <a:prstGeom prst="rect">
                                    <a:avLst/>
                                  </a:prstGeom>
                                  <a:solidFill>
                                    <a:srgbClr val="8FFF8F"/>
                                  </a:solidFill>
                                  <a:ln>
                                    <a:miter/>
                                  </a:ln>
                                </wps:spPr>
                                <wps:bodyPr/>
                              </wps:wsp>
                              <wps:wsp>
                                <wps:cNvPr id="1592" name="オブジェクト 0"/>
                                <wps:cNvSpPr>
                                  <a:spLocks noChangeArrowheads="1"/>
                                </wps:cNvSpPr>
                                <wps:spPr>
                                  <a:xfrm>
                                    <a:off x="432" y="2004"/>
                                    <a:ext cx="2" cy="120"/>
                                  </a:xfrm>
                                  <a:prstGeom prst="rect">
                                    <a:avLst/>
                                  </a:prstGeom>
                                  <a:solidFill>
                                    <a:srgbClr val="8BFF8B"/>
                                  </a:solidFill>
                                  <a:ln>
                                    <a:miter/>
                                  </a:ln>
                                </wps:spPr>
                                <wps:bodyPr/>
                              </wps:wsp>
                              <wps:wsp>
                                <wps:cNvPr id="1593" name="オブジェクト 0"/>
                                <wps:cNvSpPr>
                                  <a:spLocks noChangeArrowheads="1"/>
                                </wps:cNvSpPr>
                                <wps:spPr>
                                  <a:xfrm>
                                    <a:off x="434" y="2004"/>
                                    <a:ext cx="2" cy="120"/>
                                  </a:xfrm>
                                  <a:prstGeom prst="rect">
                                    <a:avLst/>
                                  </a:prstGeom>
                                  <a:solidFill>
                                    <a:srgbClr val="87FF87"/>
                                  </a:solidFill>
                                  <a:ln>
                                    <a:miter/>
                                  </a:ln>
                                </wps:spPr>
                                <wps:bodyPr/>
                              </wps:wsp>
                              <wps:wsp>
                                <wps:cNvPr id="1594" name="オブジェクト 0"/>
                                <wps:cNvSpPr>
                                  <a:spLocks noChangeArrowheads="1"/>
                                </wps:cNvSpPr>
                                <wps:spPr>
                                  <a:xfrm>
                                    <a:off x="436" y="2004"/>
                                    <a:ext cx="2" cy="120"/>
                                  </a:xfrm>
                                  <a:prstGeom prst="rect">
                                    <a:avLst/>
                                  </a:prstGeom>
                                  <a:solidFill>
                                    <a:srgbClr val="82FF82"/>
                                  </a:solidFill>
                                  <a:ln>
                                    <a:miter/>
                                  </a:ln>
                                </wps:spPr>
                                <wps:bodyPr/>
                              </wps:wsp>
                              <wps:wsp>
                                <wps:cNvPr id="1595" name="オブジェクト 0"/>
                                <wps:cNvSpPr>
                                  <a:spLocks noChangeArrowheads="1"/>
                                </wps:cNvSpPr>
                                <wps:spPr>
                                  <a:xfrm>
                                    <a:off x="438" y="2004"/>
                                    <a:ext cx="2" cy="120"/>
                                  </a:xfrm>
                                  <a:prstGeom prst="rect">
                                    <a:avLst/>
                                  </a:prstGeom>
                                  <a:solidFill>
                                    <a:srgbClr val="7DFF7D"/>
                                  </a:solidFill>
                                  <a:ln>
                                    <a:miter/>
                                  </a:ln>
                                </wps:spPr>
                                <wps:bodyPr/>
                              </wps:wsp>
                              <wps:wsp>
                                <wps:cNvPr id="1596" name="オブジェクト 0"/>
                                <wps:cNvSpPr>
                                  <a:spLocks noChangeArrowheads="1"/>
                                </wps:cNvSpPr>
                                <wps:spPr>
                                  <a:xfrm>
                                    <a:off x="440" y="2004"/>
                                    <a:ext cx="2" cy="120"/>
                                  </a:xfrm>
                                  <a:prstGeom prst="rect">
                                    <a:avLst/>
                                  </a:prstGeom>
                                  <a:solidFill>
                                    <a:srgbClr val="78FF78"/>
                                  </a:solidFill>
                                  <a:ln>
                                    <a:miter/>
                                  </a:ln>
                                </wps:spPr>
                                <wps:bodyPr/>
                              </wps:wsp>
                              <wps:wsp>
                                <wps:cNvPr id="1597" name="オブジェクト 0"/>
                                <wps:cNvSpPr>
                                  <a:spLocks noChangeArrowheads="1"/>
                                </wps:cNvSpPr>
                                <wps:spPr>
                                  <a:xfrm>
                                    <a:off x="442" y="2004"/>
                                    <a:ext cx="2" cy="120"/>
                                  </a:xfrm>
                                  <a:prstGeom prst="rect">
                                    <a:avLst/>
                                  </a:prstGeom>
                                  <a:solidFill>
                                    <a:srgbClr val="74FF74"/>
                                  </a:solidFill>
                                  <a:ln>
                                    <a:miter/>
                                  </a:ln>
                                </wps:spPr>
                                <wps:bodyPr/>
                              </wps:wsp>
                              <wps:wsp>
                                <wps:cNvPr id="1598" name="オブジェクト 0"/>
                                <wps:cNvSpPr>
                                  <a:spLocks noChangeArrowheads="1"/>
                                </wps:cNvSpPr>
                                <wps:spPr>
                                  <a:xfrm>
                                    <a:off x="444" y="2004"/>
                                    <a:ext cx="2" cy="120"/>
                                  </a:xfrm>
                                  <a:prstGeom prst="rect">
                                    <a:avLst/>
                                  </a:prstGeom>
                                  <a:solidFill>
                                    <a:srgbClr val="6EFF6E"/>
                                  </a:solidFill>
                                  <a:ln>
                                    <a:miter/>
                                  </a:ln>
                                </wps:spPr>
                                <wps:bodyPr/>
                              </wps:wsp>
                              <wps:wsp>
                                <wps:cNvPr id="1599" name="オブジェクト 0"/>
                                <wps:cNvSpPr>
                                  <a:spLocks noChangeArrowheads="1"/>
                                </wps:cNvSpPr>
                                <wps:spPr>
                                  <a:xfrm>
                                    <a:off x="446" y="2004"/>
                                    <a:ext cx="2" cy="120"/>
                                  </a:xfrm>
                                  <a:prstGeom prst="rect">
                                    <a:avLst/>
                                  </a:prstGeom>
                                  <a:solidFill>
                                    <a:srgbClr val="69FF69"/>
                                  </a:solidFill>
                                  <a:ln>
                                    <a:miter/>
                                  </a:ln>
                                </wps:spPr>
                                <wps:bodyPr/>
                              </wps:wsp>
                              <wps:wsp>
                                <wps:cNvPr id="1600" name="オブジェクト 0"/>
                                <wps:cNvSpPr>
                                  <a:spLocks noChangeArrowheads="1"/>
                                </wps:cNvSpPr>
                                <wps:spPr>
                                  <a:xfrm>
                                    <a:off x="448" y="2004"/>
                                    <a:ext cx="2" cy="120"/>
                                  </a:xfrm>
                                  <a:prstGeom prst="rect">
                                    <a:avLst/>
                                  </a:prstGeom>
                                  <a:solidFill>
                                    <a:srgbClr val="65FF65"/>
                                  </a:solidFill>
                                  <a:ln>
                                    <a:miter/>
                                  </a:ln>
                                </wps:spPr>
                                <wps:bodyPr/>
                              </wps:wsp>
                              <wps:wsp>
                                <wps:cNvPr id="1601" name="オブジェクト 0"/>
                                <wps:cNvSpPr>
                                  <a:spLocks noChangeArrowheads="1"/>
                                </wps:cNvSpPr>
                                <wps:spPr>
                                  <a:xfrm>
                                    <a:off x="450" y="2004"/>
                                    <a:ext cx="2" cy="120"/>
                                  </a:xfrm>
                                  <a:prstGeom prst="rect">
                                    <a:avLst/>
                                  </a:prstGeom>
                                  <a:solidFill>
                                    <a:srgbClr val="5FFF5F"/>
                                  </a:solidFill>
                                  <a:ln>
                                    <a:miter/>
                                  </a:ln>
                                </wps:spPr>
                                <wps:bodyPr/>
                              </wps:wsp>
                              <wps:wsp>
                                <wps:cNvPr id="1602" name="オブジェクト 0"/>
                                <wps:cNvSpPr>
                                  <a:spLocks noChangeArrowheads="1"/>
                                </wps:cNvSpPr>
                                <wps:spPr>
                                  <a:xfrm>
                                    <a:off x="452" y="2004"/>
                                    <a:ext cx="2" cy="120"/>
                                  </a:xfrm>
                                  <a:prstGeom prst="rect">
                                    <a:avLst/>
                                  </a:prstGeom>
                                  <a:solidFill>
                                    <a:srgbClr val="5AFF5A"/>
                                  </a:solidFill>
                                  <a:ln>
                                    <a:miter/>
                                  </a:ln>
                                </wps:spPr>
                                <wps:bodyPr/>
                              </wps:wsp>
                              <wps:wsp>
                                <wps:cNvPr id="1603" name="オブジェクト 0"/>
                                <wps:cNvSpPr>
                                  <a:spLocks noChangeArrowheads="1"/>
                                </wps:cNvSpPr>
                                <wps:spPr>
                                  <a:xfrm>
                                    <a:off x="454" y="2004"/>
                                    <a:ext cx="2" cy="120"/>
                                  </a:xfrm>
                                  <a:prstGeom prst="rect">
                                    <a:avLst/>
                                  </a:prstGeom>
                                  <a:solidFill>
                                    <a:srgbClr val="55FF55"/>
                                  </a:solidFill>
                                  <a:ln>
                                    <a:miter/>
                                  </a:ln>
                                </wps:spPr>
                                <wps:bodyPr/>
                              </wps:wsp>
                              <wps:wsp>
                                <wps:cNvPr id="1604" name="オブジェクト 0"/>
                                <wps:cNvSpPr>
                                  <a:spLocks noChangeArrowheads="1"/>
                                </wps:cNvSpPr>
                                <wps:spPr>
                                  <a:xfrm>
                                    <a:off x="456" y="2004"/>
                                    <a:ext cx="2" cy="120"/>
                                  </a:xfrm>
                                  <a:prstGeom prst="rect">
                                    <a:avLst/>
                                  </a:prstGeom>
                                  <a:solidFill>
                                    <a:srgbClr val="50FF50"/>
                                  </a:solidFill>
                                  <a:ln>
                                    <a:miter/>
                                  </a:ln>
                                </wps:spPr>
                                <wps:bodyPr/>
                              </wps:wsp>
                              <wps:wsp>
                                <wps:cNvPr id="1605" name="オブジェクト 0"/>
                                <wps:cNvSpPr>
                                  <a:spLocks noChangeArrowheads="1"/>
                                </wps:cNvSpPr>
                                <wps:spPr>
                                  <a:xfrm>
                                    <a:off x="458" y="2004"/>
                                    <a:ext cx="2" cy="120"/>
                                  </a:xfrm>
                                  <a:prstGeom prst="rect">
                                    <a:avLst/>
                                  </a:prstGeom>
                                  <a:solidFill>
                                    <a:srgbClr val="4BFF4B"/>
                                  </a:solidFill>
                                  <a:ln>
                                    <a:miter/>
                                  </a:ln>
                                </wps:spPr>
                                <wps:bodyPr/>
                              </wps:wsp>
                              <wps:wsp>
                                <wps:cNvPr id="1606" name="オブジェクト 0"/>
                                <wps:cNvSpPr>
                                  <a:spLocks noChangeArrowheads="1"/>
                                </wps:cNvSpPr>
                                <wps:spPr>
                                  <a:xfrm>
                                    <a:off x="460" y="2004"/>
                                    <a:ext cx="2" cy="120"/>
                                  </a:xfrm>
                                  <a:prstGeom prst="rect">
                                    <a:avLst/>
                                  </a:prstGeom>
                                  <a:solidFill>
                                    <a:srgbClr val="46FF46"/>
                                  </a:solidFill>
                                  <a:ln>
                                    <a:miter/>
                                  </a:ln>
                                </wps:spPr>
                                <wps:bodyPr/>
                              </wps:wsp>
                              <wps:wsp>
                                <wps:cNvPr id="1607" name="オブジェクト 0"/>
                                <wps:cNvSpPr>
                                  <a:spLocks noChangeArrowheads="1"/>
                                </wps:cNvSpPr>
                                <wps:spPr>
                                  <a:xfrm>
                                    <a:off x="462" y="2004"/>
                                    <a:ext cx="2" cy="120"/>
                                  </a:xfrm>
                                  <a:prstGeom prst="rect">
                                    <a:avLst/>
                                  </a:prstGeom>
                                  <a:solidFill>
                                    <a:srgbClr val="41FF41"/>
                                  </a:solidFill>
                                  <a:ln>
                                    <a:miter/>
                                  </a:ln>
                                </wps:spPr>
                                <wps:bodyPr/>
                              </wps:wsp>
                              <wps:wsp>
                                <wps:cNvPr id="1608" name="オブジェクト 0"/>
                                <wps:cNvSpPr>
                                  <a:spLocks noChangeArrowheads="1"/>
                                </wps:cNvSpPr>
                                <wps:spPr>
                                  <a:xfrm>
                                    <a:off x="464" y="2004"/>
                                    <a:ext cx="2" cy="120"/>
                                  </a:xfrm>
                                  <a:prstGeom prst="rect">
                                    <a:avLst/>
                                  </a:prstGeom>
                                  <a:solidFill>
                                    <a:srgbClr val="3CFF3C"/>
                                  </a:solidFill>
                                  <a:ln>
                                    <a:miter/>
                                  </a:ln>
                                </wps:spPr>
                                <wps:bodyPr/>
                              </wps:wsp>
                              <wps:wsp>
                                <wps:cNvPr id="1609" name="オブジェクト 0"/>
                                <wps:cNvSpPr>
                                  <a:spLocks noChangeArrowheads="1"/>
                                </wps:cNvSpPr>
                                <wps:spPr>
                                  <a:xfrm>
                                    <a:off x="466" y="2004"/>
                                    <a:ext cx="2" cy="120"/>
                                  </a:xfrm>
                                  <a:prstGeom prst="rect">
                                    <a:avLst/>
                                  </a:prstGeom>
                                  <a:solidFill>
                                    <a:srgbClr val="38FF38"/>
                                  </a:solidFill>
                                  <a:ln>
                                    <a:miter/>
                                  </a:ln>
                                </wps:spPr>
                                <wps:bodyPr/>
                              </wps:wsp>
                              <wps:wsp>
                                <wps:cNvPr id="1610" name="オブジェクト 0"/>
                                <wps:cNvSpPr>
                                  <a:spLocks noChangeArrowheads="1"/>
                                </wps:cNvSpPr>
                                <wps:spPr>
                                  <a:xfrm>
                                    <a:off x="468" y="2004"/>
                                    <a:ext cx="2" cy="120"/>
                                  </a:xfrm>
                                  <a:prstGeom prst="rect">
                                    <a:avLst/>
                                  </a:prstGeom>
                                  <a:solidFill>
                                    <a:srgbClr val="33FF33"/>
                                  </a:solidFill>
                                  <a:ln>
                                    <a:miter/>
                                  </a:ln>
                                </wps:spPr>
                                <wps:bodyPr/>
                              </wps:wsp>
                              <wps:wsp>
                                <wps:cNvPr id="1611" name="オブジェクト 0"/>
                                <wps:cNvSpPr>
                                  <a:spLocks noChangeArrowheads="1"/>
                                </wps:cNvSpPr>
                                <wps:spPr>
                                  <a:xfrm>
                                    <a:off x="470" y="2004"/>
                                    <a:ext cx="2" cy="120"/>
                                  </a:xfrm>
                                  <a:prstGeom prst="rect">
                                    <a:avLst/>
                                  </a:prstGeom>
                                  <a:solidFill>
                                    <a:srgbClr val="2DFF2D"/>
                                  </a:solidFill>
                                  <a:ln>
                                    <a:miter/>
                                  </a:ln>
                                </wps:spPr>
                                <wps:bodyPr/>
                              </wps:wsp>
                              <wps:wsp>
                                <wps:cNvPr id="1612" name="オブジェクト 0"/>
                                <wps:cNvSpPr>
                                  <a:spLocks noChangeArrowheads="1"/>
                                </wps:cNvSpPr>
                                <wps:spPr>
                                  <a:xfrm>
                                    <a:off x="472" y="2004"/>
                                    <a:ext cx="2" cy="120"/>
                                  </a:xfrm>
                                  <a:prstGeom prst="rect">
                                    <a:avLst/>
                                  </a:prstGeom>
                                  <a:solidFill>
                                    <a:srgbClr val="29FF29"/>
                                  </a:solidFill>
                                  <a:ln>
                                    <a:miter/>
                                  </a:ln>
                                </wps:spPr>
                                <wps:bodyPr/>
                              </wps:wsp>
                              <wps:wsp>
                                <wps:cNvPr id="1613" name="オブジェクト 0"/>
                                <wps:cNvSpPr>
                                  <a:spLocks noChangeArrowheads="1"/>
                                </wps:cNvSpPr>
                                <wps:spPr>
                                  <a:xfrm>
                                    <a:off x="474" y="2004"/>
                                    <a:ext cx="2" cy="120"/>
                                  </a:xfrm>
                                  <a:prstGeom prst="rect">
                                    <a:avLst/>
                                  </a:prstGeom>
                                  <a:solidFill>
                                    <a:srgbClr val="24FF24"/>
                                  </a:solidFill>
                                  <a:ln>
                                    <a:miter/>
                                  </a:ln>
                                </wps:spPr>
                                <wps:bodyPr/>
                              </wps:wsp>
                              <wps:wsp>
                                <wps:cNvPr id="1614" name="オブジェクト 0"/>
                                <wps:cNvSpPr>
                                  <a:spLocks noChangeArrowheads="1"/>
                                </wps:cNvSpPr>
                                <wps:spPr>
                                  <a:xfrm>
                                    <a:off x="476" y="2004"/>
                                    <a:ext cx="2" cy="120"/>
                                  </a:xfrm>
                                  <a:prstGeom prst="rect">
                                    <a:avLst/>
                                  </a:prstGeom>
                                  <a:solidFill>
                                    <a:srgbClr val="1FFF1F"/>
                                  </a:solidFill>
                                  <a:ln>
                                    <a:miter/>
                                  </a:ln>
                                </wps:spPr>
                                <wps:bodyPr/>
                              </wps:wsp>
                              <wps:wsp>
                                <wps:cNvPr id="1615" name="オブジェクト 0"/>
                                <wps:cNvSpPr>
                                  <a:spLocks noChangeArrowheads="1"/>
                                </wps:cNvSpPr>
                                <wps:spPr>
                                  <a:xfrm>
                                    <a:off x="478" y="2004"/>
                                    <a:ext cx="2" cy="120"/>
                                  </a:xfrm>
                                  <a:prstGeom prst="rect">
                                    <a:avLst/>
                                  </a:prstGeom>
                                  <a:solidFill>
                                    <a:srgbClr val="1BFF1B"/>
                                  </a:solidFill>
                                  <a:ln>
                                    <a:miter/>
                                  </a:ln>
                                </wps:spPr>
                                <wps:bodyPr/>
                              </wps:wsp>
                              <wps:wsp>
                                <wps:cNvPr id="1616" name="オブジェクト 0"/>
                                <wps:cNvSpPr>
                                  <a:spLocks noChangeArrowheads="1"/>
                                </wps:cNvSpPr>
                                <wps:spPr>
                                  <a:xfrm>
                                    <a:off x="480" y="2004"/>
                                    <a:ext cx="2" cy="120"/>
                                  </a:xfrm>
                                  <a:prstGeom prst="rect">
                                    <a:avLst/>
                                  </a:prstGeom>
                                  <a:solidFill>
                                    <a:srgbClr val="15FF15"/>
                                  </a:solidFill>
                                  <a:ln>
                                    <a:miter/>
                                  </a:ln>
                                </wps:spPr>
                                <wps:bodyPr/>
                              </wps:wsp>
                              <wps:wsp>
                                <wps:cNvPr id="1617" name="オブジェクト 0"/>
                                <wps:cNvSpPr>
                                  <a:spLocks noChangeArrowheads="1"/>
                                </wps:cNvSpPr>
                                <wps:spPr>
                                  <a:xfrm>
                                    <a:off x="482" y="2004"/>
                                    <a:ext cx="2" cy="120"/>
                                  </a:xfrm>
                                  <a:prstGeom prst="rect">
                                    <a:avLst/>
                                  </a:prstGeom>
                                  <a:solidFill>
                                    <a:srgbClr val="0FFF0F"/>
                                  </a:solidFill>
                                  <a:ln>
                                    <a:miter/>
                                  </a:ln>
                                </wps:spPr>
                                <wps:bodyPr/>
                              </wps:wsp>
                              <wps:wsp>
                                <wps:cNvPr id="1618" name="オブジェクト 0"/>
                                <wps:cNvSpPr>
                                  <a:spLocks noChangeArrowheads="1"/>
                                </wps:cNvSpPr>
                                <wps:spPr>
                                  <a:xfrm>
                                    <a:off x="484" y="2004"/>
                                    <a:ext cx="2" cy="120"/>
                                  </a:xfrm>
                                  <a:prstGeom prst="rect">
                                    <a:avLst/>
                                  </a:prstGeom>
                                  <a:solidFill>
                                    <a:srgbClr val="00FF00"/>
                                  </a:solidFill>
                                  <a:ln>
                                    <a:miter/>
                                  </a:ln>
                                </wps:spPr>
                                <wps:bodyPr/>
                              </wps:wsp>
                              <wps:wsp>
                                <wps:cNvPr id="1619" name="オブジェクト 0"/>
                                <wps:cNvSpPr/>
                                <wps:spPr>
                                  <a:xfrm>
                                    <a:off x="376" y="2006"/>
                                    <a:ext cx="106" cy="114"/>
                                  </a:xfrm>
                                  <a:custGeom>
                                    <a:avLst/>
                                    <a:gdLst>
                                      <a:gd name="CX1" fmla="*/ 4891 w 21600"/>
                                      <a:gd name="CY1" fmla="*/ 17767 h 19108"/>
                                      <a:gd name="CX2" fmla="*/ 4891 w 21600"/>
                                      <a:gd name="CY2" fmla="*/ 17767 h 19108"/>
                                      <a:gd name="CX3" fmla="*/ 4483 w 21600"/>
                                      <a:gd name="CY3" fmla="*/ 17096 h 19108"/>
                                      <a:gd name="CX4" fmla="*/ 3668 w 21600"/>
                                      <a:gd name="CY4" fmla="*/ 16426 h 19108"/>
                                      <a:gd name="CX5" fmla="*/ 2038 w 21600"/>
                                      <a:gd name="CY5" fmla="*/ 14079 h 19108"/>
                                      <a:gd name="CX6" fmla="*/ 815 w 21600"/>
                                      <a:gd name="CY6" fmla="*/ 11733 h 19108"/>
                                      <a:gd name="CX7" fmla="*/ 0 w 21600"/>
                                      <a:gd name="CY7" fmla="*/ 9721 h 19108"/>
                                      <a:gd name="CX8" fmla="*/ 408 w 21600"/>
                                      <a:gd name="CY8" fmla="*/ 8045 h 19108"/>
                                      <a:gd name="CX9" fmla="*/ 1223 w 21600"/>
                                      <a:gd name="CY9" fmla="*/ 6704 h 19108"/>
                                      <a:gd name="CX10" fmla="*/ 2445 w 21600"/>
                                      <a:gd name="CY10" fmla="*/ 5364 h 19108"/>
                                      <a:gd name="CX11" fmla="*/ 3260 w 21600"/>
                                      <a:gd name="CY11" fmla="*/ 4358 h 19108"/>
                                      <a:gd name="CX12" fmla="*/ 4075 w 21600"/>
                                      <a:gd name="CY12" fmla="*/ 3687 h 19108"/>
                                      <a:gd name="CX13" fmla="*/ 4483 w 21600"/>
                                      <a:gd name="CY13" fmla="*/ 3017 h 19108"/>
                                      <a:gd name="CX14" fmla="*/ 5298 w 21600"/>
                                      <a:gd name="CY14" fmla="*/ 1676 h 19108"/>
                                      <a:gd name="CX15" fmla="*/ 5706 w 21600"/>
                                      <a:gd name="CY15" fmla="*/ 1341 h 19108"/>
                                      <a:gd name="CX16" fmla="*/ 6113 w 21600"/>
                                      <a:gd name="CY16" fmla="*/ 1341 h 19108"/>
                                      <a:gd name="CX17" fmla="*/ 7336 w 21600"/>
                                      <a:gd name="CY17" fmla="*/ 1676 h 19108"/>
                                      <a:gd name="CX18" fmla="*/ 8966 w 21600"/>
                                      <a:gd name="CY18" fmla="*/ 1006 h 19108"/>
                                      <a:gd name="CX19" fmla="*/ 10596 w 21600"/>
                                      <a:gd name="CY19" fmla="*/ 0 h 19108"/>
                                      <a:gd name="CX20" fmla="*/ 11819 w 21600"/>
                                      <a:gd name="CY20" fmla="*/ 0 h 19108"/>
                                      <a:gd name="CX21" fmla="*/ 12634 w 21600"/>
                                      <a:gd name="CY21" fmla="*/ 0 h 19108"/>
                                      <a:gd name="CX22" fmla="*/ 13042 w 21600"/>
                                      <a:gd name="CY22" fmla="*/ 335 h 19108"/>
                                      <a:gd name="CX23" fmla="*/ 13042 w 21600"/>
                                      <a:gd name="CY23" fmla="*/ 1341 h 19108"/>
                                      <a:gd name="CX24" fmla="*/ 13449 w 21600"/>
                                      <a:gd name="CY24" fmla="*/ 2011 h 19108"/>
                                      <a:gd name="CX25" fmla="*/ 13857 w 21600"/>
                                      <a:gd name="CY25" fmla="*/ 2347 h 19108"/>
                                      <a:gd name="CX26" fmla="*/ 14672 w 21600"/>
                                      <a:gd name="CY26" fmla="*/ 2682 h 19108"/>
                                      <a:gd name="CX27" fmla="*/ 15894 w 21600"/>
                                      <a:gd name="CY27" fmla="*/ 3017 h 19108"/>
                                      <a:gd name="CX28" fmla="*/ 17117 w 21600"/>
                                      <a:gd name="CY28" fmla="*/ 3017 h 19108"/>
                                      <a:gd name="CX29" fmla="*/ 17932 w 21600"/>
                                      <a:gd name="CY29" fmla="*/ 3352 h 19108"/>
                                      <a:gd name="CX30" fmla="*/ 18340 w 21600"/>
                                      <a:gd name="CY30" fmla="*/ 4358 h 19108"/>
                                      <a:gd name="CX31" fmla="*/ 18340 w 21600"/>
                                      <a:gd name="CY31" fmla="*/ 5364 h 19108"/>
                                      <a:gd name="CX32" fmla="*/ 19562 w 21600"/>
                                      <a:gd name="CY32" fmla="*/ 6704 h 19108"/>
                                      <a:gd name="CX33" fmla="*/ 20377 w 21600"/>
                                      <a:gd name="CY33" fmla="*/ 8045 h 19108"/>
                                      <a:gd name="CX34" fmla="*/ 20785 w 21600"/>
                                      <a:gd name="CY34" fmla="*/ 8716 h 19108"/>
                                      <a:gd name="CX35" fmla="*/ 21192 w 21600"/>
                                      <a:gd name="CY35" fmla="*/ 9721 h 19108"/>
                                      <a:gd name="CX36" fmla="*/ 21600 w 21600"/>
                                      <a:gd name="CY36" fmla="*/ 11398 h 19108"/>
                                      <a:gd name="CX37" fmla="*/ 21192 w 21600"/>
                                      <a:gd name="CY37" fmla="*/ 13074 h 19108"/>
                                      <a:gd name="CX38" fmla="*/ 19970 w 21600"/>
                                      <a:gd name="CY38" fmla="*/ 14750 h 19108"/>
                                      <a:gd name="CX39" fmla="*/ 19155 w 21600"/>
                                      <a:gd name="CY39" fmla="*/ 15755 h 19108"/>
                                      <a:gd name="CX40" fmla="*/ 17932 w 21600"/>
                                      <a:gd name="CY40" fmla="*/ 16426 h 19108"/>
                                      <a:gd name="CX41" fmla="*/ 16709 w 21600"/>
                                      <a:gd name="CY41" fmla="*/ 17432 h 19108"/>
                                      <a:gd name="CX42" fmla="*/ 15487 w 21600"/>
                                      <a:gd name="CY42" fmla="*/ 18102 h 19108"/>
                                      <a:gd name="CX43" fmla="*/ 15079 w 21600"/>
                                      <a:gd name="CY43" fmla="*/ 18102 h 19108"/>
                                      <a:gd name="CX44" fmla="*/ 14672 w 21600"/>
                                      <a:gd name="CY44" fmla="*/ 17767 h 19108"/>
                                      <a:gd name="CX45" fmla="*/ 13857 w 21600"/>
                                      <a:gd name="CY45" fmla="*/ 17432 h 19108"/>
                                      <a:gd name="CX46" fmla="*/ 13449 w 21600"/>
                                      <a:gd name="CY46" fmla="*/ 17432 h 19108"/>
                                      <a:gd name="CX47" fmla="*/ 12226 w 21600"/>
                                      <a:gd name="CY47" fmla="*/ 18437 h 19108"/>
                                      <a:gd name="CX48" fmla="*/ 10596 w 21600"/>
                                      <a:gd name="CY48" fmla="*/ 19108 h 19108"/>
                                      <a:gd name="CX49" fmla="*/ 8558 w 21600"/>
                                      <a:gd name="CY49" fmla="*/ 18772 h 19108"/>
                                      <a:gd name="CX50" fmla="*/ 6928 w 21600"/>
                                      <a:gd name="CY50" fmla="*/ 18437 h 19108"/>
                                      <a:gd name="CX51" fmla="*/ 6928 w 21600"/>
                                      <a:gd name="CY51" fmla="*/ 18102 h 19108"/>
                                      <a:gd name="CX52" fmla="*/ 6928 w 21600"/>
                                      <a:gd name="CY52" fmla="*/ 17767 h 19108"/>
                                      <a:gd name="CX53" fmla="*/ 6928 w 21600"/>
                                      <a:gd name="CY53" fmla="*/ 17096 h 19108"/>
                                      <a:gd name="CX54" fmla="*/ 6928 w 21600"/>
                                      <a:gd name="CY54" fmla="*/ 16761 h 19108"/>
                                      <a:gd name="CX55" fmla="*/ 6521 w 21600"/>
                                      <a:gd name="CY55" fmla="*/ 17096 h 19108"/>
                                      <a:gd name="CX56" fmla="*/ 6113 w 21600"/>
                                      <a:gd name="CY56" fmla="*/ 17767 h 19108"/>
                                      <a:gd name="CX57" fmla="*/ 5298 w 21600"/>
                                      <a:gd name="CY57" fmla="*/ 18102 h 19108"/>
                                      <a:gd name="CX58" fmla="*/ 4891 w 21600"/>
                                      <a:gd name="CY58" fmla="*/ 17767 h 19108"/>
                                    </a:gdLst>
                                    <a:ahLst/>
                                    <a:cxnLst>
                                      <a:cxn ang="5400000">
                                        <a:pos x="CX1" y="CY1"/>
                                      </a:cxn>
                                      <a:cxn ang="5400000">
                                        <a:pos x="CX2" y="CY2"/>
                                      </a:cxn>
                                      <a:cxn ang="5400000">
                                        <a:pos x="CX3" y="CY3"/>
                                      </a:cxn>
                                      <a:cxn ang="10800000">
                                        <a:pos x="CX4" y="CY4"/>
                                      </a:cxn>
                                      <a:cxn ang="10800000">
                                        <a:pos x="CX5" y="CY5"/>
                                      </a:cxn>
                                      <a:cxn ang="10800000">
                                        <a:pos x="CX6" y="CY6"/>
                                      </a:cxn>
                                      <a:cxn ang="10800000">
                                        <a:pos x="CX7" y="CY7"/>
                                      </a:cxn>
                                      <a:cxn ang="10800000">
                                        <a:pos x="CX8" y="CY8"/>
                                      </a:cxn>
                                      <a:cxn ang="10800000">
                                        <a:pos x="CX9" y="CY9"/>
                                      </a:cxn>
                                      <a:cxn ang="10800000">
                                        <a:pos x="CX10" y="CY10"/>
                                      </a:cxn>
                                      <a:cxn ang="10800000">
                                        <a:pos x="CX11" y="CY11"/>
                                      </a:cxn>
                                      <a:cxn ang="108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16200000">
                                        <a:pos x="CX28" y="CY28"/>
                                      </a:cxn>
                                      <a:cxn ang="0">
                                        <a:pos x="CX29" y="CY29"/>
                                      </a:cxn>
                                      <a:cxn ang="0">
                                        <a:pos x="CX30" y="CY30"/>
                                      </a:cxn>
                                      <a:cxn ang="0">
                                        <a:pos x="CX31" y="CY31"/>
                                      </a:cxn>
                                      <a:cxn ang="0">
                                        <a:pos x="CX32" y="CY32"/>
                                      </a:cxn>
                                      <a:cxn ang="0">
                                        <a:pos x="CX33" y="CY33"/>
                                      </a:cxn>
                                      <a:cxn ang="0">
                                        <a:pos x="CX34" y="CY34"/>
                                      </a:cxn>
                                      <a:cxn ang="0">
                                        <a:pos x="CX35" y="CY35"/>
                                      </a:cxn>
                                      <a:cxn ang="0">
                                        <a:pos x="CX36" y="CY36"/>
                                      </a:cxn>
                                      <a:cxn ang="0">
                                        <a:pos x="CX37" y="CY37"/>
                                      </a:cxn>
                                      <a:cxn ang="0">
                                        <a:pos x="CX38" y="CY38"/>
                                      </a:cxn>
                                      <a:cxn ang="0">
                                        <a:pos x="CX39" y="CY39"/>
                                      </a:cxn>
                                      <a:cxn ang="0">
                                        <a:pos x="CX40" y="CY40"/>
                                      </a:cxn>
                                      <a:cxn ang="5400000">
                                        <a:pos x="CX41" y="CY41"/>
                                      </a:cxn>
                                      <a:cxn ang="5400000">
                                        <a:pos x="CX42" y="CY42"/>
                                      </a:cxn>
                                      <a:cxn ang="5400000">
                                        <a:pos x="CX43" y="CY43"/>
                                      </a:cxn>
                                      <a:cxn ang="5400000">
                                        <a:pos x="CX44" y="CY44"/>
                                      </a:cxn>
                                      <a:cxn ang="5400000">
                                        <a:pos x="CX45" y="CY45"/>
                                      </a:cxn>
                                      <a:cxn ang="5400000">
                                        <a:pos x="CX46" y="CY46"/>
                                      </a:cxn>
                                      <a:cxn ang="5400000">
                                        <a:pos x="CX47" y="CY47"/>
                                      </a:cxn>
                                      <a:cxn ang="5400000">
                                        <a:pos x="CX48" y="CY48"/>
                                      </a:cxn>
                                      <a:cxn ang="5400000">
                                        <a:pos x="CX49" y="CY49"/>
                                      </a:cxn>
                                      <a:cxn ang="5400000">
                                        <a:pos x="CX50" y="CY50"/>
                                      </a:cxn>
                                      <a:cxn ang="5400000">
                                        <a:pos x="CX51" y="CY51"/>
                                      </a:cxn>
                                      <a:cxn ang="5400000">
                                        <a:pos x="CX52" y="CY52"/>
                                      </a:cxn>
                                      <a:cxn ang="5400000">
                                        <a:pos x="CX53" y="CY53"/>
                                      </a:cxn>
                                      <a:cxn ang="5400000">
                                        <a:pos x="CX54" y="CY54"/>
                                      </a:cxn>
                                      <a:cxn ang="5400000">
                                        <a:pos x="CX55" y="CY55"/>
                                      </a:cxn>
                                      <a:cxn ang="5400000">
                                        <a:pos x="CX56" y="CY56"/>
                                      </a:cxn>
                                      <a:cxn ang="5400000">
                                        <a:pos x="CX57" y="CY57"/>
                                      </a:cxn>
                                      <a:cxn ang="5400000">
                                        <a:pos x="CX58" y="CY58"/>
                                      </a:cxn>
                                    </a:cxnLst>
                                    <a:rect l="l" t="t" r="r" b="b"/>
                                    <a:pathLst>
                                      <a:path w="106" h="114">
                                        <a:moveTo>
                                          <a:pt x="24" y="106"/>
                                        </a:moveTo>
                                        <a:lnTo>
                                          <a:pt x="22" y="102"/>
                                        </a:lnTo>
                                        <a:lnTo>
                                          <a:pt x="18" y="98"/>
                                        </a:lnTo>
                                        <a:lnTo>
                                          <a:pt x="10" y="84"/>
                                        </a:lnTo>
                                        <a:lnTo>
                                          <a:pt x="4" y="70"/>
                                        </a:lnTo>
                                        <a:lnTo>
                                          <a:pt x="0" y="58"/>
                                        </a:lnTo>
                                        <a:lnTo>
                                          <a:pt x="2" y="48"/>
                                        </a:lnTo>
                                        <a:lnTo>
                                          <a:pt x="6" y="40"/>
                                        </a:lnTo>
                                        <a:lnTo>
                                          <a:pt x="12" y="32"/>
                                        </a:lnTo>
                                        <a:lnTo>
                                          <a:pt x="16" y="26"/>
                                        </a:lnTo>
                                        <a:lnTo>
                                          <a:pt x="20" y="22"/>
                                        </a:lnTo>
                                        <a:lnTo>
                                          <a:pt x="22" y="18"/>
                                        </a:lnTo>
                                        <a:lnTo>
                                          <a:pt x="26" y="10"/>
                                        </a:lnTo>
                                        <a:lnTo>
                                          <a:pt x="28" y="8"/>
                                        </a:lnTo>
                                        <a:lnTo>
                                          <a:pt x="30" y="8"/>
                                        </a:lnTo>
                                        <a:lnTo>
                                          <a:pt x="36" y="10"/>
                                        </a:lnTo>
                                        <a:lnTo>
                                          <a:pt x="44" y="6"/>
                                        </a:lnTo>
                                        <a:lnTo>
                                          <a:pt x="52" y="0"/>
                                        </a:lnTo>
                                        <a:lnTo>
                                          <a:pt x="58" y="0"/>
                                        </a:lnTo>
                                        <a:lnTo>
                                          <a:pt x="62" y="0"/>
                                        </a:lnTo>
                                        <a:lnTo>
                                          <a:pt x="64" y="2"/>
                                        </a:lnTo>
                                        <a:lnTo>
                                          <a:pt x="64" y="8"/>
                                        </a:lnTo>
                                        <a:lnTo>
                                          <a:pt x="66" y="12"/>
                                        </a:lnTo>
                                        <a:lnTo>
                                          <a:pt x="68" y="14"/>
                                        </a:lnTo>
                                        <a:lnTo>
                                          <a:pt x="72" y="16"/>
                                        </a:lnTo>
                                        <a:lnTo>
                                          <a:pt x="78" y="18"/>
                                        </a:lnTo>
                                        <a:lnTo>
                                          <a:pt x="84" y="18"/>
                                        </a:lnTo>
                                        <a:lnTo>
                                          <a:pt x="88" y="20"/>
                                        </a:lnTo>
                                        <a:lnTo>
                                          <a:pt x="90" y="26"/>
                                        </a:lnTo>
                                        <a:lnTo>
                                          <a:pt x="90" y="32"/>
                                        </a:lnTo>
                                        <a:lnTo>
                                          <a:pt x="96" y="40"/>
                                        </a:lnTo>
                                        <a:lnTo>
                                          <a:pt x="100" y="48"/>
                                        </a:lnTo>
                                        <a:lnTo>
                                          <a:pt x="102" y="52"/>
                                        </a:lnTo>
                                        <a:lnTo>
                                          <a:pt x="104" y="58"/>
                                        </a:lnTo>
                                        <a:lnTo>
                                          <a:pt x="106" y="68"/>
                                        </a:lnTo>
                                        <a:lnTo>
                                          <a:pt x="104" y="78"/>
                                        </a:lnTo>
                                        <a:lnTo>
                                          <a:pt x="98" y="88"/>
                                        </a:lnTo>
                                        <a:lnTo>
                                          <a:pt x="94" y="94"/>
                                        </a:lnTo>
                                        <a:lnTo>
                                          <a:pt x="88" y="98"/>
                                        </a:lnTo>
                                        <a:lnTo>
                                          <a:pt x="82" y="104"/>
                                        </a:lnTo>
                                        <a:lnTo>
                                          <a:pt x="76" y="108"/>
                                        </a:lnTo>
                                        <a:lnTo>
                                          <a:pt x="74" y="108"/>
                                        </a:lnTo>
                                        <a:lnTo>
                                          <a:pt x="72" y="106"/>
                                        </a:lnTo>
                                        <a:lnTo>
                                          <a:pt x="68" y="104"/>
                                        </a:lnTo>
                                        <a:lnTo>
                                          <a:pt x="66" y="104"/>
                                        </a:lnTo>
                                        <a:lnTo>
                                          <a:pt x="60" y="110"/>
                                        </a:lnTo>
                                        <a:lnTo>
                                          <a:pt x="52" y="114"/>
                                        </a:lnTo>
                                        <a:lnTo>
                                          <a:pt x="42" y="112"/>
                                        </a:lnTo>
                                        <a:lnTo>
                                          <a:pt x="34" y="110"/>
                                        </a:lnTo>
                                        <a:lnTo>
                                          <a:pt x="34" y="108"/>
                                        </a:lnTo>
                                        <a:lnTo>
                                          <a:pt x="34" y="106"/>
                                        </a:lnTo>
                                        <a:lnTo>
                                          <a:pt x="34" y="102"/>
                                        </a:lnTo>
                                        <a:lnTo>
                                          <a:pt x="34" y="100"/>
                                        </a:lnTo>
                                        <a:lnTo>
                                          <a:pt x="32" y="102"/>
                                        </a:lnTo>
                                        <a:lnTo>
                                          <a:pt x="30" y="106"/>
                                        </a:lnTo>
                                        <a:lnTo>
                                          <a:pt x="26" y="108"/>
                                        </a:lnTo>
                                        <a:lnTo>
                                          <a:pt x="24" y="106"/>
                                        </a:lnTo>
                                        <a:close/>
                                      </a:path>
                                    </a:pathLst>
                                  </a:custGeom>
                                  <a:solidFill>
                                    <a:srgbClr val="00FF00"/>
                                  </a:solidFill>
                                  <a:ln w="0">
                                    <a:solidFill>
                                      <a:srgbClr val="FFFFFF"/>
                                    </a:solidFill>
                                    <a:prstDash val="solid"/>
                                    <a:miter/>
                                  </a:ln>
                                </wps:spPr>
                                <wps:bodyPr/>
                              </wps:wsp>
                              <wps:wsp>
                                <wps:cNvPr id="1620" name="オブジェクト 0"/>
                                <wps:cNvSpPr/>
                                <wps:spPr>
                                  <a:xfrm>
                                    <a:off x="376" y="2006"/>
                                    <a:ext cx="106" cy="114"/>
                                  </a:xfrm>
                                  <a:custGeom>
                                    <a:avLst/>
                                    <a:gdLst>
                                      <a:gd name="CX1" fmla="*/ 4891 w 21600"/>
                                      <a:gd name="CY1" fmla="*/ 17767 h 19108"/>
                                      <a:gd name="CX2" fmla="*/ 4891 w 21600"/>
                                      <a:gd name="CY2" fmla="*/ 17767 h 19108"/>
                                      <a:gd name="CX3" fmla="*/ 4483 w 21600"/>
                                      <a:gd name="CY3" fmla="*/ 17096 h 19108"/>
                                      <a:gd name="CX4" fmla="*/ 3668 w 21600"/>
                                      <a:gd name="CY4" fmla="*/ 16426 h 19108"/>
                                      <a:gd name="CX5" fmla="*/ 2038 w 21600"/>
                                      <a:gd name="CY5" fmla="*/ 14079 h 19108"/>
                                      <a:gd name="CX6" fmla="*/ 815 w 21600"/>
                                      <a:gd name="CY6" fmla="*/ 11733 h 19108"/>
                                      <a:gd name="CX7" fmla="*/ 0 w 21600"/>
                                      <a:gd name="CY7" fmla="*/ 9721 h 19108"/>
                                      <a:gd name="CX8" fmla="*/ 408 w 21600"/>
                                      <a:gd name="CY8" fmla="*/ 8045 h 19108"/>
                                      <a:gd name="CX9" fmla="*/ 1223 w 21600"/>
                                      <a:gd name="CY9" fmla="*/ 6704 h 19108"/>
                                      <a:gd name="CX10" fmla="*/ 2445 w 21600"/>
                                      <a:gd name="CY10" fmla="*/ 5364 h 19108"/>
                                      <a:gd name="CX11" fmla="*/ 3260 w 21600"/>
                                      <a:gd name="CY11" fmla="*/ 4358 h 19108"/>
                                      <a:gd name="CX12" fmla="*/ 4075 w 21600"/>
                                      <a:gd name="CY12" fmla="*/ 3687 h 19108"/>
                                      <a:gd name="CX13" fmla="*/ 4483 w 21600"/>
                                      <a:gd name="CY13" fmla="*/ 3017 h 19108"/>
                                      <a:gd name="CX14" fmla="*/ 5298 w 21600"/>
                                      <a:gd name="CY14" fmla="*/ 1676 h 19108"/>
                                      <a:gd name="CX15" fmla="*/ 5706 w 21600"/>
                                      <a:gd name="CY15" fmla="*/ 1341 h 19108"/>
                                      <a:gd name="CX16" fmla="*/ 6113 w 21600"/>
                                      <a:gd name="CY16" fmla="*/ 1341 h 19108"/>
                                      <a:gd name="CX17" fmla="*/ 7336 w 21600"/>
                                      <a:gd name="CY17" fmla="*/ 1676 h 19108"/>
                                      <a:gd name="CX18" fmla="*/ 8966 w 21600"/>
                                      <a:gd name="CY18" fmla="*/ 1006 h 19108"/>
                                      <a:gd name="CX19" fmla="*/ 10596 w 21600"/>
                                      <a:gd name="CY19" fmla="*/ 0 h 19108"/>
                                      <a:gd name="CX20" fmla="*/ 11819 w 21600"/>
                                      <a:gd name="CY20" fmla="*/ 0 h 19108"/>
                                      <a:gd name="CX21" fmla="*/ 12634 w 21600"/>
                                      <a:gd name="CY21" fmla="*/ 0 h 19108"/>
                                      <a:gd name="CX22" fmla="*/ 13042 w 21600"/>
                                      <a:gd name="CY22" fmla="*/ 335 h 19108"/>
                                      <a:gd name="CX23" fmla="*/ 13042 w 21600"/>
                                      <a:gd name="CY23" fmla="*/ 1341 h 19108"/>
                                      <a:gd name="CX24" fmla="*/ 13449 w 21600"/>
                                      <a:gd name="CY24" fmla="*/ 2011 h 19108"/>
                                      <a:gd name="CX25" fmla="*/ 13857 w 21600"/>
                                      <a:gd name="CY25" fmla="*/ 2347 h 19108"/>
                                      <a:gd name="CX26" fmla="*/ 14672 w 21600"/>
                                      <a:gd name="CY26" fmla="*/ 2682 h 19108"/>
                                      <a:gd name="CX27" fmla="*/ 15894 w 21600"/>
                                      <a:gd name="CY27" fmla="*/ 3017 h 19108"/>
                                      <a:gd name="CX28" fmla="*/ 17117 w 21600"/>
                                      <a:gd name="CY28" fmla="*/ 3017 h 19108"/>
                                      <a:gd name="CX29" fmla="*/ 17932 w 21600"/>
                                      <a:gd name="CY29" fmla="*/ 3352 h 19108"/>
                                      <a:gd name="CX30" fmla="*/ 18340 w 21600"/>
                                      <a:gd name="CY30" fmla="*/ 4358 h 19108"/>
                                      <a:gd name="CX31" fmla="*/ 18340 w 21600"/>
                                      <a:gd name="CY31" fmla="*/ 5364 h 19108"/>
                                      <a:gd name="CX32" fmla="*/ 19562 w 21600"/>
                                      <a:gd name="CY32" fmla="*/ 6704 h 19108"/>
                                      <a:gd name="CX33" fmla="*/ 20377 w 21600"/>
                                      <a:gd name="CY33" fmla="*/ 8045 h 19108"/>
                                      <a:gd name="CX34" fmla="*/ 20785 w 21600"/>
                                      <a:gd name="CY34" fmla="*/ 8716 h 19108"/>
                                      <a:gd name="CX35" fmla="*/ 21192 w 21600"/>
                                      <a:gd name="CY35" fmla="*/ 9721 h 19108"/>
                                      <a:gd name="CX36" fmla="*/ 21600 w 21600"/>
                                      <a:gd name="CY36" fmla="*/ 11398 h 19108"/>
                                      <a:gd name="CX37" fmla="*/ 21192 w 21600"/>
                                      <a:gd name="CY37" fmla="*/ 13074 h 19108"/>
                                      <a:gd name="CX38" fmla="*/ 19970 w 21600"/>
                                      <a:gd name="CY38" fmla="*/ 14750 h 19108"/>
                                      <a:gd name="CX39" fmla="*/ 19155 w 21600"/>
                                      <a:gd name="CY39" fmla="*/ 15755 h 19108"/>
                                      <a:gd name="CX40" fmla="*/ 17932 w 21600"/>
                                      <a:gd name="CY40" fmla="*/ 16426 h 19108"/>
                                      <a:gd name="CX41" fmla="*/ 16709 w 21600"/>
                                      <a:gd name="CY41" fmla="*/ 17432 h 19108"/>
                                      <a:gd name="CX42" fmla="*/ 15487 w 21600"/>
                                      <a:gd name="CY42" fmla="*/ 18102 h 19108"/>
                                      <a:gd name="CX43" fmla="*/ 15079 w 21600"/>
                                      <a:gd name="CY43" fmla="*/ 18102 h 19108"/>
                                      <a:gd name="CX44" fmla="*/ 14672 w 21600"/>
                                      <a:gd name="CY44" fmla="*/ 17767 h 19108"/>
                                      <a:gd name="CX45" fmla="*/ 13857 w 21600"/>
                                      <a:gd name="CY45" fmla="*/ 17432 h 19108"/>
                                      <a:gd name="CX46" fmla="*/ 13449 w 21600"/>
                                      <a:gd name="CY46" fmla="*/ 17432 h 19108"/>
                                      <a:gd name="CX47" fmla="*/ 12226 w 21600"/>
                                      <a:gd name="CY47" fmla="*/ 18437 h 19108"/>
                                      <a:gd name="CX48" fmla="*/ 10596 w 21600"/>
                                      <a:gd name="CY48" fmla="*/ 19108 h 19108"/>
                                      <a:gd name="CX49" fmla="*/ 8558 w 21600"/>
                                      <a:gd name="CY49" fmla="*/ 18772 h 19108"/>
                                      <a:gd name="CX50" fmla="*/ 6928 w 21600"/>
                                      <a:gd name="CY50" fmla="*/ 18437 h 19108"/>
                                      <a:gd name="CX51" fmla="*/ 6928 w 21600"/>
                                      <a:gd name="CY51" fmla="*/ 18102 h 19108"/>
                                      <a:gd name="CX52" fmla="*/ 6928 w 21600"/>
                                      <a:gd name="CY52" fmla="*/ 17767 h 19108"/>
                                      <a:gd name="CX53" fmla="*/ 6928 w 21600"/>
                                      <a:gd name="CY53" fmla="*/ 17096 h 19108"/>
                                      <a:gd name="CX54" fmla="*/ 6928 w 21600"/>
                                      <a:gd name="CY54" fmla="*/ 16761 h 19108"/>
                                      <a:gd name="CX55" fmla="*/ 6521 w 21600"/>
                                      <a:gd name="CY55" fmla="*/ 17096 h 19108"/>
                                      <a:gd name="CX56" fmla="*/ 6113 w 21600"/>
                                      <a:gd name="CY56" fmla="*/ 17767 h 19108"/>
                                      <a:gd name="CX57" fmla="*/ 5298 w 21600"/>
                                      <a:gd name="CY57" fmla="*/ 18102 h 19108"/>
                                      <a:gd name="CX58" fmla="*/ 4891 w 21600"/>
                                      <a:gd name="CY58" fmla="*/ 17767 h 19108"/>
                                    </a:gdLst>
                                    <a:ahLst/>
                                    <a:cxnLst>
                                      <a:cxn ang="5400000">
                                        <a:pos x="CX1" y="CY1"/>
                                      </a:cxn>
                                      <a:cxn ang="5400000">
                                        <a:pos x="CX2" y="CY2"/>
                                      </a:cxn>
                                      <a:cxn ang="5400000">
                                        <a:pos x="CX3" y="CY3"/>
                                      </a:cxn>
                                      <a:cxn ang="10800000">
                                        <a:pos x="CX4" y="CY4"/>
                                      </a:cxn>
                                      <a:cxn ang="10800000">
                                        <a:pos x="CX5" y="CY5"/>
                                      </a:cxn>
                                      <a:cxn ang="10800000">
                                        <a:pos x="CX6" y="CY6"/>
                                      </a:cxn>
                                      <a:cxn ang="10800000">
                                        <a:pos x="CX7" y="CY7"/>
                                      </a:cxn>
                                      <a:cxn ang="10800000">
                                        <a:pos x="CX8" y="CY8"/>
                                      </a:cxn>
                                      <a:cxn ang="10800000">
                                        <a:pos x="CX9" y="CY9"/>
                                      </a:cxn>
                                      <a:cxn ang="10800000">
                                        <a:pos x="CX10" y="CY10"/>
                                      </a:cxn>
                                      <a:cxn ang="10800000">
                                        <a:pos x="CX11" y="CY11"/>
                                      </a:cxn>
                                      <a:cxn ang="108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16200000">
                                        <a:pos x="CX28" y="CY28"/>
                                      </a:cxn>
                                      <a:cxn ang="0">
                                        <a:pos x="CX29" y="CY29"/>
                                      </a:cxn>
                                      <a:cxn ang="0">
                                        <a:pos x="CX30" y="CY30"/>
                                      </a:cxn>
                                      <a:cxn ang="0">
                                        <a:pos x="CX31" y="CY31"/>
                                      </a:cxn>
                                      <a:cxn ang="0">
                                        <a:pos x="CX32" y="CY32"/>
                                      </a:cxn>
                                      <a:cxn ang="0">
                                        <a:pos x="CX33" y="CY33"/>
                                      </a:cxn>
                                      <a:cxn ang="0">
                                        <a:pos x="CX34" y="CY34"/>
                                      </a:cxn>
                                      <a:cxn ang="0">
                                        <a:pos x="CX35" y="CY35"/>
                                      </a:cxn>
                                      <a:cxn ang="0">
                                        <a:pos x="CX36" y="CY36"/>
                                      </a:cxn>
                                      <a:cxn ang="0">
                                        <a:pos x="CX37" y="CY37"/>
                                      </a:cxn>
                                      <a:cxn ang="0">
                                        <a:pos x="CX38" y="CY38"/>
                                      </a:cxn>
                                      <a:cxn ang="0">
                                        <a:pos x="CX39" y="CY39"/>
                                      </a:cxn>
                                      <a:cxn ang="0">
                                        <a:pos x="CX40" y="CY40"/>
                                      </a:cxn>
                                      <a:cxn ang="5400000">
                                        <a:pos x="CX41" y="CY41"/>
                                      </a:cxn>
                                      <a:cxn ang="5400000">
                                        <a:pos x="CX42" y="CY42"/>
                                      </a:cxn>
                                      <a:cxn ang="5400000">
                                        <a:pos x="CX43" y="CY43"/>
                                      </a:cxn>
                                      <a:cxn ang="5400000">
                                        <a:pos x="CX44" y="CY44"/>
                                      </a:cxn>
                                      <a:cxn ang="5400000">
                                        <a:pos x="CX45" y="CY45"/>
                                      </a:cxn>
                                      <a:cxn ang="5400000">
                                        <a:pos x="CX46" y="CY46"/>
                                      </a:cxn>
                                      <a:cxn ang="5400000">
                                        <a:pos x="CX47" y="CY47"/>
                                      </a:cxn>
                                      <a:cxn ang="5400000">
                                        <a:pos x="CX48" y="CY48"/>
                                      </a:cxn>
                                      <a:cxn ang="5400000">
                                        <a:pos x="CX49" y="CY49"/>
                                      </a:cxn>
                                      <a:cxn ang="5400000">
                                        <a:pos x="CX50" y="CY50"/>
                                      </a:cxn>
                                      <a:cxn ang="5400000">
                                        <a:pos x="CX51" y="CY51"/>
                                      </a:cxn>
                                      <a:cxn ang="5400000">
                                        <a:pos x="CX52" y="CY52"/>
                                      </a:cxn>
                                      <a:cxn ang="5400000">
                                        <a:pos x="CX53" y="CY53"/>
                                      </a:cxn>
                                      <a:cxn ang="5400000">
                                        <a:pos x="CX54" y="CY54"/>
                                      </a:cxn>
                                      <a:cxn ang="5400000">
                                        <a:pos x="CX55" y="CY55"/>
                                      </a:cxn>
                                      <a:cxn ang="5400000">
                                        <a:pos x="CX56" y="CY56"/>
                                      </a:cxn>
                                      <a:cxn ang="5400000">
                                        <a:pos x="CX57" y="CY57"/>
                                      </a:cxn>
                                      <a:cxn ang="5400000">
                                        <a:pos x="CX58" y="CY58"/>
                                      </a:cxn>
                                    </a:cxnLst>
                                    <a:rect l="l" t="t" r="r" b="b"/>
                                    <a:pathLst>
                                      <a:path w="106" h="114">
                                        <a:moveTo>
                                          <a:pt x="24" y="106"/>
                                        </a:moveTo>
                                        <a:lnTo>
                                          <a:pt x="22" y="102"/>
                                        </a:lnTo>
                                        <a:lnTo>
                                          <a:pt x="18" y="98"/>
                                        </a:lnTo>
                                        <a:lnTo>
                                          <a:pt x="10" y="84"/>
                                        </a:lnTo>
                                        <a:lnTo>
                                          <a:pt x="4" y="70"/>
                                        </a:lnTo>
                                        <a:lnTo>
                                          <a:pt x="0" y="58"/>
                                        </a:lnTo>
                                        <a:lnTo>
                                          <a:pt x="2" y="48"/>
                                        </a:lnTo>
                                        <a:lnTo>
                                          <a:pt x="6" y="40"/>
                                        </a:lnTo>
                                        <a:lnTo>
                                          <a:pt x="12" y="32"/>
                                        </a:lnTo>
                                        <a:lnTo>
                                          <a:pt x="16" y="26"/>
                                        </a:lnTo>
                                        <a:lnTo>
                                          <a:pt x="20" y="22"/>
                                        </a:lnTo>
                                        <a:lnTo>
                                          <a:pt x="22" y="18"/>
                                        </a:lnTo>
                                        <a:lnTo>
                                          <a:pt x="26" y="10"/>
                                        </a:lnTo>
                                        <a:lnTo>
                                          <a:pt x="28" y="8"/>
                                        </a:lnTo>
                                        <a:lnTo>
                                          <a:pt x="30" y="8"/>
                                        </a:lnTo>
                                        <a:lnTo>
                                          <a:pt x="36" y="10"/>
                                        </a:lnTo>
                                        <a:lnTo>
                                          <a:pt x="44" y="6"/>
                                        </a:lnTo>
                                        <a:lnTo>
                                          <a:pt x="52" y="0"/>
                                        </a:lnTo>
                                        <a:lnTo>
                                          <a:pt x="58" y="0"/>
                                        </a:lnTo>
                                        <a:lnTo>
                                          <a:pt x="62" y="0"/>
                                        </a:lnTo>
                                        <a:lnTo>
                                          <a:pt x="64" y="2"/>
                                        </a:lnTo>
                                        <a:lnTo>
                                          <a:pt x="64" y="8"/>
                                        </a:lnTo>
                                        <a:lnTo>
                                          <a:pt x="66" y="12"/>
                                        </a:lnTo>
                                        <a:lnTo>
                                          <a:pt x="68" y="14"/>
                                        </a:lnTo>
                                        <a:lnTo>
                                          <a:pt x="72" y="16"/>
                                        </a:lnTo>
                                        <a:lnTo>
                                          <a:pt x="78" y="18"/>
                                        </a:lnTo>
                                        <a:lnTo>
                                          <a:pt x="84" y="18"/>
                                        </a:lnTo>
                                        <a:lnTo>
                                          <a:pt x="88" y="20"/>
                                        </a:lnTo>
                                        <a:lnTo>
                                          <a:pt x="90" y="26"/>
                                        </a:lnTo>
                                        <a:lnTo>
                                          <a:pt x="90" y="32"/>
                                        </a:lnTo>
                                        <a:lnTo>
                                          <a:pt x="96" y="40"/>
                                        </a:lnTo>
                                        <a:lnTo>
                                          <a:pt x="100" y="48"/>
                                        </a:lnTo>
                                        <a:lnTo>
                                          <a:pt x="102" y="52"/>
                                        </a:lnTo>
                                        <a:lnTo>
                                          <a:pt x="104" y="58"/>
                                        </a:lnTo>
                                        <a:lnTo>
                                          <a:pt x="106" y="68"/>
                                        </a:lnTo>
                                        <a:lnTo>
                                          <a:pt x="104" y="78"/>
                                        </a:lnTo>
                                        <a:lnTo>
                                          <a:pt x="98" y="88"/>
                                        </a:lnTo>
                                        <a:lnTo>
                                          <a:pt x="94" y="94"/>
                                        </a:lnTo>
                                        <a:lnTo>
                                          <a:pt x="88" y="98"/>
                                        </a:lnTo>
                                        <a:lnTo>
                                          <a:pt x="82" y="104"/>
                                        </a:lnTo>
                                        <a:lnTo>
                                          <a:pt x="76" y="108"/>
                                        </a:lnTo>
                                        <a:lnTo>
                                          <a:pt x="74" y="108"/>
                                        </a:lnTo>
                                        <a:lnTo>
                                          <a:pt x="72" y="106"/>
                                        </a:lnTo>
                                        <a:lnTo>
                                          <a:pt x="68" y="104"/>
                                        </a:lnTo>
                                        <a:lnTo>
                                          <a:pt x="66" y="104"/>
                                        </a:lnTo>
                                        <a:lnTo>
                                          <a:pt x="60" y="110"/>
                                        </a:lnTo>
                                        <a:lnTo>
                                          <a:pt x="52" y="114"/>
                                        </a:lnTo>
                                        <a:lnTo>
                                          <a:pt x="42" y="112"/>
                                        </a:lnTo>
                                        <a:lnTo>
                                          <a:pt x="34" y="110"/>
                                        </a:lnTo>
                                        <a:lnTo>
                                          <a:pt x="34" y="108"/>
                                        </a:lnTo>
                                        <a:lnTo>
                                          <a:pt x="34" y="106"/>
                                        </a:lnTo>
                                        <a:lnTo>
                                          <a:pt x="34" y="102"/>
                                        </a:lnTo>
                                        <a:lnTo>
                                          <a:pt x="34" y="100"/>
                                        </a:lnTo>
                                        <a:lnTo>
                                          <a:pt x="32" y="102"/>
                                        </a:lnTo>
                                        <a:lnTo>
                                          <a:pt x="30" y="106"/>
                                        </a:lnTo>
                                        <a:lnTo>
                                          <a:pt x="26" y="108"/>
                                        </a:lnTo>
                                        <a:lnTo>
                                          <a:pt x="24" y="106"/>
                                        </a:lnTo>
                                        <a:close/>
                                      </a:path>
                                    </a:pathLst>
                                  </a:custGeom>
                                  <a:solidFill>
                                    <a:srgbClr val="000000"/>
                                  </a:solidFill>
                                  <a:ln>
                                    <a:miter/>
                                  </a:ln>
                                </wps:spPr>
                                <wps:bodyPr/>
                              </wps:wsp>
                              <wps:wsp>
                                <wps:cNvPr id="1621" name="オブジェクト 0"/>
                                <wps:cNvSpPr>
                                  <a:spLocks noChangeArrowheads="1"/>
                                </wps:cNvSpPr>
                                <wps:spPr>
                                  <a:xfrm>
                                    <a:off x="376" y="2004"/>
                                    <a:ext cx="2" cy="120"/>
                                  </a:xfrm>
                                  <a:prstGeom prst="rect">
                                    <a:avLst/>
                                  </a:prstGeom>
                                  <a:solidFill>
                                    <a:srgbClr val="CBFFCB"/>
                                  </a:solidFill>
                                  <a:ln>
                                    <a:miter/>
                                  </a:ln>
                                </wps:spPr>
                                <wps:bodyPr/>
                              </wps:wsp>
                              <wps:wsp>
                                <wps:cNvPr id="1622" name="オブジェクト 0"/>
                                <wps:cNvSpPr>
                                  <a:spLocks noChangeArrowheads="1"/>
                                </wps:cNvSpPr>
                                <wps:spPr>
                                  <a:xfrm>
                                    <a:off x="378" y="2004"/>
                                    <a:ext cx="2" cy="120"/>
                                  </a:xfrm>
                                  <a:prstGeom prst="rect">
                                    <a:avLst/>
                                  </a:prstGeom>
                                  <a:solidFill>
                                    <a:srgbClr val="CBFFCB"/>
                                  </a:solidFill>
                                  <a:ln>
                                    <a:miter/>
                                  </a:ln>
                                </wps:spPr>
                                <wps:bodyPr/>
                              </wps:wsp>
                              <wps:wsp>
                                <wps:cNvPr id="1623" name="オブジェクト 0"/>
                                <wps:cNvSpPr>
                                  <a:spLocks noChangeArrowheads="1"/>
                                </wps:cNvSpPr>
                                <wps:spPr>
                                  <a:xfrm>
                                    <a:off x="380" y="2004"/>
                                    <a:ext cx="2" cy="120"/>
                                  </a:xfrm>
                                  <a:prstGeom prst="rect">
                                    <a:avLst/>
                                  </a:prstGeom>
                                  <a:solidFill>
                                    <a:srgbClr val="CAFFCA"/>
                                  </a:solidFill>
                                  <a:ln>
                                    <a:miter/>
                                  </a:ln>
                                </wps:spPr>
                                <wps:bodyPr/>
                              </wps:wsp>
                              <wps:wsp>
                                <wps:cNvPr id="1624" name="オブジェクト 0"/>
                                <wps:cNvSpPr>
                                  <a:spLocks noChangeArrowheads="1"/>
                                </wps:cNvSpPr>
                                <wps:spPr>
                                  <a:xfrm>
                                    <a:off x="382" y="2004"/>
                                    <a:ext cx="2" cy="120"/>
                                  </a:xfrm>
                                  <a:prstGeom prst="rect">
                                    <a:avLst/>
                                  </a:prstGeom>
                                  <a:solidFill>
                                    <a:srgbClr val="CAFFCA"/>
                                  </a:solidFill>
                                  <a:ln>
                                    <a:miter/>
                                  </a:ln>
                                </wps:spPr>
                                <wps:bodyPr/>
                              </wps:wsp>
                              <wps:wsp>
                                <wps:cNvPr id="1625" name="オブジェクト 0"/>
                                <wps:cNvSpPr>
                                  <a:spLocks noChangeArrowheads="1"/>
                                </wps:cNvSpPr>
                                <wps:spPr>
                                  <a:xfrm>
                                    <a:off x="384" y="2004"/>
                                    <a:ext cx="2" cy="120"/>
                                  </a:xfrm>
                                  <a:prstGeom prst="rect">
                                    <a:avLst/>
                                  </a:prstGeom>
                                  <a:solidFill>
                                    <a:srgbClr val="C9FFC9"/>
                                  </a:solidFill>
                                  <a:ln>
                                    <a:miter/>
                                  </a:ln>
                                </wps:spPr>
                                <wps:bodyPr/>
                              </wps:wsp>
                              <wps:wsp>
                                <wps:cNvPr id="1626" name="オブジェクト 0"/>
                                <wps:cNvSpPr>
                                  <a:spLocks noChangeArrowheads="1"/>
                                </wps:cNvSpPr>
                                <wps:spPr>
                                  <a:xfrm>
                                    <a:off x="386" y="2004"/>
                                    <a:ext cx="2" cy="120"/>
                                  </a:xfrm>
                                  <a:prstGeom prst="rect">
                                    <a:avLst/>
                                  </a:prstGeom>
                                  <a:solidFill>
                                    <a:srgbClr val="C8FFC8"/>
                                  </a:solidFill>
                                  <a:ln>
                                    <a:miter/>
                                  </a:ln>
                                </wps:spPr>
                                <wps:bodyPr/>
                              </wps:wsp>
                              <wps:wsp>
                                <wps:cNvPr id="1627" name="オブジェクト 0"/>
                                <wps:cNvSpPr>
                                  <a:spLocks noChangeArrowheads="1"/>
                                </wps:cNvSpPr>
                                <wps:spPr>
                                  <a:xfrm>
                                    <a:off x="388" y="2004"/>
                                    <a:ext cx="2" cy="120"/>
                                  </a:xfrm>
                                  <a:prstGeom prst="rect">
                                    <a:avLst/>
                                  </a:prstGeom>
                                  <a:solidFill>
                                    <a:srgbClr val="C7FFC7"/>
                                  </a:solidFill>
                                  <a:ln>
                                    <a:miter/>
                                  </a:ln>
                                </wps:spPr>
                                <wps:bodyPr/>
                              </wps:wsp>
                              <wps:wsp>
                                <wps:cNvPr id="1628" name="オブジェクト 0"/>
                                <wps:cNvSpPr>
                                  <a:spLocks noChangeArrowheads="1"/>
                                </wps:cNvSpPr>
                                <wps:spPr>
                                  <a:xfrm>
                                    <a:off x="390" y="2004"/>
                                    <a:ext cx="2" cy="120"/>
                                  </a:xfrm>
                                  <a:prstGeom prst="rect">
                                    <a:avLst/>
                                  </a:prstGeom>
                                  <a:solidFill>
                                    <a:srgbClr val="C6FFC6"/>
                                  </a:solidFill>
                                  <a:ln>
                                    <a:miter/>
                                  </a:ln>
                                </wps:spPr>
                                <wps:bodyPr/>
                              </wps:wsp>
                              <wps:wsp>
                                <wps:cNvPr id="1629" name="オブジェクト 0"/>
                                <wps:cNvSpPr>
                                  <a:spLocks noChangeArrowheads="1"/>
                                </wps:cNvSpPr>
                                <wps:spPr>
                                  <a:xfrm>
                                    <a:off x="392" y="2004"/>
                                    <a:ext cx="2" cy="120"/>
                                  </a:xfrm>
                                  <a:prstGeom prst="rect">
                                    <a:avLst/>
                                  </a:prstGeom>
                                  <a:solidFill>
                                    <a:srgbClr val="C5FFC5"/>
                                  </a:solidFill>
                                  <a:ln>
                                    <a:miter/>
                                  </a:ln>
                                </wps:spPr>
                                <wps:bodyPr/>
                              </wps:wsp>
                              <wps:wsp>
                                <wps:cNvPr id="1630" name="オブジェクト 0"/>
                                <wps:cNvSpPr>
                                  <a:spLocks noChangeArrowheads="1"/>
                                </wps:cNvSpPr>
                                <wps:spPr>
                                  <a:xfrm>
                                    <a:off x="394" y="2004"/>
                                    <a:ext cx="2" cy="120"/>
                                  </a:xfrm>
                                  <a:prstGeom prst="rect">
                                    <a:avLst/>
                                  </a:prstGeom>
                                  <a:solidFill>
                                    <a:srgbClr val="C4FFC4"/>
                                  </a:solidFill>
                                  <a:ln>
                                    <a:miter/>
                                  </a:ln>
                                </wps:spPr>
                                <wps:bodyPr/>
                              </wps:wsp>
                              <wps:wsp>
                                <wps:cNvPr id="1631" name="オブジェクト 0"/>
                                <wps:cNvSpPr>
                                  <a:spLocks noChangeArrowheads="1"/>
                                </wps:cNvSpPr>
                                <wps:spPr>
                                  <a:xfrm>
                                    <a:off x="396" y="2004"/>
                                    <a:ext cx="2" cy="120"/>
                                  </a:xfrm>
                                  <a:prstGeom prst="rect">
                                    <a:avLst/>
                                  </a:prstGeom>
                                  <a:solidFill>
                                    <a:srgbClr val="C2FFC2"/>
                                  </a:solidFill>
                                  <a:ln>
                                    <a:miter/>
                                  </a:ln>
                                </wps:spPr>
                                <wps:bodyPr/>
                              </wps:wsp>
                              <wps:wsp>
                                <wps:cNvPr id="1632" name="オブジェクト 0"/>
                                <wps:cNvSpPr>
                                  <a:spLocks noChangeArrowheads="1"/>
                                </wps:cNvSpPr>
                                <wps:spPr>
                                  <a:xfrm>
                                    <a:off x="398" y="2004"/>
                                    <a:ext cx="2" cy="120"/>
                                  </a:xfrm>
                                  <a:prstGeom prst="rect">
                                    <a:avLst/>
                                  </a:prstGeom>
                                  <a:solidFill>
                                    <a:srgbClr val="C1FFC1"/>
                                  </a:solidFill>
                                  <a:ln>
                                    <a:miter/>
                                  </a:ln>
                                </wps:spPr>
                                <wps:bodyPr/>
                              </wps:wsp>
                              <wps:wsp>
                                <wps:cNvPr id="1633" name="オブジェクト 0"/>
                                <wps:cNvSpPr>
                                  <a:spLocks noChangeArrowheads="1"/>
                                </wps:cNvSpPr>
                                <wps:spPr>
                                  <a:xfrm>
                                    <a:off x="400" y="2004"/>
                                    <a:ext cx="2" cy="120"/>
                                  </a:xfrm>
                                  <a:prstGeom prst="rect">
                                    <a:avLst/>
                                  </a:prstGeom>
                                  <a:solidFill>
                                    <a:srgbClr val="BFFFBF"/>
                                  </a:solidFill>
                                  <a:ln>
                                    <a:miter/>
                                  </a:ln>
                                </wps:spPr>
                                <wps:bodyPr/>
                              </wps:wsp>
                              <wps:wsp>
                                <wps:cNvPr id="1634" name="オブジェクト 0"/>
                                <wps:cNvSpPr>
                                  <a:spLocks noChangeArrowheads="1"/>
                                </wps:cNvSpPr>
                                <wps:spPr>
                                  <a:xfrm>
                                    <a:off x="402" y="2004"/>
                                    <a:ext cx="2" cy="120"/>
                                  </a:xfrm>
                                  <a:prstGeom prst="rect">
                                    <a:avLst/>
                                  </a:prstGeom>
                                  <a:solidFill>
                                    <a:srgbClr val="BDFFBD"/>
                                  </a:solidFill>
                                  <a:ln>
                                    <a:miter/>
                                  </a:ln>
                                </wps:spPr>
                                <wps:bodyPr/>
                              </wps:wsp>
                              <wps:wsp>
                                <wps:cNvPr id="1635" name="オブジェクト 0"/>
                                <wps:cNvSpPr>
                                  <a:spLocks noChangeArrowheads="1"/>
                                </wps:cNvSpPr>
                                <wps:spPr>
                                  <a:xfrm>
                                    <a:off x="404" y="2004"/>
                                    <a:ext cx="2" cy="120"/>
                                  </a:xfrm>
                                  <a:prstGeom prst="rect">
                                    <a:avLst/>
                                  </a:prstGeom>
                                  <a:solidFill>
                                    <a:srgbClr val="BBFFBB"/>
                                  </a:solidFill>
                                  <a:ln>
                                    <a:miter/>
                                  </a:ln>
                                </wps:spPr>
                                <wps:bodyPr/>
                              </wps:wsp>
                              <wps:wsp>
                                <wps:cNvPr id="1636" name="オブジェクト 0"/>
                                <wps:cNvSpPr>
                                  <a:spLocks noChangeArrowheads="1"/>
                                </wps:cNvSpPr>
                                <wps:spPr>
                                  <a:xfrm>
                                    <a:off x="406" y="2004"/>
                                    <a:ext cx="2" cy="120"/>
                                  </a:xfrm>
                                  <a:prstGeom prst="rect">
                                    <a:avLst/>
                                  </a:prstGeom>
                                  <a:solidFill>
                                    <a:srgbClr val="B9FFB9"/>
                                  </a:solidFill>
                                  <a:ln>
                                    <a:miter/>
                                  </a:ln>
                                </wps:spPr>
                                <wps:bodyPr/>
                              </wps:wsp>
                              <wps:wsp>
                                <wps:cNvPr id="1637" name="オブジェクト 0"/>
                                <wps:cNvSpPr>
                                  <a:spLocks noChangeArrowheads="1"/>
                                </wps:cNvSpPr>
                                <wps:spPr>
                                  <a:xfrm>
                                    <a:off x="408" y="2004"/>
                                    <a:ext cx="2" cy="120"/>
                                  </a:xfrm>
                                  <a:prstGeom prst="rect">
                                    <a:avLst/>
                                  </a:prstGeom>
                                  <a:solidFill>
                                    <a:srgbClr val="B6FFB6"/>
                                  </a:solidFill>
                                  <a:ln>
                                    <a:miter/>
                                  </a:ln>
                                </wps:spPr>
                                <wps:bodyPr/>
                              </wps:wsp>
                              <wps:wsp>
                                <wps:cNvPr id="1638" name="オブジェクト 0"/>
                                <wps:cNvSpPr>
                                  <a:spLocks noChangeArrowheads="1"/>
                                </wps:cNvSpPr>
                                <wps:spPr>
                                  <a:xfrm>
                                    <a:off x="410" y="2004"/>
                                    <a:ext cx="2" cy="120"/>
                                  </a:xfrm>
                                  <a:prstGeom prst="rect">
                                    <a:avLst/>
                                  </a:prstGeom>
                                  <a:solidFill>
                                    <a:srgbClr val="B4FFB4"/>
                                  </a:solidFill>
                                  <a:ln>
                                    <a:miter/>
                                  </a:ln>
                                </wps:spPr>
                                <wps:bodyPr/>
                              </wps:wsp>
                              <wps:wsp>
                                <wps:cNvPr id="1639" name="オブジェクト 0"/>
                                <wps:cNvSpPr>
                                  <a:spLocks noChangeArrowheads="1"/>
                                </wps:cNvSpPr>
                                <wps:spPr>
                                  <a:xfrm>
                                    <a:off x="412" y="2004"/>
                                    <a:ext cx="2" cy="120"/>
                                  </a:xfrm>
                                  <a:prstGeom prst="rect">
                                    <a:avLst/>
                                  </a:prstGeom>
                                  <a:solidFill>
                                    <a:srgbClr val="B1FFB1"/>
                                  </a:solidFill>
                                  <a:ln>
                                    <a:miter/>
                                  </a:ln>
                                </wps:spPr>
                                <wps:bodyPr/>
                              </wps:wsp>
                              <wps:wsp>
                                <wps:cNvPr id="1640" name="オブジェクト 0"/>
                                <wps:cNvSpPr>
                                  <a:spLocks noChangeArrowheads="1"/>
                                </wps:cNvSpPr>
                                <wps:spPr>
                                  <a:xfrm>
                                    <a:off x="414" y="2004"/>
                                    <a:ext cx="2" cy="120"/>
                                  </a:xfrm>
                                  <a:prstGeom prst="rect">
                                    <a:avLst/>
                                  </a:prstGeom>
                                  <a:solidFill>
                                    <a:srgbClr val="AEFFAE"/>
                                  </a:solidFill>
                                  <a:ln>
                                    <a:miter/>
                                  </a:ln>
                                </wps:spPr>
                                <wps:bodyPr/>
                              </wps:wsp>
                              <wps:wsp>
                                <wps:cNvPr id="1641" name="オブジェクト 0"/>
                                <wps:cNvSpPr>
                                  <a:spLocks noChangeArrowheads="1"/>
                                </wps:cNvSpPr>
                                <wps:spPr>
                                  <a:xfrm>
                                    <a:off x="416" y="2004"/>
                                    <a:ext cx="2" cy="120"/>
                                  </a:xfrm>
                                  <a:prstGeom prst="rect">
                                    <a:avLst/>
                                  </a:prstGeom>
                                  <a:solidFill>
                                    <a:srgbClr val="ABFFAB"/>
                                  </a:solidFill>
                                  <a:ln>
                                    <a:miter/>
                                  </a:ln>
                                </wps:spPr>
                                <wps:bodyPr/>
                              </wps:wsp>
                              <wps:wsp>
                                <wps:cNvPr id="1642" name="オブジェクト 0"/>
                                <wps:cNvSpPr>
                                  <a:spLocks noChangeArrowheads="1"/>
                                </wps:cNvSpPr>
                                <wps:spPr>
                                  <a:xfrm>
                                    <a:off x="418" y="2004"/>
                                    <a:ext cx="2" cy="120"/>
                                  </a:xfrm>
                                  <a:prstGeom prst="rect">
                                    <a:avLst/>
                                  </a:prstGeom>
                                  <a:solidFill>
                                    <a:srgbClr val="A7FFA7"/>
                                  </a:solidFill>
                                  <a:ln>
                                    <a:miter/>
                                  </a:ln>
                                </wps:spPr>
                                <wps:bodyPr/>
                              </wps:wsp>
                              <wps:wsp>
                                <wps:cNvPr id="1643" name="オブジェクト 0"/>
                                <wps:cNvSpPr>
                                  <a:spLocks noChangeArrowheads="1"/>
                                </wps:cNvSpPr>
                                <wps:spPr>
                                  <a:xfrm>
                                    <a:off x="420" y="2004"/>
                                    <a:ext cx="2" cy="120"/>
                                  </a:xfrm>
                                  <a:prstGeom prst="rect">
                                    <a:avLst/>
                                  </a:prstGeom>
                                  <a:solidFill>
                                    <a:srgbClr val="A4FFA4"/>
                                  </a:solidFill>
                                  <a:ln>
                                    <a:miter/>
                                  </a:ln>
                                </wps:spPr>
                                <wps:bodyPr/>
                              </wps:wsp>
                              <wps:wsp>
                                <wps:cNvPr id="1644" name="オブジェクト 0"/>
                                <wps:cNvSpPr>
                                  <a:spLocks noChangeArrowheads="1"/>
                                </wps:cNvSpPr>
                                <wps:spPr>
                                  <a:xfrm>
                                    <a:off x="422" y="2004"/>
                                    <a:ext cx="2" cy="120"/>
                                  </a:xfrm>
                                  <a:prstGeom prst="rect">
                                    <a:avLst/>
                                  </a:prstGeom>
                                  <a:solidFill>
                                    <a:srgbClr val="A0FFA0"/>
                                  </a:solidFill>
                                  <a:ln>
                                    <a:miter/>
                                  </a:ln>
                                </wps:spPr>
                                <wps:bodyPr/>
                              </wps:wsp>
                              <wps:wsp>
                                <wps:cNvPr id="1645" name="オブジェクト 0"/>
                                <wps:cNvSpPr>
                                  <a:spLocks noChangeArrowheads="1"/>
                                </wps:cNvSpPr>
                                <wps:spPr>
                                  <a:xfrm>
                                    <a:off x="424" y="2004"/>
                                    <a:ext cx="2" cy="120"/>
                                  </a:xfrm>
                                  <a:prstGeom prst="rect">
                                    <a:avLst/>
                                  </a:prstGeom>
                                  <a:solidFill>
                                    <a:srgbClr val="9CFF9C"/>
                                  </a:solidFill>
                                  <a:ln>
                                    <a:miter/>
                                  </a:ln>
                                </wps:spPr>
                                <wps:bodyPr/>
                              </wps:wsp>
                              <wps:wsp>
                                <wps:cNvPr id="1646" name="オブジェクト 0"/>
                                <wps:cNvSpPr>
                                  <a:spLocks noChangeArrowheads="1"/>
                                </wps:cNvSpPr>
                                <wps:spPr>
                                  <a:xfrm>
                                    <a:off x="426" y="2004"/>
                                    <a:ext cx="2" cy="120"/>
                                  </a:xfrm>
                                  <a:prstGeom prst="rect">
                                    <a:avLst/>
                                  </a:prstGeom>
                                  <a:solidFill>
                                    <a:srgbClr val="98FF98"/>
                                  </a:solidFill>
                                  <a:ln>
                                    <a:miter/>
                                  </a:ln>
                                </wps:spPr>
                                <wps:bodyPr/>
                              </wps:wsp>
                              <wps:wsp>
                                <wps:cNvPr id="1647" name="オブジェクト 0"/>
                                <wps:cNvSpPr>
                                  <a:spLocks noChangeArrowheads="1"/>
                                </wps:cNvSpPr>
                                <wps:spPr>
                                  <a:xfrm>
                                    <a:off x="428" y="2004"/>
                                    <a:ext cx="2" cy="120"/>
                                  </a:xfrm>
                                  <a:prstGeom prst="rect">
                                    <a:avLst/>
                                  </a:prstGeom>
                                  <a:solidFill>
                                    <a:srgbClr val="94FF94"/>
                                  </a:solidFill>
                                  <a:ln>
                                    <a:miter/>
                                  </a:ln>
                                </wps:spPr>
                                <wps:bodyPr/>
                              </wps:wsp>
                              <wps:wsp>
                                <wps:cNvPr id="1648" name="オブジェクト 0"/>
                                <wps:cNvSpPr>
                                  <a:spLocks noChangeArrowheads="1"/>
                                </wps:cNvSpPr>
                                <wps:spPr>
                                  <a:xfrm>
                                    <a:off x="430" y="2004"/>
                                    <a:ext cx="2" cy="120"/>
                                  </a:xfrm>
                                  <a:prstGeom prst="rect">
                                    <a:avLst/>
                                  </a:prstGeom>
                                  <a:solidFill>
                                    <a:srgbClr val="8FFF8F"/>
                                  </a:solidFill>
                                  <a:ln>
                                    <a:miter/>
                                  </a:ln>
                                </wps:spPr>
                                <wps:bodyPr/>
                              </wps:wsp>
                              <wps:wsp>
                                <wps:cNvPr id="1649" name="オブジェクト 0"/>
                                <wps:cNvSpPr>
                                  <a:spLocks noChangeArrowheads="1"/>
                                </wps:cNvSpPr>
                                <wps:spPr>
                                  <a:xfrm>
                                    <a:off x="432" y="2004"/>
                                    <a:ext cx="2" cy="120"/>
                                  </a:xfrm>
                                  <a:prstGeom prst="rect">
                                    <a:avLst/>
                                  </a:prstGeom>
                                  <a:solidFill>
                                    <a:srgbClr val="8BFF8B"/>
                                  </a:solidFill>
                                  <a:ln>
                                    <a:miter/>
                                  </a:ln>
                                </wps:spPr>
                                <wps:bodyPr/>
                              </wps:wsp>
                              <wps:wsp>
                                <wps:cNvPr id="1650" name="オブジェクト 0"/>
                                <wps:cNvSpPr>
                                  <a:spLocks noChangeArrowheads="1"/>
                                </wps:cNvSpPr>
                                <wps:spPr>
                                  <a:xfrm>
                                    <a:off x="434" y="2004"/>
                                    <a:ext cx="2" cy="120"/>
                                  </a:xfrm>
                                  <a:prstGeom prst="rect">
                                    <a:avLst/>
                                  </a:prstGeom>
                                  <a:solidFill>
                                    <a:srgbClr val="87FF87"/>
                                  </a:solidFill>
                                  <a:ln>
                                    <a:miter/>
                                  </a:ln>
                                </wps:spPr>
                                <wps:bodyPr/>
                              </wps:wsp>
                              <wps:wsp>
                                <wps:cNvPr id="1651" name="オブジェクト 0"/>
                                <wps:cNvSpPr>
                                  <a:spLocks noChangeArrowheads="1"/>
                                </wps:cNvSpPr>
                                <wps:spPr>
                                  <a:xfrm>
                                    <a:off x="436" y="2004"/>
                                    <a:ext cx="2" cy="120"/>
                                  </a:xfrm>
                                  <a:prstGeom prst="rect">
                                    <a:avLst/>
                                  </a:prstGeom>
                                  <a:solidFill>
                                    <a:srgbClr val="82FF82"/>
                                  </a:solidFill>
                                  <a:ln>
                                    <a:miter/>
                                  </a:ln>
                                </wps:spPr>
                                <wps:bodyPr/>
                              </wps:wsp>
                              <wps:wsp>
                                <wps:cNvPr id="1652" name="オブジェクト 0"/>
                                <wps:cNvSpPr>
                                  <a:spLocks noChangeArrowheads="1"/>
                                </wps:cNvSpPr>
                                <wps:spPr>
                                  <a:xfrm>
                                    <a:off x="438" y="2004"/>
                                    <a:ext cx="2" cy="120"/>
                                  </a:xfrm>
                                  <a:prstGeom prst="rect">
                                    <a:avLst/>
                                  </a:prstGeom>
                                  <a:solidFill>
                                    <a:srgbClr val="7DFF7D"/>
                                  </a:solidFill>
                                  <a:ln>
                                    <a:miter/>
                                  </a:ln>
                                </wps:spPr>
                                <wps:bodyPr/>
                              </wps:wsp>
                              <wps:wsp>
                                <wps:cNvPr id="1653" name="オブジェクト 0"/>
                                <wps:cNvSpPr>
                                  <a:spLocks noChangeArrowheads="1"/>
                                </wps:cNvSpPr>
                                <wps:spPr>
                                  <a:xfrm>
                                    <a:off x="440" y="2004"/>
                                    <a:ext cx="2" cy="120"/>
                                  </a:xfrm>
                                  <a:prstGeom prst="rect">
                                    <a:avLst/>
                                  </a:prstGeom>
                                  <a:solidFill>
                                    <a:srgbClr val="78FF78"/>
                                  </a:solidFill>
                                  <a:ln>
                                    <a:miter/>
                                  </a:ln>
                                </wps:spPr>
                                <wps:bodyPr/>
                              </wps:wsp>
                              <wps:wsp>
                                <wps:cNvPr id="1654" name="オブジェクト 0"/>
                                <wps:cNvSpPr>
                                  <a:spLocks noChangeArrowheads="1"/>
                                </wps:cNvSpPr>
                                <wps:spPr>
                                  <a:xfrm>
                                    <a:off x="442" y="2004"/>
                                    <a:ext cx="2" cy="120"/>
                                  </a:xfrm>
                                  <a:prstGeom prst="rect">
                                    <a:avLst/>
                                  </a:prstGeom>
                                  <a:solidFill>
                                    <a:srgbClr val="74FF74"/>
                                  </a:solidFill>
                                  <a:ln>
                                    <a:miter/>
                                  </a:ln>
                                </wps:spPr>
                                <wps:bodyPr/>
                              </wps:wsp>
                              <wps:wsp>
                                <wps:cNvPr id="1655" name="オブジェクト 0"/>
                                <wps:cNvSpPr>
                                  <a:spLocks noChangeArrowheads="1"/>
                                </wps:cNvSpPr>
                                <wps:spPr>
                                  <a:xfrm>
                                    <a:off x="444" y="2004"/>
                                    <a:ext cx="2" cy="120"/>
                                  </a:xfrm>
                                  <a:prstGeom prst="rect">
                                    <a:avLst/>
                                  </a:prstGeom>
                                  <a:solidFill>
                                    <a:srgbClr val="6EFF6E"/>
                                  </a:solidFill>
                                  <a:ln>
                                    <a:miter/>
                                  </a:ln>
                                </wps:spPr>
                                <wps:bodyPr/>
                              </wps:wsp>
                              <wps:wsp>
                                <wps:cNvPr id="1656" name="オブジェクト 0"/>
                                <wps:cNvSpPr>
                                  <a:spLocks noChangeArrowheads="1"/>
                                </wps:cNvSpPr>
                                <wps:spPr>
                                  <a:xfrm>
                                    <a:off x="446" y="2004"/>
                                    <a:ext cx="2" cy="120"/>
                                  </a:xfrm>
                                  <a:prstGeom prst="rect">
                                    <a:avLst/>
                                  </a:prstGeom>
                                  <a:solidFill>
                                    <a:srgbClr val="69FF69"/>
                                  </a:solidFill>
                                  <a:ln>
                                    <a:miter/>
                                  </a:ln>
                                </wps:spPr>
                                <wps:bodyPr/>
                              </wps:wsp>
                              <wps:wsp>
                                <wps:cNvPr id="1657" name="オブジェクト 0"/>
                                <wps:cNvSpPr>
                                  <a:spLocks noChangeArrowheads="1"/>
                                </wps:cNvSpPr>
                                <wps:spPr>
                                  <a:xfrm>
                                    <a:off x="448" y="2004"/>
                                    <a:ext cx="2" cy="120"/>
                                  </a:xfrm>
                                  <a:prstGeom prst="rect">
                                    <a:avLst/>
                                  </a:prstGeom>
                                  <a:solidFill>
                                    <a:srgbClr val="65FF65"/>
                                  </a:solidFill>
                                  <a:ln>
                                    <a:miter/>
                                  </a:ln>
                                </wps:spPr>
                                <wps:bodyPr/>
                              </wps:wsp>
                              <wps:wsp>
                                <wps:cNvPr id="1658" name="オブジェクト 0"/>
                                <wps:cNvSpPr>
                                  <a:spLocks noChangeArrowheads="1"/>
                                </wps:cNvSpPr>
                                <wps:spPr>
                                  <a:xfrm>
                                    <a:off x="450" y="2004"/>
                                    <a:ext cx="2" cy="120"/>
                                  </a:xfrm>
                                  <a:prstGeom prst="rect">
                                    <a:avLst/>
                                  </a:prstGeom>
                                  <a:solidFill>
                                    <a:srgbClr val="5FFF5F"/>
                                  </a:solidFill>
                                  <a:ln>
                                    <a:miter/>
                                  </a:ln>
                                </wps:spPr>
                                <wps:bodyPr/>
                              </wps:wsp>
                              <wps:wsp>
                                <wps:cNvPr id="1659" name="オブジェクト 0"/>
                                <wps:cNvSpPr>
                                  <a:spLocks noChangeArrowheads="1"/>
                                </wps:cNvSpPr>
                                <wps:spPr>
                                  <a:xfrm>
                                    <a:off x="452" y="2004"/>
                                    <a:ext cx="2" cy="120"/>
                                  </a:xfrm>
                                  <a:prstGeom prst="rect">
                                    <a:avLst/>
                                  </a:prstGeom>
                                  <a:solidFill>
                                    <a:srgbClr val="5AFF5A"/>
                                  </a:solidFill>
                                  <a:ln>
                                    <a:miter/>
                                  </a:ln>
                                </wps:spPr>
                                <wps:bodyPr/>
                              </wps:wsp>
                              <wps:wsp>
                                <wps:cNvPr id="1660" name="オブジェクト 0"/>
                                <wps:cNvSpPr>
                                  <a:spLocks noChangeArrowheads="1"/>
                                </wps:cNvSpPr>
                                <wps:spPr>
                                  <a:xfrm>
                                    <a:off x="454" y="2004"/>
                                    <a:ext cx="2" cy="120"/>
                                  </a:xfrm>
                                  <a:prstGeom prst="rect">
                                    <a:avLst/>
                                  </a:prstGeom>
                                  <a:solidFill>
                                    <a:srgbClr val="55FF55"/>
                                  </a:solidFill>
                                  <a:ln>
                                    <a:miter/>
                                  </a:ln>
                                </wps:spPr>
                                <wps:bodyPr/>
                              </wps:wsp>
                              <wps:wsp>
                                <wps:cNvPr id="1661" name="オブジェクト 0"/>
                                <wps:cNvSpPr>
                                  <a:spLocks noChangeArrowheads="1"/>
                                </wps:cNvSpPr>
                                <wps:spPr>
                                  <a:xfrm>
                                    <a:off x="456" y="2004"/>
                                    <a:ext cx="2" cy="120"/>
                                  </a:xfrm>
                                  <a:prstGeom prst="rect">
                                    <a:avLst/>
                                  </a:prstGeom>
                                  <a:solidFill>
                                    <a:srgbClr val="50FF50"/>
                                  </a:solidFill>
                                  <a:ln>
                                    <a:miter/>
                                  </a:ln>
                                </wps:spPr>
                                <wps:bodyPr/>
                              </wps:wsp>
                              <wps:wsp>
                                <wps:cNvPr id="1662" name="オブジェクト 0"/>
                                <wps:cNvSpPr>
                                  <a:spLocks noChangeArrowheads="1"/>
                                </wps:cNvSpPr>
                                <wps:spPr>
                                  <a:xfrm>
                                    <a:off x="458" y="2004"/>
                                    <a:ext cx="2" cy="120"/>
                                  </a:xfrm>
                                  <a:prstGeom prst="rect">
                                    <a:avLst/>
                                  </a:prstGeom>
                                  <a:solidFill>
                                    <a:srgbClr val="4BFF4B"/>
                                  </a:solidFill>
                                  <a:ln>
                                    <a:miter/>
                                  </a:ln>
                                </wps:spPr>
                                <wps:bodyPr/>
                              </wps:wsp>
                              <wps:wsp>
                                <wps:cNvPr id="1663" name="オブジェクト 0"/>
                                <wps:cNvSpPr>
                                  <a:spLocks noChangeArrowheads="1"/>
                                </wps:cNvSpPr>
                                <wps:spPr>
                                  <a:xfrm>
                                    <a:off x="460" y="2004"/>
                                    <a:ext cx="2" cy="120"/>
                                  </a:xfrm>
                                  <a:prstGeom prst="rect">
                                    <a:avLst/>
                                  </a:prstGeom>
                                  <a:solidFill>
                                    <a:srgbClr val="46FF46"/>
                                  </a:solidFill>
                                  <a:ln>
                                    <a:miter/>
                                  </a:ln>
                                </wps:spPr>
                                <wps:bodyPr/>
                              </wps:wsp>
                              <wps:wsp>
                                <wps:cNvPr id="1664" name="オブジェクト 0"/>
                                <wps:cNvSpPr>
                                  <a:spLocks noChangeArrowheads="1"/>
                                </wps:cNvSpPr>
                                <wps:spPr>
                                  <a:xfrm>
                                    <a:off x="462" y="2004"/>
                                    <a:ext cx="2" cy="120"/>
                                  </a:xfrm>
                                  <a:prstGeom prst="rect">
                                    <a:avLst/>
                                  </a:prstGeom>
                                  <a:solidFill>
                                    <a:srgbClr val="41FF41"/>
                                  </a:solidFill>
                                  <a:ln>
                                    <a:miter/>
                                  </a:ln>
                                </wps:spPr>
                                <wps:bodyPr/>
                              </wps:wsp>
                              <wps:wsp>
                                <wps:cNvPr id="1665" name="オブジェクト 0"/>
                                <wps:cNvSpPr>
                                  <a:spLocks noChangeArrowheads="1"/>
                                </wps:cNvSpPr>
                                <wps:spPr>
                                  <a:xfrm>
                                    <a:off x="464" y="2004"/>
                                    <a:ext cx="2" cy="120"/>
                                  </a:xfrm>
                                  <a:prstGeom prst="rect">
                                    <a:avLst/>
                                  </a:prstGeom>
                                  <a:solidFill>
                                    <a:srgbClr val="3CFF3C"/>
                                  </a:solidFill>
                                  <a:ln>
                                    <a:miter/>
                                  </a:ln>
                                </wps:spPr>
                                <wps:bodyPr/>
                              </wps:wsp>
                              <wps:wsp>
                                <wps:cNvPr id="1666" name="オブジェクト 0"/>
                                <wps:cNvSpPr>
                                  <a:spLocks noChangeArrowheads="1"/>
                                </wps:cNvSpPr>
                                <wps:spPr>
                                  <a:xfrm>
                                    <a:off x="466" y="2004"/>
                                    <a:ext cx="2" cy="120"/>
                                  </a:xfrm>
                                  <a:prstGeom prst="rect">
                                    <a:avLst/>
                                  </a:prstGeom>
                                  <a:solidFill>
                                    <a:srgbClr val="38FF38"/>
                                  </a:solidFill>
                                  <a:ln>
                                    <a:miter/>
                                  </a:ln>
                                </wps:spPr>
                                <wps:bodyPr/>
                              </wps:wsp>
                              <wps:wsp>
                                <wps:cNvPr id="1667" name="オブジェクト 0"/>
                                <wps:cNvSpPr>
                                  <a:spLocks noChangeArrowheads="1"/>
                                </wps:cNvSpPr>
                                <wps:spPr>
                                  <a:xfrm>
                                    <a:off x="468" y="2004"/>
                                    <a:ext cx="2" cy="120"/>
                                  </a:xfrm>
                                  <a:prstGeom prst="rect">
                                    <a:avLst/>
                                  </a:prstGeom>
                                  <a:solidFill>
                                    <a:srgbClr val="33FF33"/>
                                  </a:solidFill>
                                  <a:ln>
                                    <a:miter/>
                                  </a:ln>
                                </wps:spPr>
                                <wps:bodyPr/>
                              </wps:wsp>
                              <wps:wsp>
                                <wps:cNvPr id="1668" name="オブジェクト 0"/>
                                <wps:cNvSpPr>
                                  <a:spLocks noChangeArrowheads="1"/>
                                </wps:cNvSpPr>
                                <wps:spPr>
                                  <a:xfrm>
                                    <a:off x="470" y="2004"/>
                                    <a:ext cx="2" cy="120"/>
                                  </a:xfrm>
                                  <a:prstGeom prst="rect">
                                    <a:avLst/>
                                  </a:prstGeom>
                                  <a:solidFill>
                                    <a:srgbClr val="2DFF2D"/>
                                  </a:solidFill>
                                  <a:ln>
                                    <a:miter/>
                                  </a:ln>
                                </wps:spPr>
                                <wps:bodyPr/>
                              </wps:wsp>
                              <wps:wsp>
                                <wps:cNvPr id="1669" name="オブジェクト 0"/>
                                <wps:cNvSpPr>
                                  <a:spLocks noChangeArrowheads="1"/>
                                </wps:cNvSpPr>
                                <wps:spPr>
                                  <a:xfrm>
                                    <a:off x="472" y="2004"/>
                                    <a:ext cx="2" cy="120"/>
                                  </a:xfrm>
                                  <a:prstGeom prst="rect">
                                    <a:avLst/>
                                  </a:prstGeom>
                                  <a:solidFill>
                                    <a:srgbClr val="29FF29"/>
                                  </a:solidFill>
                                  <a:ln>
                                    <a:miter/>
                                  </a:ln>
                                </wps:spPr>
                                <wps:bodyPr/>
                              </wps:wsp>
                              <wps:wsp>
                                <wps:cNvPr id="1670" name="オブジェクト 0"/>
                                <wps:cNvSpPr>
                                  <a:spLocks noChangeArrowheads="1"/>
                                </wps:cNvSpPr>
                                <wps:spPr>
                                  <a:xfrm>
                                    <a:off x="474" y="2004"/>
                                    <a:ext cx="2" cy="120"/>
                                  </a:xfrm>
                                  <a:prstGeom prst="rect">
                                    <a:avLst/>
                                  </a:prstGeom>
                                  <a:solidFill>
                                    <a:srgbClr val="24FF24"/>
                                  </a:solidFill>
                                  <a:ln>
                                    <a:miter/>
                                  </a:ln>
                                </wps:spPr>
                                <wps:bodyPr/>
                              </wps:wsp>
                              <wps:wsp>
                                <wps:cNvPr id="1671" name="オブジェクト 0"/>
                                <wps:cNvSpPr>
                                  <a:spLocks noChangeArrowheads="1"/>
                                </wps:cNvSpPr>
                                <wps:spPr>
                                  <a:xfrm>
                                    <a:off x="476" y="2004"/>
                                    <a:ext cx="2" cy="120"/>
                                  </a:xfrm>
                                  <a:prstGeom prst="rect">
                                    <a:avLst/>
                                  </a:prstGeom>
                                  <a:solidFill>
                                    <a:srgbClr val="1FFF1F"/>
                                  </a:solidFill>
                                  <a:ln>
                                    <a:miter/>
                                  </a:ln>
                                </wps:spPr>
                                <wps:bodyPr/>
                              </wps:wsp>
                              <wps:wsp>
                                <wps:cNvPr id="1672" name="オブジェクト 0"/>
                                <wps:cNvSpPr>
                                  <a:spLocks noChangeArrowheads="1"/>
                                </wps:cNvSpPr>
                                <wps:spPr>
                                  <a:xfrm>
                                    <a:off x="478" y="2004"/>
                                    <a:ext cx="2" cy="120"/>
                                  </a:xfrm>
                                  <a:prstGeom prst="rect">
                                    <a:avLst/>
                                  </a:prstGeom>
                                  <a:solidFill>
                                    <a:srgbClr val="1BFF1B"/>
                                  </a:solidFill>
                                  <a:ln>
                                    <a:miter/>
                                  </a:ln>
                                </wps:spPr>
                                <wps:bodyPr/>
                              </wps:wsp>
                              <wps:wsp>
                                <wps:cNvPr id="1673" name="オブジェクト 0"/>
                                <wps:cNvSpPr>
                                  <a:spLocks noChangeArrowheads="1"/>
                                </wps:cNvSpPr>
                                <wps:spPr>
                                  <a:xfrm>
                                    <a:off x="480" y="2004"/>
                                    <a:ext cx="2" cy="120"/>
                                  </a:xfrm>
                                  <a:prstGeom prst="rect">
                                    <a:avLst/>
                                  </a:prstGeom>
                                  <a:solidFill>
                                    <a:srgbClr val="15FF15"/>
                                  </a:solidFill>
                                  <a:ln>
                                    <a:miter/>
                                  </a:ln>
                                </wps:spPr>
                                <wps:bodyPr/>
                              </wps:wsp>
                              <wps:wsp>
                                <wps:cNvPr id="1674" name="オブジェクト 0"/>
                                <wps:cNvSpPr>
                                  <a:spLocks noChangeArrowheads="1"/>
                                </wps:cNvSpPr>
                                <wps:spPr>
                                  <a:xfrm>
                                    <a:off x="482" y="2004"/>
                                    <a:ext cx="2" cy="120"/>
                                  </a:xfrm>
                                  <a:prstGeom prst="rect">
                                    <a:avLst/>
                                  </a:prstGeom>
                                  <a:solidFill>
                                    <a:srgbClr val="0FFF0F"/>
                                  </a:solidFill>
                                  <a:ln>
                                    <a:miter/>
                                  </a:ln>
                                </wps:spPr>
                                <wps:bodyPr/>
                              </wps:wsp>
                              <wps:wsp>
                                <wps:cNvPr id="1675" name="オブジェクト 0"/>
                                <wps:cNvSpPr>
                                  <a:spLocks noChangeArrowheads="1"/>
                                </wps:cNvSpPr>
                                <wps:spPr>
                                  <a:xfrm>
                                    <a:off x="484" y="2004"/>
                                    <a:ext cx="2" cy="120"/>
                                  </a:xfrm>
                                  <a:prstGeom prst="rect">
                                    <a:avLst/>
                                  </a:prstGeom>
                                  <a:solidFill>
                                    <a:srgbClr val="00FF00"/>
                                  </a:solidFill>
                                  <a:ln>
                                    <a:miter/>
                                  </a:ln>
                                </wps:spPr>
                                <wps:bodyPr/>
                              </wps:wsp>
                            </wpg:grpSp>
                            <wps:wsp>
                              <wps:cNvPr id="1676" name="オブジェクト 0"/>
                              <wps:cNvSpPr/>
                              <wps:spPr>
                                <a:xfrm>
                                  <a:off x="376" y="2006"/>
                                  <a:ext cx="106" cy="114"/>
                                </a:xfrm>
                                <a:custGeom>
                                  <a:avLst/>
                                  <a:gdLst>
                                    <a:gd name="CX1" fmla="*/ 4891 w 21600"/>
                                    <a:gd name="CY1" fmla="*/ 17767 h 19108"/>
                                    <a:gd name="CX2" fmla="*/ 4891 w 21600"/>
                                    <a:gd name="CY2" fmla="*/ 17767 h 19108"/>
                                    <a:gd name="CX3" fmla="*/ 4483 w 21600"/>
                                    <a:gd name="CY3" fmla="*/ 17096 h 19108"/>
                                    <a:gd name="CX4" fmla="*/ 3668 w 21600"/>
                                    <a:gd name="CY4" fmla="*/ 16426 h 19108"/>
                                    <a:gd name="CX5" fmla="*/ 2038 w 21600"/>
                                    <a:gd name="CY5" fmla="*/ 14079 h 19108"/>
                                    <a:gd name="CX6" fmla="*/ 815 w 21600"/>
                                    <a:gd name="CY6" fmla="*/ 11733 h 19108"/>
                                    <a:gd name="CX7" fmla="*/ 0 w 21600"/>
                                    <a:gd name="CY7" fmla="*/ 9721 h 19108"/>
                                    <a:gd name="CX8" fmla="*/ 408 w 21600"/>
                                    <a:gd name="CY8" fmla="*/ 8045 h 19108"/>
                                    <a:gd name="CX9" fmla="*/ 1223 w 21600"/>
                                    <a:gd name="CY9" fmla="*/ 6704 h 19108"/>
                                    <a:gd name="CX10" fmla="*/ 2445 w 21600"/>
                                    <a:gd name="CY10" fmla="*/ 5364 h 19108"/>
                                    <a:gd name="CX11" fmla="*/ 3260 w 21600"/>
                                    <a:gd name="CY11" fmla="*/ 4358 h 19108"/>
                                    <a:gd name="CX12" fmla="*/ 4075 w 21600"/>
                                    <a:gd name="CY12" fmla="*/ 3687 h 19108"/>
                                    <a:gd name="CX13" fmla="*/ 4483 w 21600"/>
                                    <a:gd name="CY13" fmla="*/ 3017 h 19108"/>
                                    <a:gd name="CX14" fmla="*/ 5298 w 21600"/>
                                    <a:gd name="CY14" fmla="*/ 1676 h 19108"/>
                                    <a:gd name="CX15" fmla="*/ 5706 w 21600"/>
                                    <a:gd name="CY15" fmla="*/ 1341 h 19108"/>
                                    <a:gd name="CX16" fmla="*/ 6113 w 21600"/>
                                    <a:gd name="CY16" fmla="*/ 1341 h 19108"/>
                                    <a:gd name="CX17" fmla="*/ 7336 w 21600"/>
                                    <a:gd name="CY17" fmla="*/ 1676 h 19108"/>
                                    <a:gd name="CX18" fmla="*/ 8966 w 21600"/>
                                    <a:gd name="CY18" fmla="*/ 1006 h 19108"/>
                                    <a:gd name="CX19" fmla="*/ 10596 w 21600"/>
                                    <a:gd name="CY19" fmla="*/ 0 h 19108"/>
                                    <a:gd name="CX20" fmla="*/ 11819 w 21600"/>
                                    <a:gd name="CY20" fmla="*/ 0 h 19108"/>
                                    <a:gd name="CX21" fmla="*/ 12634 w 21600"/>
                                    <a:gd name="CY21" fmla="*/ 0 h 19108"/>
                                    <a:gd name="CX22" fmla="*/ 13042 w 21600"/>
                                    <a:gd name="CY22" fmla="*/ 335 h 19108"/>
                                    <a:gd name="CX23" fmla="*/ 13042 w 21600"/>
                                    <a:gd name="CY23" fmla="*/ 1341 h 19108"/>
                                    <a:gd name="CX24" fmla="*/ 13449 w 21600"/>
                                    <a:gd name="CY24" fmla="*/ 2011 h 19108"/>
                                    <a:gd name="CX25" fmla="*/ 13857 w 21600"/>
                                    <a:gd name="CY25" fmla="*/ 2347 h 19108"/>
                                    <a:gd name="CX26" fmla="*/ 14672 w 21600"/>
                                    <a:gd name="CY26" fmla="*/ 2682 h 19108"/>
                                    <a:gd name="CX27" fmla="*/ 15894 w 21600"/>
                                    <a:gd name="CY27" fmla="*/ 3017 h 19108"/>
                                    <a:gd name="CX28" fmla="*/ 17117 w 21600"/>
                                    <a:gd name="CY28" fmla="*/ 3017 h 19108"/>
                                    <a:gd name="CX29" fmla="*/ 17932 w 21600"/>
                                    <a:gd name="CY29" fmla="*/ 3352 h 19108"/>
                                    <a:gd name="CX30" fmla="*/ 18340 w 21600"/>
                                    <a:gd name="CY30" fmla="*/ 4358 h 19108"/>
                                    <a:gd name="CX31" fmla="*/ 18340 w 21600"/>
                                    <a:gd name="CY31" fmla="*/ 5364 h 19108"/>
                                    <a:gd name="CX32" fmla="*/ 19562 w 21600"/>
                                    <a:gd name="CY32" fmla="*/ 6704 h 19108"/>
                                    <a:gd name="CX33" fmla="*/ 20377 w 21600"/>
                                    <a:gd name="CY33" fmla="*/ 8045 h 19108"/>
                                    <a:gd name="CX34" fmla="*/ 20785 w 21600"/>
                                    <a:gd name="CY34" fmla="*/ 8716 h 19108"/>
                                    <a:gd name="CX35" fmla="*/ 21192 w 21600"/>
                                    <a:gd name="CY35" fmla="*/ 9721 h 19108"/>
                                    <a:gd name="CX36" fmla="*/ 21600 w 21600"/>
                                    <a:gd name="CY36" fmla="*/ 11398 h 19108"/>
                                    <a:gd name="CX37" fmla="*/ 21192 w 21600"/>
                                    <a:gd name="CY37" fmla="*/ 13074 h 19108"/>
                                    <a:gd name="CX38" fmla="*/ 19970 w 21600"/>
                                    <a:gd name="CY38" fmla="*/ 14750 h 19108"/>
                                    <a:gd name="CX39" fmla="*/ 19155 w 21600"/>
                                    <a:gd name="CY39" fmla="*/ 15755 h 19108"/>
                                    <a:gd name="CX40" fmla="*/ 17932 w 21600"/>
                                    <a:gd name="CY40" fmla="*/ 16426 h 19108"/>
                                    <a:gd name="CX41" fmla="*/ 16709 w 21600"/>
                                    <a:gd name="CY41" fmla="*/ 17432 h 19108"/>
                                    <a:gd name="CX42" fmla="*/ 15487 w 21600"/>
                                    <a:gd name="CY42" fmla="*/ 18102 h 19108"/>
                                    <a:gd name="CX43" fmla="*/ 15079 w 21600"/>
                                    <a:gd name="CY43" fmla="*/ 18102 h 19108"/>
                                    <a:gd name="CX44" fmla="*/ 14672 w 21600"/>
                                    <a:gd name="CY44" fmla="*/ 17767 h 19108"/>
                                    <a:gd name="CX45" fmla="*/ 13857 w 21600"/>
                                    <a:gd name="CY45" fmla="*/ 17432 h 19108"/>
                                    <a:gd name="CX46" fmla="*/ 13449 w 21600"/>
                                    <a:gd name="CY46" fmla="*/ 17432 h 19108"/>
                                    <a:gd name="CX47" fmla="*/ 12226 w 21600"/>
                                    <a:gd name="CY47" fmla="*/ 18437 h 19108"/>
                                    <a:gd name="CX48" fmla="*/ 10596 w 21600"/>
                                    <a:gd name="CY48" fmla="*/ 19108 h 19108"/>
                                    <a:gd name="CX49" fmla="*/ 8558 w 21600"/>
                                    <a:gd name="CY49" fmla="*/ 18772 h 19108"/>
                                    <a:gd name="CX50" fmla="*/ 6928 w 21600"/>
                                    <a:gd name="CY50" fmla="*/ 18437 h 19108"/>
                                    <a:gd name="CX51" fmla="*/ 6928 w 21600"/>
                                    <a:gd name="CY51" fmla="*/ 18102 h 19108"/>
                                    <a:gd name="CX52" fmla="*/ 6928 w 21600"/>
                                    <a:gd name="CY52" fmla="*/ 17767 h 19108"/>
                                    <a:gd name="CX53" fmla="*/ 6928 w 21600"/>
                                    <a:gd name="CY53" fmla="*/ 17096 h 19108"/>
                                    <a:gd name="CX54" fmla="*/ 6928 w 21600"/>
                                    <a:gd name="CY54" fmla="*/ 16761 h 19108"/>
                                    <a:gd name="CX55" fmla="*/ 6521 w 21600"/>
                                    <a:gd name="CY55" fmla="*/ 17096 h 19108"/>
                                    <a:gd name="CX56" fmla="*/ 6113 w 21600"/>
                                    <a:gd name="CY56" fmla="*/ 17767 h 19108"/>
                                    <a:gd name="CX57" fmla="*/ 5298 w 21600"/>
                                    <a:gd name="CY57" fmla="*/ 18102 h 19108"/>
                                    <a:gd name="CX58" fmla="*/ 4891 w 21600"/>
                                    <a:gd name="CY58" fmla="*/ 17767 h 19108"/>
                                  </a:gdLst>
                                  <a:ahLst/>
                                  <a:cxnLst>
                                    <a:cxn ang="5400000">
                                      <a:pos x="CX1" y="CY1"/>
                                    </a:cxn>
                                    <a:cxn ang="5400000">
                                      <a:pos x="CX2" y="CY2"/>
                                    </a:cxn>
                                    <a:cxn ang="5400000">
                                      <a:pos x="CX3" y="CY3"/>
                                    </a:cxn>
                                    <a:cxn ang="10800000">
                                      <a:pos x="CX4" y="CY4"/>
                                    </a:cxn>
                                    <a:cxn ang="10800000">
                                      <a:pos x="CX5" y="CY5"/>
                                    </a:cxn>
                                    <a:cxn ang="10800000">
                                      <a:pos x="CX6" y="CY6"/>
                                    </a:cxn>
                                    <a:cxn ang="10800000">
                                      <a:pos x="CX7" y="CY7"/>
                                    </a:cxn>
                                    <a:cxn ang="10800000">
                                      <a:pos x="CX8" y="CY8"/>
                                    </a:cxn>
                                    <a:cxn ang="10800000">
                                      <a:pos x="CX9" y="CY9"/>
                                    </a:cxn>
                                    <a:cxn ang="10800000">
                                      <a:pos x="CX10" y="CY10"/>
                                    </a:cxn>
                                    <a:cxn ang="10800000">
                                      <a:pos x="CX11" y="CY11"/>
                                    </a:cxn>
                                    <a:cxn ang="108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16200000">
                                      <a:pos x="CX28" y="CY28"/>
                                    </a:cxn>
                                    <a:cxn ang="0">
                                      <a:pos x="CX29" y="CY29"/>
                                    </a:cxn>
                                    <a:cxn ang="0">
                                      <a:pos x="CX30" y="CY30"/>
                                    </a:cxn>
                                    <a:cxn ang="0">
                                      <a:pos x="CX31" y="CY31"/>
                                    </a:cxn>
                                    <a:cxn ang="0">
                                      <a:pos x="CX32" y="CY32"/>
                                    </a:cxn>
                                    <a:cxn ang="0">
                                      <a:pos x="CX33" y="CY33"/>
                                    </a:cxn>
                                    <a:cxn ang="0">
                                      <a:pos x="CX34" y="CY34"/>
                                    </a:cxn>
                                    <a:cxn ang="0">
                                      <a:pos x="CX35" y="CY35"/>
                                    </a:cxn>
                                    <a:cxn ang="0">
                                      <a:pos x="CX36" y="CY36"/>
                                    </a:cxn>
                                    <a:cxn ang="0">
                                      <a:pos x="CX37" y="CY37"/>
                                    </a:cxn>
                                    <a:cxn ang="0">
                                      <a:pos x="CX38" y="CY38"/>
                                    </a:cxn>
                                    <a:cxn ang="0">
                                      <a:pos x="CX39" y="CY39"/>
                                    </a:cxn>
                                    <a:cxn ang="0">
                                      <a:pos x="CX40" y="CY40"/>
                                    </a:cxn>
                                    <a:cxn ang="5400000">
                                      <a:pos x="CX41" y="CY41"/>
                                    </a:cxn>
                                    <a:cxn ang="5400000">
                                      <a:pos x="CX42" y="CY42"/>
                                    </a:cxn>
                                    <a:cxn ang="5400000">
                                      <a:pos x="CX43" y="CY43"/>
                                    </a:cxn>
                                    <a:cxn ang="5400000">
                                      <a:pos x="CX44" y="CY44"/>
                                    </a:cxn>
                                    <a:cxn ang="5400000">
                                      <a:pos x="CX45" y="CY45"/>
                                    </a:cxn>
                                    <a:cxn ang="5400000">
                                      <a:pos x="CX46" y="CY46"/>
                                    </a:cxn>
                                    <a:cxn ang="5400000">
                                      <a:pos x="CX47" y="CY47"/>
                                    </a:cxn>
                                    <a:cxn ang="5400000">
                                      <a:pos x="CX48" y="CY48"/>
                                    </a:cxn>
                                    <a:cxn ang="5400000">
                                      <a:pos x="CX49" y="CY49"/>
                                    </a:cxn>
                                    <a:cxn ang="5400000">
                                      <a:pos x="CX50" y="CY50"/>
                                    </a:cxn>
                                    <a:cxn ang="5400000">
                                      <a:pos x="CX51" y="CY51"/>
                                    </a:cxn>
                                    <a:cxn ang="5400000">
                                      <a:pos x="CX52" y="CY52"/>
                                    </a:cxn>
                                    <a:cxn ang="5400000">
                                      <a:pos x="CX53" y="CY53"/>
                                    </a:cxn>
                                    <a:cxn ang="5400000">
                                      <a:pos x="CX54" y="CY54"/>
                                    </a:cxn>
                                    <a:cxn ang="5400000">
                                      <a:pos x="CX55" y="CY55"/>
                                    </a:cxn>
                                    <a:cxn ang="5400000">
                                      <a:pos x="CX56" y="CY56"/>
                                    </a:cxn>
                                    <a:cxn ang="5400000">
                                      <a:pos x="CX57" y="CY57"/>
                                    </a:cxn>
                                    <a:cxn ang="5400000">
                                      <a:pos x="CX58" y="CY58"/>
                                    </a:cxn>
                                  </a:cxnLst>
                                  <a:rect l="l" t="t" r="r" b="b"/>
                                  <a:pathLst>
                                    <a:path w="106" h="114">
                                      <a:moveTo>
                                        <a:pt x="24" y="106"/>
                                      </a:moveTo>
                                      <a:lnTo>
                                        <a:pt x="22" y="102"/>
                                      </a:lnTo>
                                      <a:lnTo>
                                        <a:pt x="18" y="98"/>
                                      </a:lnTo>
                                      <a:lnTo>
                                        <a:pt x="10" y="84"/>
                                      </a:lnTo>
                                      <a:lnTo>
                                        <a:pt x="4" y="70"/>
                                      </a:lnTo>
                                      <a:lnTo>
                                        <a:pt x="0" y="58"/>
                                      </a:lnTo>
                                      <a:lnTo>
                                        <a:pt x="2" y="48"/>
                                      </a:lnTo>
                                      <a:lnTo>
                                        <a:pt x="6" y="40"/>
                                      </a:lnTo>
                                      <a:lnTo>
                                        <a:pt x="12" y="32"/>
                                      </a:lnTo>
                                      <a:lnTo>
                                        <a:pt x="16" y="26"/>
                                      </a:lnTo>
                                      <a:lnTo>
                                        <a:pt x="20" y="22"/>
                                      </a:lnTo>
                                      <a:lnTo>
                                        <a:pt x="22" y="18"/>
                                      </a:lnTo>
                                      <a:lnTo>
                                        <a:pt x="26" y="10"/>
                                      </a:lnTo>
                                      <a:lnTo>
                                        <a:pt x="28" y="8"/>
                                      </a:lnTo>
                                      <a:lnTo>
                                        <a:pt x="30" y="8"/>
                                      </a:lnTo>
                                      <a:lnTo>
                                        <a:pt x="36" y="10"/>
                                      </a:lnTo>
                                      <a:lnTo>
                                        <a:pt x="44" y="6"/>
                                      </a:lnTo>
                                      <a:lnTo>
                                        <a:pt x="52" y="0"/>
                                      </a:lnTo>
                                      <a:lnTo>
                                        <a:pt x="58" y="0"/>
                                      </a:lnTo>
                                      <a:lnTo>
                                        <a:pt x="62" y="0"/>
                                      </a:lnTo>
                                      <a:lnTo>
                                        <a:pt x="64" y="2"/>
                                      </a:lnTo>
                                      <a:lnTo>
                                        <a:pt x="64" y="8"/>
                                      </a:lnTo>
                                      <a:lnTo>
                                        <a:pt x="66" y="12"/>
                                      </a:lnTo>
                                      <a:lnTo>
                                        <a:pt x="68" y="14"/>
                                      </a:lnTo>
                                      <a:lnTo>
                                        <a:pt x="72" y="16"/>
                                      </a:lnTo>
                                      <a:lnTo>
                                        <a:pt x="78" y="18"/>
                                      </a:lnTo>
                                      <a:lnTo>
                                        <a:pt x="84" y="18"/>
                                      </a:lnTo>
                                      <a:lnTo>
                                        <a:pt x="88" y="20"/>
                                      </a:lnTo>
                                      <a:lnTo>
                                        <a:pt x="90" y="26"/>
                                      </a:lnTo>
                                      <a:lnTo>
                                        <a:pt x="90" y="32"/>
                                      </a:lnTo>
                                      <a:lnTo>
                                        <a:pt x="96" y="40"/>
                                      </a:lnTo>
                                      <a:lnTo>
                                        <a:pt x="100" y="48"/>
                                      </a:lnTo>
                                      <a:lnTo>
                                        <a:pt x="102" y="52"/>
                                      </a:lnTo>
                                      <a:lnTo>
                                        <a:pt x="104" y="58"/>
                                      </a:lnTo>
                                      <a:lnTo>
                                        <a:pt x="106" y="68"/>
                                      </a:lnTo>
                                      <a:lnTo>
                                        <a:pt x="104" y="78"/>
                                      </a:lnTo>
                                      <a:lnTo>
                                        <a:pt x="98" y="88"/>
                                      </a:lnTo>
                                      <a:lnTo>
                                        <a:pt x="94" y="94"/>
                                      </a:lnTo>
                                      <a:lnTo>
                                        <a:pt x="88" y="98"/>
                                      </a:lnTo>
                                      <a:lnTo>
                                        <a:pt x="82" y="104"/>
                                      </a:lnTo>
                                      <a:lnTo>
                                        <a:pt x="76" y="108"/>
                                      </a:lnTo>
                                      <a:lnTo>
                                        <a:pt x="74" y="108"/>
                                      </a:lnTo>
                                      <a:lnTo>
                                        <a:pt x="72" y="106"/>
                                      </a:lnTo>
                                      <a:lnTo>
                                        <a:pt x="68" y="104"/>
                                      </a:lnTo>
                                      <a:lnTo>
                                        <a:pt x="66" y="104"/>
                                      </a:lnTo>
                                      <a:lnTo>
                                        <a:pt x="60" y="110"/>
                                      </a:lnTo>
                                      <a:lnTo>
                                        <a:pt x="52" y="114"/>
                                      </a:lnTo>
                                      <a:lnTo>
                                        <a:pt x="42" y="112"/>
                                      </a:lnTo>
                                      <a:lnTo>
                                        <a:pt x="34" y="110"/>
                                      </a:lnTo>
                                      <a:lnTo>
                                        <a:pt x="34" y="108"/>
                                      </a:lnTo>
                                      <a:lnTo>
                                        <a:pt x="34" y="106"/>
                                      </a:lnTo>
                                      <a:lnTo>
                                        <a:pt x="34" y="102"/>
                                      </a:lnTo>
                                      <a:lnTo>
                                        <a:pt x="34" y="100"/>
                                      </a:lnTo>
                                      <a:lnTo>
                                        <a:pt x="32" y="102"/>
                                      </a:lnTo>
                                      <a:lnTo>
                                        <a:pt x="30" y="106"/>
                                      </a:lnTo>
                                      <a:lnTo>
                                        <a:pt x="26" y="108"/>
                                      </a:lnTo>
                                      <a:lnTo>
                                        <a:pt x="24" y="106"/>
                                      </a:lnTo>
                                      <a:close/>
                                    </a:path>
                                  </a:pathLst>
                                </a:custGeom>
                                <a:noFill/>
                                <a:ln w="19050">
                                  <a:solidFill>
                                    <a:srgbClr val="000000"/>
                                  </a:solidFill>
                                  <a:prstDash val="solid"/>
                                  <a:miter/>
                                </a:ln>
                              </wps:spPr>
                              <wps:bodyPr/>
                            </wps:wsp>
                          </wpg:grpSp>
                          <wps:wsp>
                            <wps:cNvPr id="1677" name="オブジェクト 0"/>
                            <wps:cNvSpPr/>
                            <wps:spPr>
                              <a:xfrm>
                                <a:off x="386" y="2040"/>
                                <a:ext cx="20" cy="44"/>
                              </a:xfrm>
                              <a:custGeom>
                                <a:avLst/>
                                <a:gdLst>
                                  <a:gd name="CX1" fmla="*/ 7128 w 11880"/>
                                  <a:gd name="CY1" fmla="*/ 5891 h 21600"/>
                                  <a:gd name="CX2" fmla="*/ 7128 w 11880"/>
                                  <a:gd name="CY2" fmla="*/ 5891 h 21600"/>
                                  <a:gd name="CX3" fmla="*/ 10692 w 11880"/>
                                  <a:gd name="CY3" fmla="*/ 1964 h 21600"/>
                                  <a:gd name="CX4" fmla="*/ 8316 w 11880"/>
                                  <a:gd name="CY4" fmla="*/ 982 h 21600"/>
                                  <a:gd name="CX5" fmla="*/ 8316 w 11880"/>
                                  <a:gd name="CY5" fmla="*/ 0 h 21600"/>
                                  <a:gd name="CX6" fmla="*/ 7128 w 11880"/>
                                  <a:gd name="CY6" fmla="*/ 0 h 21600"/>
                                  <a:gd name="CX7" fmla="*/ 5940 w 11880"/>
                                  <a:gd name="CY7" fmla="*/ 0 h 21600"/>
                                  <a:gd name="CX8" fmla="*/ 5940 w 11880"/>
                                  <a:gd name="CY8" fmla="*/ 0 h 21600"/>
                                  <a:gd name="CX9" fmla="*/ 4752 w 11880"/>
                                  <a:gd name="CY9" fmla="*/ 0 h 21600"/>
                                  <a:gd name="CX10" fmla="*/ 3564 w 11880"/>
                                  <a:gd name="CY10" fmla="*/ 982 h 21600"/>
                                  <a:gd name="CX11" fmla="*/ 2376 w 11880"/>
                                  <a:gd name="CY11" fmla="*/ 982 h 21600"/>
                                  <a:gd name="CX12" fmla="*/ 2376 w 11880"/>
                                  <a:gd name="CY12" fmla="*/ 1964 h 21600"/>
                                  <a:gd name="CX13" fmla="*/ 1188 w 11880"/>
                                  <a:gd name="CY13" fmla="*/ 2945 h 21600"/>
                                  <a:gd name="CX14" fmla="*/ 3564 w 11880"/>
                                  <a:gd name="CY14" fmla="*/ 4909 h 21600"/>
                                  <a:gd name="CX15" fmla="*/ 1188 w 11880"/>
                                  <a:gd name="CY15" fmla="*/ 2945 h 21600"/>
                                  <a:gd name="CX16" fmla="*/ 2376 w 11880"/>
                                  <a:gd name="CY16" fmla="*/ 1964 h 21600"/>
                                  <a:gd name="CX17" fmla="*/ 2376 w 11880"/>
                                  <a:gd name="CY17" fmla="*/ 2945 h 21600"/>
                                  <a:gd name="CX18" fmla="*/ 2376 w 11880"/>
                                  <a:gd name="CY18" fmla="*/ 2945 h 21600"/>
                                  <a:gd name="CX19" fmla="*/ 1188 w 11880"/>
                                  <a:gd name="CY19" fmla="*/ 2945 h 21600"/>
                                  <a:gd name="CX20" fmla="*/ 0 w 11880"/>
                                  <a:gd name="CY20" fmla="*/ 3927 h 21600"/>
                                  <a:gd name="CX21" fmla="*/ 0 w 11880"/>
                                  <a:gd name="CY21" fmla="*/ 4909 h 21600"/>
                                  <a:gd name="CX22" fmla="*/ 0 w 11880"/>
                                  <a:gd name="CY22" fmla="*/ 4909 h 21600"/>
                                  <a:gd name="CX23" fmla="*/ 0 w 11880"/>
                                  <a:gd name="CY23" fmla="*/ 5891 h 21600"/>
                                  <a:gd name="CX24" fmla="*/ 0 w 11880"/>
                                  <a:gd name="CY24" fmla="*/ 6873 h 21600"/>
                                  <a:gd name="CX25" fmla="*/ 0 w 11880"/>
                                  <a:gd name="CY25" fmla="*/ 7855 h 21600"/>
                                  <a:gd name="CX26" fmla="*/ 1188 w 11880"/>
                                  <a:gd name="CY26" fmla="*/ 7855 h 21600"/>
                                  <a:gd name="CX27" fmla="*/ 2376 w 11880"/>
                                  <a:gd name="CY27" fmla="*/ 8836 h 21600"/>
                                  <a:gd name="CX28" fmla="*/ 3564 w 11880"/>
                                  <a:gd name="CY28" fmla="*/ 9818 h 21600"/>
                                  <a:gd name="CX29" fmla="*/ 4752 w 11880"/>
                                  <a:gd name="CY29" fmla="*/ 9818 h 21600"/>
                                  <a:gd name="CX30" fmla="*/ 4752 w 11880"/>
                                  <a:gd name="CY30" fmla="*/ 8836 h 21600"/>
                                  <a:gd name="CX31" fmla="*/ 5940 w 11880"/>
                                  <a:gd name="CY31" fmla="*/ 8836 h 21600"/>
                                  <a:gd name="CX32" fmla="*/ 7128 w 11880"/>
                                  <a:gd name="CY32" fmla="*/ 8836 h 21600"/>
                                  <a:gd name="CX33" fmla="*/ 8316 w 11880"/>
                                  <a:gd name="CY33" fmla="*/ 8836 h 21600"/>
                                  <a:gd name="CX34" fmla="*/ 7128 w 11880"/>
                                  <a:gd name="CY34" fmla="*/ 5891 h 21600"/>
                                  <a:gd name="CX35" fmla="*/ 4752 w 11880"/>
                                  <a:gd name="CY35" fmla="*/ 4909 h 21600"/>
                                  <a:gd name="CX36" fmla="*/ 4752 w 11880"/>
                                  <a:gd name="CY36" fmla="*/ 5891 h 21600"/>
                                  <a:gd name="CX37" fmla="*/ 4752 w 11880"/>
                                  <a:gd name="CY37" fmla="*/ 5891 h 21600"/>
                                  <a:gd name="CX38" fmla="*/ 4752 w 11880"/>
                                  <a:gd name="CY38" fmla="*/ 6873 h 21600"/>
                                  <a:gd name="CX39" fmla="*/ 5940 w 11880"/>
                                  <a:gd name="CY39" fmla="*/ 7855 h 21600"/>
                                  <a:gd name="CX40" fmla="*/ 7128 w 11880"/>
                                  <a:gd name="CY40" fmla="*/ 7855 h 21600"/>
                                  <a:gd name="CX41" fmla="*/ 7128 w 11880"/>
                                  <a:gd name="CY41" fmla="*/ 7855 h 21600"/>
                                  <a:gd name="CX42" fmla="*/ 5940 w 11880"/>
                                  <a:gd name="CY42" fmla="*/ 3927 h 21600"/>
                                  <a:gd name="CX43" fmla="*/ 4752 w 11880"/>
                                  <a:gd name="CY43" fmla="*/ 4909 h 21600"/>
                                  <a:gd name="CX44" fmla="*/ 4752 w 11880"/>
                                  <a:gd name="CY44" fmla="*/ 4909 h 21600"/>
                                  <a:gd name="CX45" fmla="*/ 2376 w 11880"/>
                                  <a:gd name="CY45" fmla="*/ 6873 h 21600"/>
                                  <a:gd name="CX46" fmla="*/ 1188 w 11880"/>
                                  <a:gd name="CY46" fmla="*/ 7855 h 21600"/>
                                  <a:gd name="CX47" fmla="*/ 1188 w 11880"/>
                                  <a:gd name="CY47" fmla="*/ 8836 h 21600"/>
                                  <a:gd name="CX48" fmla="*/ 3564 w 11880"/>
                                  <a:gd name="CY48" fmla="*/ 8836 h 21600"/>
                                  <a:gd name="CX49" fmla="*/ 2376 w 11880"/>
                                  <a:gd name="CY49" fmla="*/ 6873 h 21600"/>
                                  <a:gd name="CX50" fmla="*/ 0 w 11880"/>
                                  <a:gd name="CY50" fmla="*/ 9818 h 21600"/>
                                  <a:gd name="CX51" fmla="*/ 0 w 11880"/>
                                  <a:gd name="CY51" fmla="*/ 10800 h 21600"/>
                                  <a:gd name="CX52" fmla="*/ 0 w 11880"/>
                                  <a:gd name="CY52" fmla="*/ 11782 h 21600"/>
                                  <a:gd name="CX53" fmla="*/ 0 w 11880"/>
                                  <a:gd name="CY53" fmla="*/ 12764 h 21600"/>
                                  <a:gd name="CX54" fmla="*/ 0 w 11880"/>
                                  <a:gd name="CY54" fmla="*/ 12764 h 21600"/>
                                  <a:gd name="CX55" fmla="*/ 0 w 11880"/>
                                  <a:gd name="CY55" fmla="*/ 13745 h 21600"/>
                                  <a:gd name="CX56" fmla="*/ 1188 w 11880"/>
                                  <a:gd name="CY56" fmla="*/ 14727 h 21600"/>
                                  <a:gd name="CX57" fmla="*/ 1188 w 11880"/>
                                  <a:gd name="CY57" fmla="*/ 15709 h 21600"/>
                                  <a:gd name="CX58" fmla="*/ 2376 w 11880"/>
                                  <a:gd name="CY58" fmla="*/ 15709 h 21600"/>
                                  <a:gd name="CX59" fmla="*/ 3564 w 11880"/>
                                  <a:gd name="CY59" fmla="*/ 15709 h 21600"/>
                                  <a:gd name="CX60" fmla="*/ 4752 w 11880"/>
                                  <a:gd name="CY60" fmla="*/ 15709 h 21600"/>
                                  <a:gd name="CX61" fmla="*/ 5940 w 11880"/>
                                  <a:gd name="CY61" fmla="*/ 14727 h 21600"/>
                                  <a:gd name="CX62" fmla="*/ 5940 w 11880"/>
                                  <a:gd name="CY62" fmla="*/ 13745 h 21600"/>
                                  <a:gd name="CX63" fmla="*/ 5940 w 11880"/>
                                  <a:gd name="CY63" fmla="*/ 12764 h 21600"/>
                                  <a:gd name="CX64" fmla="*/ 7128 w 11880"/>
                                  <a:gd name="CY64" fmla="*/ 12764 h 21600"/>
                                  <a:gd name="CX65" fmla="*/ 3564 w 11880"/>
                                  <a:gd name="CY65" fmla="*/ 12764 h 21600"/>
                                  <a:gd name="CX66" fmla="*/ 3564 w 11880"/>
                                  <a:gd name="CY66" fmla="*/ 14727 h 21600"/>
                                  <a:gd name="CX67" fmla="*/ 4752 w 11880"/>
                                  <a:gd name="CY67" fmla="*/ 14727 h 21600"/>
                                  <a:gd name="CX68" fmla="*/ 5940 w 11880"/>
                                  <a:gd name="CY68" fmla="*/ 13745 h 21600"/>
                                  <a:gd name="CX69" fmla="*/ 5940 w 11880"/>
                                  <a:gd name="CY69" fmla="*/ 12764 h 21600"/>
                                  <a:gd name="CX70" fmla="*/ 3564 w 11880"/>
                                  <a:gd name="CY70" fmla="*/ 15709 h 21600"/>
                                  <a:gd name="CX71" fmla="*/ 4752 w 11880"/>
                                  <a:gd name="CY71" fmla="*/ 14727 h 21600"/>
                                  <a:gd name="CX72" fmla="*/ 5940 w 11880"/>
                                  <a:gd name="CY72" fmla="*/ 14727 h 21600"/>
                                  <a:gd name="CX73" fmla="*/ 7128 w 11880"/>
                                  <a:gd name="CY73" fmla="*/ 13745 h 21600"/>
                                  <a:gd name="CX74" fmla="*/ 8316 w 11880"/>
                                  <a:gd name="CY74" fmla="*/ 12764 h 21600"/>
                                  <a:gd name="CX75" fmla="*/ 8316 w 11880"/>
                                  <a:gd name="CY75" fmla="*/ 11782 h 21600"/>
                                  <a:gd name="CX76" fmla="*/ 8316 w 11880"/>
                                  <a:gd name="CY76" fmla="*/ 10800 h 21600"/>
                                  <a:gd name="CX77" fmla="*/ 9504 w 11880"/>
                                  <a:gd name="CY77" fmla="*/ 10800 h 21600"/>
                                  <a:gd name="CX78" fmla="*/ 10692 w 11880"/>
                                  <a:gd name="CY78" fmla="*/ 8836 h 21600"/>
                                  <a:gd name="CX79" fmla="*/ 7128 w 11880"/>
                                  <a:gd name="CY79" fmla="*/ 8836 h 21600"/>
                                  <a:gd name="CX80" fmla="*/ 10692 w 11880"/>
                                  <a:gd name="CY80" fmla="*/ 9818 h 21600"/>
                                  <a:gd name="CX81" fmla="*/ 9504 w 11880"/>
                                  <a:gd name="CY81" fmla="*/ 10800 h 21600"/>
                                  <a:gd name="CX82" fmla="*/ 10692 w 11880"/>
                                  <a:gd name="CY82" fmla="*/ 9818 h 21600"/>
                                  <a:gd name="CX83" fmla="*/ 8316 w 11880"/>
                                  <a:gd name="CY83" fmla="*/ 7855 h 21600"/>
                                  <a:gd name="CX84" fmla="*/ 5940 w 11880"/>
                                  <a:gd name="CY84" fmla="*/ 7855 h 21600"/>
                                  <a:gd name="CX85" fmla="*/ 5940 w 11880"/>
                                  <a:gd name="CY85" fmla="*/ 7855 h 21600"/>
                                  <a:gd name="CX86" fmla="*/ 5940 w 11880"/>
                                  <a:gd name="CY86" fmla="*/ 8836 h 21600"/>
                                  <a:gd name="CX87" fmla="*/ 7128 w 11880"/>
                                  <a:gd name="CY87" fmla="*/ 9818 h 21600"/>
                                  <a:gd name="CX88" fmla="*/ 8316 w 11880"/>
                                  <a:gd name="CY88" fmla="*/ 9818 h 21600"/>
                                  <a:gd name="CX89" fmla="*/ 8316 w 11880"/>
                                  <a:gd name="CY89" fmla="*/ 9818 h 21600"/>
                                  <a:gd name="CX90" fmla="*/ 9504 w 11880"/>
                                  <a:gd name="CY90" fmla="*/ 9818 h 21600"/>
                                  <a:gd name="CX91" fmla="*/ 5940 w 11880"/>
                                  <a:gd name="CY91" fmla="*/ 6873 h 21600"/>
                                  <a:gd name="CX92" fmla="*/ 4752 w 11880"/>
                                  <a:gd name="CY92" fmla="*/ 7855 h 21600"/>
                                  <a:gd name="CX93" fmla="*/ 4752 w 11880"/>
                                  <a:gd name="CY93" fmla="*/ 9818 h 21600"/>
                                  <a:gd name="CX94" fmla="*/ 3564 w 11880"/>
                                  <a:gd name="CY94" fmla="*/ 10800 h 21600"/>
                                  <a:gd name="CX95" fmla="*/ 3564 w 11880"/>
                                  <a:gd name="CY95" fmla="*/ 12764 h 21600"/>
                                  <a:gd name="CX96" fmla="*/ 3564 w 11880"/>
                                  <a:gd name="CY96" fmla="*/ 14727 h 21600"/>
                                  <a:gd name="CX97" fmla="*/ 3564 w 11880"/>
                                  <a:gd name="CY97" fmla="*/ 17673 h 21600"/>
                                  <a:gd name="CX98" fmla="*/ 3564 w 11880"/>
                                  <a:gd name="CY98" fmla="*/ 17673 h 21600"/>
                                  <a:gd name="CX99" fmla="*/ 3564 w 11880"/>
                                  <a:gd name="CY99" fmla="*/ 18655 h 21600"/>
                                  <a:gd name="CX100" fmla="*/ 3564 w 11880"/>
                                  <a:gd name="CY100" fmla="*/ 19636 h 21600"/>
                                  <a:gd name="CX101" fmla="*/ 4752 w 11880"/>
                                  <a:gd name="CY101" fmla="*/ 20618 h 21600"/>
                                  <a:gd name="CX102" fmla="*/ 5940 w 11880"/>
                                  <a:gd name="CY102" fmla="*/ 20618 h 21600"/>
                                  <a:gd name="CX103" fmla="*/ 7128 w 11880"/>
                                  <a:gd name="CY103" fmla="*/ 21600 h 21600"/>
                                  <a:gd name="CX104" fmla="*/ 7128 w 11880"/>
                                  <a:gd name="CY104" fmla="*/ 20618 h 21600"/>
                                  <a:gd name="CX105" fmla="*/ 8316 w 11880"/>
                                  <a:gd name="CY105" fmla="*/ 20618 h 21600"/>
                                  <a:gd name="CX106" fmla="*/ 9504 w 11880"/>
                                  <a:gd name="CY106" fmla="*/ 20618 h 21600"/>
                                  <a:gd name="CX107" fmla="*/ 9504 w 11880"/>
                                  <a:gd name="CY107" fmla="*/ 20618 h 21600"/>
                                  <a:gd name="CX108" fmla="*/ 10692 w 11880"/>
                                  <a:gd name="CY108" fmla="*/ 19636 h 21600"/>
                                  <a:gd name="CX109" fmla="*/ 10692 w 11880"/>
                                  <a:gd name="CY109" fmla="*/ 18655 h 21600"/>
                                  <a:gd name="CX110" fmla="*/ 10692 w 11880"/>
                                  <a:gd name="CY110" fmla="*/ 17673 h 21600"/>
                                  <a:gd name="CX111" fmla="*/ 11880 w 11880"/>
                                  <a:gd name="CY111" fmla="*/ 17673 h 21600"/>
                                  <a:gd name="CX112" fmla="*/ 11880 w 11880"/>
                                  <a:gd name="CY112" fmla="*/ 15709 h 21600"/>
                                  <a:gd name="CX113" fmla="*/ 11880 w 11880"/>
                                  <a:gd name="CY113" fmla="*/ 13745 h 21600"/>
                                  <a:gd name="CX114" fmla="*/ 11880 w 11880"/>
                                  <a:gd name="CY114" fmla="*/ 9818 h 21600"/>
                                  <a:gd name="CX115" fmla="*/ 11880 w 11880"/>
                                  <a:gd name="CY115" fmla="*/ 7855 h 21600"/>
                                  <a:gd name="CX116" fmla="*/ 11880 w 11880"/>
                                  <a:gd name="CY116" fmla="*/ 7855 h 21600"/>
                                  <a:gd name="CX117" fmla="*/ 5940 w 11880"/>
                                  <a:gd name="CY117" fmla="*/ 7855 h 21600"/>
                                  <a:gd name="CX118" fmla="*/ 5940 w 11880"/>
                                  <a:gd name="CY118" fmla="*/ 8836 h 21600"/>
                                  <a:gd name="CX119" fmla="*/ 5940 w 11880"/>
                                  <a:gd name="CY119" fmla="*/ 10800 h 21600"/>
                                  <a:gd name="CX120" fmla="*/ 5940 w 11880"/>
                                  <a:gd name="CY120" fmla="*/ 13745 h 21600"/>
                                  <a:gd name="CX121" fmla="*/ 5940 w 11880"/>
                                  <a:gd name="CY121" fmla="*/ 16691 h 21600"/>
                                  <a:gd name="CX122" fmla="*/ 5940 w 11880"/>
                                  <a:gd name="CY122" fmla="*/ 17673 h 21600"/>
                                  <a:gd name="CX123" fmla="*/ 5940 w 11880"/>
                                  <a:gd name="CY123" fmla="*/ 16691 h 21600"/>
                                  <a:gd name="CX124" fmla="*/ 5940 w 11880"/>
                                  <a:gd name="CY124" fmla="*/ 17673 h 21600"/>
                                  <a:gd name="CX125" fmla="*/ 5940 w 11880"/>
                                  <a:gd name="CY125" fmla="*/ 17673 h 21600"/>
                                  <a:gd name="CX126" fmla="*/ 8316 w 11880"/>
                                  <a:gd name="CY126" fmla="*/ 17673 h 21600"/>
                                  <a:gd name="CX127" fmla="*/ 7128 w 11880"/>
                                  <a:gd name="CY127" fmla="*/ 15709 h 21600"/>
                                  <a:gd name="CX128" fmla="*/ 5940 w 11880"/>
                                  <a:gd name="CY128" fmla="*/ 16691 h 21600"/>
                                  <a:gd name="CX129" fmla="*/ 5940 w 11880"/>
                                  <a:gd name="CY129" fmla="*/ 16691 h 21600"/>
                                  <a:gd name="CX130" fmla="*/ 7128 w 11880"/>
                                  <a:gd name="CY130" fmla="*/ 16691 h 21600"/>
                                  <a:gd name="CX131" fmla="*/ 5940 w 11880"/>
                                  <a:gd name="CY131" fmla="*/ 16691 h 21600"/>
                                  <a:gd name="CX132" fmla="*/ 7128 w 11880"/>
                                  <a:gd name="CY132" fmla="*/ 18655 h 21600"/>
                                  <a:gd name="CX133" fmla="*/ 7128 w 11880"/>
                                  <a:gd name="CY133" fmla="*/ 16691 h 21600"/>
                                  <a:gd name="CX134" fmla="*/ 7128 w 11880"/>
                                  <a:gd name="CY134" fmla="*/ 15709 h 21600"/>
                                  <a:gd name="CX135" fmla="*/ 9504 w 11880"/>
                                  <a:gd name="CY135" fmla="*/ 17673 h 21600"/>
                                  <a:gd name="CX136" fmla="*/ 8316 w 11880"/>
                                  <a:gd name="CY136" fmla="*/ 16691 h 21600"/>
                                  <a:gd name="CX137" fmla="*/ 8316 w 11880"/>
                                  <a:gd name="CY137" fmla="*/ 16691 h 21600"/>
                                  <a:gd name="CX138" fmla="*/ 5940 w 11880"/>
                                  <a:gd name="CY138" fmla="*/ 18655 h 21600"/>
                                  <a:gd name="CX139" fmla="*/ 9504 w 11880"/>
                                  <a:gd name="CY139" fmla="*/ 18655 h 21600"/>
                                  <a:gd name="CX140" fmla="*/ 9504 w 11880"/>
                                  <a:gd name="CY140" fmla="*/ 17673 h 21600"/>
                                  <a:gd name="CX141" fmla="*/ 9504 w 11880"/>
                                  <a:gd name="CY141" fmla="*/ 15709 h 21600"/>
                                  <a:gd name="CX142" fmla="*/ 9504 w 11880"/>
                                  <a:gd name="CY142" fmla="*/ 12764 h 21600"/>
                                  <a:gd name="CX143" fmla="*/ 9504 w 11880"/>
                                  <a:gd name="CY143" fmla="*/ 11782 h 21600"/>
                                  <a:gd name="CX144" fmla="*/ 10692 w 11880"/>
                                  <a:gd name="CY144" fmla="*/ 10800 h 21600"/>
                                  <a:gd name="CX145" fmla="*/ 10692 w 11880"/>
                                  <a:gd name="CY145" fmla="*/ 8836 h 21600"/>
                                  <a:gd name="CX146" fmla="*/ 10692 w 11880"/>
                                  <a:gd name="CY146" fmla="*/ 8836 h 21600"/>
                                  <a:gd name="CX147" fmla="*/ 10692 w 11880"/>
                                  <a:gd name="CY147" fmla="*/ 7855 h 21600"/>
                                  <a:gd name="CX148" fmla="*/ 10692 w 11880"/>
                                  <a:gd name="CY148" fmla="*/ 7855 h 21600"/>
                                  <a:gd name="CX149" fmla="*/ 10692 w 11880"/>
                                  <a:gd name="CY149" fmla="*/ 6873 h 21600"/>
                                  <a:gd name="CX150" fmla="*/ 9504 w 11880"/>
                                  <a:gd name="CY150" fmla="*/ 5891 h 21600"/>
                                  <a:gd name="CX151" fmla="*/ 8316 w 11880"/>
                                  <a:gd name="CY151" fmla="*/ 5891 h 21600"/>
                                  <a:gd name="CX152" fmla="*/ 8316 w 11880"/>
                                  <a:gd name="CY152" fmla="*/ 5891 h 21600"/>
                                  <a:gd name="CX153" fmla="*/ 7128 w 11880"/>
                                  <a:gd name="CY153" fmla="*/ 5891 h 21600"/>
                                  <a:gd name="CX154" fmla="*/ 5940 w 11880"/>
                                  <a:gd name="CY154" fmla="*/ 6873 h 21600"/>
                                  <a:gd name="CX155" fmla="*/ 4752 w 11880"/>
                                  <a:gd name="CY155" fmla="*/ 7855 h 21600"/>
                                  <a:gd name="CX156" fmla="*/ 4752 w 11880"/>
                                  <a:gd name="CY156" fmla="*/ 8836 h 21600"/>
                                  <a:gd name="CX157" fmla="*/ 4752 w 11880"/>
                                  <a:gd name="CY157" fmla="*/ 9818 h 21600"/>
                                  <a:gd name="CX158" fmla="*/ 4752 w 11880"/>
                                  <a:gd name="CY158" fmla="*/ 9818 h 21600"/>
                                  <a:gd name="CX159" fmla="*/ 3564 w 11880"/>
                                  <a:gd name="CY159" fmla="*/ 10800 h 21600"/>
                                  <a:gd name="CX160" fmla="*/ 3564 w 11880"/>
                                  <a:gd name="CY160" fmla="*/ 9818 h 21600"/>
                                  <a:gd name="CX161" fmla="*/ 3564 w 11880"/>
                                  <a:gd name="CY161" fmla="*/ 10800 h 21600"/>
                                  <a:gd name="CX162" fmla="*/ 3564 w 11880"/>
                                  <a:gd name="CY162" fmla="*/ 10800 h 21600"/>
                                  <a:gd name="CX163" fmla="*/ 5940 w 11880"/>
                                  <a:gd name="CY163" fmla="*/ 10800 h 21600"/>
                                  <a:gd name="CX164" fmla="*/ 4752 w 11880"/>
                                  <a:gd name="CY164" fmla="*/ 8836 h 21600"/>
                                  <a:gd name="CX165" fmla="*/ 3564 w 11880"/>
                                  <a:gd name="CY165" fmla="*/ 9818 h 21600"/>
                                  <a:gd name="CX166" fmla="*/ 4752 w 11880"/>
                                  <a:gd name="CY166" fmla="*/ 9818 h 21600"/>
                                  <a:gd name="CX167" fmla="*/ 4752 w 11880"/>
                                  <a:gd name="CY167" fmla="*/ 11782 h 21600"/>
                                  <a:gd name="CX168" fmla="*/ 5940 w 11880"/>
                                  <a:gd name="CY168" fmla="*/ 9818 h 21600"/>
                                  <a:gd name="CX169" fmla="*/ 3564 w 11880"/>
                                  <a:gd name="CY169" fmla="*/ 10800 h 21600"/>
                                  <a:gd name="CX170" fmla="*/ 3564 w 11880"/>
                                  <a:gd name="CY170" fmla="*/ 10800 h 21600"/>
                                  <a:gd name="CX171" fmla="*/ 2376 w 11880"/>
                                  <a:gd name="CY171" fmla="*/ 10800 h 21600"/>
                                  <a:gd name="CX172" fmla="*/ 1188 w 11880"/>
                                  <a:gd name="CY172" fmla="*/ 11782 h 21600"/>
                                  <a:gd name="CX173" fmla="*/ 1188 w 11880"/>
                                  <a:gd name="CY173" fmla="*/ 12764 h 21600"/>
                                  <a:gd name="CX174" fmla="*/ 1188 w 11880"/>
                                  <a:gd name="CY174" fmla="*/ 12764 h 21600"/>
                                  <a:gd name="CX175" fmla="*/ 1188 w 11880"/>
                                  <a:gd name="CY175" fmla="*/ 12764 h 21600"/>
                                  <a:gd name="CX176" fmla="*/ 0 w 11880"/>
                                  <a:gd name="CY176" fmla="*/ 13745 h 21600"/>
                                  <a:gd name="CX177" fmla="*/ 5940 w 11880"/>
                                  <a:gd name="CY177" fmla="*/ 12764 h 21600"/>
                                  <a:gd name="CX178" fmla="*/ 5940 w 11880"/>
                                  <a:gd name="CY178" fmla="*/ 11782 h 21600"/>
                                  <a:gd name="CX179" fmla="*/ 4752 w 11880"/>
                                  <a:gd name="CY179" fmla="*/ 11782 h 21600"/>
                                  <a:gd name="CX180" fmla="*/ 3564 w 11880"/>
                                  <a:gd name="CY180" fmla="*/ 10800 h 21600"/>
                                  <a:gd name="CX181" fmla="*/ 2376 w 11880"/>
                                  <a:gd name="CY181" fmla="*/ 10800 h 21600"/>
                                  <a:gd name="CX182" fmla="*/ 1188 w 11880"/>
                                  <a:gd name="CY182" fmla="*/ 11782 h 21600"/>
                                  <a:gd name="CX183" fmla="*/ 1188 w 11880"/>
                                  <a:gd name="CY183" fmla="*/ 11782 h 21600"/>
                                  <a:gd name="CX184" fmla="*/ 0 w 11880"/>
                                  <a:gd name="CY184" fmla="*/ 12764 h 21600"/>
                                  <a:gd name="CX185" fmla="*/ 0 w 11880"/>
                                  <a:gd name="CY185" fmla="*/ 13745 h 21600"/>
                                  <a:gd name="CX186" fmla="*/ 3564 w 11880"/>
                                  <a:gd name="CY186" fmla="*/ 13745 h 21600"/>
                                  <a:gd name="CX187" fmla="*/ 5940 w 11880"/>
                                  <a:gd name="CY187" fmla="*/ 13745 h 21600"/>
                                  <a:gd name="CX188" fmla="*/ 5940 w 11880"/>
                                  <a:gd name="CY188" fmla="*/ 12764 h 21600"/>
                                  <a:gd name="CX189" fmla="*/ 5940 w 11880"/>
                                  <a:gd name="CY189" fmla="*/ 12764 h 21600"/>
                                  <a:gd name="CX190" fmla="*/ 5940 w 11880"/>
                                  <a:gd name="CY190" fmla="*/ 11782 h 21600"/>
                                  <a:gd name="CX191" fmla="*/ 2376 w 11880"/>
                                  <a:gd name="CY191" fmla="*/ 10800 h 21600"/>
                                  <a:gd name="CX192" fmla="*/ 4752 w 11880"/>
                                  <a:gd name="CY192" fmla="*/ 12764 h 21600"/>
                                  <a:gd name="CX193" fmla="*/ 5940 w 11880"/>
                                  <a:gd name="CY193" fmla="*/ 10800 h 21600"/>
                                  <a:gd name="CX194" fmla="*/ 5940 w 11880"/>
                                  <a:gd name="CY194" fmla="*/ 9818 h 21600"/>
                                  <a:gd name="CX195" fmla="*/ 5940 w 11880"/>
                                  <a:gd name="CY195" fmla="*/ 8836 h 21600"/>
                                  <a:gd name="CX196" fmla="*/ 7128 w 11880"/>
                                  <a:gd name="CY196" fmla="*/ 8836 h 21600"/>
                                  <a:gd name="CX197" fmla="*/ 7128 w 11880"/>
                                  <a:gd name="CY197" fmla="*/ 8836 h 21600"/>
                                  <a:gd name="CX198" fmla="*/ 4752 w 11880"/>
                                  <a:gd name="CY198" fmla="*/ 7855 h 21600"/>
                                  <a:gd name="CX199" fmla="*/ 7128 w 11880"/>
                                  <a:gd name="CY199" fmla="*/ 9818 h 21600"/>
                                  <a:gd name="CX200" fmla="*/ 8316 w 11880"/>
                                  <a:gd name="CY200" fmla="*/ 8836 h 21600"/>
                                  <a:gd name="CX201" fmla="*/ 9504 w 11880"/>
                                  <a:gd name="CY201" fmla="*/ 7855 h 21600"/>
                                  <a:gd name="CX202" fmla="*/ 9504 w 11880"/>
                                  <a:gd name="CY202" fmla="*/ 7855 h 21600"/>
                                  <a:gd name="CX203" fmla="*/ 9504 w 11880"/>
                                  <a:gd name="CY203" fmla="*/ 6873 h 21600"/>
                                  <a:gd name="CX204" fmla="*/ 9504 w 11880"/>
                                  <a:gd name="CY204" fmla="*/ 5891 h 21600"/>
                                  <a:gd name="CX205" fmla="*/ 9504 w 11880"/>
                                  <a:gd name="CY205" fmla="*/ 5891 h 21600"/>
                                  <a:gd name="CX206" fmla="*/ 9504 w 11880"/>
                                  <a:gd name="CY206" fmla="*/ 4909 h 21600"/>
                                  <a:gd name="CX207" fmla="*/ 8316 w 11880"/>
                                  <a:gd name="CY207" fmla="*/ 3927 h 21600"/>
                                  <a:gd name="CX208" fmla="*/ 7128 w 11880"/>
                                  <a:gd name="CY208" fmla="*/ 3927 h 21600"/>
                                  <a:gd name="CX209" fmla="*/ 7128 w 11880"/>
                                  <a:gd name="CY209" fmla="*/ 3927 h 21600"/>
                                  <a:gd name="CX210" fmla="*/ 5940 w 11880"/>
                                  <a:gd name="CY210" fmla="*/ 3927 h 21600"/>
                                  <a:gd name="CX211" fmla="*/ 5940 w 11880"/>
                                  <a:gd name="CY211" fmla="*/ 3927 h 21600"/>
                                  <a:gd name="CX212" fmla="*/ 4752 w 11880"/>
                                  <a:gd name="CY212" fmla="*/ 3927 h 21600"/>
                                  <a:gd name="CX213" fmla="*/ 3564 w 11880"/>
                                  <a:gd name="CY213" fmla="*/ 3927 h 21600"/>
                                  <a:gd name="CX214" fmla="*/ 3564 w 11880"/>
                                  <a:gd name="CY214" fmla="*/ 4909 h 21600"/>
                                  <a:gd name="CX215" fmla="*/ 3564 w 11880"/>
                                  <a:gd name="CY215" fmla="*/ 6873 h 21600"/>
                                  <a:gd name="CX216" fmla="*/ 3564 w 11880"/>
                                  <a:gd name="CY216" fmla="*/ 4909 h 21600"/>
                                  <a:gd name="CX217" fmla="*/ 3564 w 11880"/>
                                  <a:gd name="CY217" fmla="*/ 3927 h 21600"/>
                                  <a:gd name="CX218" fmla="*/ 5940 w 11880"/>
                                  <a:gd name="CY218" fmla="*/ 5891 h 21600"/>
                                  <a:gd name="CX219" fmla="*/ 4752 w 11880"/>
                                  <a:gd name="CY219" fmla="*/ 4909 h 21600"/>
                                  <a:gd name="CX220" fmla="*/ 4752 w 11880"/>
                                  <a:gd name="CY220" fmla="*/ 3927 h 21600"/>
                                  <a:gd name="CX221" fmla="*/ 2376 w 11880"/>
                                  <a:gd name="CY221" fmla="*/ 5891 h 21600"/>
                                  <a:gd name="CX222" fmla="*/ 5940 w 11880"/>
                                  <a:gd name="CY222" fmla="*/ 6873 h 21600"/>
                                  <a:gd name="CX223" fmla="*/ 5940 w 11880"/>
                                  <a:gd name="CY223" fmla="*/ 4909 h 21600"/>
                                  <a:gd name="CX224" fmla="*/ 2376 w 11880"/>
                                  <a:gd name="CY224" fmla="*/ 6873 h 21600"/>
                                  <a:gd name="CX225" fmla="*/ 3564 w 11880"/>
                                  <a:gd name="CY225" fmla="*/ 6873 h 21600"/>
                                  <a:gd name="CX226" fmla="*/ 4752 w 11880"/>
                                  <a:gd name="CY226" fmla="*/ 5891 h 21600"/>
                                  <a:gd name="CX227" fmla="*/ 4752 w 11880"/>
                                  <a:gd name="CY227" fmla="*/ 4909 h 21600"/>
                                  <a:gd name="CX228" fmla="*/ 2376 w 11880"/>
                                  <a:gd name="CY228" fmla="*/ 4909 h 21600"/>
                                  <a:gd name="CX229" fmla="*/ 2376 w 11880"/>
                                  <a:gd name="CY229" fmla="*/ 7855 h 21600"/>
                                  <a:gd name="CX230" fmla="*/ 3564 w 11880"/>
                                  <a:gd name="CY230" fmla="*/ 6873 h 21600"/>
                                  <a:gd name="CX231" fmla="*/ 4752 w 11880"/>
                                  <a:gd name="CY231" fmla="*/ 6873 h 21600"/>
                                  <a:gd name="CX232" fmla="*/ 5940 w 11880"/>
                                  <a:gd name="CY232" fmla="*/ 5891 h 21600"/>
                                  <a:gd name="CX233" fmla="*/ 7128 w 11880"/>
                                  <a:gd name="CY233" fmla="*/ 4909 h 21600"/>
                                  <a:gd name="CX234" fmla="*/ 7128 w 11880"/>
                                  <a:gd name="CY234" fmla="*/ 3927 h 21600"/>
                                  <a:gd name="CX235" fmla="*/ 7128 w 11880"/>
                                  <a:gd name="CY235" fmla="*/ 4909 h 21600"/>
                                  <a:gd name="CX236" fmla="*/ 4752 w 11880"/>
                                  <a:gd name="CY236" fmla="*/ 2945 h 21600"/>
                                  <a:gd name="CX237" fmla="*/ 5940 w 11880"/>
                                  <a:gd name="CY237" fmla="*/ 4909 h 21600"/>
                                  <a:gd name="CX238" fmla="*/ 5940 w 11880"/>
                                  <a:gd name="CY238" fmla="*/ 4909 h 21600"/>
                                  <a:gd name="CX239" fmla="*/ 4752 w 11880"/>
                                  <a:gd name="CY239" fmla="*/ 3927 h 21600"/>
                                  <a:gd name="CX240" fmla="*/ 5940 w 11880"/>
                                  <a:gd name="CY240" fmla="*/ 3927 h 21600"/>
                                  <a:gd name="CX241" fmla="*/ 5940 w 11880"/>
                                  <a:gd name="CY241" fmla="*/ 1964 h 21600"/>
                                  <a:gd name="CX242" fmla="*/ 4752 w 11880"/>
                                  <a:gd name="CY242" fmla="*/ 3927 h 21600"/>
                                  <a:gd name="CX243" fmla="*/ 4752 w 11880"/>
                                  <a:gd name="CY243" fmla="*/ 4909 h 21600"/>
                                  <a:gd name="CX244" fmla="*/ 7128 w 11880"/>
                                  <a:gd name="CY244" fmla="*/ 5891 h 21600"/>
                                </a:gdLst>
                                <a:ahLst/>
                                <a:cxnLst>
                                  <a:cxn ang="16200000">
                                    <a:pos x="CX1" y="CY1"/>
                                  </a:cxn>
                                  <a:cxn ang="16200000">
                                    <a:pos x="CX2" y="CY2"/>
                                  </a:cxn>
                                  <a:cxn ang="16200000">
                                    <a:pos x="CX3" y="CY3"/>
                                  </a:cxn>
                                  <a:cxn ang="16200000">
                                    <a:pos x="CX4" y="CY4"/>
                                  </a:cxn>
                                  <a:cxn ang="16200000">
                                    <a:pos x="CX5" y="CY5"/>
                                  </a:cxn>
                                  <a:cxn ang="16200000">
                                    <a:pos x="CX6" y="CY6"/>
                                  </a:cxn>
                                  <a:cxn ang="16200000">
                                    <a:pos x="CX7" y="CY7"/>
                                  </a:cxn>
                                  <a:cxn ang="16200000">
                                    <a:pos x="CX8" y="CY8"/>
                                  </a:cxn>
                                  <a:cxn ang="16200000">
                                    <a:pos x="CX9" y="CY9"/>
                                  </a:cxn>
                                  <a:cxn ang="16200000">
                                    <a:pos x="CX10" y="CY10"/>
                                  </a:cxn>
                                  <a:cxn ang="16200000">
                                    <a:pos x="CX11" y="CY11"/>
                                  </a:cxn>
                                  <a:cxn ang="162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0800000">
                                    <a:pos x="CX21" y="CY21"/>
                                  </a:cxn>
                                  <a:cxn ang="10800000">
                                    <a:pos x="CX22" y="CY22"/>
                                  </a:cxn>
                                  <a:cxn ang="10800000">
                                    <a:pos x="CX23" y="CY23"/>
                                  </a:cxn>
                                  <a:cxn ang="10800000">
                                    <a:pos x="CX24" y="CY24"/>
                                  </a:cxn>
                                  <a:cxn ang="10800000">
                                    <a:pos x="CX25" y="CY25"/>
                                  </a:cxn>
                                  <a:cxn ang="10800000">
                                    <a:pos x="CX26" y="CY26"/>
                                  </a:cxn>
                                  <a:cxn ang="10800000">
                                    <a:pos x="CX27" y="CY27"/>
                                  </a:cxn>
                                  <a:cxn ang="10800000">
                                    <a:pos x="CX28" y="CY28"/>
                                  </a:cxn>
                                  <a:cxn ang="10800000">
                                    <a:pos x="CX29" y="CY29"/>
                                  </a:cxn>
                                  <a:cxn ang="16200000">
                                    <a:pos x="CX30" y="CY30"/>
                                  </a:cxn>
                                  <a:cxn ang="16200000">
                                    <a:pos x="CX31" y="CY31"/>
                                  </a:cxn>
                                  <a:cxn ang="16200000">
                                    <a:pos x="CX32" y="CY32"/>
                                  </a:cxn>
                                  <a:cxn ang="0">
                                    <a:pos x="CX33" y="CY33"/>
                                  </a:cxn>
                                  <a:cxn ang="16200000">
                                    <a:pos x="CX34" y="CY34"/>
                                  </a:cxn>
                                  <a:cxn ang="16200000">
                                    <a:pos x="CX35" y="CY35"/>
                                  </a:cxn>
                                  <a:cxn ang="16200000">
                                    <a:pos x="CX36" y="CY36"/>
                                  </a:cxn>
                                  <a:cxn ang="16200000">
                                    <a:pos x="CX37" y="CY37"/>
                                  </a:cxn>
                                  <a:cxn ang="16200000">
                                    <a:pos x="CX38" y="CY38"/>
                                  </a:cxn>
                                  <a:cxn ang="16200000">
                                    <a:pos x="CX39" y="CY39"/>
                                  </a:cxn>
                                  <a:cxn ang="16200000">
                                    <a:pos x="CX40" y="CY40"/>
                                  </a:cxn>
                                  <a:cxn ang="16200000">
                                    <a:pos x="CX41" y="CY41"/>
                                  </a:cxn>
                                  <a:cxn ang="16200000">
                                    <a:pos x="CX42" y="CY42"/>
                                  </a:cxn>
                                  <a:cxn ang="16200000">
                                    <a:pos x="CX43" y="CY43"/>
                                  </a:cxn>
                                  <a:cxn ang="16200000">
                                    <a:pos x="CX44" y="CY44"/>
                                  </a:cxn>
                                  <a:cxn ang="16200000">
                                    <a:pos x="CX45" y="CY45"/>
                                  </a:cxn>
                                  <a:cxn ang="10800000">
                                    <a:pos x="CX46" y="CY46"/>
                                  </a:cxn>
                                  <a:cxn ang="10800000">
                                    <a:pos x="CX47" y="CY47"/>
                                  </a:cxn>
                                  <a:cxn ang="10800000">
                                    <a:pos x="CX48" y="CY48"/>
                                  </a:cxn>
                                  <a:cxn ang="16200000">
                                    <a:pos x="CX49" y="CY49"/>
                                  </a:cxn>
                                  <a:cxn ang="10800000">
                                    <a:pos x="CX50" y="CY50"/>
                                  </a:cxn>
                                  <a:cxn ang="10800000">
                                    <a:pos x="CX51" y="CY51"/>
                                  </a:cxn>
                                  <a:cxn ang="10800000">
                                    <a:pos x="CX52" y="CY52"/>
                                  </a:cxn>
                                  <a:cxn ang="10800000">
                                    <a:pos x="CX53" y="CY53"/>
                                  </a:cxn>
                                  <a:cxn ang="10800000">
                                    <a:pos x="CX54" y="CY54"/>
                                  </a:cxn>
                                  <a:cxn ang="10800000">
                                    <a:pos x="CX55" y="CY55"/>
                                  </a:cxn>
                                  <a:cxn ang="10800000">
                                    <a:pos x="CX56" y="CY56"/>
                                  </a:cxn>
                                  <a:cxn ang="5400000">
                                    <a:pos x="CX57" y="CY57"/>
                                  </a:cxn>
                                  <a:cxn ang="5400000">
                                    <a:pos x="CX58" y="CY58"/>
                                  </a:cxn>
                                  <a:cxn ang="5400000">
                                    <a:pos x="CX59" y="CY59"/>
                                  </a:cxn>
                                  <a:cxn ang="5400000">
                                    <a:pos x="CX60" y="CY60"/>
                                  </a:cxn>
                                  <a:cxn ang="5400000">
                                    <a:pos x="CX61" y="CY61"/>
                                  </a:cxn>
                                  <a:cxn ang="5400000">
                                    <a:pos x="CX62" y="CY62"/>
                                  </a:cxn>
                                  <a:cxn ang="5400000">
                                    <a:pos x="CX63" y="CY63"/>
                                  </a:cxn>
                                  <a:cxn ang="5400000">
                                    <a:pos x="CX64" y="CY64"/>
                                  </a:cxn>
                                  <a:cxn ang="10800000">
                                    <a:pos x="CX65" y="CY65"/>
                                  </a:cxn>
                                  <a:cxn ang="5400000">
                                    <a:pos x="CX66" y="CY66"/>
                                  </a:cxn>
                                  <a:cxn ang="5400000">
                                    <a:pos x="CX67" y="CY67"/>
                                  </a:cxn>
                                  <a:cxn ang="5400000">
                                    <a:pos x="CX68" y="CY68"/>
                                  </a:cxn>
                                  <a:cxn ang="5400000">
                                    <a:pos x="CX69" y="CY69"/>
                                  </a:cxn>
                                  <a:cxn ang="5400000">
                                    <a:pos x="CX70" y="CY70"/>
                                  </a:cxn>
                                  <a:cxn ang="5400000">
                                    <a:pos x="CX71" y="CY71"/>
                                  </a:cxn>
                                  <a:cxn ang="5400000">
                                    <a:pos x="CX72" y="CY72"/>
                                  </a:cxn>
                                  <a:cxn ang="5400000">
                                    <a:pos x="CX73" y="CY73"/>
                                  </a:cxn>
                                  <a:cxn ang="0">
                                    <a:pos x="CX74" y="CY74"/>
                                  </a:cxn>
                                  <a:cxn ang="0">
                                    <a:pos x="CX75" y="CY75"/>
                                  </a:cxn>
                                  <a:cxn ang="0">
                                    <a:pos x="CX76" y="CY76"/>
                                  </a:cxn>
                                  <a:cxn ang="0">
                                    <a:pos x="CX77" y="CY77"/>
                                  </a:cxn>
                                  <a:cxn ang="0">
                                    <a:pos x="CX78" y="CY78"/>
                                  </a:cxn>
                                  <a:cxn ang="16200000">
                                    <a:pos x="CX79" y="CY79"/>
                                  </a:cxn>
                                  <a:cxn ang="0">
                                    <a:pos x="CX80" y="CY80"/>
                                  </a:cxn>
                                  <a:cxn ang="0">
                                    <a:pos x="CX81" y="CY81"/>
                                  </a:cxn>
                                  <a:cxn ang="0">
                                    <a:pos x="CX82" y="CY82"/>
                                  </a:cxn>
                                  <a:cxn ang="16200000">
                                    <a:pos x="CX83" y="CY83"/>
                                  </a:cxn>
                                  <a:cxn ang="16200000">
                                    <a:pos x="CX84" y="CY84"/>
                                  </a:cxn>
                                  <a:cxn ang="16200000">
                                    <a:pos x="CX85" y="CY85"/>
                                  </a:cxn>
                                  <a:cxn ang="16200000">
                                    <a:pos x="CX86" y="CY86"/>
                                  </a:cxn>
                                  <a:cxn ang="0">
                                    <a:pos x="CX87" y="CY87"/>
                                  </a:cxn>
                                  <a:cxn ang="0">
                                    <a:pos x="CX88" y="CY88"/>
                                  </a:cxn>
                                  <a:cxn ang="0">
                                    <a:pos x="CX89" y="CY89"/>
                                  </a:cxn>
                                  <a:cxn ang="0">
                                    <a:pos x="CX90" y="CY90"/>
                                  </a:cxn>
                                  <a:cxn ang="16200000">
                                    <a:pos x="CX91" y="CY91"/>
                                  </a:cxn>
                                  <a:cxn ang="16200000">
                                    <a:pos x="CX92" y="CY92"/>
                                  </a:cxn>
                                  <a:cxn ang="10800000">
                                    <a:pos x="CX93" y="CY93"/>
                                  </a:cxn>
                                  <a:cxn ang="10800000">
                                    <a:pos x="CX94" y="CY94"/>
                                  </a:cxn>
                                  <a:cxn ang="10800000">
                                    <a:pos x="CX95" y="CY95"/>
                                  </a:cxn>
                                  <a:cxn ang="5400000">
                                    <a:pos x="CX96" y="CY96"/>
                                  </a:cxn>
                                  <a:cxn ang="5400000">
                                    <a:pos x="CX97" y="CY97"/>
                                  </a:cxn>
                                  <a:cxn ang="5400000">
                                    <a:pos x="CX98" y="CY98"/>
                                  </a:cxn>
                                  <a:cxn ang="5400000">
                                    <a:pos x="CX99" y="CY99"/>
                                  </a:cxn>
                                  <a:cxn ang="5400000">
                                    <a:pos x="CX100" y="CY100"/>
                                  </a:cxn>
                                  <a:cxn ang="5400000">
                                    <a:pos x="CX101" y="CY101"/>
                                  </a:cxn>
                                  <a:cxn ang="5400000">
                                    <a:pos x="CX102" y="CY102"/>
                                  </a:cxn>
                                  <a:cxn ang="5400000">
                                    <a:pos x="CX103" y="CY103"/>
                                  </a:cxn>
                                  <a:cxn ang="5400000">
                                    <a:pos x="CX104" y="CY104"/>
                                  </a:cxn>
                                  <a:cxn ang="5400000">
                                    <a:pos x="CX105" y="CY105"/>
                                  </a:cxn>
                                  <a:cxn ang="5400000">
                                    <a:pos x="CX106" y="CY106"/>
                                  </a:cxn>
                                  <a:cxn ang="5400000">
                                    <a:pos x="CX107" y="CY107"/>
                                  </a:cxn>
                                  <a:cxn ang="5400000">
                                    <a:pos x="CX108" y="CY108"/>
                                  </a:cxn>
                                  <a:cxn ang="5400000">
                                    <a:pos x="CX109" y="CY109"/>
                                  </a:cxn>
                                  <a:cxn ang="5400000">
                                    <a:pos x="CX110" y="CY110"/>
                                  </a:cxn>
                                  <a:cxn ang="5400000">
                                    <a:pos x="CX111" y="CY111"/>
                                  </a:cxn>
                                  <a:cxn ang="0">
                                    <a:pos x="CX112" y="CY112"/>
                                  </a:cxn>
                                  <a:cxn ang="0">
                                    <a:pos x="CX113" y="CY113"/>
                                  </a:cxn>
                                  <a:cxn ang="0">
                                    <a:pos x="CX114" y="CY114"/>
                                  </a:cxn>
                                  <a:cxn ang="0">
                                    <a:pos x="CX115" y="CY115"/>
                                  </a:cxn>
                                  <a:cxn ang="0">
                                    <a:pos x="CX116" y="CY116"/>
                                  </a:cxn>
                                  <a:cxn ang="16200000">
                                    <a:pos x="CX117" y="CY117"/>
                                  </a:cxn>
                                  <a:cxn ang="16200000">
                                    <a:pos x="CX118" y="CY118"/>
                                  </a:cxn>
                                  <a:cxn ang="16200000">
                                    <a:pos x="CX119" y="CY119"/>
                                  </a:cxn>
                                  <a:cxn ang="5400000">
                                    <a:pos x="CX120" y="CY120"/>
                                  </a:cxn>
                                  <a:cxn ang="5400000">
                                    <a:pos x="CX121" y="CY121"/>
                                  </a:cxn>
                                  <a:cxn ang="5400000">
                                    <a:pos x="CX122" y="CY122"/>
                                  </a:cxn>
                                  <a:cxn ang="5400000">
                                    <a:pos x="CX123" y="CY123"/>
                                  </a:cxn>
                                  <a:cxn ang="5400000">
                                    <a:pos x="CX124" y="CY124"/>
                                  </a:cxn>
                                  <a:cxn ang="5400000">
                                    <a:pos x="CX125" y="CY125"/>
                                  </a:cxn>
                                  <a:cxn ang="5400000">
                                    <a:pos x="CX126" y="CY126"/>
                                  </a:cxn>
                                  <a:cxn ang="5400000">
                                    <a:pos x="CX127" y="CY127"/>
                                  </a:cxn>
                                  <a:cxn ang="5400000">
                                    <a:pos x="CX128" y="CY128"/>
                                  </a:cxn>
                                  <a:cxn ang="5400000">
                                    <a:pos x="CX129" y="CY129"/>
                                  </a:cxn>
                                  <a:cxn ang="5400000">
                                    <a:pos x="CX130" y="CY130"/>
                                  </a:cxn>
                                  <a:cxn ang="5400000">
                                    <a:pos x="CX131" y="CY131"/>
                                  </a:cxn>
                                  <a:cxn ang="5400000">
                                    <a:pos x="CX132" y="CY132"/>
                                  </a:cxn>
                                  <a:cxn ang="5400000">
                                    <a:pos x="CX133" y="CY133"/>
                                  </a:cxn>
                                  <a:cxn ang="5400000">
                                    <a:pos x="CX134" y="CY134"/>
                                  </a:cxn>
                                  <a:cxn ang="5400000">
                                    <a:pos x="CX135" y="CY135"/>
                                  </a:cxn>
                                  <a:cxn ang="5400000">
                                    <a:pos x="CX136" y="CY136"/>
                                  </a:cxn>
                                  <a:cxn ang="5400000">
                                    <a:pos x="CX137" y="CY137"/>
                                  </a:cxn>
                                  <a:cxn ang="5400000">
                                    <a:pos x="CX138" y="CY138"/>
                                  </a:cxn>
                                  <a:cxn ang="5400000">
                                    <a:pos x="CX139" y="CY139"/>
                                  </a:cxn>
                                  <a:cxn ang="5400000">
                                    <a:pos x="CX140" y="CY140"/>
                                  </a:cxn>
                                  <a:cxn ang="5400000">
                                    <a:pos x="CX141" y="CY141"/>
                                  </a:cxn>
                                  <a:cxn ang="0">
                                    <a:pos x="CX142" y="CY142"/>
                                  </a:cxn>
                                  <a:cxn ang="0">
                                    <a:pos x="CX143" y="CY143"/>
                                  </a:cxn>
                                  <a:cxn ang="0">
                                    <a:pos x="CX144" y="CY144"/>
                                  </a:cxn>
                                  <a:cxn ang="0">
                                    <a:pos x="CX145" y="CY145"/>
                                  </a:cxn>
                                  <a:cxn ang="0">
                                    <a:pos x="CX146" y="CY146"/>
                                  </a:cxn>
                                  <a:cxn ang="0">
                                    <a:pos x="CX147" y="CY147"/>
                                  </a:cxn>
                                  <a:cxn ang="0">
                                    <a:pos x="CX148" y="CY148"/>
                                  </a:cxn>
                                  <a:cxn ang="0">
                                    <a:pos x="CX149" y="CY149"/>
                                  </a:cxn>
                                  <a:cxn ang="16200000">
                                    <a:pos x="CX150" y="CY150"/>
                                  </a:cxn>
                                  <a:cxn ang="16200000">
                                    <a:pos x="CX151" y="CY151"/>
                                  </a:cxn>
                                  <a:cxn ang="16200000">
                                    <a:pos x="CX152" y="CY152"/>
                                  </a:cxn>
                                  <a:cxn ang="16200000">
                                    <a:pos x="CX153" y="CY153"/>
                                  </a:cxn>
                                  <a:cxn ang="16200000">
                                    <a:pos x="CX154" y="CY154"/>
                                  </a:cxn>
                                  <a:cxn ang="16200000">
                                    <a:pos x="CX155" y="CY155"/>
                                  </a:cxn>
                                  <a:cxn ang="16200000">
                                    <a:pos x="CX156" y="CY156"/>
                                  </a:cxn>
                                  <a:cxn ang="10800000">
                                    <a:pos x="CX157" y="CY157"/>
                                  </a:cxn>
                                  <a:cxn ang="10800000">
                                    <a:pos x="CX158" y="CY158"/>
                                  </a:cxn>
                                  <a:cxn ang="10800000">
                                    <a:pos x="CX159" y="CY159"/>
                                  </a:cxn>
                                  <a:cxn ang="10800000">
                                    <a:pos x="CX160" y="CY160"/>
                                  </a:cxn>
                                  <a:cxn ang="10800000">
                                    <a:pos x="CX161" y="CY161"/>
                                  </a:cxn>
                                  <a:cxn ang="10800000">
                                    <a:pos x="CX162" y="CY162"/>
                                  </a:cxn>
                                  <a:cxn ang="16200000">
                                    <a:pos x="CX163" y="CY163"/>
                                  </a:cxn>
                                  <a:cxn ang="16200000">
                                    <a:pos x="CX164" y="CY164"/>
                                  </a:cxn>
                                  <a:cxn ang="10800000">
                                    <a:pos x="CX165" y="CY165"/>
                                  </a:cxn>
                                  <a:cxn ang="10800000">
                                    <a:pos x="CX166" y="CY166"/>
                                  </a:cxn>
                                  <a:cxn ang="10800000">
                                    <a:pos x="CX167" y="CY167"/>
                                  </a:cxn>
                                  <a:cxn ang="16200000">
                                    <a:pos x="CX168" y="CY168"/>
                                  </a:cxn>
                                  <a:cxn ang="10800000">
                                    <a:pos x="CX169" y="CY169"/>
                                  </a:cxn>
                                  <a:cxn ang="10800000">
                                    <a:pos x="CX170" y="CY170"/>
                                  </a:cxn>
                                  <a:cxn ang="10800000">
                                    <a:pos x="CX171" y="CY171"/>
                                  </a:cxn>
                                  <a:cxn ang="10800000">
                                    <a:pos x="CX172" y="CY172"/>
                                  </a:cxn>
                                  <a:cxn ang="10800000">
                                    <a:pos x="CX173" y="CY173"/>
                                  </a:cxn>
                                  <a:cxn ang="10800000">
                                    <a:pos x="CX174" y="CY174"/>
                                  </a:cxn>
                                  <a:cxn ang="10800000">
                                    <a:pos x="CX175" y="CY175"/>
                                  </a:cxn>
                                  <a:cxn ang="10800000">
                                    <a:pos x="CX176" y="CY176"/>
                                  </a:cxn>
                                  <a:cxn ang="5400000">
                                    <a:pos x="CX177" y="CY177"/>
                                  </a:cxn>
                                  <a:cxn ang="5400000">
                                    <a:pos x="CX178" y="CY178"/>
                                  </a:cxn>
                                  <a:cxn ang="10800000">
                                    <a:pos x="CX179" y="CY179"/>
                                  </a:cxn>
                                  <a:cxn ang="10800000">
                                    <a:pos x="CX180" y="CY180"/>
                                  </a:cxn>
                                  <a:cxn ang="10800000">
                                    <a:pos x="CX181" y="CY181"/>
                                  </a:cxn>
                                  <a:cxn ang="10800000">
                                    <a:pos x="CX182" y="CY182"/>
                                  </a:cxn>
                                  <a:cxn ang="10800000">
                                    <a:pos x="CX183" y="CY183"/>
                                  </a:cxn>
                                  <a:cxn ang="10800000">
                                    <a:pos x="CX184" y="CY184"/>
                                  </a:cxn>
                                  <a:cxn ang="10800000">
                                    <a:pos x="CX185" y="CY185"/>
                                  </a:cxn>
                                  <a:cxn ang="5400000">
                                    <a:pos x="CX186" y="CY186"/>
                                  </a:cxn>
                                  <a:cxn ang="5400000">
                                    <a:pos x="CX187" y="CY187"/>
                                  </a:cxn>
                                  <a:cxn ang="5400000">
                                    <a:pos x="CX188" y="CY188"/>
                                  </a:cxn>
                                  <a:cxn ang="5400000">
                                    <a:pos x="CX189" y="CY189"/>
                                  </a:cxn>
                                  <a:cxn ang="5400000">
                                    <a:pos x="CX190" y="CY190"/>
                                  </a:cxn>
                                  <a:cxn ang="10800000">
                                    <a:pos x="CX191" y="CY191"/>
                                  </a:cxn>
                                  <a:cxn ang="5400000">
                                    <a:pos x="CX192" y="CY192"/>
                                  </a:cxn>
                                  <a:cxn ang="16200000">
                                    <a:pos x="CX193" y="CY193"/>
                                  </a:cxn>
                                  <a:cxn ang="16200000">
                                    <a:pos x="CX194" y="CY194"/>
                                  </a:cxn>
                                  <a:cxn ang="16200000">
                                    <a:pos x="CX195" y="CY195"/>
                                  </a:cxn>
                                  <a:cxn ang="16200000">
                                    <a:pos x="CX196" y="CY196"/>
                                  </a:cxn>
                                  <a:cxn ang="16200000">
                                    <a:pos x="CX197" y="CY197"/>
                                  </a:cxn>
                                  <a:cxn ang="16200000">
                                    <a:pos x="CX198" y="CY198"/>
                                  </a:cxn>
                                  <a:cxn ang="0">
                                    <a:pos x="CX199" y="CY199"/>
                                  </a:cxn>
                                  <a:cxn ang="0">
                                    <a:pos x="CX200" y="CY200"/>
                                  </a:cxn>
                                  <a:cxn ang="0">
                                    <a:pos x="CX201" y="CY201"/>
                                  </a:cxn>
                                  <a:cxn ang="0">
                                    <a:pos x="CX202" y="CY202"/>
                                  </a:cxn>
                                  <a:cxn ang="16200000">
                                    <a:pos x="CX203" y="CY203"/>
                                  </a:cxn>
                                  <a:cxn ang="16200000">
                                    <a:pos x="CX204" y="CY204"/>
                                  </a:cxn>
                                  <a:cxn ang="16200000">
                                    <a:pos x="CX205" y="CY205"/>
                                  </a:cxn>
                                  <a:cxn ang="16200000">
                                    <a:pos x="CX206" y="CY206"/>
                                  </a:cxn>
                                  <a:cxn ang="16200000">
                                    <a:pos x="CX207" y="CY207"/>
                                  </a:cxn>
                                  <a:cxn ang="16200000">
                                    <a:pos x="CX208" y="CY208"/>
                                  </a:cxn>
                                  <a:cxn ang="16200000">
                                    <a:pos x="CX209" y="CY209"/>
                                  </a:cxn>
                                  <a:cxn ang="16200000">
                                    <a:pos x="CX210" y="CY210"/>
                                  </a:cxn>
                                  <a:cxn ang="16200000">
                                    <a:pos x="CX211" y="CY211"/>
                                  </a:cxn>
                                  <a:cxn ang="16200000">
                                    <a:pos x="CX212" y="CY212"/>
                                  </a:cxn>
                                  <a:cxn ang="16200000">
                                    <a:pos x="CX213" y="CY213"/>
                                  </a:cxn>
                                  <a:cxn ang="16200000">
                                    <a:pos x="CX214" y="CY214"/>
                                  </a:cxn>
                                  <a:cxn ang="16200000">
                                    <a:pos x="CX215" y="CY215"/>
                                  </a:cxn>
                                  <a:cxn ang="16200000">
                                    <a:pos x="CX216" y="CY216"/>
                                  </a:cxn>
                                  <a:cxn ang="16200000">
                                    <a:pos x="CX217" y="CY217"/>
                                  </a:cxn>
                                  <a:cxn ang="16200000">
                                    <a:pos x="CX218" y="CY218"/>
                                  </a:cxn>
                                  <a:cxn ang="16200000">
                                    <a:pos x="CX219" y="CY219"/>
                                  </a:cxn>
                                  <a:cxn ang="16200000">
                                    <a:pos x="CX220" y="CY220"/>
                                  </a:cxn>
                                  <a:cxn ang="16200000">
                                    <a:pos x="CX221" y="CY221"/>
                                  </a:cxn>
                                  <a:cxn ang="16200000">
                                    <a:pos x="CX222" y="CY222"/>
                                  </a:cxn>
                                  <a:cxn ang="16200000">
                                    <a:pos x="CX223" y="CY223"/>
                                  </a:cxn>
                                  <a:cxn ang="16200000">
                                    <a:pos x="CX224" y="CY224"/>
                                  </a:cxn>
                                  <a:cxn ang="16200000">
                                    <a:pos x="CX225" y="CY225"/>
                                  </a:cxn>
                                  <a:cxn ang="16200000">
                                    <a:pos x="CX226" y="CY226"/>
                                  </a:cxn>
                                  <a:cxn ang="16200000">
                                    <a:pos x="CX227" y="CY227"/>
                                  </a:cxn>
                                  <a:cxn ang="16200000">
                                    <a:pos x="CX228" y="CY228"/>
                                  </a:cxn>
                                  <a:cxn ang="10800000">
                                    <a:pos x="CX229" y="CY229"/>
                                  </a:cxn>
                                  <a:cxn ang="16200000">
                                    <a:pos x="CX230" y="CY230"/>
                                  </a:cxn>
                                  <a:cxn ang="16200000">
                                    <a:pos x="CX231" y="CY231"/>
                                  </a:cxn>
                                  <a:cxn ang="16200000">
                                    <a:pos x="CX232" y="CY232"/>
                                  </a:cxn>
                                  <a:cxn ang="16200000">
                                    <a:pos x="CX233" y="CY233"/>
                                  </a:cxn>
                                  <a:cxn ang="16200000">
                                    <a:pos x="CX234" y="CY234"/>
                                  </a:cxn>
                                  <a:cxn ang="16200000">
                                    <a:pos x="CX235" y="CY235"/>
                                  </a:cxn>
                                  <a:cxn ang="16200000">
                                    <a:pos x="CX236" y="CY236"/>
                                  </a:cxn>
                                  <a:cxn ang="16200000">
                                    <a:pos x="CX237" y="CY237"/>
                                  </a:cxn>
                                  <a:cxn ang="16200000">
                                    <a:pos x="CX238" y="CY238"/>
                                  </a:cxn>
                                  <a:cxn ang="16200000">
                                    <a:pos x="CX239" y="CY239"/>
                                  </a:cxn>
                                  <a:cxn ang="16200000">
                                    <a:pos x="CX240" y="CY240"/>
                                  </a:cxn>
                                  <a:cxn ang="16200000">
                                    <a:pos x="CX241" y="CY241"/>
                                  </a:cxn>
                                  <a:cxn ang="16200000">
                                    <a:pos x="CX242" y="CY242"/>
                                  </a:cxn>
                                  <a:cxn ang="16200000">
                                    <a:pos x="CX243" y="CY243"/>
                                  </a:cxn>
                                  <a:cxn ang="16200000">
                                    <a:pos x="CX244" y="CY244"/>
                                  </a:cxn>
                                </a:cxnLst>
                                <a:rect l="l" t="t" r="r" b="b"/>
                                <a:pathLst>
                                  <a:path w="20" h="44">
                                    <a:moveTo>
                                      <a:pt x="12" y="12"/>
                                    </a:moveTo>
                                    <a:lnTo>
                                      <a:pt x="18" y="4"/>
                                    </a:lnTo>
                                    <a:lnTo>
                                      <a:pt x="14" y="2"/>
                                    </a:lnTo>
                                    <a:lnTo>
                                      <a:pt x="14" y="0"/>
                                    </a:lnTo>
                                    <a:lnTo>
                                      <a:pt x="12" y="0"/>
                                    </a:lnTo>
                                    <a:lnTo>
                                      <a:pt x="10" y="0"/>
                                    </a:lnTo>
                                    <a:lnTo>
                                      <a:pt x="10" y="0"/>
                                    </a:lnTo>
                                    <a:lnTo>
                                      <a:pt x="8" y="0"/>
                                    </a:lnTo>
                                    <a:lnTo>
                                      <a:pt x="6" y="2"/>
                                    </a:lnTo>
                                    <a:lnTo>
                                      <a:pt x="4" y="2"/>
                                    </a:lnTo>
                                    <a:lnTo>
                                      <a:pt x="4" y="4"/>
                                    </a:lnTo>
                                    <a:lnTo>
                                      <a:pt x="2" y="6"/>
                                    </a:lnTo>
                                    <a:lnTo>
                                      <a:pt x="6" y="10"/>
                                    </a:lnTo>
                                    <a:lnTo>
                                      <a:pt x="2" y="6"/>
                                    </a:lnTo>
                                    <a:lnTo>
                                      <a:pt x="4" y="4"/>
                                    </a:lnTo>
                                    <a:lnTo>
                                      <a:pt x="4" y="6"/>
                                    </a:lnTo>
                                    <a:lnTo>
                                      <a:pt x="4" y="6"/>
                                    </a:lnTo>
                                    <a:lnTo>
                                      <a:pt x="2" y="6"/>
                                    </a:lnTo>
                                    <a:lnTo>
                                      <a:pt x="0" y="8"/>
                                    </a:lnTo>
                                    <a:lnTo>
                                      <a:pt x="0" y="10"/>
                                    </a:lnTo>
                                    <a:lnTo>
                                      <a:pt x="0" y="10"/>
                                    </a:lnTo>
                                    <a:lnTo>
                                      <a:pt x="0" y="12"/>
                                    </a:lnTo>
                                    <a:lnTo>
                                      <a:pt x="0" y="14"/>
                                    </a:lnTo>
                                    <a:lnTo>
                                      <a:pt x="0" y="16"/>
                                    </a:lnTo>
                                    <a:lnTo>
                                      <a:pt x="2" y="16"/>
                                    </a:lnTo>
                                    <a:lnTo>
                                      <a:pt x="4" y="18"/>
                                    </a:lnTo>
                                    <a:lnTo>
                                      <a:pt x="6" y="20"/>
                                    </a:lnTo>
                                    <a:lnTo>
                                      <a:pt x="8" y="20"/>
                                    </a:lnTo>
                                    <a:lnTo>
                                      <a:pt x="8" y="18"/>
                                    </a:lnTo>
                                    <a:lnTo>
                                      <a:pt x="10" y="18"/>
                                    </a:lnTo>
                                    <a:lnTo>
                                      <a:pt x="12" y="18"/>
                                    </a:lnTo>
                                    <a:lnTo>
                                      <a:pt x="14" y="18"/>
                                    </a:lnTo>
                                    <a:lnTo>
                                      <a:pt x="12" y="12"/>
                                    </a:lnTo>
                                    <a:lnTo>
                                      <a:pt x="8" y="10"/>
                                    </a:lnTo>
                                    <a:lnTo>
                                      <a:pt x="8" y="12"/>
                                    </a:lnTo>
                                    <a:lnTo>
                                      <a:pt x="8" y="12"/>
                                    </a:lnTo>
                                    <a:lnTo>
                                      <a:pt x="8" y="14"/>
                                    </a:lnTo>
                                    <a:lnTo>
                                      <a:pt x="10" y="16"/>
                                    </a:lnTo>
                                    <a:lnTo>
                                      <a:pt x="12" y="16"/>
                                    </a:lnTo>
                                    <a:lnTo>
                                      <a:pt x="12" y="16"/>
                                    </a:lnTo>
                                    <a:lnTo>
                                      <a:pt x="10" y="8"/>
                                    </a:lnTo>
                                    <a:lnTo>
                                      <a:pt x="8" y="10"/>
                                    </a:lnTo>
                                    <a:lnTo>
                                      <a:pt x="8" y="10"/>
                                    </a:lnTo>
                                    <a:lnTo>
                                      <a:pt x="4" y="14"/>
                                    </a:lnTo>
                                    <a:lnTo>
                                      <a:pt x="2" y="16"/>
                                    </a:lnTo>
                                    <a:lnTo>
                                      <a:pt x="2" y="18"/>
                                    </a:lnTo>
                                    <a:lnTo>
                                      <a:pt x="6" y="18"/>
                                    </a:lnTo>
                                    <a:lnTo>
                                      <a:pt x="4" y="14"/>
                                    </a:lnTo>
                                    <a:lnTo>
                                      <a:pt x="0" y="20"/>
                                    </a:lnTo>
                                    <a:lnTo>
                                      <a:pt x="0" y="22"/>
                                    </a:lnTo>
                                    <a:lnTo>
                                      <a:pt x="0" y="24"/>
                                    </a:lnTo>
                                    <a:lnTo>
                                      <a:pt x="0" y="26"/>
                                    </a:lnTo>
                                    <a:lnTo>
                                      <a:pt x="0" y="26"/>
                                    </a:lnTo>
                                    <a:lnTo>
                                      <a:pt x="0" y="28"/>
                                    </a:lnTo>
                                    <a:lnTo>
                                      <a:pt x="2" y="30"/>
                                    </a:lnTo>
                                    <a:lnTo>
                                      <a:pt x="2" y="32"/>
                                    </a:lnTo>
                                    <a:lnTo>
                                      <a:pt x="4" y="32"/>
                                    </a:lnTo>
                                    <a:lnTo>
                                      <a:pt x="6" y="32"/>
                                    </a:lnTo>
                                    <a:lnTo>
                                      <a:pt x="8" y="32"/>
                                    </a:lnTo>
                                    <a:lnTo>
                                      <a:pt x="10" y="30"/>
                                    </a:lnTo>
                                    <a:lnTo>
                                      <a:pt x="10" y="28"/>
                                    </a:lnTo>
                                    <a:lnTo>
                                      <a:pt x="10" y="26"/>
                                    </a:lnTo>
                                    <a:lnTo>
                                      <a:pt x="12" y="26"/>
                                    </a:lnTo>
                                    <a:lnTo>
                                      <a:pt x="6" y="26"/>
                                    </a:lnTo>
                                    <a:lnTo>
                                      <a:pt x="6" y="30"/>
                                    </a:lnTo>
                                    <a:lnTo>
                                      <a:pt x="8" y="30"/>
                                    </a:lnTo>
                                    <a:lnTo>
                                      <a:pt x="10" y="28"/>
                                    </a:lnTo>
                                    <a:lnTo>
                                      <a:pt x="10" y="26"/>
                                    </a:lnTo>
                                    <a:lnTo>
                                      <a:pt x="6" y="32"/>
                                    </a:lnTo>
                                    <a:lnTo>
                                      <a:pt x="8" y="30"/>
                                    </a:lnTo>
                                    <a:lnTo>
                                      <a:pt x="10" y="30"/>
                                    </a:lnTo>
                                    <a:lnTo>
                                      <a:pt x="12" y="28"/>
                                    </a:lnTo>
                                    <a:lnTo>
                                      <a:pt x="14" y="26"/>
                                    </a:lnTo>
                                    <a:lnTo>
                                      <a:pt x="14" y="24"/>
                                    </a:lnTo>
                                    <a:lnTo>
                                      <a:pt x="14" y="22"/>
                                    </a:lnTo>
                                    <a:lnTo>
                                      <a:pt x="16" y="22"/>
                                    </a:lnTo>
                                    <a:lnTo>
                                      <a:pt x="18" y="18"/>
                                    </a:lnTo>
                                    <a:lnTo>
                                      <a:pt x="12" y="18"/>
                                    </a:lnTo>
                                    <a:lnTo>
                                      <a:pt x="18" y="20"/>
                                    </a:lnTo>
                                    <a:lnTo>
                                      <a:pt x="16" y="22"/>
                                    </a:lnTo>
                                    <a:lnTo>
                                      <a:pt x="18" y="20"/>
                                    </a:lnTo>
                                    <a:lnTo>
                                      <a:pt x="14" y="16"/>
                                    </a:lnTo>
                                    <a:lnTo>
                                      <a:pt x="10" y="16"/>
                                    </a:lnTo>
                                    <a:lnTo>
                                      <a:pt x="10" y="16"/>
                                    </a:lnTo>
                                    <a:lnTo>
                                      <a:pt x="10" y="18"/>
                                    </a:lnTo>
                                    <a:lnTo>
                                      <a:pt x="12" y="20"/>
                                    </a:lnTo>
                                    <a:lnTo>
                                      <a:pt x="14" y="20"/>
                                    </a:lnTo>
                                    <a:lnTo>
                                      <a:pt x="14" y="20"/>
                                    </a:lnTo>
                                    <a:lnTo>
                                      <a:pt x="16" y="20"/>
                                    </a:lnTo>
                                    <a:lnTo>
                                      <a:pt x="10" y="14"/>
                                    </a:lnTo>
                                    <a:lnTo>
                                      <a:pt x="8" y="16"/>
                                    </a:lnTo>
                                    <a:lnTo>
                                      <a:pt x="8" y="20"/>
                                    </a:lnTo>
                                    <a:lnTo>
                                      <a:pt x="6" y="22"/>
                                    </a:lnTo>
                                    <a:lnTo>
                                      <a:pt x="6" y="26"/>
                                    </a:lnTo>
                                    <a:lnTo>
                                      <a:pt x="6" y="30"/>
                                    </a:lnTo>
                                    <a:lnTo>
                                      <a:pt x="6" y="36"/>
                                    </a:lnTo>
                                    <a:lnTo>
                                      <a:pt x="6" y="36"/>
                                    </a:lnTo>
                                    <a:lnTo>
                                      <a:pt x="6" y="38"/>
                                    </a:lnTo>
                                    <a:lnTo>
                                      <a:pt x="6" y="40"/>
                                    </a:lnTo>
                                    <a:lnTo>
                                      <a:pt x="8" y="42"/>
                                    </a:lnTo>
                                    <a:lnTo>
                                      <a:pt x="10" y="42"/>
                                    </a:lnTo>
                                    <a:lnTo>
                                      <a:pt x="12" y="44"/>
                                    </a:lnTo>
                                    <a:lnTo>
                                      <a:pt x="12" y="42"/>
                                    </a:lnTo>
                                    <a:lnTo>
                                      <a:pt x="14" y="42"/>
                                    </a:lnTo>
                                    <a:lnTo>
                                      <a:pt x="16" y="42"/>
                                    </a:lnTo>
                                    <a:lnTo>
                                      <a:pt x="16" y="42"/>
                                    </a:lnTo>
                                    <a:lnTo>
                                      <a:pt x="18" y="40"/>
                                    </a:lnTo>
                                    <a:lnTo>
                                      <a:pt x="18" y="38"/>
                                    </a:lnTo>
                                    <a:lnTo>
                                      <a:pt x="18" y="36"/>
                                    </a:lnTo>
                                    <a:lnTo>
                                      <a:pt x="20" y="36"/>
                                    </a:lnTo>
                                    <a:lnTo>
                                      <a:pt x="20" y="32"/>
                                    </a:lnTo>
                                    <a:lnTo>
                                      <a:pt x="20" y="28"/>
                                    </a:lnTo>
                                    <a:lnTo>
                                      <a:pt x="20" y="20"/>
                                    </a:lnTo>
                                    <a:lnTo>
                                      <a:pt x="20" y="16"/>
                                    </a:lnTo>
                                    <a:lnTo>
                                      <a:pt x="20" y="16"/>
                                    </a:lnTo>
                                    <a:lnTo>
                                      <a:pt x="10" y="16"/>
                                    </a:lnTo>
                                    <a:lnTo>
                                      <a:pt x="10" y="18"/>
                                    </a:lnTo>
                                    <a:lnTo>
                                      <a:pt x="10" y="22"/>
                                    </a:lnTo>
                                    <a:lnTo>
                                      <a:pt x="10" y="28"/>
                                    </a:lnTo>
                                    <a:lnTo>
                                      <a:pt x="10" y="34"/>
                                    </a:lnTo>
                                    <a:lnTo>
                                      <a:pt x="10" y="36"/>
                                    </a:lnTo>
                                    <a:lnTo>
                                      <a:pt x="10" y="34"/>
                                    </a:lnTo>
                                    <a:lnTo>
                                      <a:pt x="10" y="36"/>
                                    </a:lnTo>
                                    <a:lnTo>
                                      <a:pt x="10" y="36"/>
                                    </a:lnTo>
                                    <a:lnTo>
                                      <a:pt x="14" y="36"/>
                                    </a:lnTo>
                                    <a:lnTo>
                                      <a:pt x="12" y="32"/>
                                    </a:lnTo>
                                    <a:lnTo>
                                      <a:pt x="10" y="34"/>
                                    </a:lnTo>
                                    <a:lnTo>
                                      <a:pt x="10" y="34"/>
                                    </a:lnTo>
                                    <a:lnTo>
                                      <a:pt x="12" y="34"/>
                                    </a:lnTo>
                                    <a:lnTo>
                                      <a:pt x="10" y="34"/>
                                    </a:lnTo>
                                    <a:lnTo>
                                      <a:pt x="12" y="38"/>
                                    </a:lnTo>
                                    <a:lnTo>
                                      <a:pt x="12" y="34"/>
                                    </a:lnTo>
                                    <a:lnTo>
                                      <a:pt x="12" y="32"/>
                                    </a:lnTo>
                                    <a:lnTo>
                                      <a:pt x="16" y="36"/>
                                    </a:lnTo>
                                    <a:lnTo>
                                      <a:pt x="14" y="34"/>
                                    </a:lnTo>
                                    <a:lnTo>
                                      <a:pt x="14" y="34"/>
                                    </a:lnTo>
                                    <a:lnTo>
                                      <a:pt x="10" y="38"/>
                                    </a:lnTo>
                                    <a:lnTo>
                                      <a:pt x="16" y="38"/>
                                    </a:lnTo>
                                    <a:lnTo>
                                      <a:pt x="16" y="36"/>
                                    </a:lnTo>
                                    <a:lnTo>
                                      <a:pt x="16" y="32"/>
                                    </a:lnTo>
                                    <a:lnTo>
                                      <a:pt x="16" y="26"/>
                                    </a:lnTo>
                                    <a:lnTo>
                                      <a:pt x="16" y="24"/>
                                    </a:lnTo>
                                    <a:lnTo>
                                      <a:pt x="18" y="22"/>
                                    </a:lnTo>
                                    <a:lnTo>
                                      <a:pt x="18" y="18"/>
                                    </a:lnTo>
                                    <a:lnTo>
                                      <a:pt x="18" y="18"/>
                                    </a:lnTo>
                                    <a:lnTo>
                                      <a:pt x="18" y="16"/>
                                    </a:lnTo>
                                    <a:lnTo>
                                      <a:pt x="18" y="16"/>
                                    </a:lnTo>
                                    <a:lnTo>
                                      <a:pt x="18" y="14"/>
                                    </a:lnTo>
                                    <a:lnTo>
                                      <a:pt x="16" y="12"/>
                                    </a:lnTo>
                                    <a:lnTo>
                                      <a:pt x="14" y="12"/>
                                    </a:lnTo>
                                    <a:lnTo>
                                      <a:pt x="14" y="12"/>
                                    </a:lnTo>
                                    <a:lnTo>
                                      <a:pt x="12" y="12"/>
                                    </a:lnTo>
                                    <a:lnTo>
                                      <a:pt x="10" y="14"/>
                                    </a:lnTo>
                                    <a:lnTo>
                                      <a:pt x="8" y="16"/>
                                    </a:lnTo>
                                    <a:lnTo>
                                      <a:pt x="8" y="18"/>
                                    </a:lnTo>
                                    <a:lnTo>
                                      <a:pt x="8" y="20"/>
                                    </a:lnTo>
                                    <a:lnTo>
                                      <a:pt x="8" y="20"/>
                                    </a:lnTo>
                                    <a:lnTo>
                                      <a:pt x="6" y="22"/>
                                    </a:lnTo>
                                    <a:lnTo>
                                      <a:pt x="6" y="20"/>
                                    </a:lnTo>
                                    <a:lnTo>
                                      <a:pt x="6" y="22"/>
                                    </a:lnTo>
                                    <a:lnTo>
                                      <a:pt x="6" y="22"/>
                                    </a:lnTo>
                                    <a:lnTo>
                                      <a:pt x="10" y="22"/>
                                    </a:lnTo>
                                    <a:lnTo>
                                      <a:pt x="8" y="18"/>
                                    </a:lnTo>
                                    <a:lnTo>
                                      <a:pt x="6" y="20"/>
                                    </a:lnTo>
                                    <a:lnTo>
                                      <a:pt x="8" y="20"/>
                                    </a:lnTo>
                                    <a:lnTo>
                                      <a:pt x="8" y="24"/>
                                    </a:lnTo>
                                    <a:lnTo>
                                      <a:pt x="10" y="20"/>
                                    </a:lnTo>
                                    <a:lnTo>
                                      <a:pt x="6" y="22"/>
                                    </a:lnTo>
                                    <a:lnTo>
                                      <a:pt x="6" y="22"/>
                                    </a:lnTo>
                                    <a:lnTo>
                                      <a:pt x="4" y="22"/>
                                    </a:lnTo>
                                    <a:lnTo>
                                      <a:pt x="2" y="24"/>
                                    </a:lnTo>
                                    <a:lnTo>
                                      <a:pt x="2" y="26"/>
                                    </a:lnTo>
                                    <a:lnTo>
                                      <a:pt x="2" y="26"/>
                                    </a:lnTo>
                                    <a:lnTo>
                                      <a:pt x="2" y="26"/>
                                    </a:lnTo>
                                    <a:lnTo>
                                      <a:pt x="0" y="28"/>
                                    </a:lnTo>
                                    <a:lnTo>
                                      <a:pt x="10" y="26"/>
                                    </a:lnTo>
                                    <a:lnTo>
                                      <a:pt x="10" y="24"/>
                                    </a:lnTo>
                                    <a:lnTo>
                                      <a:pt x="8" y="24"/>
                                    </a:lnTo>
                                    <a:lnTo>
                                      <a:pt x="6" y="22"/>
                                    </a:lnTo>
                                    <a:lnTo>
                                      <a:pt x="4" y="22"/>
                                    </a:lnTo>
                                    <a:lnTo>
                                      <a:pt x="2" y="24"/>
                                    </a:lnTo>
                                    <a:lnTo>
                                      <a:pt x="2" y="24"/>
                                    </a:lnTo>
                                    <a:lnTo>
                                      <a:pt x="0" y="26"/>
                                    </a:lnTo>
                                    <a:lnTo>
                                      <a:pt x="0" y="28"/>
                                    </a:lnTo>
                                    <a:lnTo>
                                      <a:pt x="6" y="28"/>
                                    </a:lnTo>
                                    <a:lnTo>
                                      <a:pt x="10" y="28"/>
                                    </a:lnTo>
                                    <a:lnTo>
                                      <a:pt x="10" y="26"/>
                                    </a:lnTo>
                                    <a:lnTo>
                                      <a:pt x="10" y="26"/>
                                    </a:lnTo>
                                    <a:lnTo>
                                      <a:pt x="10" y="24"/>
                                    </a:lnTo>
                                    <a:lnTo>
                                      <a:pt x="4" y="22"/>
                                    </a:lnTo>
                                    <a:lnTo>
                                      <a:pt x="8" y="26"/>
                                    </a:lnTo>
                                    <a:lnTo>
                                      <a:pt x="10" y="22"/>
                                    </a:lnTo>
                                    <a:lnTo>
                                      <a:pt x="10" y="20"/>
                                    </a:lnTo>
                                    <a:lnTo>
                                      <a:pt x="10" y="18"/>
                                    </a:lnTo>
                                    <a:lnTo>
                                      <a:pt x="12" y="18"/>
                                    </a:lnTo>
                                    <a:lnTo>
                                      <a:pt x="12" y="18"/>
                                    </a:lnTo>
                                    <a:lnTo>
                                      <a:pt x="8" y="16"/>
                                    </a:lnTo>
                                    <a:lnTo>
                                      <a:pt x="12" y="20"/>
                                    </a:lnTo>
                                    <a:lnTo>
                                      <a:pt x="14" y="18"/>
                                    </a:lnTo>
                                    <a:lnTo>
                                      <a:pt x="16" y="16"/>
                                    </a:lnTo>
                                    <a:lnTo>
                                      <a:pt x="16" y="16"/>
                                    </a:lnTo>
                                    <a:lnTo>
                                      <a:pt x="16" y="14"/>
                                    </a:lnTo>
                                    <a:lnTo>
                                      <a:pt x="16" y="12"/>
                                    </a:lnTo>
                                    <a:lnTo>
                                      <a:pt x="16" y="12"/>
                                    </a:lnTo>
                                    <a:lnTo>
                                      <a:pt x="16" y="10"/>
                                    </a:lnTo>
                                    <a:lnTo>
                                      <a:pt x="14" y="8"/>
                                    </a:lnTo>
                                    <a:lnTo>
                                      <a:pt x="12" y="8"/>
                                    </a:lnTo>
                                    <a:lnTo>
                                      <a:pt x="12" y="8"/>
                                    </a:lnTo>
                                    <a:lnTo>
                                      <a:pt x="10" y="8"/>
                                    </a:lnTo>
                                    <a:lnTo>
                                      <a:pt x="10" y="8"/>
                                    </a:lnTo>
                                    <a:lnTo>
                                      <a:pt x="8" y="8"/>
                                    </a:lnTo>
                                    <a:lnTo>
                                      <a:pt x="6" y="8"/>
                                    </a:lnTo>
                                    <a:lnTo>
                                      <a:pt x="6" y="10"/>
                                    </a:lnTo>
                                    <a:lnTo>
                                      <a:pt x="6" y="14"/>
                                    </a:lnTo>
                                    <a:lnTo>
                                      <a:pt x="6" y="10"/>
                                    </a:lnTo>
                                    <a:lnTo>
                                      <a:pt x="6" y="8"/>
                                    </a:lnTo>
                                    <a:lnTo>
                                      <a:pt x="10" y="12"/>
                                    </a:lnTo>
                                    <a:lnTo>
                                      <a:pt x="8" y="10"/>
                                    </a:lnTo>
                                    <a:lnTo>
                                      <a:pt x="8" y="8"/>
                                    </a:lnTo>
                                    <a:lnTo>
                                      <a:pt x="4" y="12"/>
                                    </a:lnTo>
                                    <a:lnTo>
                                      <a:pt x="10" y="14"/>
                                    </a:lnTo>
                                    <a:lnTo>
                                      <a:pt x="10" y="10"/>
                                    </a:lnTo>
                                    <a:lnTo>
                                      <a:pt x="4" y="14"/>
                                    </a:lnTo>
                                    <a:lnTo>
                                      <a:pt x="6" y="14"/>
                                    </a:lnTo>
                                    <a:lnTo>
                                      <a:pt x="8" y="12"/>
                                    </a:lnTo>
                                    <a:lnTo>
                                      <a:pt x="8" y="10"/>
                                    </a:lnTo>
                                    <a:lnTo>
                                      <a:pt x="4" y="10"/>
                                    </a:lnTo>
                                    <a:lnTo>
                                      <a:pt x="4" y="16"/>
                                    </a:lnTo>
                                    <a:lnTo>
                                      <a:pt x="6" y="14"/>
                                    </a:lnTo>
                                    <a:lnTo>
                                      <a:pt x="8" y="14"/>
                                    </a:lnTo>
                                    <a:lnTo>
                                      <a:pt x="10" y="12"/>
                                    </a:lnTo>
                                    <a:lnTo>
                                      <a:pt x="12" y="10"/>
                                    </a:lnTo>
                                    <a:lnTo>
                                      <a:pt x="12" y="8"/>
                                    </a:lnTo>
                                    <a:lnTo>
                                      <a:pt x="12" y="10"/>
                                    </a:lnTo>
                                    <a:lnTo>
                                      <a:pt x="8" y="6"/>
                                    </a:lnTo>
                                    <a:lnTo>
                                      <a:pt x="10" y="10"/>
                                    </a:lnTo>
                                    <a:lnTo>
                                      <a:pt x="10" y="10"/>
                                    </a:lnTo>
                                    <a:lnTo>
                                      <a:pt x="8" y="8"/>
                                    </a:lnTo>
                                    <a:lnTo>
                                      <a:pt x="10" y="8"/>
                                    </a:lnTo>
                                    <a:lnTo>
                                      <a:pt x="10" y="4"/>
                                    </a:lnTo>
                                    <a:lnTo>
                                      <a:pt x="8" y="8"/>
                                    </a:lnTo>
                                    <a:lnTo>
                                      <a:pt x="8" y="10"/>
                                    </a:lnTo>
                                    <a:lnTo>
                                      <a:pt x="12" y="12"/>
                                    </a:lnTo>
                                    <a:close/>
                                  </a:path>
                                </a:pathLst>
                              </a:custGeom>
                              <a:solidFill>
                                <a:srgbClr val="000000"/>
                              </a:solidFill>
                              <a:ln>
                                <a:miter/>
                              </a:ln>
                            </wps:spPr>
                            <wps:bodyPr/>
                          </wps:wsp>
                          <wps:wsp>
                            <wps:cNvPr id="1678" name="オブジェクト 0"/>
                            <wps:cNvSpPr/>
                            <wps:spPr>
                              <a:xfrm>
                                <a:off x="394" y="2076"/>
                                <a:ext cx="26" cy="30"/>
                              </a:xfrm>
                              <a:custGeom>
                                <a:avLst/>
                                <a:gdLst>
                                  <a:gd name="CX1" fmla="*/ 13292 w 21600"/>
                                  <a:gd name="CY1" fmla="*/ 6947 h 20842"/>
                                  <a:gd name="CX2" fmla="*/ 13292 w 21600"/>
                                  <a:gd name="CY2" fmla="*/ 6947 h 20842"/>
                                  <a:gd name="CX3" fmla="*/ 13292 w 21600"/>
                                  <a:gd name="CY3" fmla="*/ 0 h 20842"/>
                                  <a:gd name="CX4" fmla="*/ 11631 w 21600"/>
                                  <a:gd name="CY4" fmla="*/ 0 h 20842"/>
                                  <a:gd name="CX5" fmla="*/ 11631 w 21600"/>
                                  <a:gd name="CY5" fmla="*/ 0 h 20842"/>
                                  <a:gd name="CX6" fmla="*/ 9969 w 21600"/>
                                  <a:gd name="CY6" fmla="*/ 0 h 20842"/>
                                  <a:gd name="CX7" fmla="*/ 8308 w 21600"/>
                                  <a:gd name="CY7" fmla="*/ 0 h 20842"/>
                                  <a:gd name="CX8" fmla="*/ 8308 w 21600"/>
                                  <a:gd name="CY8" fmla="*/ 0 h 20842"/>
                                  <a:gd name="CX9" fmla="*/ 6646 w 21600"/>
                                  <a:gd name="CY9" fmla="*/ 0 h 20842"/>
                                  <a:gd name="CX10" fmla="*/ 6646 w 21600"/>
                                  <a:gd name="CY10" fmla="*/ 0 h 20842"/>
                                  <a:gd name="CX11" fmla="*/ 3323 w 21600"/>
                                  <a:gd name="CY11" fmla="*/ 2779 h 20842"/>
                                  <a:gd name="CX12" fmla="*/ 1662 w 21600"/>
                                  <a:gd name="CY12" fmla="*/ 4168 h 20842"/>
                                  <a:gd name="CX13" fmla="*/ 0 w 21600"/>
                                  <a:gd name="CY13" fmla="*/ 5558 h 20842"/>
                                  <a:gd name="CX14" fmla="*/ 0 w 21600"/>
                                  <a:gd name="CY14" fmla="*/ 6947 h 20842"/>
                                  <a:gd name="CX15" fmla="*/ 0 w 21600"/>
                                  <a:gd name="CY15" fmla="*/ 6947 h 20842"/>
                                  <a:gd name="CX16" fmla="*/ 0 w 21600"/>
                                  <a:gd name="CY16" fmla="*/ 11116 h 20842"/>
                                  <a:gd name="CX17" fmla="*/ 0 w 21600"/>
                                  <a:gd name="CY17" fmla="*/ 11116 h 20842"/>
                                  <a:gd name="CX18" fmla="*/ 0 w 21600"/>
                                  <a:gd name="CY18" fmla="*/ 12505 h 20842"/>
                                  <a:gd name="CX19" fmla="*/ 1662 w 21600"/>
                                  <a:gd name="CY19" fmla="*/ 13895 h 20842"/>
                                  <a:gd name="CX20" fmla="*/ 3323 w 21600"/>
                                  <a:gd name="CY20" fmla="*/ 13895 h 20842"/>
                                  <a:gd name="CX21" fmla="*/ 3323 w 21600"/>
                                  <a:gd name="CY21" fmla="*/ 15284 h 20842"/>
                                  <a:gd name="CX22" fmla="*/ 8308 w 21600"/>
                                  <a:gd name="CY22" fmla="*/ 15284 h 20842"/>
                                  <a:gd name="CX23" fmla="*/ 8308 w 21600"/>
                                  <a:gd name="CY23" fmla="*/ 13895 h 20842"/>
                                  <a:gd name="CX24" fmla="*/ 9969 w 21600"/>
                                  <a:gd name="CY24" fmla="*/ 13895 h 20842"/>
                                  <a:gd name="CX25" fmla="*/ 11631 w 21600"/>
                                  <a:gd name="CY25" fmla="*/ 13895 h 20842"/>
                                  <a:gd name="CX26" fmla="*/ 11631 w 21600"/>
                                  <a:gd name="CY26" fmla="*/ 12505 h 20842"/>
                                  <a:gd name="CX27" fmla="*/ 13292 w 21600"/>
                                  <a:gd name="CY27" fmla="*/ 11116 h 20842"/>
                                  <a:gd name="CX28" fmla="*/ 13292 w 21600"/>
                                  <a:gd name="CY28" fmla="*/ 9726 h 20842"/>
                                  <a:gd name="CX29" fmla="*/ 13292 w 21600"/>
                                  <a:gd name="CY29" fmla="*/ 8337 h 20842"/>
                                  <a:gd name="CX30" fmla="*/ 14954 w 21600"/>
                                  <a:gd name="CY30" fmla="*/ 6947 h 20842"/>
                                  <a:gd name="CX31" fmla="*/ 9969 w 21600"/>
                                  <a:gd name="CY31" fmla="*/ 6947 h 20842"/>
                                  <a:gd name="CX32" fmla="*/ 13292 w 21600"/>
                                  <a:gd name="CY32" fmla="*/ 8337 h 20842"/>
                                  <a:gd name="CX33" fmla="*/ 13292 w 21600"/>
                                  <a:gd name="CY33" fmla="*/ 6947 h 20842"/>
                                  <a:gd name="CX34" fmla="*/ 13292 w 21600"/>
                                  <a:gd name="CY34" fmla="*/ 9726 h 20842"/>
                                  <a:gd name="CX35" fmla="*/ 14954 w 21600"/>
                                  <a:gd name="CY35" fmla="*/ 8337 h 20842"/>
                                  <a:gd name="CX36" fmla="*/ 14954 w 21600"/>
                                  <a:gd name="CY36" fmla="*/ 8337 h 20842"/>
                                  <a:gd name="CX37" fmla="*/ 16615 w 21600"/>
                                  <a:gd name="CY37" fmla="*/ 6947 h 20842"/>
                                  <a:gd name="CX38" fmla="*/ 16615 w 21600"/>
                                  <a:gd name="CY38" fmla="*/ 5558 h 20842"/>
                                  <a:gd name="CX39" fmla="*/ 18277 w 21600"/>
                                  <a:gd name="CY39" fmla="*/ 4168 h 20842"/>
                                  <a:gd name="CX40" fmla="*/ 13292 w 21600"/>
                                  <a:gd name="CY40" fmla="*/ 4168 h 20842"/>
                                  <a:gd name="CX41" fmla="*/ 13292 w 21600"/>
                                  <a:gd name="CY41" fmla="*/ 6947 h 20842"/>
                                  <a:gd name="CX42" fmla="*/ 14954 w 21600"/>
                                  <a:gd name="CY42" fmla="*/ 6947 h 20842"/>
                                  <a:gd name="CX43" fmla="*/ 16615 w 21600"/>
                                  <a:gd name="CY43" fmla="*/ 5558 h 20842"/>
                                  <a:gd name="CX44" fmla="*/ 16615 w 21600"/>
                                  <a:gd name="CY44" fmla="*/ 4168 h 20842"/>
                                  <a:gd name="CX45" fmla="*/ 13292 w 21600"/>
                                  <a:gd name="CY45" fmla="*/ 8337 h 20842"/>
                                  <a:gd name="CX46" fmla="*/ 13292 w 21600"/>
                                  <a:gd name="CY46" fmla="*/ 8337 h 20842"/>
                                  <a:gd name="CX47" fmla="*/ 14954 w 21600"/>
                                  <a:gd name="CY47" fmla="*/ 8337 h 20842"/>
                                  <a:gd name="CX48" fmla="*/ 14954 w 21600"/>
                                  <a:gd name="CY48" fmla="*/ 4168 h 20842"/>
                                  <a:gd name="CX49" fmla="*/ 11631 w 21600"/>
                                  <a:gd name="CY49" fmla="*/ 4168 h 20842"/>
                                  <a:gd name="CX50" fmla="*/ 11631 w 21600"/>
                                  <a:gd name="CY50" fmla="*/ 5558 h 20842"/>
                                  <a:gd name="CX51" fmla="*/ 13292 w 21600"/>
                                  <a:gd name="CY51" fmla="*/ 6947 h 20842"/>
                                  <a:gd name="CX52" fmla="*/ 14954 w 21600"/>
                                  <a:gd name="CY52" fmla="*/ 6947 h 20842"/>
                                  <a:gd name="CX53" fmla="*/ 11631 w 21600"/>
                                  <a:gd name="CY53" fmla="*/ 4168 h 20842"/>
                                  <a:gd name="CX54" fmla="*/ 9969 w 21600"/>
                                  <a:gd name="CY54" fmla="*/ 4168 h 20842"/>
                                  <a:gd name="CX55" fmla="*/ 14954 w 21600"/>
                                  <a:gd name="CY55" fmla="*/ 5558 h 20842"/>
                                  <a:gd name="CX56" fmla="*/ 11631 w 21600"/>
                                  <a:gd name="CY56" fmla="*/ 2779 h 20842"/>
                                  <a:gd name="CX57" fmla="*/ 11631 w 21600"/>
                                  <a:gd name="CY57" fmla="*/ 2779 h 20842"/>
                                  <a:gd name="CX58" fmla="*/ 13292 w 21600"/>
                                  <a:gd name="CY58" fmla="*/ 1389 h 20842"/>
                                  <a:gd name="CX59" fmla="*/ 13292 w 21600"/>
                                  <a:gd name="CY59" fmla="*/ 2779 h 20842"/>
                                  <a:gd name="CX60" fmla="*/ 13292 w 21600"/>
                                  <a:gd name="CY60" fmla="*/ 2779 h 20842"/>
                                  <a:gd name="CX61" fmla="*/ 11631 w 21600"/>
                                  <a:gd name="CY61" fmla="*/ 2779 h 20842"/>
                                  <a:gd name="CX62" fmla="*/ 11631 w 21600"/>
                                  <a:gd name="CY62" fmla="*/ 2779 h 20842"/>
                                  <a:gd name="CX63" fmla="*/ 8308 w 21600"/>
                                  <a:gd name="CY63" fmla="*/ 5558 h 20842"/>
                                  <a:gd name="CX64" fmla="*/ 8308 w 21600"/>
                                  <a:gd name="CY64" fmla="*/ 6947 h 20842"/>
                                  <a:gd name="CX65" fmla="*/ 6646 w 21600"/>
                                  <a:gd name="CY65" fmla="*/ 8337 h 20842"/>
                                  <a:gd name="CX66" fmla="*/ 6646 w 21600"/>
                                  <a:gd name="CY66" fmla="*/ 9726 h 20842"/>
                                  <a:gd name="CX67" fmla="*/ 6646 w 21600"/>
                                  <a:gd name="CY67" fmla="*/ 9726 h 20842"/>
                                  <a:gd name="CX68" fmla="*/ 4985 w 21600"/>
                                  <a:gd name="CY68" fmla="*/ 11116 h 20842"/>
                                  <a:gd name="CX69" fmla="*/ 9969 w 21600"/>
                                  <a:gd name="CY69" fmla="*/ 11116 h 20842"/>
                                  <a:gd name="CX70" fmla="*/ 6646 w 21600"/>
                                  <a:gd name="CY70" fmla="*/ 9726 h 20842"/>
                                  <a:gd name="CX71" fmla="*/ 4985 w 21600"/>
                                  <a:gd name="CY71" fmla="*/ 11116 h 20842"/>
                                  <a:gd name="CX72" fmla="*/ 4985 w 21600"/>
                                  <a:gd name="CY72" fmla="*/ 11116 h 20842"/>
                                  <a:gd name="CX73" fmla="*/ 4985 w 21600"/>
                                  <a:gd name="CY73" fmla="*/ 12505 h 20842"/>
                                  <a:gd name="CX74" fmla="*/ 4985 w 21600"/>
                                  <a:gd name="CY74" fmla="*/ 12505 h 20842"/>
                                  <a:gd name="CX75" fmla="*/ 4985 w 21600"/>
                                  <a:gd name="CY75" fmla="*/ 13895 h 20842"/>
                                  <a:gd name="CX76" fmla="*/ 4985 w 21600"/>
                                  <a:gd name="CY76" fmla="*/ 15284 h 20842"/>
                                  <a:gd name="CX77" fmla="*/ 4985 w 21600"/>
                                  <a:gd name="CY77" fmla="*/ 16674 h 20842"/>
                                  <a:gd name="CX78" fmla="*/ 8308 w 21600"/>
                                  <a:gd name="CY78" fmla="*/ 19453 h 20842"/>
                                  <a:gd name="CX79" fmla="*/ 8308 w 21600"/>
                                  <a:gd name="CY79" fmla="*/ 19453 h 20842"/>
                                  <a:gd name="CX80" fmla="*/ 9969 w 21600"/>
                                  <a:gd name="CY80" fmla="*/ 19453 h 20842"/>
                                  <a:gd name="CX81" fmla="*/ 9969 w 21600"/>
                                  <a:gd name="CY81" fmla="*/ 20842 h 20842"/>
                                  <a:gd name="CX82" fmla="*/ 9969 w 21600"/>
                                  <a:gd name="CY82" fmla="*/ 20842 h 20842"/>
                                  <a:gd name="CX83" fmla="*/ 11631 w 21600"/>
                                  <a:gd name="CY83" fmla="*/ 20842 h 20842"/>
                                  <a:gd name="CX84" fmla="*/ 13292 w 21600"/>
                                  <a:gd name="CY84" fmla="*/ 19453 h 20842"/>
                                  <a:gd name="CX85" fmla="*/ 14954 w 21600"/>
                                  <a:gd name="CY85" fmla="*/ 19453 h 20842"/>
                                  <a:gd name="CX86" fmla="*/ 16615 w 21600"/>
                                  <a:gd name="CY86" fmla="*/ 18063 h 20842"/>
                                  <a:gd name="CX87" fmla="*/ 18277 w 21600"/>
                                  <a:gd name="CY87" fmla="*/ 16674 h 20842"/>
                                  <a:gd name="CX88" fmla="*/ 18277 w 21600"/>
                                  <a:gd name="CY88" fmla="*/ 15284 h 20842"/>
                                  <a:gd name="CX89" fmla="*/ 18277 w 21600"/>
                                  <a:gd name="CY89" fmla="*/ 13895 h 20842"/>
                                  <a:gd name="CX90" fmla="*/ 19938 w 21600"/>
                                  <a:gd name="CY90" fmla="*/ 13895 h 20842"/>
                                  <a:gd name="CX91" fmla="*/ 19938 w 21600"/>
                                  <a:gd name="CY91" fmla="*/ 12505 h 20842"/>
                                  <a:gd name="CX92" fmla="*/ 19938 w 21600"/>
                                  <a:gd name="CY92" fmla="*/ 11116 h 20842"/>
                                  <a:gd name="CX93" fmla="*/ 19938 w 21600"/>
                                  <a:gd name="CY93" fmla="*/ 8337 h 20842"/>
                                  <a:gd name="CX94" fmla="*/ 21600 w 21600"/>
                                  <a:gd name="CY94" fmla="*/ 6947 h 20842"/>
                                  <a:gd name="CX95" fmla="*/ 21600 w 21600"/>
                                  <a:gd name="CY95" fmla="*/ 5558 h 20842"/>
                                  <a:gd name="CX96" fmla="*/ 21600 w 21600"/>
                                  <a:gd name="CY96" fmla="*/ 4168 h 20842"/>
                                  <a:gd name="CX97" fmla="*/ 13292 w 21600"/>
                                  <a:gd name="CY97" fmla="*/ 4168 h 20842"/>
                                  <a:gd name="CX98" fmla="*/ 13292 w 21600"/>
                                  <a:gd name="CY98" fmla="*/ 6947 h 20842"/>
                                  <a:gd name="CX99" fmla="*/ 13292 w 21600"/>
                                  <a:gd name="CY99" fmla="*/ 6947 h 20842"/>
                                  <a:gd name="CX100" fmla="*/ 11631 w 21600"/>
                                  <a:gd name="CY100" fmla="*/ 9726 h 20842"/>
                                  <a:gd name="CX101" fmla="*/ 11631 w 21600"/>
                                  <a:gd name="CY101" fmla="*/ 11116 h 20842"/>
                                  <a:gd name="CX102" fmla="*/ 11631 w 21600"/>
                                  <a:gd name="CY102" fmla="*/ 13895 h 20842"/>
                                  <a:gd name="CX103" fmla="*/ 11631 w 21600"/>
                                  <a:gd name="CY103" fmla="*/ 13895 h 20842"/>
                                  <a:gd name="CX104" fmla="*/ 11631 w 21600"/>
                                  <a:gd name="CY104" fmla="*/ 12505 h 20842"/>
                                  <a:gd name="CX105" fmla="*/ 11631 w 21600"/>
                                  <a:gd name="CY105" fmla="*/ 13895 h 20842"/>
                                  <a:gd name="CX106" fmla="*/ 11631 w 21600"/>
                                  <a:gd name="CY106" fmla="*/ 13895 h 20842"/>
                                  <a:gd name="CX107" fmla="*/ 14954 w 21600"/>
                                  <a:gd name="CY107" fmla="*/ 13895 h 20842"/>
                                  <a:gd name="CX108" fmla="*/ 13292 w 21600"/>
                                  <a:gd name="CY108" fmla="*/ 11116 h 20842"/>
                                  <a:gd name="CX109" fmla="*/ 11631 w 21600"/>
                                  <a:gd name="CY109" fmla="*/ 12505 h 20842"/>
                                  <a:gd name="CX110" fmla="*/ 13292 w 21600"/>
                                  <a:gd name="CY110" fmla="*/ 12505 h 20842"/>
                                  <a:gd name="CX111" fmla="*/ 13292 w 21600"/>
                                  <a:gd name="CY111" fmla="*/ 15284 h 20842"/>
                                  <a:gd name="CX112" fmla="*/ 14954 w 21600"/>
                                  <a:gd name="CY112" fmla="*/ 12505 h 20842"/>
                                  <a:gd name="CX113" fmla="*/ 11631 w 21600"/>
                                  <a:gd name="CY113" fmla="*/ 13895 h 20842"/>
                                  <a:gd name="CX114" fmla="*/ 11631 w 21600"/>
                                  <a:gd name="CY114" fmla="*/ 13895 h 20842"/>
                                  <a:gd name="CX115" fmla="*/ 9969 w 21600"/>
                                  <a:gd name="CY115" fmla="*/ 13895 h 20842"/>
                                  <a:gd name="CX116" fmla="*/ 11631 w 21600"/>
                                  <a:gd name="CY116" fmla="*/ 13895 h 20842"/>
                                  <a:gd name="CX117" fmla="*/ 9969 w 21600"/>
                                  <a:gd name="CY117" fmla="*/ 13895 h 20842"/>
                                  <a:gd name="CX118" fmla="*/ 9969 w 21600"/>
                                  <a:gd name="CY118" fmla="*/ 16674 h 20842"/>
                                  <a:gd name="CX119" fmla="*/ 13292 w 21600"/>
                                  <a:gd name="CY119" fmla="*/ 13895 h 20842"/>
                                  <a:gd name="CX120" fmla="*/ 11631 w 21600"/>
                                  <a:gd name="CY120" fmla="*/ 12505 h 20842"/>
                                  <a:gd name="CX121" fmla="*/ 13292 w 21600"/>
                                  <a:gd name="CY121" fmla="*/ 13895 h 20842"/>
                                  <a:gd name="CX122" fmla="*/ 8308 w 21600"/>
                                  <a:gd name="CY122" fmla="*/ 15284 h 20842"/>
                                  <a:gd name="CX123" fmla="*/ 13292 w 21600"/>
                                  <a:gd name="CY123" fmla="*/ 15284 h 20842"/>
                                  <a:gd name="CX124" fmla="*/ 13292 w 21600"/>
                                  <a:gd name="CY124" fmla="*/ 12505 h 20842"/>
                                  <a:gd name="CX125" fmla="*/ 8308 w 21600"/>
                                  <a:gd name="CY125" fmla="*/ 12505 h 20842"/>
                                  <a:gd name="CX126" fmla="*/ 11631 w 21600"/>
                                  <a:gd name="CY126" fmla="*/ 15284 h 20842"/>
                                  <a:gd name="CX127" fmla="*/ 13292 w 21600"/>
                                  <a:gd name="CY127" fmla="*/ 13895 h 20842"/>
                                  <a:gd name="CX128" fmla="*/ 13292 w 21600"/>
                                  <a:gd name="CY128" fmla="*/ 12505 h 20842"/>
                                  <a:gd name="CX129" fmla="*/ 14954 w 21600"/>
                                  <a:gd name="CY129" fmla="*/ 9726 h 20842"/>
                                  <a:gd name="CX130" fmla="*/ 9969 w 21600"/>
                                  <a:gd name="CY130" fmla="*/ 9726 h 20842"/>
                                  <a:gd name="CX131" fmla="*/ 13292 w 21600"/>
                                  <a:gd name="CY131" fmla="*/ 12505 h 20842"/>
                                  <a:gd name="CX132" fmla="*/ 14954 w 21600"/>
                                  <a:gd name="CY132" fmla="*/ 9726 h 20842"/>
                                  <a:gd name="CX133" fmla="*/ 16615 w 21600"/>
                                  <a:gd name="CY133" fmla="*/ 8337 h 20842"/>
                                  <a:gd name="CX134" fmla="*/ 13292 w 21600"/>
                                  <a:gd name="CY134" fmla="*/ 8337 h 20842"/>
                                  <a:gd name="CX135" fmla="*/ 14954 w 21600"/>
                                  <a:gd name="CY135" fmla="*/ 8337 h 20842"/>
                                  <a:gd name="CX136" fmla="*/ 13292 w 21600"/>
                                  <a:gd name="CY136" fmla="*/ 5558 h 20842"/>
                                  <a:gd name="CX137" fmla="*/ 14954 w 21600"/>
                                  <a:gd name="CY137" fmla="*/ 9726 h 20842"/>
                                  <a:gd name="CX138" fmla="*/ 14954 w 21600"/>
                                  <a:gd name="CY138" fmla="*/ 8337 h 20842"/>
                                  <a:gd name="CX139" fmla="*/ 16615 w 21600"/>
                                  <a:gd name="CY139" fmla="*/ 8337 h 20842"/>
                                  <a:gd name="CX140" fmla="*/ 18277 w 21600"/>
                                  <a:gd name="CY140" fmla="*/ 6947 h 20842"/>
                                  <a:gd name="CX141" fmla="*/ 18277 w 21600"/>
                                  <a:gd name="CY141" fmla="*/ 5558 h 20842"/>
                                  <a:gd name="CX142" fmla="*/ 19938 w 21600"/>
                                  <a:gd name="CY142" fmla="*/ 4168 h 20842"/>
                                  <a:gd name="CX143" fmla="*/ 18277 w 21600"/>
                                  <a:gd name="CY143" fmla="*/ 4168 h 20842"/>
                                  <a:gd name="CX144" fmla="*/ 18277 w 21600"/>
                                  <a:gd name="CY144" fmla="*/ 2779 h 20842"/>
                                  <a:gd name="CX145" fmla="*/ 16615 w 21600"/>
                                  <a:gd name="CY145" fmla="*/ 1389 h 20842"/>
                                  <a:gd name="CX146" fmla="*/ 14954 w 21600"/>
                                  <a:gd name="CY146" fmla="*/ 1389 h 20842"/>
                                  <a:gd name="CX147" fmla="*/ 14954 w 21600"/>
                                  <a:gd name="CY147" fmla="*/ 1389 h 20842"/>
                                  <a:gd name="CX148" fmla="*/ 14954 w 21600"/>
                                  <a:gd name="CY148" fmla="*/ 1389 h 20842"/>
                                  <a:gd name="CX149" fmla="*/ 13292 w 21600"/>
                                  <a:gd name="CY149" fmla="*/ 1389 h 20842"/>
                                  <a:gd name="CX150" fmla="*/ 13292 w 21600"/>
                                  <a:gd name="CY150" fmla="*/ 1389 h 20842"/>
                                  <a:gd name="CX151" fmla="*/ 11631 w 21600"/>
                                  <a:gd name="CY151" fmla="*/ 1389 h 20842"/>
                                  <a:gd name="CX152" fmla="*/ 9969 w 21600"/>
                                  <a:gd name="CY152" fmla="*/ 2779 h 20842"/>
                                  <a:gd name="CX153" fmla="*/ 9969 w 21600"/>
                                  <a:gd name="CY153" fmla="*/ 4168 h 20842"/>
                                  <a:gd name="CX154" fmla="*/ 9969 w 21600"/>
                                  <a:gd name="CY154" fmla="*/ 4168 h 20842"/>
                                  <a:gd name="CX155" fmla="*/ 9969 w 21600"/>
                                  <a:gd name="CY155" fmla="*/ 4168 h 20842"/>
                                  <a:gd name="CX156" fmla="*/ 8308 w 21600"/>
                                  <a:gd name="CY156" fmla="*/ 6947 h 20842"/>
                                  <a:gd name="CX157" fmla="*/ 8308 w 21600"/>
                                  <a:gd name="CY157" fmla="*/ 4168 h 20842"/>
                                  <a:gd name="CX158" fmla="*/ 8308 w 21600"/>
                                  <a:gd name="CY158" fmla="*/ 5558 h 20842"/>
                                  <a:gd name="CX159" fmla="*/ 8308 w 21600"/>
                                  <a:gd name="CY159" fmla="*/ 6947 h 20842"/>
                                  <a:gd name="CX160" fmla="*/ 11631 w 21600"/>
                                  <a:gd name="CY160" fmla="*/ 5558 h 20842"/>
                                  <a:gd name="CX161" fmla="*/ 9969 w 21600"/>
                                  <a:gd name="CY161" fmla="*/ 2779 h 20842"/>
                                  <a:gd name="CX162" fmla="*/ 8308 w 21600"/>
                                  <a:gd name="CY162" fmla="*/ 4168 h 20842"/>
                                  <a:gd name="CX163" fmla="*/ 6646 w 21600"/>
                                  <a:gd name="CY163" fmla="*/ 5558 h 20842"/>
                                  <a:gd name="CX164" fmla="*/ 6646 w 21600"/>
                                  <a:gd name="CY164" fmla="*/ 6947 h 20842"/>
                                  <a:gd name="CX165" fmla="*/ 6646 w 21600"/>
                                  <a:gd name="CY165" fmla="*/ 6947 h 20842"/>
                                  <a:gd name="CX166" fmla="*/ 6646 w 21600"/>
                                  <a:gd name="CY166" fmla="*/ 6947 h 20842"/>
                                  <a:gd name="CX167" fmla="*/ 4985 w 21600"/>
                                  <a:gd name="CY167" fmla="*/ 9726 h 20842"/>
                                  <a:gd name="CX168" fmla="*/ 6646 w 21600"/>
                                  <a:gd name="CY168" fmla="*/ 6947 h 20842"/>
                                  <a:gd name="CX169" fmla="*/ 4985 w 21600"/>
                                  <a:gd name="CY169" fmla="*/ 8337 h 20842"/>
                                  <a:gd name="CX170" fmla="*/ 4985 w 21600"/>
                                  <a:gd name="CY170" fmla="*/ 9726 h 20842"/>
                                  <a:gd name="CX171" fmla="*/ 9969 w 21600"/>
                                  <a:gd name="CY171" fmla="*/ 9726 h 20842"/>
                                  <a:gd name="CX172" fmla="*/ 6646 w 21600"/>
                                  <a:gd name="CY172" fmla="*/ 6947 h 20842"/>
                                  <a:gd name="CX173" fmla="*/ 6646 w 21600"/>
                                  <a:gd name="CY173" fmla="*/ 8337 h 20842"/>
                                  <a:gd name="CX174" fmla="*/ 8308 w 21600"/>
                                  <a:gd name="CY174" fmla="*/ 8337 h 20842"/>
                                  <a:gd name="CX175" fmla="*/ 6646 w 21600"/>
                                  <a:gd name="CY175" fmla="*/ 8337 h 20842"/>
                                  <a:gd name="CX176" fmla="*/ 8308 w 21600"/>
                                  <a:gd name="CY176" fmla="*/ 11116 h 20842"/>
                                  <a:gd name="CX177" fmla="*/ 8308 w 21600"/>
                                  <a:gd name="CY177" fmla="*/ 8337 h 20842"/>
                                  <a:gd name="CX178" fmla="*/ 3323 w 21600"/>
                                  <a:gd name="CY178" fmla="*/ 8337 h 20842"/>
                                  <a:gd name="CX179" fmla="*/ 6646 w 21600"/>
                                  <a:gd name="CY179" fmla="*/ 11116 h 20842"/>
                                  <a:gd name="CX180" fmla="*/ 6646 w 21600"/>
                                  <a:gd name="CY180" fmla="*/ 9726 h 20842"/>
                                  <a:gd name="CX181" fmla="*/ 4985 w 21600"/>
                                  <a:gd name="CY181" fmla="*/ 8337 h 20842"/>
                                  <a:gd name="CX182" fmla="*/ 3323 w 21600"/>
                                  <a:gd name="CY182" fmla="*/ 8337 h 20842"/>
                                  <a:gd name="CX183" fmla="*/ 3323 w 21600"/>
                                  <a:gd name="CY183" fmla="*/ 11116 h 20842"/>
                                  <a:gd name="CX184" fmla="*/ 8308 w 21600"/>
                                  <a:gd name="CY184" fmla="*/ 11116 h 20842"/>
                                  <a:gd name="CX185" fmla="*/ 8308 w 21600"/>
                                  <a:gd name="CY185" fmla="*/ 6947 h 20842"/>
                                  <a:gd name="CX186" fmla="*/ 3323 w 21600"/>
                                  <a:gd name="CY186" fmla="*/ 6947 h 20842"/>
                                  <a:gd name="CX187" fmla="*/ 6646 w 21600"/>
                                  <a:gd name="CY187" fmla="*/ 9726 h 20842"/>
                                  <a:gd name="CX188" fmla="*/ 9969 w 21600"/>
                                  <a:gd name="CY188" fmla="*/ 6947 h 20842"/>
                                  <a:gd name="CX189" fmla="*/ 11631 w 21600"/>
                                  <a:gd name="CY189" fmla="*/ 5558 h 20842"/>
                                  <a:gd name="CX190" fmla="*/ 8308 w 21600"/>
                                  <a:gd name="CY190" fmla="*/ 5558 h 20842"/>
                                  <a:gd name="CX191" fmla="*/ 9969 w 21600"/>
                                  <a:gd name="CY191" fmla="*/ 5558 h 20842"/>
                                  <a:gd name="CX192" fmla="*/ 8308 w 21600"/>
                                  <a:gd name="CY192" fmla="*/ 2779 h 20842"/>
                                  <a:gd name="CX193" fmla="*/ 8308 w 21600"/>
                                  <a:gd name="CY193" fmla="*/ 6947 h 20842"/>
                                  <a:gd name="CX194" fmla="*/ 11631 w 21600"/>
                                  <a:gd name="CY194" fmla="*/ 6947 h 20842"/>
                                  <a:gd name="CX195" fmla="*/ 11631 w 21600"/>
                                  <a:gd name="CY195" fmla="*/ 6947 h 20842"/>
                                  <a:gd name="CX196" fmla="*/ 13292 w 21600"/>
                                  <a:gd name="CY196" fmla="*/ 6947 h 20842"/>
                                </a:gdLst>
                                <a:ahLst/>
                                <a:cxnLst>
                                  <a:cxn ang="16200000">
                                    <a:pos x="CX1" y="CY1"/>
                                  </a:cxn>
                                  <a:cxn ang="16200000">
                                    <a:pos x="CX2" y="CY2"/>
                                  </a:cxn>
                                  <a:cxn ang="16200000">
                                    <a:pos x="CX3" y="CY3"/>
                                  </a:cxn>
                                  <a:cxn ang="16200000">
                                    <a:pos x="CX4" y="CY4"/>
                                  </a:cxn>
                                  <a:cxn ang="16200000">
                                    <a:pos x="CX5" y="CY5"/>
                                  </a:cxn>
                                  <a:cxn ang="16200000">
                                    <a:pos x="CX6" y="CY6"/>
                                  </a:cxn>
                                  <a:cxn ang="16200000">
                                    <a:pos x="CX7" y="CY7"/>
                                  </a:cxn>
                                  <a:cxn ang="16200000">
                                    <a:pos x="CX8" y="CY8"/>
                                  </a:cxn>
                                  <a:cxn ang="16200000">
                                    <a:pos x="CX9" y="CY9"/>
                                  </a:cxn>
                                  <a:cxn ang="16200000">
                                    <a:pos x="CX10" y="CY10"/>
                                  </a:cxn>
                                  <a:cxn ang="16200000">
                                    <a:pos x="CX11" y="CY11"/>
                                  </a:cxn>
                                  <a:cxn ang="10800000">
                                    <a:pos x="CX12" y="CY12"/>
                                  </a:cxn>
                                  <a:cxn ang="10800000">
                                    <a:pos x="CX13" y="CY13"/>
                                  </a:cxn>
                                  <a:cxn ang="10800000">
                                    <a:pos x="CX14" y="CY14"/>
                                  </a:cxn>
                                  <a:cxn ang="10800000">
                                    <a:pos x="CX15" y="CY15"/>
                                  </a:cxn>
                                  <a:cxn ang="10800000">
                                    <a:pos x="CX16" y="CY16"/>
                                  </a:cxn>
                                  <a:cxn ang="10800000">
                                    <a:pos x="CX17" y="CY17"/>
                                  </a:cxn>
                                  <a:cxn ang="10800000">
                                    <a:pos x="CX18" y="CY18"/>
                                  </a:cxn>
                                  <a:cxn ang="10800000">
                                    <a:pos x="CX19" y="CY19"/>
                                  </a:cxn>
                                  <a:cxn ang="10800000">
                                    <a:pos x="CX20" y="CY20"/>
                                  </a:cxn>
                                  <a:cxn ang="10800000">
                                    <a:pos x="CX21" y="CY21"/>
                                  </a:cxn>
                                  <a:cxn ang="5400000">
                                    <a:pos x="CX22" y="CY22"/>
                                  </a:cxn>
                                  <a:cxn ang="5400000">
                                    <a:pos x="CX23" y="CY23"/>
                                  </a:cxn>
                                  <a:cxn ang="5400000">
                                    <a:pos x="CX24" y="CY24"/>
                                  </a:cxn>
                                  <a:cxn ang="5400000">
                                    <a:pos x="CX25" y="CY25"/>
                                  </a:cxn>
                                  <a:cxn ang="5400000">
                                    <a:pos x="CX26" y="CY26"/>
                                  </a:cxn>
                                  <a:cxn ang="0">
                                    <a:pos x="CX27" y="CY27"/>
                                  </a:cxn>
                                  <a:cxn ang="0">
                                    <a:pos x="CX28" y="CY28"/>
                                  </a:cxn>
                                  <a:cxn ang="0">
                                    <a:pos x="CX29" y="CY29"/>
                                  </a:cxn>
                                  <a:cxn ang="0">
                                    <a:pos x="CX30" y="CY30"/>
                                  </a:cxn>
                                  <a:cxn ang="16200000">
                                    <a:pos x="CX31" y="CY31"/>
                                  </a:cxn>
                                  <a:cxn ang="0">
                                    <a:pos x="CX32" y="CY32"/>
                                  </a:cxn>
                                  <a:cxn ang="16200000">
                                    <a:pos x="CX33" y="CY33"/>
                                  </a:cxn>
                                  <a:cxn ang="0">
                                    <a:pos x="CX34" y="CY34"/>
                                  </a:cxn>
                                  <a:cxn ang="0">
                                    <a:pos x="CX35" y="CY35"/>
                                  </a:cxn>
                                  <a:cxn ang="0">
                                    <a:pos x="CX36" y="CY36"/>
                                  </a:cxn>
                                  <a:cxn ang="0">
                                    <a:pos x="CX37" y="CY37"/>
                                  </a:cxn>
                                  <a:cxn ang="0">
                                    <a:pos x="CX38" y="CY38"/>
                                  </a:cxn>
                                  <a:cxn ang="0">
                                    <a:pos x="CX39" y="CY39"/>
                                  </a:cxn>
                                  <a:cxn ang="16200000">
                                    <a:pos x="CX40" y="CY40"/>
                                  </a:cxn>
                                  <a:cxn ang="16200000">
                                    <a:pos x="CX41" y="CY41"/>
                                  </a:cxn>
                                  <a:cxn ang="0">
                                    <a:pos x="CX42" y="CY42"/>
                                  </a:cxn>
                                  <a:cxn ang="0">
                                    <a:pos x="CX43" y="CY43"/>
                                  </a:cxn>
                                  <a:cxn ang="16200000">
                                    <a:pos x="CX44" y="CY44"/>
                                  </a:cxn>
                                  <a:cxn ang="0">
                                    <a:pos x="CX45" y="CY45"/>
                                  </a:cxn>
                                  <a:cxn ang="0">
                                    <a:pos x="CX46" y="CY46"/>
                                  </a:cxn>
                                  <a:cxn ang="0">
                                    <a:pos x="CX47" y="CY47"/>
                                  </a:cxn>
                                  <a:cxn ang="16200000">
                                    <a:pos x="CX48" y="CY48"/>
                                  </a:cxn>
                                  <a:cxn ang="16200000">
                                    <a:pos x="CX49" y="CY49"/>
                                  </a:cxn>
                                  <a:cxn ang="16200000">
                                    <a:pos x="CX50" y="CY50"/>
                                  </a:cxn>
                                  <a:cxn ang="16200000">
                                    <a:pos x="CX51" y="CY51"/>
                                  </a:cxn>
                                  <a:cxn ang="0">
                                    <a:pos x="CX52" y="CY52"/>
                                  </a:cxn>
                                  <a:cxn ang="16200000">
                                    <a:pos x="CX53" y="CY53"/>
                                  </a:cxn>
                                  <a:cxn ang="16200000">
                                    <a:pos x="CX54" y="CY54"/>
                                  </a:cxn>
                                  <a:cxn ang="16200000">
                                    <a:pos x="CX55" y="CY55"/>
                                  </a:cxn>
                                  <a:cxn ang="16200000">
                                    <a:pos x="CX56" y="CY56"/>
                                  </a:cxn>
                                  <a:cxn ang="16200000">
                                    <a:pos x="CX57" y="CY57"/>
                                  </a:cxn>
                                  <a:cxn ang="16200000">
                                    <a:pos x="CX58" y="CY58"/>
                                  </a:cxn>
                                  <a:cxn ang="16200000">
                                    <a:pos x="CX59" y="CY59"/>
                                  </a:cxn>
                                  <a:cxn ang="16200000">
                                    <a:pos x="CX60" y="CY60"/>
                                  </a:cxn>
                                  <a:cxn ang="16200000">
                                    <a:pos x="CX61" y="CY61"/>
                                  </a:cxn>
                                  <a:cxn ang="16200000">
                                    <a:pos x="CX62" y="CY62"/>
                                  </a:cxn>
                                  <a:cxn ang="16200000">
                                    <a:pos x="CX63" y="CY63"/>
                                  </a:cxn>
                                  <a:cxn ang="16200000">
                                    <a:pos x="CX64" y="CY64"/>
                                  </a:cxn>
                                  <a:cxn ang="10800000">
                                    <a:pos x="CX65" y="CY65"/>
                                  </a:cxn>
                                  <a:cxn ang="10800000">
                                    <a:pos x="CX66" y="CY66"/>
                                  </a:cxn>
                                  <a:cxn ang="10800000">
                                    <a:pos x="CX67" y="CY67"/>
                                  </a:cxn>
                                  <a:cxn ang="10800000">
                                    <a:pos x="CX68" y="CY68"/>
                                  </a:cxn>
                                  <a:cxn ang="10800000">
                                    <a:pos x="CX69" y="CY69"/>
                                  </a:cxn>
                                  <a:cxn ang="10800000">
                                    <a:pos x="CX70" y="CY70"/>
                                  </a:cxn>
                                  <a:cxn ang="10800000">
                                    <a:pos x="CX71" y="CY71"/>
                                  </a:cxn>
                                  <a:cxn ang="10800000">
                                    <a:pos x="CX72" y="CY72"/>
                                  </a:cxn>
                                  <a:cxn ang="10800000">
                                    <a:pos x="CX73" y="CY73"/>
                                  </a:cxn>
                                  <a:cxn ang="10800000">
                                    <a:pos x="CX74" y="CY74"/>
                                  </a:cxn>
                                  <a:cxn ang="10800000">
                                    <a:pos x="CX75" y="CY75"/>
                                  </a:cxn>
                                  <a:cxn ang="10800000">
                                    <a:pos x="CX76" y="CY76"/>
                                  </a:cxn>
                                  <a:cxn ang="5400000">
                                    <a:pos x="CX77" y="CY77"/>
                                  </a:cxn>
                                  <a:cxn ang="5400000">
                                    <a:pos x="CX78" y="CY78"/>
                                  </a:cxn>
                                  <a:cxn ang="5400000">
                                    <a:pos x="CX79" y="CY79"/>
                                  </a:cxn>
                                  <a:cxn ang="5400000">
                                    <a:pos x="CX80" y="CY80"/>
                                  </a:cxn>
                                  <a:cxn ang="5400000">
                                    <a:pos x="CX81" y="CY81"/>
                                  </a:cxn>
                                  <a:cxn ang="5400000">
                                    <a:pos x="CX82" y="CY82"/>
                                  </a:cxn>
                                  <a:cxn ang="5400000">
                                    <a:pos x="CX83" y="CY83"/>
                                  </a:cxn>
                                  <a:cxn ang="5400000">
                                    <a:pos x="CX84" y="CY84"/>
                                  </a:cxn>
                                  <a:cxn ang="5400000">
                                    <a:pos x="CX85" y="CY85"/>
                                  </a:cxn>
                                  <a:cxn ang="5400000">
                                    <a:pos x="CX86" y="CY86"/>
                                  </a:cxn>
                                  <a:cxn ang="0">
                                    <a:pos x="CX87" y="CY87"/>
                                  </a:cxn>
                                  <a:cxn ang="0">
                                    <a:pos x="CX88" y="CY88"/>
                                  </a:cxn>
                                  <a:cxn ang="0">
                                    <a:pos x="CX89" y="CY89"/>
                                  </a:cxn>
                                  <a:cxn ang="0">
                                    <a:pos x="CX90" y="CY90"/>
                                  </a:cxn>
                                  <a:cxn ang="0">
                                    <a:pos x="CX91" y="CY91"/>
                                  </a:cxn>
                                  <a:cxn ang="0">
                                    <a:pos x="CX92" y="CY92"/>
                                  </a:cxn>
                                  <a:cxn ang="0">
                                    <a:pos x="CX93" y="CY93"/>
                                  </a:cxn>
                                  <a:cxn ang="0">
                                    <a:pos x="CX94" y="CY94"/>
                                  </a:cxn>
                                  <a:cxn ang="0">
                                    <a:pos x="CX95" y="CY95"/>
                                  </a:cxn>
                                  <a:cxn ang="0">
                                    <a:pos x="CX96" y="CY96"/>
                                  </a:cxn>
                                  <a:cxn ang="16200000">
                                    <a:pos x="CX97" y="CY97"/>
                                  </a:cxn>
                                  <a:cxn ang="16200000">
                                    <a:pos x="CX98" y="CY98"/>
                                  </a:cxn>
                                  <a:cxn ang="16200000">
                                    <a:pos x="CX99" y="CY99"/>
                                  </a:cxn>
                                  <a:cxn ang="0">
                                    <a:pos x="CX100" y="CY100"/>
                                  </a:cxn>
                                  <a:cxn ang="0">
                                    <a:pos x="CX101" y="CY101"/>
                                  </a:cxn>
                                  <a:cxn ang="5400000">
                                    <a:pos x="CX102" y="CY102"/>
                                  </a:cxn>
                                  <a:cxn ang="5400000">
                                    <a:pos x="CX103" y="CY103"/>
                                  </a:cxn>
                                  <a:cxn ang="5400000">
                                    <a:pos x="CX104" y="CY104"/>
                                  </a:cxn>
                                  <a:cxn ang="5400000">
                                    <a:pos x="CX105" y="CY105"/>
                                  </a:cxn>
                                  <a:cxn ang="5400000">
                                    <a:pos x="CX106" y="CY106"/>
                                  </a:cxn>
                                  <a:cxn ang="0">
                                    <a:pos x="CX107" y="CY107"/>
                                  </a:cxn>
                                  <a:cxn ang="0">
                                    <a:pos x="CX108" y="CY108"/>
                                  </a:cxn>
                                  <a:cxn ang="5400000">
                                    <a:pos x="CX109" y="CY109"/>
                                  </a:cxn>
                                  <a:cxn ang="0">
                                    <a:pos x="CX110" y="CY110"/>
                                  </a:cxn>
                                  <a:cxn ang="5400000">
                                    <a:pos x="CX111" y="CY111"/>
                                  </a:cxn>
                                  <a:cxn ang="0">
                                    <a:pos x="CX112" y="CY112"/>
                                  </a:cxn>
                                  <a:cxn ang="5400000">
                                    <a:pos x="CX113" y="CY113"/>
                                  </a:cxn>
                                  <a:cxn ang="5400000">
                                    <a:pos x="CX114" y="CY114"/>
                                  </a:cxn>
                                  <a:cxn ang="5400000">
                                    <a:pos x="CX115" y="CY115"/>
                                  </a:cxn>
                                  <a:cxn ang="5400000">
                                    <a:pos x="CX116" y="CY116"/>
                                  </a:cxn>
                                  <a:cxn ang="5400000">
                                    <a:pos x="CX117" y="CY117"/>
                                  </a:cxn>
                                  <a:cxn ang="5400000">
                                    <a:pos x="CX118" y="CY118"/>
                                  </a:cxn>
                                  <a:cxn ang="5400000">
                                    <a:pos x="CX119" y="CY119"/>
                                  </a:cxn>
                                  <a:cxn ang="5400000">
                                    <a:pos x="CX120" y="CY120"/>
                                  </a:cxn>
                                  <a:cxn ang="5400000">
                                    <a:pos x="CX121" y="CY121"/>
                                  </a:cxn>
                                  <a:cxn ang="5400000">
                                    <a:pos x="CX122" y="CY122"/>
                                  </a:cxn>
                                  <a:cxn ang="5400000">
                                    <a:pos x="CX123" y="CY123"/>
                                  </a:cxn>
                                  <a:cxn ang="0">
                                    <a:pos x="CX124" y="CY124"/>
                                  </a:cxn>
                                  <a:cxn ang="10800000">
                                    <a:pos x="CX125" y="CY125"/>
                                  </a:cxn>
                                  <a:cxn ang="5400000">
                                    <a:pos x="CX126" y="CY126"/>
                                  </a:cxn>
                                  <a:cxn ang="5400000">
                                    <a:pos x="CX127" y="CY127"/>
                                  </a:cxn>
                                  <a:cxn ang="0">
                                    <a:pos x="CX128" y="CY128"/>
                                  </a:cxn>
                                  <a:cxn ang="0">
                                    <a:pos x="CX129" y="CY129"/>
                                  </a:cxn>
                                  <a:cxn ang="10800000">
                                    <a:pos x="CX130" y="CY130"/>
                                  </a:cxn>
                                  <a:cxn ang="0">
                                    <a:pos x="CX131" y="CY131"/>
                                  </a:cxn>
                                  <a:cxn ang="0">
                                    <a:pos x="CX132" y="CY132"/>
                                  </a:cxn>
                                  <a:cxn ang="0">
                                    <a:pos x="CX133" y="CY133"/>
                                  </a:cxn>
                                  <a:cxn ang="0">
                                    <a:pos x="CX134" y="CY134"/>
                                  </a:cxn>
                                  <a:cxn ang="0">
                                    <a:pos x="CX135" y="CY135"/>
                                  </a:cxn>
                                  <a:cxn ang="16200000">
                                    <a:pos x="CX136" y="CY136"/>
                                  </a:cxn>
                                  <a:cxn ang="0">
                                    <a:pos x="CX137" y="CY137"/>
                                  </a:cxn>
                                  <a:cxn ang="0">
                                    <a:pos x="CX138" y="CY138"/>
                                  </a:cxn>
                                  <a:cxn ang="0">
                                    <a:pos x="CX139" y="CY139"/>
                                  </a:cxn>
                                  <a:cxn ang="0">
                                    <a:pos x="CX140" y="CY140"/>
                                  </a:cxn>
                                  <a:cxn ang="0">
                                    <a:pos x="CX141" y="CY141"/>
                                  </a:cxn>
                                  <a:cxn ang="0">
                                    <a:pos x="CX142" y="CY142"/>
                                  </a:cxn>
                                  <a:cxn ang="0">
                                    <a:pos x="CX143" y="CY143"/>
                                  </a:cxn>
                                  <a:cxn ang="16200000">
                                    <a:pos x="CX144" y="CY144"/>
                                  </a:cxn>
                                  <a:cxn ang="16200000">
                                    <a:pos x="CX145" y="CY145"/>
                                  </a:cxn>
                                  <a:cxn ang="16200000">
                                    <a:pos x="CX146" y="CY146"/>
                                  </a:cxn>
                                  <a:cxn ang="16200000">
                                    <a:pos x="CX147" y="CY147"/>
                                  </a:cxn>
                                  <a:cxn ang="16200000">
                                    <a:pos x="CX148" y="CY148"/>
                                  </a:cxn>
                                  <a:cxn ang="16200000">
                                    <a:pos x="CX149" y="CY149"/>
                                  </a:cxn>
                                  <a:cxn ang="16200000">
                                    <a:pos x="CX150" y="CY150"/>
                                  </a:cxn>
                                  <a:cxn ang="16200000">
                                    <a:pos x="CX151" y="CY151"/>
                                  </a:cxn>
                                  <a:cxn ang="16200000">
                                    <a:pos x="CX152" y="CY152"/>
                                  </a:cxn>
                                  <a:cxn ang="16200000">
                                    <a:pos x="CX153" y="CY153"/>
                                  </a:cxn>
                                  <a:cxn ang="16200000">
                                    <a:pos x="CX154" y="CY154"/>
                                  </a:cxn>
                                  <a:cxn ang="16200000">
                                    <a:pos x="CX155" y="CY155"/>
                                  </a:cxn>
                                  <a:cxn ang="16200000">
                                    <a:pos x="CX156" y="CY156"/>
                                  </a:cxn>
                                  <a:cxn ang="16200000">
                                    <a:pos x="CX157" y="CY157"/>
                                  </a:cxn>
                                  <a:cxn ang="16200000">
                                    <a:pos x="CX158" y="CY158"/>
                                  </a:cxn>
                                  <a:cxn ang="16200000">
                                    <a:pos x="CX159" y="CY159"/>
                                  </a:cxn>
                                  <a:cxn ang="16200000">
                                    <a:pos x="CX160" y="CY160"/>
                                  </a:cxn>
                                  <a:cxn ang="16200000">
                                    <a:pos x="CX161" y="CY161"/>
                                  </a:cxn>
                                  <a:cxn ang="16200000">
                                    <a:pos x="CX162" y="CY162"/>
                                  </a:cxn>
                                  <a:cxn ang="16200000">
                                    <a:pos x="CX163" y="CY163"/>
                                  </a:cxn>
                                  <a:cxn ang="10800000">
                                    <a:pos x="CX164" y="CY164"/>
                                  </a:cxn>
                                  <a:cxn ang="10800000">
                                    <a:pos x="CX165" y="CY165"/>
                                  </a:cxn>
                                  <a:cxn ang="10800000">
                                    <a:pos x="CX166" y="CY166"/>
                                  </a:cxn>
                                  <a:cxn ang="10800000">
                                    <a:pos x="CX167" y="CY167"/>
                                  </a:cxn>
                                  <a:cxn ang="10800000">
                                    <a:pos x="CX168" y="CY168"/>
                                  </a:cxn>
                                  <a:cxn ang="10800000">
                                    <a:pos x="CX169" y="CY169"/>
                                  </a:cxn>
                                  <a:cxn ang="10800000">
                                    <a:pos x="CX170" y="CY170"/>
                                  </a:cxn>
                                  <a:cxn ang="10800000">
                                    <a:pos x="CX171" y="CY171"/>
                                  </a:cxn>
                                  <a:cxn ang="10800000">
                                    <a:pos x="CX172" y="CY172"/>
                                  </a:cxn>
                                  <a:cxn ang="10800000">
                                    <a:pos x="CX173" y="CY173"/>
                                  </a:cxn>
                                  <a:cxn ang="10800000">
                                    <a:pos x="CX174" y="CY174"/>
                                  </a:cxn>
                                  <a:cxn ang="10800000">
                                    <a:pos x="CX175" y="CY175"/>
                                  </a:cxn>
                                  <a:cxn ang="10800000">
                                    <a:pos x="CX176" y="CY176"/>
                                  </a:cxn>
                                  <a:cxn ang="10800000">
                                    <a:pos x="CX177" y="CY177"/>
                                  </a:cxn>
                                  <a:cxn ang="10800000">
                                    <a:pos x="CX178" y="CY178"/>
                                  </a:cxn>
                                  <a:cxn ang="10800000">
                                    <a:pos x="CX179" y="CY179"/>
                                  </a:cxn>
                                  <a:cxn ang="10800000">
                                    <a:pos x="CX180" y="CY180"/>
                                  </a:cxn>
                                  <a:cxn ang="10800000">
                                    <a:pos x="CX181" y="CY181"/>
                                  </a:cxn>
                                  <a:cxn ang="10800000">
                                    <a:pos x="CX182" y="CY182"/>
                                  </a:cxn>
                                  <a:cxn ang="10800000">
                                    <a:pos x="CX183" y="CY183"/>
                                  </a:cxn>
                                  <a:cxn ang="10800000">
                                    <a:pos x="CX184" y="CY184"/>
                                  </a:cxn>
                                  <a:cxn ang="16200000">
                                    <a:pos x="CX185" y="CY185"/>
                                  </a:cxn>
                                  <a:cxn ang="10800000">
                                    <a:pos x="CX186" y="CY186"/>
                                  </a:cxn>
                                  <a:cxn ang="10800000">
                                    <a:pos x="CX187" y="CY187"/>
                                  </a:cxn>
                                  <a:cxn ang="16200000">
                                    <a:pos x="CX188" y="CY188"/>
                                  </a:cxn>
                                  <a:cxn ang="16200000">
                                    <a:pos x="CX189" y="CY189"/>
                                  </a:cxn>
                                  <a:cxn ang="16200000">
                                    <a:pos x="CX190" y="CY190"/>
                                  </a:cxn>
                                  <a:cxn ang="16200000">
                                    <a:pos x="CX191" y="CY191"/>
                                  </a:cxn>
                                  <a:cxn ang="16200000">
                                    <a:pos x="CX192" y="CY192"/>
                                  </a:cxn>
                                  <a:cxn ang="16200000">
                                    <a:pos x="CX193" y="CY193"/>
                                  </a:cxn>
                                  <a:cxn ang="16200000">
                                    <a:pos x="CX194" y="CY194"/>
                                  </a:cxn>
                                  <a:cxn ang="16200000">
                                    <a:pos x="CX195" y="CY195"/>
                                  </a:cxn>
                                  <a:cxn ang="16200000">
                                    <a:pos x="CX196" y="CY196"/>
                                  </a:cxn>
                                </a:cxnLst>
                                <a:rect l="l" t="t" r="r" b="b"/>
                                <a:pathLst>
                                  <a:path w="26" h="30">
                                    <a:moveTo>
                                      <a:pt x="16" y="10"/>
                                    </a:moveTo>
                                    <a:lnTo>
                                      <a:pt x="16" y="0"/>
                                    </a:lnTo>
                                    <a:lnTo>
                                      <a:pt x="14" y="0"/>
                                    </a:lnTo>
                                    <a:lnTo>
                                      <a:pt x="14" y="0"/>
                                    </a:lnTo>
                                    <a:lnTo>
                                      <a:pt x="12" y="0"/>
                                    </a:lnTo>
                                    <a:lnTo>
                                      <a:pt x="10" y="0"/>
                                    </a:lnTo>
                                    <a:lnTo>
                                      <a:pt x="10" y="0"/>
                                    </a:lnTo>
                                    <a:lnTo>
                                      <a:pt x="8" y="0"/>
                                    </a:lnTo>
                                    <a:lnTo>
                                      <a:pt x="8" y="0"/>
                                    </a:lnTo>
                                    <a:lnTo>
                                      <a:pt x="4" y="4"/>
                                    </a:lnTo>
                                    <a:lnTo>
                                      <a:pt x="2" y="6"/>
                                    </a:lnTo>
                                    <a:lnTo>
                                      <a:pt x="0" y="8"/>
                                    </a:lnTo>
                                    <a:lnTo>
                                      <a:pt x="0" y="10"/>
                                    </a:lnTo>
                                    <a:lnTo>
                                      <a:pt x="0" y="10"/>
                                    </a:lnTo>
                                    <a:lnTo>
                                      <a:pt x="0" y="16"/>
                                    </a:lnTo>
                                    <a:lnTo>
                                      <a:pt x="0" y="16"/>
                                    </a:lnTo>
                                    <a:lnTo>
                                      <a:pt x="0" y="18"/>
                                    </a:lnTo>
                                    <a:lnTo>
                                      <a:pt x="2" y="20"/>
                                    </a:lnTo>
                                    <a:lnTo>
                                      <a:pt x="4" y="20"/>
                                    </a:lnTo>
                                    <a:lnTo>
                                      <a:pt x="4" y="22"/>
                                    </a:lnTo>
                                    <a:lnTo>
                                      <a:pt x="10" y="22"/>
                                    </a:lnTo>
                                    <a:lnTo>
                                      <a:pt x="10" y="20"/>
                                    </a:lnTo>
                                    <a:lnTo>
                                      <a:pt x="12" y="20"/>
                                    </a:lnTo>
                                    <a:lnTo>
                                      <a:pt x="14" y="20"/>
                                    </a:lnTo>
                                    <a:lnTo>
                                      <a:pt x="14" y="18"/>
                                    </a:lnTo>
                                    <a:lnTo>
                                      <a:pt x="16" y="16"/>
                                    </a:lnTo>
                                    <a:lnTo>
                                      <a:pt x="16" y="14"/>
                                    </a:lnTo>
                                    <a:lnTo>
                                      <a:pt x="16" y="12"/>
                                    </a:lnTo>
                                    <a:lnTo>
                                      <a:pt x="18" y="10"/>
                                    </a:lnTo>
                                    <a:lnTo>
                                      <a:pt x="12" y="10"/>
                                    </a:lnTo>
                                    <a:lnTo>
                                      <a:pt x="16" y="12"/>
                                    </a:lnTo>
                                    <a:lnTo>
                                      <a:pt x="16" y="10"/>
                                    </a:lnTo>
                                    <a:lnTo>
                                      <a:pt x="16" y="14"/>
                                    </a:lnTo>
                                    <a:lnTo>
                                      <a:pt x="18" y="12"/>
                                    </a:lnTo>
                                    <a:lnTo>
                                      <a:pt x="18" y="12"/>
                                    </a:lnTo>
                                    <a:lnTo>
                                      <a:pt x="20" y="10"/>
                                    </a:lnTo>
                                    <a:lnTo>
                                      <a:pt x="20" y="8"/>
                                    </a:lnTo>
                                    <a:lnTo>
                                      <a:pt x="22" y="6"/>
                                    </a:lnTo>
                                    <a:lnTo>
                                      <a:pt x="16" y="6"/>
                                    </a:lnTo>
                                    <a:lnTo>
                                      <a:pt x="16" y="10"/>
                                    </a:lnTo>
                                    <a:lnTo>
                                      <a:pt x="18" y="10"/>
                                    </a:lnTo>
                                    <a:lnTo>
                                      <a:pt x="20" y="8"/>
                                    </a:lnTo>
                                    <a:lnTo>
                                      <a:pt x="20" y="6"/>
                                    </a:lnTo>
                                    <a:lnTo>
                                      <a:pt x="16" y="12"/>
                                    </a:lnTo>
                                    <a:lnTo>
                                      <a:pt x="16" y="12"/>
                                    </a:lnTo>
                                    <a:lnTo>
                                      <a:pt x="18" y="12"/>
                                    </a:lnTo>
                                    <a:lnTo>
                                      <a:pt x="18" y="6"/>
                                    </a:lnTo>
                                    <a:lnTo>
                                      <a:pt x="14" y="6"/>
                                    </a:lnTo>
                                    <a:lnTo>
                                      <a:pt x="14" y="8"/>
                                    </a:lnTo>
                                    <a:lnTo>
                                      <a:pt x="16" y="10"/>
                                    </a:lnTo>
                                    <a:lnTo>
                                      <a:pt x="18" y="10"/>
                                    </a:lnTo>
                                    <a:lnTo>
                                      <a:pt x="14" y="6"/>
                                    </a:lnTo>
                                    <a:lnTo>
                                      <a:pt x="12" y="6"/>
                                    </a:lnTo>
                                    <a:lnTo>
                                      <a:pt x="18" y="8"/>
                                    </a:lnTo>
                                    <a:lnTo>
                                      <a:pt x="14" y="4"/>
                                    </a:lnTo>
                                    <a:lnTo>
                                      <a:pt x="14" y="4"/>
                                    </a:lnTo>
                                    <a:lnTo>
                                      <a:pt x="16" y="2"/>
                                    </a:lnTo>
                                    <a:lnTo>
                                      <a:pt x="16" y="4"/>
                                    </a:lnTo>
                                    <a:lnTo>
                                      <a:pt x="16" y="4"/>
                                    </a:lnTo>
                                    <a:lnTo>
                                      <a:pt x="14" y="4"/>
                                    </a:lnTo>
                                    <a:lnTo>
                                      <a:pt x="14" y="4"/>
                                    </a:lnTo>
                                    <a:lnTo>
                                      <a:pt x="10" y="8"/>
                                    </a:lnTo>
                                    <a:lnTo>
                                      <a:pt x="10" y="10"/>
                                    </a:lnTo>
                                    <a:lnTo>
                                      <a:pt x="8" y="12"/>
                                    </a:lnTo>
                                    <a:lnTo>
                                      <a:pt x="8" y="14"/>
                                    </a:lnTo>
                                    <a:lnTo>
                                      <a:pt x="8" y="14"/>
                                    </a:lnTo>
                                    <a:lnTo>
                                      <a:pt x="6" y="16"/>
                                    </a:lnTo>
                                    <a:lnTo>
                                      <a:pt x="12" y="16"/>
                                    </a:lnTo>
                                    <a:lnTo>
                                      <a:pt x="8" y="14"/>
                                    </a:lnTo>
                                    <a:lnTo>
                                      <a:pt x="6" y="16"/>
                                    </a:lnTo>
                                    <a:lnTo>
                                      <a:pt x="6" y="16"/>
                                    </a:lnTo>
                                    <a:lnTo>
                                      <a:pt x="6" y="18"/>
                                    </a:lnTo>
                                    <a:lnTo>
                                      <a:pt x="6" y="18"/>
                                    </a:lnTo>
                                    <a:lnTo>
                                      <a:pt x="6" y="20"/>
                                    </a:lnTo>
                                    <a:lnTo>
                                      <a:pt x="6" y="22"/>
                                    </a:lnTo>
                                    <a:lnTo>
                                      <a:pt x="6" y="24"/>
                                    </a:lnTo>
                                    <a:lnTo>
                                      <a:pt x="10" y="28"/>
                                    </a:lnTo>
                                    <a:lnTo>
                                      <a:pt x="10" y="28"/>
                                    </a:lnTo>
                                    <a:lnTo>
                                      <a:pt x="12" y="28"/>
                                    </a:lnTo>
                                    <a:lnTo>
                                      <a:pt x="12" y="30"/>
                                    </a:lnTo>
                                    <a:lnTo>
                                      <a:pt x="12" y="30"/>
                                    </a:lnTo>
                                    <a:lnTo>
                                      <a:pt x="14" y="30"/>
                                    </a:lnTo>
                                    <a:lnTo>
                                      <a:pt x="16" y="28"/>
                                    </a:lnTo>
                                    <a:lnTo>
                                      <a:pt x="18" y="28"/>
                                    </a:lnTo>
                                    <a:lnTo>
                                      <a:pt x="20" y="26"/>
                                    </a:lnTo>
                                    <a:lnTo>
                                      <a:pt x="22" y="24"/>
                                    </a:lnTo>
                                    <a:lnTo>
                                      <a:pt x="22" y="22"/>
                                    </a:lnTo>
                                    <a:lnTo>
                                      <a:pt x="22" y="20"/>
                                    </a:lnTo>
                                    <a:lnTo>
                                      <a:pt x="24" y="20"/>
                                    </a:lnTo>
                                    <a:lnTo>
                                      <a:pt x="24" y="18"/>
                                    </a:lnTo>
                                    <a:lnTo>
                                      <a:pt x="24" y="16"/>
                                    </a:lnTo>
                                    <a:lnTo>
                                      <a:pt x="24" y="12"/>
                                    </a:lnTo>
                                    <a:lnTo>
                                      <a:pt x="26" y="10"/>
                                    </a:lnTo>
                                    <a:lnTo>
                                      <a:pt x="26" y="8"/>
                                    </a:lnTo>
                                    <a:lnTo>
                                      <a:pt x="26" y="6"/>
                                    </a:lnTo>
                                    <a:lnTo>
                                      <a:pt x="16" y="6"/>
                                    </a:lnTo>
                                    <a:lnTo>
                                      <a:pt x="16" y="10"/>
                                    </a:lnTo>
                                    <a:lnTo>
                                      <a:pt x="16" y="10"/>
                                    </a:lnTo>
                                    <a:lnTo>
                                      <a:pt x="14" y="14"/>
                                    </a:lnTo>
                                    <a:lnTo>
                                      <a:pt x="14" y="16"/>
                                    </a:lnTo>
                                    <a:lnTo>
                                      <a:pt x="14" y="20"/>
                                    </a:lnTo>
                                    <a:lnTo>
                                      <a:pt x="14" y="20"/>
                                    </a:lnTo>
                                    <a:lnTo>
                                      <a:pt x="14" y="18"/>
                                    </a:lnTo>
                                    <a:lnTo>
                                      <a:pt x="14" y="20"/>
                                    </a:lnTo>
                                    <a:lnTo>
                                      <a:pt x="14" y="20"/>
                                    </a:lnTo>
                                    <a:lnTo>
                                      <a:pt x="18" y="20"/>
                                    </a:lnTo>
                                    <a:lnTo>
                                      <a:pt x="16" y="16"/>
                                    </a:lnTo>
                                    <a:lnTo>
                                      <a:pt x="14" y="18"/>
                                    </a:lnTo>
                                    <a:lnTo>
                                      <a:pt x="16" y="18"/>
                                    </a:lnTo>
                                    <a:lnTo>
                                      <a:pt x="16" y="22"/>
                                    </a:lnTo>
                                    <a:lnTo>
                                      <a:pt x="18" y="18"/>
                                    </a:lnTo>
                                    <a:lnTo>
                                      <a:pt x="14" y="20"/>
                                    </a:lnTo>
                                    <a:lnTo>
                                      <a:pt x="14" y="20"/>
                                    </a:lnTo>
                                    <a:lnTo>
                                      <a:pt x="12" y="20"/>
                                    </a:lnTo>
                                    <a:lnTo>
                                      <a:pt x="14" y="20"/>
                                    </a:lnTo>
                                    <a:lnTo>
                                      <a:pt x="12" y="20"/>
                                    </a:lnTo>
                                    <a:lnTo>
                                      <a:pt x="12" y="24"/>
                                    </a:lnTo>
                                    <a:lnTo>
                                      <a:pt x="16" y="20"/>
                                    </a:lnTo>
                                    <a:lnTo>
                                      <a:pt x="14" y="18"/>
                                    </a:lnTo>
                                    <a:lnTo>
                                      <a:pt x="16" y="20"/>
                                    </a:lnTo>
                                    <a:lnTo>
                                      <a:pt x="10" y="22"/>
                                    </a:lnTo>
                                    <a:lnTo>
                                      <a:pt x="16" y="22"/>
                                    </a:lnTo>
                                    <a:lnTo>
                                      <a:pt x="16" y="18"/>
                                    </a:lnTo>
                                    <a:lnTo>
                                      <a:pt x="10" y="18"/>
                                    </a:lnTo>
                                    <a:lnTo>
                                      <a:pt x="14" y="22"/>
                                    </a:lnTo>
                                    <a:lnTo>
                                      <a:pt x="16" y="20"/>
                                    </a:lnTo>
                                    <a:lnTo>
                                      <a:pt x="16" y="18"/>
                                    </a:lnTo>
                                    <a:lnTo>
                                      <a:pt x="18" y="14"/>
                                    </a:lnTo>
                                    <a:lnTo>
                                      <a:pt x="12" y="14"/>
                                    </a:lnTo>
                                    <a:lnTo>
                                      <a:pt x="16" y="18"/>
                                    </a:lnTo>
                                    <a:lnTo>
                                      <a:pt x="18" y="14"/>
                                    </a:lnTo>
                                    <a:lnTo>
                                      <a:pt x="20" y="12"/>
                                    </a:lnTo>
                                    <a:lnTo>
                                      <a:pt x="16" y="12"/>
                                    </a:lnTo>
                                    <a:lnTo>
                                      <a:pt x="18" y="12"/>
                                    </a:lnTo>
                                    <a:lnTo>
                                      <a:pt x="16" y="8"/>
                                    </a:lnTo>
                                    <a:lnTo>
                                      <a:pt x="18" y="14"/>
                                    </a:lnTo>
                                    <a:lnTo>
                                      <a:pt x="18" y="12"/>
                                    </a:lnTo>
                                    <a:lnTo>
                                      <a:pt x="20" y="12"/>
                                    </a:lnTo>
                                    <a:lnTo>
                                      <a:pt x="22" y="10"/>
                                    </a:lnTo>
                                    <a:lnTo>
                                      <a:pt x="22" y="8"/>
                                    </a:lnTo>
                                    <a:lnTo>
                                      <a:pt x="24" y="6"/>
                                    </a:lnTo>
                                    <a:lnTo>
                                      <a:pt x="22" y="6"/>
                                    </a:lnTo>
                                    <a:lnTo>
                                      <a:pt x="22" y="4"/>
                                    </a:lnTo>
                                    <a:lnTo>
                                      <a:pt x="20" y="2"/>
                                    </a:lnTo>
                                    <a:lnTo>
                                      <a:pt x="18" y="2"/>
                                    </a:lnTo>
                                    <a:lnTo>
                                      <a:pt x="18" y="2"/>
                                    </a:lnTo>
                                    <a:lnTo>
                                      <a:pt x="18" y="2"/>
                                    </a:lnTo>
                                    <a:lnTo>
                                      <a:pt x="16" y="2"/>
                                    </a:lnTo>
                                    <a:lnTo>
                                      <a:pt x="16" y="2"/>
                                    </a:lnTo>
                                    <a:lnTo>
                                      <a:pt x="14" y="2"/>
                                    </a:lnTo>
                                    <a:lnTo>
                                      <a:pt x="12" y="4"/>
                                    </a:lnTo>
                                    <a:lnTo>
                                      <a:pt x="12" y="6"/>
                                    </a:lnTo>
                                    <a:lnTo>
                                      <a:pt x="12" y="6"/>
                                    </a:lnTo>
                                    <a:lnTo>
                                      <a:pt x="12" y="6"/>
                                    </a:lnTo>
                                    <a:lnTo>
                                      <a:pt x="10" y="10"/>
                                    </a:lnTo>
                                    <a:lnTo>
                                      <a:pt x="10" y="6"/>
                                    </a:lnTo>
                                    <a:lnTo>
                                      <a:pt x="10" y="8"/>
                                    </a:lnTo>
                                    <a:lnTo>
                                      <a:pt x="10" y="10"/>
                                    </a:lnTo>
                                    <a:lnTo>
                                      <a:pt x="14" y="8"/>
                                    </a:lnTo>
                                    <a:lnTo>
                                      <a:pt x="12" y="4"/>
                                    </a:lnTo>
                                    <a:lnTo>
                                      <a:pt x="10" y="6"/>
                                    </a:lnTo>
                                    <a:lnTo>
                                      <a:pt x="8" y="8"/>
                                    </a:lnTo>
                                    <a:lnTo>
                                      <a:pt x="8" y="10"/>
                                    </a:lnTo>
                                    <a:lnTo>
                                      <a:pt x="8" y="10"/>
                                    </a:lnTo>
                                    <a:lnTo>
                                      <a:pt x="8" y="10"/>
                                    </a:lnTo>
                                    <a:lnTo>
                                      <a:pt x="6" y="14"/>
                                    </a:lnTo>
                                    <a:lnTo>
                                      <a:pt x="8" y="10"/>
                                    </a:lnTo>
                                    <a:lnTo>
                                      <a:pt x="6" y="12"/>
                                    </a:lnTo>
                                    <a:lnTo>
                                      <a:pt x="6" y="14"/>
                                    </a:lnTo>
                                    <a:lnTo>
                                      <a:pt x="12" y="14"/>
                                    </a:lnTo>
                                    <a:lnTo>
                                      <a:pt x="8" y="10"/>
                                    </a:lnTo>
                                    <a:lnTo>
                                      <a:pt x="8" y="12"/>
                                    </a:lnTo>
                                    <a:lnTo>
                                      <a:pt x="10" y="12"/>
                                    </a:lnTo>
                                    <a:lnTo>
                                      <a:pt x="8" y="12"/>
                                    </a:lnTo>
                                    <a:lnTo>
                                      <a:pt x="10" y="16"/>
                                    </a:lnTo>
                                    <a:lnTo>
                                      <a:pt x="10" y="12"/>
                                    </a:lnTo>
                                    <a:lnTo>
                                      <a:pt x="4" y="12"/>
                                    </a:lnTo>
                                    <a:lnTo>
                                      <a:pt x="8" y="16"/>
                                    </a:lnTo>
                                    <a:lnTo>
                                      <a:pt x="8" y="14"/>
                                    </a:lnTo>
                                    <a:lnTo>
                                      <a:pt x="6" y="12"/>
                                    </a:lnTo>
                                    <a:lnTo>
                                      <a:pt x="4" y="12"/>
                                    </a:lnTo>
                                    <a:lnTo>
                                      <a:pt x="4" y="16"/>
                                    </a:lnTo>
                                    <a:lnTo>
                                      <a:pt x="10" y="16"/>
                                    </a:lnTo>
                                    <a:lnTo>
                                      <a:pt x="10" y="10"/>
                                    </a:lnTo>
                                    <a:lnTo>
                                      <a:pt x="4" y="10"/>
                                    </a:lnTo>
                                    <a:lnTo>
                                      <a:pt x="8" y="14"/>
                                    </a:lnTo>
                                    <a:lnTo>
                                      <a:pt x="12" y="10"/>
                                    </a:lnTo>
                                    <a:lnTo>
                                      <a:pt x="14" y="8"/>
                                    </a:lnTo>
                                    <a:lnTo>
                                      <a:pt x="10" y="8"/>
                                    </a:lnTo>
                                    <a:lnTo>
                                      <a:pt x="12" y="8"/>
                                    </a:lnTo>
                                    <a:lnTo>
                                      <a:pt x="10" y="4"/>
                                    </a:lnTo>
                                    <a:lnTo>
                                      <a:pt x="10" y="10"/>
                                    </a:lnTo>
                                    <a:lnTo>
                                      <a:pt x="14" y="10"/>
                                    </a:lnTo>
                                    <a:lnTo>
                                      <a:pt x="14" y="10"/>
                                    </a:lnTo>
                                    <a:lnTo>
                                      <a:pt x="16" y="10"/>
                                    </a:lnTo>
                                    <a:close/>
                                  </a:path>
                                </a:pathLst>
                              </a:custGeom>
                              <a:solidFill>
                                <a:srgbClr val="000000"/>
                              </a:solidFill>
                              <a:ln>
                                <a:miter/>
                              </a:ln>
                            </wps:spPr>
                            <wps:bodyPr/>
                          </wps:wsp>
                          <wps:wsp>
                            <wps:cNvPr id="1679" name="オブジェクト 0"/>
                            <wps:cNvSpPr/>
                            <wps:spPr>
                              <a:xfrm>
                                <a:off x="446" y="2086"/>
                                <a:ext cx="6" cy="16"/>
                              </a:xfrm>
                              <a:custGeom>
                                <a:avLst/>
                                <a:gdLst>
                                  <a:gd name="CX1" fmla="*/ 0 w 9683"/>
                                  <a:gd name="CY1" fmla="*/ 2700 h 21600"/>
                                  <a:gd name="CX2" fmla="*/ 0 w 9683"/>
                                  <a:gd name="CY2" fmla="*/ 2700 h 21600"/>
                                  <a:gd name="CX3" fmla="*/ 0 w 9683"/>
                                  <a:gd name="CY3" fmla="*/ 10800 h 21600"/>
                                  <a:gd name="CX4" fmla="*/ 0 w 9683"/>
                                  <a:gd name="CY4" fmla="*/ 18900 h 21600"/>
                                  <a:gd name="CX5" fmla="*/ 6455 w 9683"/>
                                  <a:gd name="CY5" fmla="*/ 21600 h 21600"/>
                                  <a:gd name="CX6" fmla="*/ 9683 w 9683"/>
                                  <a:gd name="CY6" fmla="*/ 18900 h 21600"/>
                                  <a:gd name="CX7" fmla="*/ 9683 w 9683"/>
                                  <a:gd name="CY7" fmla="*/ 10800 h 21600"/>
                                  <a:gd name="CX8" fmla="*/ 6455 w 9683"/>
                                  <a:gd name="CY8" fmla="*/ 0 h 21600"/>
                                </a:gdLst>
                                <a:ahLst/>
                                <a:cxnLst>
                                  <a:cxn ang="16200000">
                                    <a:pos x="CX1" y="CY1"/>
                                  </a:cxn>
                                  <a:cxn ang="16200000">
                                    <a:pos x="CX2" y="CY2"/>
                                  </a:cxn>
                                  <a:cxn ang="10800000">
                                    <a:pos x="CX3" y="CY3"/>
                                  </a:cxn>
                                  <a:cxn ang="5400000">
                                    <a:pos x="CX4" y="CY4"/>
                                  </a:cxn>
                                  <a:cxn ang="5400000">
                                    <a:pos x="CX5" y="CY5"/>
                                  </a:cxn>
                                  <a:cxn ang="5400000">
                                    <a:pos x="CX6" y="CY6"/>
                                  </a:cxn>
                                  <a:cxn ang="0">
                                    <a:pos x="CX7" y="CY7"/>
                                  </a:cxn>
                                  <a:cxn ang="16200000">
                                    <a:pos x="CX8" y="CY8"/>
                                  </a:cxn>
                                </a:cxnLst>
                                <a:rect l="l" t="t" r="r" b="b"/>
                                <a:pathLst>
                                  <a:path w="6" h="16">
                                    <a:moveTo>
                                      <a:pt x="0" y="2"/>
                                    </a:moveTo>
                                    <a:lnTo>
                                      <a:pt x="0" y="8"/>
                                    </a:lnTo>
                                    <a:lnTo>
                                      <a:pt x="0" y="14"/>
                                    </a:lnTo>
                                    <a:lnTo>
                                      <a:pt x="4" y="16"/>
                                    </a:lnTo>
                                    <a:lnTo>
                                      <a:pt x="6" y="14"/>
                                    </a:lnTo>
                                    <a:lnTo>
                                      <a:pt x="6" y="8"/>
                                    </a:lnTo>
                                    <a:lnTo>
                                      <a:pt x="4" y="0"/>
                                    </a:lnTo>
                                  </a:path>
                                </a:pathLst>
                              </a:custGeom>
                              <a:noFill/>
                              <a:ln w="9525">
                                <a:solidFill>
                                  <a:srgbClr val="000000"/>
                                </a:solidFill>
                                <a:prstDash val="solid"/>
                                <a:miter/>
                              </a:ln>
                            </wps:spPr>
                            <wps:bodyPr/>
                          </wps:wsp>
                          <wps:wsp>
                            <wps:cNvPr id="1680" name="オブジェクト 0"/>
                            <wps:cNvSpPr/>
                            <wps:spPr>
                              <a:xfrm>
                                <a:off x="452" y="2078"/>
                                <a:ext cx="8" cy="10"/>
                              </a:xfrm>
                              <a:custGeom>
                                <a:avLst/>
                                <a:gdLst>
                                  <a:gd name="CX1" fmla="*/ 0 w 21600"/>
                                  <a:gd name="CY1" fmla="*/ 0 h 21600"/>
                                  <a:gd name="CX2" fmla="*/ 0 w 21600"/>
                                  <a:gd name="CY2" fmla="*/ 0 h 21600"/>
                                  <a:gd name="CX3" fmla="*/ 0 w 21600"/>
                                  <a:gd name="CY3" fmla="*/ 12960 h 21600"/>
                                  <a:gd name="CX4" fmla="*/ 5400 w 21600"/>
                                  <a:gd name="CY4" fmla="*/ 21600 h 21600"/>
                                  <a:gd name="CX5" fmla="*/ 10800 w 21600"/>
                                  <a:gd name="CY5" fmla="*/ 21600 h 21600"/>
                                  <a:gd name="CX6" fmla="*/ 21600 w 21600"/>
                                  <a:gd name="CY6" fmla="*/ 21600 h 21600"/>
                                  <a:gd name="CX7" fmla="*/ 21600 w 21600"/>
                                  <a:gd name="CY7" fmla="*/ 17280 h 21600"/>
                                  <a:gd name="CX8" fmla="*/ 16200 w 21600"/>
                                  <a:gd name="CY8" fmla="*/ 12960 h 21600"/>
                                  <a:gd name="CX9" fmla="*/ 16200 w 21600"/>
                                  <a:gd name="CY9" fmla="*/ 8640 h 21600"/>
                                  <a:gd name="CX10" fmla="*/ 10800 w 21600"/>
                                  <a:gd name="CY10" fmla="*/ 4320 h 21600"/>
                                  <a:gd name="CX11" fmla="*/ 5400 w 21600"/>
                                  <a:gd name="CY11" fmla="*/ 0 h 21600"/>
                                  <a:gd name="CX12" fmla="*/ 10800 w 21600"/>
                                  <a:gd name="CY12" fmla="*/ 0 h 21600"/>
                                </a:gdLst>
                                <a:ahLst/>
                                <a:cxnLst>
                                  <a:cxn ang="16200000">
                                    <a:pos x="CX1" y="CY1"/>
                                  </a:cxn>
                                  <a:cxn ang="16200000">
                                    <a:pos x="CX2" y="CY2"/>
                                  </a:cxn>
                                  <a:cxn ang="10800000">
                                    <a:pos x="CX3" y="CY3"/>
                                  </a:cxn>
                                  <a:cxn ang="5400000">
                                    <a:pos x="CX4" y="CY4"/>
                                  </a:cxn>
                                  <a:cxn ang="5400000">
                                    <a:pos x="CX5" y="CY5"/>
                                  </a:cxn>
                                  <a:cxn ang="5400000">
                                    <a:pos x="CX6" y="CY6"/>
                                  </a:cxn>
                                  <a:cxn ang="0">
                                    <a:pos x="CX7" y="CY7"/>
                                  </a:cxn>
                                  <a:cxn ang="0">
                                    <a:pos x="CX8" y="CY8"/>
                                  </a:cxn>
                                  <a:cxn ang="0">
                                    <a:pos x="CX9" y="CY9"/>
                                  </a:cxn>
                                  <a:cxn ang="16200000">
                                    <a:pos x="CX10" y="CY10"/>
                                  </a:cxn>
                                  <a:cxn ang="16200000">
                                    <a:pos x="CX11" y="CY11"/>
                                  </a:cxn>
                                  <a:cxn ang="16200000">
                                    <a:pos x="CX12" y="CY12"/>
                                  </a:cxn>
                                </a:cxnLst>
                                <a:rect l="l" t="t" r="r" b="b"/>
                                <a:pathLst>
                                  <a:path w="8" h="10">
                                    <a:moveTo>
                                      <a:pt x="0" y="0"/>
                                    </a:moveTo>
                                    <a:lnTo>
                                      <a:pt x="0" y="6"/>
                                    </a:lnTo>
                                    <a:lnTo>
                                      <a:pt x="2" y="10"/>
                                    </a:lnTo>
                                    <a:lnTo>
                                      <a:pt x="4" y="10"/>
                                    </a:lnTo>
                                    <a:lnTo>
                                      <a:pt x="8" y="10"/>
                                    </a:lnTo>
                                    <a:lnTo>
                                      <a:pt x="8" y="8"/>
                                    </a:lnTo>
                                    <a:lnTo>
                                      <a:pt x="6" y="6"/>
                                    </a:lnTo>
                                    <a:lnTo>
                                      <a:pt x="6" y="4"/>
                                    </a:lnTo>
                                    <a:lnTo>
                                      <a:pt x="4" y="2"/>
                                    </a:lnTo>
                                    <a:lnTo>
                                      <a:pt x="2" y="0"/>
                                    </a:lnTo>
                                    <a:lnTo>
                                      <a:pt x="4" y="0"/>
                                    </a:lnTo>
                                  </a:path>
                                </a:pathLst>
                              </a:custGeom>
                              <a:noFill/>
                              <a:ln w="9525">
                                <a:solidFill>
                                  <a:srgbClr val="000000"/>
                                </a:solidFill>
                                <a:prstDash val="solid"/>
                                <a:miter/>
                              </a:ln>
                            </wps:spPr>
                            <wps:bodyPr/>
                          </wps:wsp>
                        </wpg:grpSp>
                        <wpg:grpSp>
                          <wpg:cNvGrpSpPr/>
                          <wpg:grpSpPr>
                            <a:xfrm>
                              <a:off x="462" y="1878"/>
                              <a:ext cx="144" cy="192"/>
                              <a:chOff x="462" y="1878"/>
                              <a:chExt cx="144" cy="192"/>
                            </a:xfrm>
                          </wpg:grpSpPr>
                          <wps:wsp>
                            <wps:cNvPr id="1682" name="オブジェクト 0"/>
                            <wps:cNvSpPr/>
                            <wps:spPr>
                              <a:xfrm>
                                <a:off x="518" y="1964"/>
                                <a:ext cx="46" cy="106"/>
                              </a:xfrm>
                              <a:custGeom>
                                <a:avLst/>
                                <a:gdLst>
                                  <a:gd name="CX1" fmla="*/ 2482 w 11416"/>
                                  <a:gd name="CY1" fmla="*/ 3260 h 21600"/>
                                  <a:gd name="CX2" fmla="*/ 2482 w 11416"/>
                                  <a:gd name="CY2" fmla="*/ 3260 h 21600"/>
                                  <a:gd name="CX3" fmla="*/ 2482 w 11416"/>
                                  <a:gd name="CY3" fmla="*/ 5706 h 21600"/>
                                  <a:gd name="CX4" fmla="*/ 1985 w 11416"/>
                                  <a:gd name="CY4" fmla="*/ 8151 h 21600"/>
                                  <a:gd name="CX5" fmla="*/ 1985 w 11416"/>
                                  <a:gd name="CY5" fmla="*/ 10189 h 21600"/>
                                  <a:gd name="CX6" fmla="*/ 1489 w 11416"/>
                                  <a:gd name="CY6" fmla="*/ 12634 h 21600"/>
                                  <a:gd name="CX7" fmla="*/ 993 w 11416"/>
                                  <a:gd name="CY7" fmla="*/ 15079 h 21600"/>
                                  <a:gd name="CX8" fmla="*/ 496 w 11416"/>
                                  <a:gd name="CY8" fmla="*/ 17117 h 21600"/>
                                  <a:gd name="CX9" fmla="*/ 496 w 11416"/>
                                  <a:gd name="CY9" fmla="*/ 19970 h 21600"/>
                                  <a:gd name="CX10" fmla="*/ 0 w 11416"/>
                                  <a:gd name="CY10" fmla="*/ 20785 h 21600"/>
                                  <a:gd name="CX11" fmla="*/ 0 w 11416"/>
                                  <a:gd name="CY11" fmla="*/ 21600 h 21600"/>
                                  <a:gd name="CX12" fmla="*/ 496 w 11416"/>
                                  <a:gd name="CY12" fmla="*/ 21192 h 21600"/>
                                  <a:gd name="CX13" fmla="*/ 993 w 11416"/>
                                  <a:gd name="CY13" fmla="*/ 20785 h 21600"/>
                                  <a:gd name="CX14" fmla="*/ 1489 w 11416"/>
                                  <a:gd name="CY14" fmla="*/ 20377 h 21600"/>
                                  <a:gd name="CX15" fmla="*/ 1489 w 11416"/>
                                  <a:gd name="CY15" fmla="*/ 19970 h 21600"/>
                                  <a:gd name="CX16" fmla="*/ 1985 w 11416"/>
                                  <a:gd name="CY16" fmla="*/ 20377 h 21600"/>
                                  <a:gd name="CX17" fmla="*/ 2482 w 11416"/>
                                  <a:gd name="CY17" fmla="*/ 20785 h 21600"/>
                                  <a:gd name="CX18" fmla="*/ 2482 w 11416"/>
                                  <a:gd name="CY18" fmla="*/ 21192 h 21600"/>
                                  <a:gd name="CX19" fmla="*/ 2978 w 11416"/>
                                  <a:gd name="CY19" fmla="*/ 21600 h 21600"/>
                                  <a:gd name="CX20" fmla="*/ 2978 w 11416"/>
                                  <a:gd name="CY20" fmla="*/ 21192 h 21600"/>
                                  <a:gd name="CX21" fmla="*/ 3474 w 11416"/>
                                  <a:gd name="CY21" fmla="*/ 20785 h 21600"/>
                                  <a:gd name="CX22" fmla="*/ 3474 w 11416"/>
                                  <a:gd name="CY22" fmla="*/ 20377 h 21600"/>
                                  <a:gd name="CX23" fmla="*/ 3971 w 11416"/>
                                  <a:gd name="CY23" fmla="*/ 19970 h 21600"/>
                                  <a:gd name="CX24" fmla="*/ 4467 w 11416"/>
                                  <a:gd name="CY24" fmla="*/ 20377 h 21600"/>
                                  <a:gd name="CX25" fmla="*/ 4467 w 11416"/>
                                  <a:gd name="CY25" fmla="*/ 20785 h 21600"/>
                                  <a:gd name="CX26" fmla="*/ 4467 w 11416"/>
                                  <a:gd name="CY26" fmla="*/ 21192 h 21600"/>
                                  <a:gd name="CX27" fmla="*/ 4963 w 11416"/>
                                  <a:gd name="CY27" fmla="*/ 21192 h 21600"/>
                                  <a:gd name="CX28" fmla="*/ 5460 w 11416"/>
                                  <a:gd name="CY28" fmla="*/ 21600 h 21600"/>
                                  <a:gd name="CX29" fmla="*/ 5956 w 11416"/>
                                  <a:gd name="CY29" fmla="*/ 20785 h 21600"/>
                                  <a:gd name="CX30" fmla="*/ 5956 w 11416"/>
                                  <a:gd name="CY30" fmla="*/ 20377 h 21600"/>
                                  <a:gd name="CX31" fmla="*/ 5956 w 11416"/>
                                  <a:gd name="CY31" fmla="*/ 19562 h 21600"/>
                                  <a:gd name="CX32" fmla="*/ 5460 w 11416"/>
                                  <a:gd name="CY32" fmla="*/ 17932 h 21600"/>
                                  <a:gd name="CX33" fmla="*/ 4963 w 11416"/>
                                  <a:gd name="CY33" fmla="*/ 16302 h 21600"/>
                                  <a:gd name="CX34" fmla="*/ 4467 w 11416"/>
                                  <a:gd name="CY34" fmla="*/ 15894 h 21600"/>
                                  <a:gd name="CX35" fmla="*/ 4467 w 11416"/>
                                  <a:gd name="CY35" fmla="*/ 14672 h 21600"/>
                                  <a:gd name="CX36" fmla="*/ 3971 w 11416"/>
                                  <a:gd name="CY36" fmla="*/ 13042 h 21600"/>
                                  <a:gd name="CX37" fmla="*/ 3971 w 11416"/>
                                  <a:gd name="CY37" fmla="*/ 11411 h 21600"/>
                                  <a:gd name="CX38" fmla="*/ 3971 w 11416"/>
                                  <a:gd name="CY38" fmla="*/ 9374 h 21600"/>
                                  <a:gd name="CX39" fmla="*/ 3971 w 11416"/>
                                  <a:gd name="CY39" fmla="*/ 7743 h 21600"/>
                                  <a:gd name="CX40" fmla="*/ 3971 w 11416"/>
                                  <a:gd name="CY40" fmla="*/ 6928 h 21600"/>
                                  <a:gd name="CX41" fmla="*/ 3971 w 11416"/>
                                  <a:gd name="CY41" fmla="*/ 6113 h 21600"/>
                                  <a:gd name="CX42" fmla="*/ 4467 w 11416"/>
                                  <a:gd name="CY42" fmla="*/ 4891 h 21600"/>
                                  <a:gd name="CX43" fmla="*/ 6452 w 11416"/>
                                  <a:gd name="CY43" fmla="*/ 4075 h 21600"/>
                                  <a:gd name="CX44" fmla="*/ 8438 w 11416"/>
                                  <a:gd name="CY44" fmla="*/ 2853 h 21600"/>
                                  <a:gd name="CX45" fmla="*/ 9927 w 11416"/>
                                  <a:gd name="CY45" fmla="*/ 1630 h 21600"/>
                                  <a:gd name="CX46" fmla="*/ 11416 w 11416"/>
                                  <a:gd name="CY46" fmla="*/ 408 h 21600"/>
                                  <a:gd name="CX47" fmla="*/ 10919 w 11416"/>
                                  <a:gd name="CY47" fmla="*/ 0 h 21600"/>
                                  <a:gd name="CX48" fmla="*/ 8934 w 11416"/>
                                  <a:gd name="CY48" fmla="*/ 815 h 21600"/>
                                  <a:gd name="CX49" fmla="*/ 7941 w 11416"/>
                                  <a:gd name="CY49" fmla="*/ 1630 h 21600"/>
                                  <a:gd name="CX50" fmla="*/ 6452 w 11416"/>
                                  <a:gd name="CY50" fmla="*/ 2445 h 21600"/>
                                  <a:gd name="CX51" fmla="*/ 4963 w 11416"/>
                                  <a:gd name="CY51" fmla="*/ 3668 h 21600"/>
                                  <a:gd name="CX52" fmla="*/ 3971 w 11416"/>
                                  <a:gd name="CY52" fmla="*/ 4075 h 21600"/>
                                  <a:gd name="CX53" fmla="*/ 3474 w 11416"/>
                                  <a:gd name="CY53" fmla="*/ 3668 h 21600"/>
                                  <a:gd name="CX54" fmla="*/ 3474 w 11416"/>
                                  <a:gd name="CY54" fmla="*/ 2853 h 21600"/>
                                  <a:gd name="CX55" fmla="*/ 3474 w 11416"/>
                                  <a:gd name="CY55" fmla="*/ 2038 h 21600"/>
                                  <a:gd name="CX56" fmla="*/ 3474 w 11416"/>
                                  <a:gd name="CY56" fmla="*/ 1630 h 21600"/>
                                  <a:gd name="CX57" fmla="*/ 3474 w 11416"/>
                                  <a:gd name="CY57" fmla="*/ 815 h 21600"/>
                                  <a:gd name="CX58" fmla="*/ 3474 w 11416"/>
                                  <a:gd name="CY58" fmla="*/ 408 h 21600"/>
                                  <a:gd name="CX59" fmla="*/ 2978 w 11416"/>
                                  <a:gd name="CY59" fmla="*/ 0 h 21600"/>
                                  <a:gd name="CX60" fmla="*/ 2482 w 11416"/>
                                  <a:gd name="CY60" fmla="*/ 0 h 21600"/>
                                  <a:gd name="CX61" fmla="*/ 2482 w 11416"/>
                                  <a:gd name="CY61" fmla="*/ 408 h 21600"/>
                                  <a:gd name="CX62" fmla="*/ 2482 w 11416"/>
                                  <a:gd name="CY62" fmla="*/ 1223 h 21600"/>
                                  <a:gd name="CX63" fmla="*/ 2482 w 11416"/>
                                  <a:gd name="CY63" fmla="*/ 3260 h 21600"/>
                                </a:gdLst>
                                <a:ahLst/>
                                <a:cxnLst>
                                  <a:cxn ang="16200000">
                                    <a:pos x="CX1" y="CY1"/>
                                  </a:cxn>
                                  <a:cxn ang="16200000">
                                    <a:pos x="CX2" y="CY2"/>
                                  </a:cxn>
                                  <a:cxn ang="16200000">
                                    <a:pos x="CX3" y="CY3"/>
                                  </a:cxn>
                                  <a:cxn ang="10800000">
                                    <a:pos x="CX4" y="CY4"/>
                                  </a:cxn>
                                  <a:cxn ang="10800000">
                                    <a:pos x="CX5" y="CY5"/>
                                  </a:cxn>
                                  <a:cxn ang="10800000">
                                    <a:pos x="CX6" y="CY6"/>
                                  </a:cxn>
                                  <a:cxn ang="10800000">
                                    <a:pos x="CX7" y="CY7"/>
                                  </a:cxn>
                                  <a:cxn ang="5400000">
                                    <a:pos x="CX8" y="CY8"/>
                                  </a:cxn>
                                  <a:cxn ang="5400000">
                                    <a:pos x="CX9" y="CY9"/>
                                  </a:cxn>
                                  <a:cxn ang="5400000">
                                    <a:pos x="CX10" y="CY10"/>
                                  </a:cxn>
                                  <a:cxn ang="5400000">
                                    <a:pos x="CX11" y="CY11"/>
                                  </a:cxn>
                                  <a:cxn ang="5400000">
                                    <a:pos x="CX12" y="CY12"/>
                                  </a:cxn>
                                  <a:cxn ang="5400000">
                                    <a:pos x="CX13" y="CY13"/>
                                  </a:cxn>
                                  <a:cxn ang="5400000">
                                    <a:pos x="CX14" y="CY14"/>
                                  </a:cxn>
                                  <a:cxn ang="5400000">
                                    <a:pos x="CX15" y="CY15"/>
                                  </a:cxn>
                                  <a:cxn ang="5400000">
                                    <a:pos x="CX16" y="CY16"/>
                                  </a:cxn>
                                  <a:cxn ang="5400000">
                                    <a:pos x="CX17" y="CY17"/>
                                  </a:cxn>
                                  <a:cxn ang="5400000">
                                    <a:pos x="CX18" y="CY18"/>
                                  </a:cxn>
                                  <a:cxn ang="5400000">
                                    <a:pos x="CX19" y="CY19"/>
                                  </a:cxn>
                                  <a:cxn ang="5400000">
                                    <a:pos x="CX20" y="CY20"/>
                                  </a:cxn>
                                  <a:cxn ang="5400000">
                                    <a:pos x="CX21" y="CY21"/>
                                  </a:cxn>
                                  <a:cxn ang="5400000">
                                    <a:pos x="CX22" y="CY22"/>
                                  </a:cxn>
                                  <a:cxn ang="5400000">
                                    <a:pos x="CX23" y="CY23"/>
                                  </a:cxn>
                                  <a:cxn ang="5400000">
                                    <a:pos x="CX24" y="CY24"/>
                                  </a:cxn>
                                  <a:cxn ang="5400000">
                                    <a:pos x="CX25" y="CY25"/>
                                  </a:cxn>
                                  <a:cxn ang="5400000">
                                    <a:pos x="CX26" y="CY26"/>
                                  </a:cxn>
                                  <a:cxn ang="5400000">
                                    <a:pos x="CX27" y="CY27"/>
                                  </a:cxn>
                                  <a:cxn ang="5400000">
                                    <a:pos x="CX28" y="CY28"/>
                                  </a:cxn>
                                  <a:cxn ang="5400000">
                                    <a:pos x="CX29" y="CY29"/>
                                  </a:cxn>
                                  <a:cxn ang="5400000">
                                    <a:pos x="CX30" y="CY30"/>
                                  </a:cxn>
                                  <a:cxn ang="5400000">
                                    <a:pos x="CX31" y="CY31"/>
                                  </a:cxn>
                                  <a:cxn ang="5400000">
                                    <a:pos x="CX32" y="CY32"/>
                                  </a:cxn>
                                  <a:cxn ang="5400000">
                                    <a:pos x="CX33" y="CY33"/>
                                  </a:cxn>
                                  <a:cxn ang="5400000">
                                    <a:pos x="CX34" y="CY34"/>
                                  </a:cxn>
                                  <a:cxn ang="5400000">
                                    <a:pos x="CX35" y="CY35"/>
                                  </a:cxn>
                                  <a:cxn ang="5400000">
                                    <a:pos x="CX36" y="CY36"/>
                                  </a:cxn>
                                  <a:cxn ang="10800000">
                                    <a:pos x="CX37" y="CY37"/>
                                  </a:cxn>
                                  <a:cxn ang="10800000">
                                    <a:pos x="CX38" y="CY38"/>
                                  </a:cxn>
                                  <a:cxn ang="16200000">
                                    <a:pos x="CX39" y="CY39"/>
                                  </a:cxn>
                                  <a:cxn ang="16200000">
                                    <a:pos x="CX40" y="CY40"/>
                                  </a:cxn>
                                  <a:cxn ang="16200000">
                                    <a:pos x="CX41" y="CY41"/>
                                  </a:cxn>
                                  <a:cxn ang="16200000">
                                    <a:pos x="CX42" y="CY42"/>
                                  </a:cxn>
                                  <a:cxn ang="16200000">
                                    <a:pos x="CX43" y="CY43"/>
                                  </a:cxn>
                                  <a:cxn ang="16200000">
                                    <a:pos x="CX44" y="CY44"/>
                                  </a:cxn>
                                  <a:cxn ang="16200000">
                                    <a:pos x="CX45" y="CY45"/>
                                  </a:cxn>
                                  <a:cxn ang="16200000">
                                    <a:pos x="CX46" y="CY46"/>
                                  </a:cxn>
                                  <a:cxn ang="16200000">
                                    <a:pos x="CX47" y="CY47"/>
                                  </a:cxn>
                                  <a:cxn ang="16200000">
                                    <a:pos x="CX48" y="CY48"/>
                                  </a:cxn>
                                  <a:cxn ang="16200000">
                                    <a:pos x="CX49" y="CY49"/>
                                  </a:cxn>
                                  <a:cxn ang="16200000">
                                    <a:pos x="CX50" y="CY50"/>
                                  </a:cxn>
                                  <a:cxn ang="16200000">
                                    <a:pos x="CX51" y="CY51"/>
                                  </a:cxn>
                                  <a:cxn ang="16200000">
                                    <a:pos x="CX52" y="CY52"/>
                                  </a:cxn>
                                  <a:cxn ang="16200000">
                                    <a:pos x="CX53" y="CY53"/>
                                  </a:cxn>
                                  <a:cxn ang="16200000">
                                    <a:pos x="CX54" y="CY54"/>
                                  </a:cxn>
                                  <a:cxn ang="16200000">
                                    <a:pos x="CX55" y="CY55"/>
                                  </a:cxn>
                                  <a:cxn ang="16200000">
                                    <a:pos x="CX56" y="CY56"/>
                                  </a:cxn>
                                  <a:cxn ang="16200000">
                                    <a:pos x="CX57" y="CY57"/>
                                  </a:cxn>
                                  <a:cxn ang="16200000">
                                    <a:pos x="CX58" y="CY58"/>
                                  </a:cxn>
                                  <a:cxn ang="16200000">
                                    <a:pos x="CX59" y="CY59"/>
                                  </a:cxn>
                                  <a:cxn ang="16200000">
                                    <a:pos x="CX60" y="CY60"/>
                                  </a:cxn>
                                  <a:cxn ang="16200000">
                                    <a:pos x="CX61" y="CY61"/>
                                  </a:cxn>
                                  <a:cxn ang="16200000">
                                    <a:pos x="CX62" y="CY62"/>
                                  </a:cxn>
                                  <a:cxn ang="16200000">
                                    <a:pos x="CX63" y="CY63"/>
                                  </a:cxn>
                                </a:cxnLst>
                                <a:rect l="l" t="t" r="r" b="b"/>
                                <a:pathLst>
                                  <a:path w="46" h="106">
                                    <a:moveTo>
                                      <a:pt x="10" y="16"/>
                                    </a:moveTo>
                                    <a:lnTo>
                                      <a:pt x="10" y="28"/>
                                    </a:lnTo>
                                    <a:lnTo>
                                      <a:pt x="8" y="40"/>
                                    </a:lnTo>
                                    <a:lnTo>
                                      <a:pt x="8" y="50"/>
                                    </a:lnTo>
                                    <a:lnTo>
                                      <a:pt x="6" y="62"/>
                                    </a:lnTo>
                                    <a:lnTo>
                                      <a:pt x="4" y="74"/>
                                    </a:lnTo>
                                    <a:lnTo>
                                      <a:pt x="2" y="84"/>
                                    </a:lnTo>
                                    <a:lnTo>
                                      <a:pt x="2" y="98"/>
                                    </a:lnTo>
                                    <a:lnTo>
                                      <a:pt x="0" y="102"/>
                                    </a:lnTo>
                                    <a:lnTo>
                                      <a:pt x="0" y="106"/>
                                    </a:lnTo>
                                    <a:lnTo>
                                      <a:pt x="2" y="104"/>
                                    </a:lnTo>
                                    <a:lnTo>
                                      <a:pt x="4" y="102"/>
                                    </a:lnTo>
                                    <a:lnTo>
                                      <a:pt x="6" y="100"/>
                                    </a:lnTo>
                                    <a:lnTo>
                                      <a:pt x="6" y="98"/>
                                    </a:lnTo>
                                    <a:lnTo>
                                      <a:pt x="8" y="100"/>
                                    </a:lnTo>
                                    <a:lnTo>
                                      <a:pt x="10" y="102"/>
                                    </a:lnTo>
                                    <a:lnTo>
                                      <a:pt x="10" y="104"/>
                                    </a:lnTo>
                                    <a:lnTo>
                                      <a:pt x="12" y="106"/>
                                    </a:lnTo>
                                    <a:lnTo>
                                      <a:pt x="12" y="104"/>
                                    </a:lnTo>
                                    <a:lnTo>
                                      <a:pt x="14" y="102"/>
                                    </a:lnTo>
                                    <a:lnTo>
                                      <a:pt x="14" y="100"/>
                                    </a:lnTo>
                                    <a:lnTo>
                                      <a:pt x="16" y="98"/>
                                    </a:lnTo>
                                    <a:lnTo>
                                      <a:pt x="18" y="100"/>
                                    </a:lnTo>
                                    <a:lnTo>
                                      <a:pt x="18" y="102"/>
                                    </a:lnTo>
                                    <a:lnTo>
                                      <a:pt x="18" y="104"/>
                                    </a:lnTo>
                                    <a:lnTo>
                                      <a:pt x="20" y="104"/>
                                    </a:lnTo>
                                    <a:lnTo>
                                      <a:pt x="22" y="106"/>
                                    </a:lnTo>
                                    <a:lnTo>
                                      <a:pt x="24" y="102"/>
                                    </a:lnTo>
                                    <a:lnTo>
                                      <a:pt x="24" y="100"/>
                                    </a:lnTo>
                                    <a:lnTo>
                                      <a:pt x="24" y="96"/>
                                    </a:lnTo>
                                    <a:lnTo>
                                      <a:pt x="22" y="88"/>
                                    </a:lnTo>
                                    <a:lnTo>
                                      <a:pt x="20" y="80"/>
                                    </a:lnTo>
                                    <a:lnTo>
                                      <a:pt x="18" y="78"/>
                                    </a:lnTo>
                                    <a:lnTo>
                                      <a:pt x="18" y="72"/>
                                    </a:lnTo>
                                    <a:lnTo>
                                      <a:pt x="16" y="64"/>
                                    </a:lnTo>
                                    <a:lnTo>
                                      <a:pt x="16" y="56"/>
                                    </a:lnTo>
                                    <a:lnTo>
                                      <a:pt x="16" y="46"/>
                                    </a:lnTo>
                                    <a:lnTo>
                                      <a:pt x="16" y="38"/>
                                    </a:lnTo>
                                    <a:lnTo>
                                      <a:pt x="16" y="34"/>
                                    </a:lnTo>
                                    <a:lnTo>
                                      <a:pt x="16" y="30"/>
                                    </a:lnTo>
                                    <a:lnTo>
                                      <a:pt x="18" y="24"/>
                                    </a:lnTo>
                                    <a:lnTo>
                                      <a:pt x="26" y="20"/>
                                    </a:lnTo>
                                    <a:lnTo>
                                      <a:pt x="34" y="14"/>
                                    </a:lnTo>
                                    <a:lnTo>
                                      <a:pt x="40" y="8"/>
                                    </a:lnTo>
                                    <a:lnTo>
                                      <a:pt x="46" y="2"/>
                                    </a:lnTo>
                                    <a:lnTo>
                                      <a:pt x="44" y="0"/>
                                    </a:lnTo>
                                    <a:lnTo>
                                      <a:pt x="36" y="4"/>
                                    </a:lnTo>
                                    <a:lnTo>
                                      <a:pt x="32" y="8"/>
                                    </a:lnTo>
                                    <a:lnTo>
                                      <a:pt x="26" y="12"/>
                                    </a:lnTo>
                                    <a:lnTo>
                                      <a:pt x="20" y="18"/>
                                    </a:lnTo>
                                    <a:lnTo>
                                      <a:pt x="16" y="20"/>
                                    </a:lnTo>
                                    <a:lnTo>
                                      <a:pt x="14" y="18"/>
                                    </a:lnTo>
                                    <a:lnTo>
                                      <a:pt x="14" y="14"/>
                                    </a:lnTo>
                                    <a:lnTo>
                                      <a:pt x="14" y="10"/>
                                    </a:lnTo>
                                    <a:lnTo>
                                      <a:pt x="14" y="8"/>
                                    </a:lnTo>
                                    <a:lnTo>
                                      <a:pt x="14" y="4"/>
                                    </a:lnTo>
                                    <a:lnTo>
                                      <a:pt x="14" y="2"/>
                                    </a:lnTo>
                                    <a:lnTo>
                                      <a:pt x="12" y="0"/>
                                    </a:lnTo>
                                    <a:lnTo>
                                      <a:pt x="10" y="0"/>
                                    </a:lnTo>
                                    <a:lnTo>
                                      <a:pt x="10" y="2"/>
                                    </a:lnTo>
                                    <a:lnTo>
                                      <a:pt x="10" y="6"/>
                                    </a:lnTo>
                                    <a:lnTo>
                                      <a:pt x="10" y="16"/>
                                    </a:lnTo>
                                    <a:close/>
                                  </a:path>
                                </a:pathLst>
                              </a:custGeom>
                              <a:solidFill>
                                <a:srgbClr val="FFCC99"/>
                              </a:solidFill>
                              <a:ln w="15875">
                                <a:solidFill>
                                  <a:srgbClr val="000000"/>
                                </a:solidFill>
                                <a:prstDash val="solid"/>
                                <a:miter/>
                              </a:ln>
                            </wps:spPr>
                            <wps:bodyPr/>
                          </wps:wsp>
                          <wpg:grpSp>
                            <wpg:cNvGrpSpPr/>
                            <wpg:grpSpPr>
                              <a:xfrm>
                                <a:off x="462" y="1878"/>
                                <a:ext cx="144" cy="146"/>
                                <a:chOff x="462" y="1878"/>
                                <a:chExt cx="144" cy="146"/>
                              </a:xfrm>
                            </wpg:grpSpPr>
                            <wpg:grpSp>
                              <wpg:cNvGrpSpPr/>
                              <wpg:grpSpPr>
                                <a:xfrm>
                                  <a:off x="462" y="1878"/>
                                  <a:ext cx="144" cy="146"/>
                                  <a:chOff x="462" y="1878"/>
                                  <a:chExt cx="144" cy="146"/>
                                </a:xfrm>
                              </wpg:grpSpPr>
                              <wps:wsp>
                                <wps:cNvPr id="1685" name="オブジェクト 0"/>
                                <wps:cNvSpPr>
                                  <a:spLocks noChangeArrowheads="1"/>
                                </wps:cNvSpPr>
                                <wps:spPr>
                                  <a:xfrm>
                                    <a:off x="462" y="1878"/>
                                    <a:ext cx="2" cy="146"/>
                                  </a:xfrm>
                                  <a:prstGeom prst="rect">
                                    <a:avLst/>
                                  </a:prstGeom>
                                  <a:solidFill>
                                    <a:srgbClr val="CBFFCB"/>
                                  </a:solidFill>
                                  <a:ln>
                                    <a:miter/>
                                  </a:ln>
                                </wps:spPr>
                                <wps:bodyPr/>
                              </wps:wsp>
                              <wps:wsp>
                                <wps:cNvPr id="1686" name="オブジェクト 0"/>
                                <wps:cNvSpPr>
                                  <a:spLocks noChangeArrowheads="1"/>
                                </wps:cNvSpPr>
                                <wps:spPr>
                                  <a:xfrm>
                                    <a:off x="464" y="1878"/>
                                    <a:ext cx="2" cy="146"/>
                                  </a:xfrm>
                                  <a:prstGeom prst="rect">
                                    <a:avLst/>
                                  </a:prstGeom>
                                  <a:solidFill>
                                    <a:srgbClr val="CBFFCB"/>
                                  </a:solidFill>
                                  <a:ln>
                                    <a:miter/>
                                  </a:ln>
                                </wps:spPr>
                                <wps:bodyPr/>
                              </wps:wsp>
                              <wps:wsp>
                                <wps:cNvPr id="1687" name="オブジェクト 0"/>
                                <wps:cNvSpPr>
                                  <a:spLocks noChangeArrowheads="1"/>
                                </wps:cNvSpPr>
                                <wps:spPr>
                                  <a:xfrm>
                                    <a:off x="466" y="1878"/>
                                    <a:ext cx="2" cy="146"/>
                                  </a:xfrm>
                                  <a:prstGeom prst="rect">
                                    <a:avLst/>
                                  </a:prstGeom>
                                  <a:solidFill>
                                    <a:srgbClr val="CBFFCB"/>
                                  </a:solidFill>
                                  <a:ln>
                                    <a:miter/>
                                  </a:ln>
                                </wps:spPr>
                                <wps:bodyPr/>
                              </wps:wsp>
                              <wps:wsp>
                                <wps:cNvPr id="1688" name="オブジェクト 0"/>
                                <wps:cNvSpPr>
                                  <a:spLocks noChangeArrowheads="1"/>
                                </wps:cNvSpPr>
                                <wps:spPr>
                                  <a:xfrm>
                                    <a:off x="468" y="1878"/>
                                    <a:ext cx="2" cy="146"/>
                                  </a:xfrm>
                                  <a:prstGeom prst="rect">
                                    <a:avLst/>
                                  </a:prstGeom>
                                  <a:solidFill>
                                    <a:srgbClr val="CAFFCA"/>
                                  </a:solidFill>
                                  <a:ln>
                                    <a:miter/>
                                  </a:ln>
                                </wps:spPr>
                                <wps:bodyPr/>
                              </wps:wsp>
                              <wps:wsp>
                                <wps:cNvPr id="1689" name="オブジェクト 0"/>
                                <wps:cNvSpPr>
                                  <a:spLocks noChangeArrowheads="1"/>
                                </wps:cNvSpPr>
                                <wps:spPr>
                                  <a:xfrm>
                                    <a:off x="470" y="1878"/>
                                    <a:ext cx="2" cy="146"/>
                                  </a:xfrm>
                                  <a:prstGeom prst="rect">
                                    <a:avLst/>
                                  </a:prstGeom>
                                  <a:solidFill>
                                    <a:srgbClr val="CAFFCA"/>
                                  </a:solidFill>
                                  <a:ln>
                                    <a:miter/>
                                  </a:ln>
                                </wps:spPr>
                                <wps:bodyPr/>
                              </wps:wsp>
                              <wps:wsp>
                                <wps:cNvPr id="1690" name="オブジェクト 0"/>
                                <wps:cNvSpPr>
                                  <a:spLocks noChangeArrowheads="1"/>
                                </wps:cNvSpPr>
                                <wps:spPr>
                                  <a:xfrm>
                                    <a:off x="472" y="1878"/>
                                    <a:ext cx="2" cy="146"/>
                                  </a:xfrm>
                                  <a:prstGeom prst="rect">
                                    <a:avLst/>
                                  </a:prstGeom>
                                  <a:solidFill>
                                    <a:srgbClr val="C9FFC9"/>
                                  </a:solidFill>
                                  <a:ln>
                                    <a:miter/>
                                  </a:ln>
                                </wps:spPr>
                                <wps:bodyPr/>
                              </wps:wsp>
                              <wps:wsp>
                                <wps:cNvPr id="1691" name="オブジェクト 0"/>
                                <wps:cNvSpPr>
                                  <a:spLocks noChangeArrowheads="1"/>
                                </wps:cNvSpPr>
                                <wps:spPr>
                                  <a:xfrm>
                                    <a:off x="474" y="1878"/>
                                    <a:ext cx="2" cy="146"/>
                                  </a:xfrm>
                                  <a:prstGeom prst="rect">
                                    <a:avLst/>
                                  </a:prstGeom>
                                  <a:solidFill>
                                    <a:srgbClr val="C9FFC9"/>
                                  </a:solidFill>
                                  <a:ln>
                                    <a:miter/>
                                  </a:ln>
                                </wps:spPr>
                                <wps:bodyPr/>
                              </wps:wsp>
                              <wps:wsp>
                                <wps:cNvPr id="1692" name="オブジェクト 0"/>
                                <wps:cNvSpPr>
                                  <a:spLocks noChangeArrowheads="1"/>
                                </wps:cNvSpPr>
                                <wps:spPr>
                                  <a:xfrm>
                                    <a:off x="476" y="1878"/>
                                    <a:ext cx="2" cy="146"/>
                                  </a:xfrm>
                                  <a:prstGeom prst="rect">
                                    <a:avLst/>
                                  </a:prstGeom>
                                  <a:solidFill>
                                    <a:srgbClr val="C8FFC8"/>
                                  </a:solidFill>
                                  <a:ln>
                                    <a:miter/>
                                  </a:ln>
                                </wps:spPr>
                                <wps:bodyPr/>
                              </wps:wsp>
                              <wps:wsp>
                                <wps:cNvPr id="1693" name="オブジェクト 0"/>
                                <wps:cNvSpPr>
                                  <a:spLocks noChangeArrowheads="1"/>
                                </wps:cNvSpPr>
                                <wps:spPr>
                                  <a:xfrm>
                                    <a:off x="478" y="1878"/>
                                    <a:ext cx="2" cy="146"/>
                                  </a:xfrm>
                                  <a:prstGeom prst="rect">
                                    <a:avLst/>
                                  </a:prstGeom>
                                  <a:solidFill>
                                    <a:srgbClr val="C7FFC7"/>
                                  </a:solidFill>
                                  <a:ln>
                                    <a:miter/>
                                  </a:ln>
                                </wps:spPr>
                                <wps:bodyPr/>
                              </wps:wsp>
                              <wps:wsp>
                                <wps:cNvPr id="1694" name="オブジェクト 0"/>
                                <wps:cNvSpPr>
                                  <a:spLocks noChangeArrowheads="1"/>
                                </wps:cNvSpPr>
                                <wps:spPr>
                                  <a:xfrm>
                                    <a:off x="480" y="1878"/>
                                    <a:ext cx="2" cy="146"/>
                                  </a:xfrm>
                                  <a:prstGeom prst="rect">
                                    <a:avLst/>
                                  </a:prstGeom>
                                  <a:solidFill>
                                    <a:srgbClr val="C6FFC6"/>
                                  </a:solidFill>
                                  <a:ln>
                                    <a:miter/>
                                  </a:ln>
                                </wps:spPr>
                                <wps:bodyPr/>
                              </wps:wsp>
                              <wps:wsp>
                                <wps:cNvPr id="1695" name="オブジェクト 0"/>
                                <wps:cNvSpPr>
                                  <a:spLocks noChangeArrowheads="1"/>
                                </wps:cNvSpPr>
                                <wps:spPr>
                                  <a:xfrm>
                                    <a:off x="482" y="1878"/>
                                    <a:ext cx="2" cy="146"/>
                                  </a:xfrm>
                                  <a:prstGeom prst="rect">
                                    <a:avLst/>
                                  </a:prstGeom>
                                  <a:solidFill>
                                    <a:srgbClr val="C6FFC6"/>
                                  </a:solidFill>
                                  <a:ln>
                                    <a:miter/>
                                  </a:ln>
                                </wps:spPr>
                                <wps:bodyPr/>
                              </wps:wsp>
                              <wps:wsp>
                                <wps:cNvPr id="1696" name="オブジェクト 0"/>
                                <wps:cNvSpPr>
                                  <a:spLocks noChangeArrowheads="1"/>
                                </wps:cNvSpPr>
                                <wps:spPr>
                                  <a:xfrm>
                                    <a:off x="484" y="1878"/>
                                    <a:ext cx="2" cy="146"/>
                                  </a:xfrm>
                                  <a:prstGeom prst="rect">
                                    <a:avLst/>
                                  </a:prstGeom>
                                  <a:solidFill>
                                    <a:srgbClr val="C5FFC5"/>
                                  </a:solidFill>
                                  <a:ln>
                                    <a:miter/>
                                  </a:ln>
                                </wps:spPr>
                                <wps:bodyPr/>
                              </wps:wsp>
                              <wps:wsp>
                                <wps:cNvPr id="1697" name="オブジェクト 0"/>
                                <wps:cNvSpPr>
                                  <a:spLocks noChangeArrowheads="1"/>
                                </wps:cNvSpPr>
                                <wps:spPr>
                                  <a:xfrm>
                                    <a:off x="486" y="1878"/>
                                    <a:ext cx="2" cy="146"/>
                                  </a:xfrm>
                                  <a:prstGeom prst="rect">
                                    <a:avLst/>
                                  </a:prstGeom>
                                  <a:solidFill>
                                    <a:srgbClr val="C4FFC4"/>
                                  </a:solidFill>
                                  <a:ln>
                                    <a:miter/>
                                  </a:ln>
                                </wps:spPr>
                                <wps:bodyPr/>
                              </wps:wsp>
                              <wps:wsp>
                                <wps:cNvPr id="1698" name="オブジェクト 0"/>
                                <wps:cNvSpPr>
                                  <a:spLocks noChangeArrowheads="1"/>
                                </wps:cNvSpPr>
                                <wps:spPr>
                                  <a:xfrm>
                                    <a:off x="488" y="1878"/>
                                    <a:ext cx="2" cy="146"/>
                                  </a:xfrm>
                                  <a:prstGeom prst="rect">
                                    <a:avLst/>
                                  </a:prstGeom>
                                  <a:solidFill>
                                    <a:srgbClr val="C2FFC2"/>
                                  </a:solidFill>
                                  <a:ln>
                                    <a:miter/>
                                  </a:ln>
                                </wps:spPr>
                                <wps:bodyPr/>
                              </wps:wsp>
                              <wps:wsp>
                                <wps:cNvPr id="1699" name="オブジェクト 0"/>
                                <wps:cNvSpPr>
                                  <a:spLocks noChangeArrowheads="1"/>
                                </wps:cNvSpPr>
                                <wps:spPr>
                                  <a:xfrm>
                                    <a:off x="490" y="1878"/>
                                    <a:ext cx="2" cy="146"/>
                                  </a:xfrm>
                                  <a:prstGeom prst="rect">
                                    <a:avLst/>
                                  </a:prstGeom>
                                  <a:solidFill>
                                    <a:srgbClr val="C1FFC1"/>
                                  </a:solidFill>
                                  <a:ln>
                                    <a:miter/>
                                  </a:ln>
                                </wps:spPr>
                                <wps:bodyPr/>
                              </wps:wsp>
                              <wps:wsp>
                                <wps:cNvPr id="1700" name="オブジェクト 0"/>
                                <wps:cNvSpPr>
                                  <a:spLocks noChangeArrowheads="1"/>
                                </wps:cNvSpPr>
                                <wps:spPr>
                                  <a:xfrm>
                                    <a:off x="492" y="1878"/>
                                    <a:ext cx="2" cy="146"/>
                                  </a:xfrm>
                                  <a:prstGeom prst="rect">
                                    <a:avLst/>
                                  </a:prstGeom>
                                  <a:solidFill>
                                    <a:srgbClr val="C0FFC0"/>
                                  </a:solidFill>
                                  <a:ln>
                                    <a:miter/>
                                  </a:ln>
                                </wps:spPr>
                                <wps:bodyPr/>
                              </wps:wsp>
                              <wps:wsp>
                                <wps:cNvPr id="1701" name="オブジェクト 0"/>
                                <wps:cNvSpPr>
                                  <a:spLocks noChangeArrowheads="1"/>
                                </wps:cNvSpPr>
                                <wps:spPr>
                                  <a:xfrm>
                                    <a:off x="494" y="1878"/>
                                    <a:ext cx="2" cy="146"/>
                                  </a:xfrm>
                                  <a:prstGeom prst="rect">
                                    <a:avLst/>
                                  </a:prstGeom>
                                  <a:solidFill>
                                    <a:srgbClr val="BFFFBF"/>
                                  </a:solidFill>
                                  <a:ln>
                                    <a:miter/>
                                  </a:ln>
                                </wps:spPr>
                                <wps:bodyPr/>
                              </wps:wsp>
                              <wps:wsp>
                                <wps:cNvPr id="1702" name="オブジェクト 0"/>
                                <wps:cNvSpPr>
                                  <a:spLocks noChangeArrowheads="1"/>
                                </wps:cNvSpPr>
                                <wps:spPr>
                                  <a:xfrm>
                                    <a:off x="496" y="1878"/>
                                    <a:ext cx="2" cy="146"/>
                                  </a:xfrm>
                                  <a:prstGeom prst="rect">
                                    <a:avLst/>
                                  </a:prstGeom>
                                  <a:solidFill>
                                    <a:srgbClr val="BDFFBD"/>
                                  </a:solidFill>
                                  <a:ln>
                                    <a:miter/>
                                  </a:ln>
                                </wps:spPr>
                                <wps:bodyPr/>
                              </wps:wsp>
                              <wps:wsp>
                                <wps:cNvPr id="1703" name="オブジェクト 0"/>
                                <wps:cNvSpPr>
                                  <a:spLocks noChangeArrowheads="1"/>
                                </wps:cNvSpPr>
                                <wps:spPr>
                                  <a:xfrm>
                                    <a:off x="498" y="1878"/>
                                    <a:ext cx="2" cy="146"/>
                                  </a:xfrm>
                                  <a:prstGeom prst="rect">
                                    <a:avLst/>
                                  </a:prstGeom>
                                  <a:solidFill>
                                    <a:srgbClr val="BCFFBC"/>
                                  </a:solidFill>
                                  <a:ln>
                                    <a:miter/>
                                  </a:ln>
                                </wps:spPr>
                                <wps:bodyPr/>
                              </wps:wsp>
                              <wps:wsp>
                                <wps:cNvPr id="1704" name="オブジェクト 0"/>
                                <wps:cNvSpPr>
                                  <a:spLocks noChangeArrowheads="1"/>
                                </wps:cNvSpPr>
                                <wps:spPr>
                                  <a:xfrm>
                                    <a:off x="500" y="1878"/>
                                    <a:ext cx="2" cy="146"/>
                                  </a:xfrm>
                                  <a:prstGeom prst="rect">
                                    <a:avLst/>
                                  </a:prstGeom>
                                  <a:solidFill>
                                    <a:srgbClr val="BAFFBA"/>
                                  </a:solidFill>
                                  <a:ln>
                                    <a:miter/>
                                  </a:ln>
                                </wps:spPr>
                                <wps:bodyPr/>
                              </wps:wsp>
                              <wps:wsp>
                                <wps:cNvPr id="1705" name="オブジェクト 0"/>
                                <wps:cNvSpPr>
                                  <a:spLocks noChangeArrowheads="1"/>
                                </wps:cNvSpPr>
                                <wps:spPr>
                                  <a:xfrm>
                                    <a:off x="502" y="1878"/>
                                    <a:ext cx="2" cy="146"/>
                                  </a:xfrm>
                                  <a:prstGeom prst="rect">
                                    <a:avLst/>
                                  </a:prstGeom>
                                  <a:solidFill>
                                    <a:srgbClr val="B9FFB9"/>
                                  </a:solidFill>
                                  <a:ln>
                                    <a:miter/>
                                  </a:ln>
                                </wps:spPr>
                                <wps:bodyPr/>
                              </wps:wsp>
                              <wps:wsp>
                                <wps:cNvPr id="1706" name="オブジェクト 0"/>
                                <wps:cNvSpPr>
                                  <a:spLocks noChangeArrowheads="1"/>
                                </wps:cNvSpPr>
                                <wps:spPr>
                                  <a:xfrm>
                                    <a:off x="504" y="1878"/>
                                    <a:ext cx="2" cy="146"/>
                                  </a:xfrm>
                                  <a:prstGeom prst="rect">
                                    <a:avLst/>
                                  </a:prstGeom>
                                  <a:solidFill>
                                    <a:srgbClr val="B6FFB6"/>
                                  </a:solidFill>
                                  <a:ln>
                                    <a:miter/>
                                  </a:ln>
                                </wps:spPr>
                                <wps:bodyPr/>
                              </wps:wsp>
                              <wps:wsp>
                                <wps:cNvPr id="1707" name="オブジェクト 0"/>
                                <wps:cNvSpPr>
                                  <a:spLocks noChangeArrowheads="1"/>
                                </wps:cNvSpPr>
                                <wps:spPr>
                                  <a:xfrm>
                                    <a:off x="506" y="1878"/>
                                    <a:ext cx="2" cy="146"/>
                                  </a:xfrm>
                                  <a:prstGeom prst="rect">
                                    <a:avLst/>
                                  </a:prstGeom>
                                  <a:solidFill>
                                    <a:srgbClr val="B4FFB4"/>
                                  </a:solidFill>
                                  <a:ln>
                                    <a:miter/>
                                  </a:ln>
                                </wps:spPr>
                                <wps:bodyPr/>
                              </wps:wsp>
                              <wps:wsp>
                                <wps:cNvPr id="1708" name="オブジェクト 0"/>
                                <wps:cNvSpPr>
                                  <a:spLocks noChangeArrowheads="1"/>
                                </wps:cNvSpPr>
                                <wps:spPr>
                                  <a:xfrm>
                                    <a:off x="508" y="1878"/>
                                    <a:ext cx="2" cy="146"/>
                                  </a:xfrm>
                                  <a:prstGeom prst="rect">
                                    <a:avLst/>
                                  </a:prstGeom>
                                  <a:solidFill>
                                    <a:srgbClr val="B2FFB2"/>
                                  </a:solidFill>
                                  <a:ln>
                                    <a:miter/>
                                  </a:ln>
                                </wps:spPr>
                                <wps:bodyPr/>
                              </wps:wsp>
                              <wps:wsp>
                                <wps:cNvPr id="1709" name="オブジェクト 0"/>
                                <wps:cNvSpPr>
                                  <a:spLocks noChangeArrowheads="1"/>
                                </wps:cNvSpPr>
                                <wps:spPr>
                                  <a:xfrm>
                                    <a:off x="510" y="1878"/>
                                    <a:ext cx="2" cy="146"/>
                                  </a:xfrm>
                                  <a:prstGeom prst="rect">
                                    <a:avLst/>
                                  </a:prstGeom>
                                  <a:solidFill>
                                    <a:srgbClr val="B0FFB0"/>
                                  </a:solidFill>
                                  <a:ln>
                                    <a:miter/>
                                  </a:ln>
                                </wps:spPr>
                                <wps:bodyPr/>
                              </wps:wsp>
                              <wps:wsp>
                                <wps:cNvPr id="1710" name="オブジェクト 0"/>
                                <wps:cNvSpPr>
                                  <a:spLocks noChangeArrowheads="1"/>
                                </wps:cNvSpPr>
                                <wps:spPr>
                                  <a:xfrm>
                                    <a:off x="512" y="1878"/>
                                    <a:ext cx="2" cy="146"/>
                                  </a:xfrm>
                                  <a:prstGeom prst="rect">
                                    <a:avLst/>
                                  </a:prstGeom>
                                  <a:solidFill>
                                    <a:srgbClr val="AEFFAE"/>
                                  </a:solidFill>
                                  <a:ln>
                                    <a:miter/>
                                  </a:ln>
                                </wps:spPr>
                                <wps:bodyPr/>
                              </wps:wsp>
                              <wps:wsp>
                                <wps:cNvPr id="1711" name="オブジェクト 0"/>
                                <wps:cNvSpPr>
                                  <a:spLocks noChangeArrowheads="1"/>
                                </wps:cNvSpPr>
                                <wps:spPr>
                                  <a:xfrm>
                                    <a:off x="514" y="1878"/>
                                    <a:ext cx="2" cy="146"/>
                                  </a:xfrm>
                                  <a:prstGeom prst="rect">
                                    <a:avLst/>
                                  </a:prstGeom>
                                  <a:solidFill>
                                    <a:srgbClr val="ABFFAB"/>
                                  </a:solidFill>
                                  <a:ln>
                                    <a:miter/>
                                  </a:ln>
                                </wps:spPr>
                                <wps:bodyPr/>
                              </wps:wsp>
                              <wps:wsp>
                                <wps:cNvPr id="1712" name="オブジェクト 0"/>
                                <wps:cNvSpPr>
                                  <a:spLocks noChangeArrowheads="1"/>
                                </wps:cNvSpPr>
                                <wps:spPr>
                                  <a:xfrm>
                                    <a:off x="516" y="1878"/>
                                    <a:ext cx="2" cy="146"/>
                                  </a:xfrm>
                                  <a:prstGeom prst="rect">
                                    <a:avLst/>
                                  </a:prstGeom>
                                  <a:solidFill>
                                    <a:srgbClr val="A9FFA9"/>
                                  </a:solidFill>
                                  <a:ln>
                                    <a:miter/>
                                  </a:ln>
                                </wps:spPr>
                                <wps:bodyPr/>
                              </wps:wsp>
                              <wps:wsp>
                                <wps:cNvPr id="1713" name="オブジェクト 0"/>
                                <wps:cNvSpPr>
                                  <a:spLocks noChangeArrowheads="1"/>
                                </wps:cNvSpPr>
                                <wps:spPr>
                                  <a:xfrm>
                                    <a:off x="518" y="1878"/>
                                    <a:ext cx="2" cy="146"/>
                                  </a:xfrm>
                                  <a:prstGeom prst="rect">
                                    <a:avLst/>
                                  </a:prstGeom>
                                  <a:solidFill>
                                    <a:srgbClr val="A6FFA6"/>
                                  </a:solidFill>
                                  <a:ln>
                                    <a:miter/>
                                  </a:ln>
                                </wps:spPr>
                                <wps:bodyPr/>
                              </wps:wsp>
                              <wps:wsp>
                                <wps:cNvPr id="1714" name="オブジェクト 0"/>
                                <wps:cNvSpPr>
                                  <a:spLocks noChangeArrowheads="1"/>
                                </wps:cNvSpPr>
                                <wps:spPr>
                                  <a:xfrm>
                                    <a:off x="520" y="1878"/>
                                    <a:ext cx="2" cy="146"/>
                                  </a:xfrm>
                                  <a:prstGeom prst="rect">
                                    <a:avLst/>
                                  </a:prstGeom>
                                  <a:solidFill>
                                    <a:srgbClr val="A4FFA4"/>
                                  </a:solidFill>
                                  <a:ln>
                                    <a:miter/>
                                  </a:ln>
                                </wps:spPr>
                                <wps:bodyPr/>
                              </wps:wsp>
                              <wps:wsp>
                                <wps:cNvPr id="1715" name="オブジェクト 0"/>
                                <wps:cNvSpPr>
                                  <a:spLocks noChangeArrowheads="1"/>
                                </wps:cNvSpPr>
                                <wps:spPr>
                                  <a:xfrm>
                                    <a:off x="522" y="1878"/>
                                    <a:ext cx="2" cy="146"/>
                                  </a:xfrm>
                                  <a:prstGeom prst="rect">
                                    <a:avLst/>
                                  </a:prstGeom>
                                  <a:solidFill>
                                    <a:srgbClr val="A1FFA1"/>
                                  </a:solidFill>
                                  <a:ln>
                                    <a:miter/>
                                  </a:ln>
                                </wps:spPr>
                                <wps:bodyPr/>
                              </wps:wsp>
                              <wps:wsp>
                                <wps:cNvPr id="1716" name="オブジェクト 0"/>
                                <wps:cNvSpPr>
                                  <a:spLocks noChangeArrowheads="1"/>
                                </wps:cNvSpPr>
                                <wps:spPr>
                                  <a:xfrm>
                                    <a:off x="524" y="1878"/>
                                    <a:ext cx="2" cy="146"/>
                                  </a:xfrm>
                                  <a:prstGeom prst="rect">
                                    <a:avLst/>
                                  </a:prstGeom>
                                  <a:solidFill>
                                    <a:srgbClr val="9EFF9E"/>
                                  </a:solidFill>
                                  <a:ln>
                                    <a:miter/>
                                  </a:ln>
                                </wps:spPr>
                                <wps:bodyPr/>
                              </wps:wsp>
                              <wps:wsp>
                                <wps:cNvPr id="1717" name="オブジェクト 0"/>
                                <wps:cNvSpPr>
                                  <a:spLocks noChangeArrowheads="1"/>
                                </wps:cNvSpPr>
                                <wps:spPr>
                                  <a:xfrm>
                                    <a:off x="526" y="1878"/>
                                    <a:ext cx="2" cy="146"/>
                                  </a:xfrm>
                                  <a:prstGeom prst="rect">
                                    <a:avLst/>
                                  </a:prstGeom>
                                  <a:solidFill>
                                    <a:srgbClr val="9BFF9B"/>
                                  </a:solidFill>
                                  <a:ln>
                                    <a:miter/>
                                  </a:ln>
                                </wps:spPr>
                                <wps:bodyPr/>
                              </wps:wsp>
                              <wps:wsp>
                                <wps:cNvPr id="1718" name="オブジェクト 0"/>
                                <wps:cNvSpPr>
                                  <a:spLocks noChangeArrowheads="1"/>
                                </wps:cNvSpPr>
                                <wps:spPr>
                                  <a:xfrm>
                                    <a:off x="528" y="1878"/>
                                    <a:ext cx="2" cy="146"/>
                                  </a:xfrm>
                                  <a:prstGeom prst="rect">
                                    <a:avLst/>
                                  </a:prstGeom>
                                  <a:solidFill>
                                    <a:srgbClr val="98FF98"/>
                                  </a:solidFill>
                                  <a:ln>
                                    <a:miter/>
                                  </a:ln>
                                </wps:spPr>
                                <wps:bodyPr/>
                              </wps:wsp>
                              <wps:wsp>
                                <wps:cNvPr id="1719" name="オブジェクト 0"/>
                                <wps:cNvSpPr>
                                  <a:spLocks noChangeArrowheads="1"/>
                                </wps:cNvSpPr>
                                <wps:spPr>
                                  <a:xfrm>
                                    <a:off x="530" y="1878"/>
                                    <a:ext cx="2" cy="146"/>
                                  </a:xfrm>
                                  <a:prstGeom prst="rect">
                                    <a:avLst/>
                                  </a:prstGeom>
                                  <a:solidFill>
                                    <a:srgbClr val="95FF95"/>
                                  </a:solidFill>
                                  <a:ln>
                                    <a:miter/>
                                  </a:ln>
                                </wps:spPr>
                                <wps:bodyPr/>
                              </wps:wsp>
                              <wps:wsp>
                                <wps:cNvPr id="1720" name="オブジェクト 0"/>
                                <wps:cNvSpPr>
                                  <a:spLocks noChangeArrowheads="1"/>
                                </wps:cNvSpPr>
                                <wps:spPr>
                                  <a:xfrm>
                                    <a:off x="532" y="1878"/>
                                    <a:ext cx="2" cy="146"/>
                                  </a:xfrm>
                                  <a:prstGeom prst="rect">
                                    <a:avLst/>
                                  </a:prstGeom>
                                  <a:solidFill>
                                    <a:srgbClr val="91FF91"/>
                                  </a:solidFill>
                                  <a:ln>
                                    <a:miter/>
                                  </a:ln>
                                </wps:spPr>
                                <wps:bodyPr/>
                              </wps:wsp>
                              <wps:wsp>
                                <wps:cNvPr id="1721" name="オブジェクト 0"/>
                                <wps:cNvSpPr>
                                  <a:spLocks noChangeArrowheads="1"/>
                                </wps:cNvSpPr>
                                <wps:spPr>
                                  <a:xfrm>
                                    <a:off x="534" y="1878"/>
                                    <a:ext cx="2" cy="146"/>
                                  </a:xfrm>
                                  <a:prstGeom prst="rect">
                                    <a:avLst/>
                                  </a:prstGeom>
                                  <a:solidFill>
                                    <a:srgbClr val="8EFF8E"/>
                                  </a:solidFill>
                                  <a:ln>
                                    <a:miter/>
                                  </a:ln>
                                </wps:spPr>
                                <wps:bodyPr/>
                              </wps:wsp>
                              <wps:wsp>
                                <wps:cNvPr id="1722" name="オブジェクト 0"/>
                                <wps:cNvSpPr>
                                  <a:spLocks noChangeArrowheads="1"/>
                                </wps:cNvSpPr>
                                <wps:spPr>
                                  <a:xfrm>
                                    <a:off x="536" y="1878"/>
                                    <a:ext cx="2" cy="146"/>
                                  </a:xfrm>
                                  <a:prstGeom prst="rect">
                                    <a:avLst/>
                                  </a:prstGeom>
                                  <a:solidFill>
                                    <a:srgbClr val="8AFF8A"/>
                                  </a:solidFill>
                                  <a:ln>
                                    <a:miter/>
                                  </a:ln>
                                </wps:spPr>
                                <wps:bodyPr/>
                              </wps:wsp>
                              <wps:wsp>
                                <wps:cNvPr id="1723" name="オブジェクト 0"/>
                                <wps:cNvSpPr>
                                  <a:spLocks noChangeArrowheads="1"/>
                                </wps:cNvSpPr>
                                <wps:spPr>
                                  <a:xfrm>
                                    <a:off x="538" y="1878"/>
                                    <a:ext cx="2" cy="146"/>
                                  </a:xfrm>
                                  <a:prstGeom prst="rect">
                                    <a:avLst/>
                                  </a:prstGeom>
                                  <a:solidFill>
                                    <a:srgbClr val="87FF87"/>
                                  </a:solidFill>
                                  <a:ln>
                                    <a:miter/>
                                  </a:ln>
                                </wps:spPr>
                                <wps:bodyPr/>
                              </wps:wsp>
                              <wps:wsp>
                                <wps:cNvPr id="1724" name="オブジェクト 0"/>
                                <wps:cNvSpPr>
                                  <a:spLocks noChangeArrowheads="1"/>
                                </wps:cNvSpPr>
                                <wps:spPr>
                                  <a:xfrm>
                                    <a:off x="540" y="1878"/>
                                    <a:ext cx="2" cy="146"/>
                                  </a:xfrm>
                                  <a:prstGeom prst="rect">
                                    <a:avLst/>
                                  </a:prstGeom>
                                  <a:solidFill>
                                    <a:srgbClr val="83FF83"/>
                                  </a:solidFill>
                                  <a:ln>
                                    <a:miter/>
                                  </a:ln>
                                </wps:spPr>
                                <wps:bodyPr/>
                              </wps:wsp>
                              <wps:wsp>
                                <wps:cNvPr id="1725" name="オブジェクト 0"/>
                                <wps:cNvSpPr>
                                  <a:spLocks noChangeArrowheads="1"/>
                                </wps:cNvSpPr>
                                <wps:spPr>
                                  <a:xfrm>
                                    <a:off x="542" y="1878"/>
                                    <a:ext cx="2" cy="146"/>
                                  </a:xfrm>
                                  <a:prstGeom prst="rect">
                                    <a:avLst/>
                                  </a:prstGeom>
                                  <a:solidFill>
                                    <a:srgbClr val="7FFF7F"/>
                                  </a:solidFill>
                                  <a:ln>
                                    <a:miter/>
                                  </a:ln>
                                </wps:spPr>
                                <wps:bodyPr/>
                              </wps:wsp>
                              <wps:wsp>
                                <wps:cNvPr id="1726" name="オブジェクト 0"/>
                                <wps:cNvSpPr>
                                  <a:spLocks noChangeArrowheads="1"/>
                                </wps:cNvSpPr>
                                <wps:spPr>
                                  <a:xfrm>
                                    <a:off x="544" y="1878"/>
                                    <a:ext cx="2" cy="146"/>
                                  </a:xfrm>
                                  <a:prstGeom prst="rect">
                                    <a:avLst/>
                                  </a:prstGeom>
                                  <a:solidFill>
                                    <a:srgbClr val="7CFF7C"/>
                                  </a:solidFill>
                                  <a:ln>
                                    <a:miter/>
                                  </a:ln>
                                </wps:spPr>
                                <wps:bodyPr/>
                              </wps:wsp>
                              <wps:wsp>
                                <wps:cNvPr id="1727" name="オブジェクト 0"/>
                                <wps:cNvSpPr>
                                  <a:spLocks noChangeArrowheads="1"/>
                                </wps:cNvSpPr>
                                <wps:spPr>
                                  <a:xfrm>
                                    <a:off x="546" y="1878"/>
                                    <a:ext cx="2" cy="146"/>
                                  </a:xfrm>
                                  <a:prstGeom prst="rect">
                                    <a:avLst/>
                                  </a:prstGeom>
                                  <a:solidFill>
                                    <a:srgbClr val="78FF78"/>
                                  </a:solidFill>
                                  <a:ln>
                                    <a:miter/>
                                  </a:ln>
                                </wps:spPr>
                                <wps:bodyPr/>
                              </wps:wsp>
                              <wps:wsp>
                                <wps:cNvPr id="1728" name="オブジェクト 0"/>
                                <wps:cNvSpPr>
                                  <a:spLocks noChangeArrowheads="1"/>
                                </wps:cNvSpPr>
                                <wps:spPr>
                                  <a:xfrm>
                                    <a:off x="548" y="1878"/>
                                    <a:ext cx="2" cy="146"/>
                                  </a:xfrm>
                                  <a:prstGeom prst="rect">
                                    <a:avLst/>
                                  </a:prstGeom>
                                  <a:solidFill>
                                    <a:srgbClr val="75FF75"/>
                                  </a:solidFill>
                                  <a:ln>
                                    <a:miter/>
                                  </a:ln>
                                </wps:spPr>
                                <wps:bodyPr/>
                              </wps:wsp>
                              <wps:wsp>
                                <wps:cNvPr id="1729" name="オブジェクト 0"/>
                                <wps:cNvSpPr>
                                  <a:spLocks noChangeArrowheads="1"/>
                                </wps:cNvSpPr>
                                <wps:spPr>
                                  <a:xfrm>
                                    <a:off x="550" y="1878"/>
                                    <a:ext cx="2" cy="146"/>
                                  </a:xfrm>
                                  <a:prstGeom prst="rect">
                                    <a:avLst/>
                                  </a:prstGeom>
                                  <a:solidFill>
                                    <a:srgbClr val="71FF71"/>
                                  </a:solidFill>
                                  <a:ln>
                                    <a:miter/>
                                  </a:ln>
                                </wps:spPr>
                                <wps:bodyPr/>
                              </wps:wsp>
                              <wps:wsp>
                                <wps:cNvPr id="1730" name="オブジェクト 0"/>
                                <wps:cNvSpPr>
                                  <a:spLocks noChangeArrowheads="1"/>
                                </wps:cNvSpPr>
                                <wps:spPr>
                                  <a:xfrm>
                                    <a:off x="552" y="1878"/>
                                    <a:ext cx="2" cy="146"/>
                                  </a:xfrm>
                                  <a:prstGeom prst="rect">
                                    <a:avLst/>
                                  </a:prstGeom>
                                  <a:solidFill>
                                    <a:srgbClr val="6DFF6D"/>
                                  </a:solidFill>
                                  <a:ln>
                                    <a:miter/>
                                  </a:ln>
                                </wps:spPr>
                                <wps:bodyPr/>
                              </wps:wsp>
                              <wps:wsp>
                                <wps:cNvPr id="1731" name="オブジェクト 0"/>
                                <wps:cNvSpPr>
                                  <a:spLocks noChangeArrowheads="1"/>
                                </wps:cNvSpPr>
                                <wps:spPr>
                                  <a:xfrm>
                                    <a:off x="554" y="1878"/>
                                    <a:ext cx="2" cy="146"/>
                                  </a:xfrm>
                                  <a:prstGeom prst="rect">
                                    <a:avLst/>
                                  </a:prstGeom>
                                  <a:solidFill>
                                    <a:srgbClr val="69FF69"/>
                                  </a:solidFill>
                                  <a:ln>
                                    <a:miter/>
                                  </a:ln>
                                </wps:spPr>
                                <wps:bodyPr/>
                              </wps:wsp>
                              <wps:wsp>
                                <wps:cNvPr id="1732" name="オブジェクト 0"/>
                                <wps:cNvSpPr>
                                  <a:spLocks noChangeArrowheads="1"/>
                                </wps:cNvSpPr>
                                <wps:spPr>
                                  <a:xfrm>
                                    <a:off x="556" y="1878"/>
                                    <a:ext cx="2" cy="146"/>
                                  </a:xfrm>
                                  <a:prstGeom prst="rect">
                                    <a:avLst/>
                                  </a:prstGeom>
                                  <a:solidFill>
                                    <a:srgbClr val="66FF66"/>
                                  </a:solidFill>
                                  <a:ln>
                                    <a:miter/>
                                  </a:ln>
                                </wps:spPr>
                                <wps:bodyPr/>
                              </wps:wsp>
                              <wps:wsp>
                                <wps:cNvPr id="1733" name="オブジェクト 0"/>
                                <wps:cNvSpPr>
                                  <a:spLocks noChangeArrowheads="1"/>
                                </wps:cNvSpPr>
                                <wps:spPr>
                                  <a:xfrm>
                                    <a:off x="558" y="1878"/>
                                    <a:ext cx="2" cy="146"/>
                                  </a:xfrm>
                                  <a:prstGeom prst="rect">
                                    <a:avLst/>
                                  </a:prstGeom>
                                  <a:solidFill>
                                    <a:srgbClr val="61FF61"/>
                                  </a:solidFill>
                                  <a:ln>
                                    <a:miter/>
                                  </a:ln>
                                </wps:spPr>
                                <wps:bodyPr/>
                              </wps:wsp>
                              <wps:wsp>
                                <wps:cNvPr id="1734" name="オブジェクト 0"/>
                                <wps:cNvSpPr>
                                  <a:spLocks noChangeArrowheads="1"/>
                                </wps:cNvSpPr>
                                <wps:spPr>
                                  <a:xfrm>
                                    <a:off x="560" y="1878"/>
                                    <a:ext cx="2" cy="146"/>
                                  </a:xfrm>
                                  <a:prstGeom prst="rect">
                                    <a:avLst/>
                                  </a:prstGeom>
                                  <a:solidFill>
                                    <a:srgbClr val="5DFF5D"/>
                                  </a:solidFill>
                                  <a:ln>
                                    <a:miter/>
                                  </a:ln>
                                </wps:spPr>
                                <wps:bodyPr/>
                              </wps:wsp>
                              <wps:wsp>
                                <wps:cNvPr id="1735" name="オブジェクト 0"/>
                                <wps:cNvSpPr>
                                  <a:spLocks noChangeArrowheads="1"/>
                                </wps:cNvSpPr>
                                <wps:spPr>
                                  <a:xfrm>
                                    <a:off x="562" y="1878"/>
                                    <a:ext cx="2" cy="146"/>
                                  </a:xfrm>
                                  <a:prstGeom prst="rect">
                                    <a:avLst/>
                                  </a:prstGeom>
                                  <a:solidFill>
                                    <a:srgbClr val="5AFF5A"/>
                                  </a:solidFill>
                                  <a:ln>
                                    <a:miter/>
                                  </a:ln>
                                </wps:spPr>
                                <wps:bodyPr/>
                              </wps:wsp>
                              <wps:wsp>
                                <wps:cNvPr id="1736" name="オブジェクト 0"/>
                                <wps:cNvSpPr>
                                  <a:spLocks noChangeArrowheads="1"/>
                                </wps:cNvSpPr>
                                <wps:spPr>
                                  <a:xfrm>
                                    <a:off x="564" y="1878"/>
                                    <a:ext cx="2" cy="146"/>
                                  </a:xfrm>
                                  <a:prstGeom prst="rect">
                                    <a:avLst/>
                                  </a:prstGeom>
                                  <a:solidFill>
                                    <a:srgbClr val="55FF55"/>
                                  </a:solidFill>
                                  <a:ln>
                                    <a:miter/>
                                  </a:ln>
                                </wps:spPr>
                                <wps:bodyPr/>
                              </wps:wsp>
                              <wps:wsp>
                                <wps:cNvPr id="1737" name="オブジェクト 0"/>
                                <wps:cNvSpPr>
                                  <a:spLocks noChangeArrowheads="1"/>
                                </wps:cNvSpPr>
                                <wps:spPr>
                                  <a:xfrm>
                                    <a:off x="566" y="1878"/>
                                    <a:ext cx="2" cy="146"/>
                                  </a:xfrm>
                                  <a:prstGeom prst="rect">
                                    <a:avLst/>
                                  </a:prstGeom>
                                  <a:solidFill>
                                    <a:srgbClr val="52FF52"/>
                                  </a:solidFill>
                                  <a:ln>
                                    <a:miter/>
                                  </a:ln>
                                </wps:spPr>
                                <wps:bodyPr/>
                              </wps:wsp>
                              <wps:wsp>
                                <wps:cNvPr id="1738" name="オブジェクト 0"/>
                                <wps:cNvSpPr>
                                  <a:spLocks noChangeArrowheads="1"/>
                                </wps:cNvSpPr>
                                <wps:spPr>
                                  <a:xfrm>
                                    <a:off x="568" y="1878"/>
                                    <a:ext cx="2" cy="146"/>
                                  </a:xfrm>
                                  <a:prstGeom prst="rect">
                                    <a:avLst/>
                                  </a:prstGeom>
                                  <a:solidFill>
                                    <a:srgbClr val="4EFF4E"/>
                                  </a:solidFill>
                                  <a:ln>
                                    <a:miter/>
                                  </a:ln>
                                </wps:spPr>
                                <wps:bodyPr/>
                              </wps:wsp>
                              <wps:wsp>
                                <wps:cNvPr id="1739" name="オブジェクト 0"/>
                                <wps:cNvSpPr>
                                  <a:spLocks noChangeArrowheads="1"/>
                                </wps:cNvSpPr>
                                <wps:spPr>
                                  <a:xfrm>
                                    <a:off x="570" y="1878"/>
                                    <a:ext cx="2" cy="146"/>
                                  </a:xfrm>
                                  <a:prstGeom prst="rect">
                                    <a:avLst/>
                                  </a:prstGeom>
                                  <a:solidFill>
                                    <a:srgbClr val="4BFF4B"/>
                                  </a:solidFill>
                                  <a:ln>
                                    <a:miter/>
                                  </a:ln>
                                </wps:spPr>
                                <wps:bodyPr/>
                              </wps:wsp>
                              <wps:wsp>
                                <wps:cNvPr id="1740" name="オブジェクト 0"/>
                                <wps:cNvSpPr>
                                  <a:spLocks noChangeArrowheads="1"/>
                                </wps:cNvSpPr>
                                <wps:spPr>
                                  <a:xfrm>
                                    <a:off x="572" y="1878"/>
                                    <a:ext cx="2" cy="146"/>
                                  </a:xfrm>
                                  <a:prstGeom prst="rect">
                                    <a:avLst/>
                                  </a:prstGeom>
                                  <a:solidFill>
                                    <a:srgbClr val="46FF46"/>
                                  </a:solidFill>
                                  <a:ln>
                                    <a:miter/>
                                  </a:ln>
                                </wps:spPr>
                                <wps:bodyPr/>
                              </wps:wsp>
                              <wps:wsp>
                                <wps:cNvPr id="1741" name="オブジェクト 0"/>
                                <wps:cNvSpPr>
                                  <a:spLocks noChangeArrowheads="1"/>
                                </wps:cNvSpPr>
                                <wps:spPr>
                                  <a:xfrm>
                                    <a:off x="574" y="1878"/>
                                    <a:ext cx="2" cy="146"/>
                                  </a:xfrm>
                                  <a:prstGeom prst="rect">
                                    <a:avLst/>
                                  </a:prstGeom>
                                  <a:solidFill>
                                    <a:srgbClr val="43FF43"/>
                                  </a:solidFill>
                                  <a:ln>
                                    <a:miter/>
                                  </a:ln>
                                </wps:spPr>
                                <wps:bodyPr/>
                              </wps:wsp>
                              <wps:wsp>
                                <wps:cNvPr id="1742" name="オブジェクト 0"/>
                                <wps:cNvSpPr>
                                  <a:spLocks noChangeArrowheads="1"/>
                                </wps:cNvSpPr>
                                <wps:spPr>
                                  <a:xfrm>
                                    <a:off x="576" y="1878"/>
                                    <a:ext cx="2" cy="146"/>
                                  </a:xfrm>
                                  <a:prstGeom prst="rect">
                                    <a:avLst/>
                                  </a:prstGeom>
                                  <a:solidFill>
                                    <a:srgbClr val="3FFF3F"/>
                                  </a:solidFill>
                                  <a:ln>
                                    <a:miter/>
                                  </a:ln>
                                </wps:spPr>
                                <wps:bodyPr/>
                              </wps:wsp>
                              <wps:wsp>
                                <wps:cNvPr id="1743" name="オブジェクト 0"/>
                                <wps:cNvSpPr>
                                  <a:spLocks noChangeArrowheads="1"/>
                                </wps:cNvSpPr>
                                <wps:spPr>
                                  <a:xfrm>
                                    <a:off x="578" y="1878"/>
                                    <a:ext cx="2" cy="146"/>
                                  </a:xfrm>
                                  <a:prstGeom prst="rect">
                                    <a:avLst/>
                                  </a:prstGeom>
                                  <a:solidFill>
                                    <a:srgbClr val="3BFF3B"/>
                                  </a:solidFill>
                                  <a:ln>
                                    <a:miter/>
                                  </a:ln>
                                </wps:spPr>
                                <wps:bodyPr/>
                              </wps:wsp>
                              <wps:wsp>
                                <wps:cNvPr id="1744" name="オブジェクト 0"/>
                                <wps:cNvSpPr>
                                  <a:spLocks noChangeArrowheads="1"/>
                                </wps:cNvSpPr>
                                <wps:spPr>
                                  <a:xfrm>
                                    <a:off x="580" y="1878"/>
                                    <a:ext cx="2" cy="146"/>
                                  </a:xfrm>
                                  <a:prstGeom prst="rect">
                                    <a:avLst/>
                                  </a:prstGeom>
                                  <a:solidFill>
                                    <a:srgbClr val="38FF38"/>
                                  </a:solidFill>
                                  <a:ln>
                                    <a:miter/>
                                  </a:ln>
                                </wps:spPr>
                                <wps:bodyPr/>
                              </wps:wsp>
                              <wps:wsp>
                                <wps:cNvPr id="1745" name="オブジェクト 0"/>
                                <wps:cNvSpPr>
                                  <a:spLocks noChangeArrowheads="1"/>
                                </wps:cNvSpPr>
                                <wps:spPr>
                                  <a:xfrm>
                                    <a:off x="582" y="1878"/>
                                    <a:ext cx="2" cy="146"/>
                                  </a:xfrm>
                                  <a:prstGeom prst="rect">
                                    <a:avLst/>
                                  </a:prstGeom>
                                  <a:solidFill>
                                    <a:srgbClr val="34FF34"/>
                                  </a:solidFill>
                                  <a:ln>
                                    <a:miter/>
                                  </a:ln>
                                </wps:spPr>
                                <wps:bodyPr/>
                              </wps:wsp>
                              <wps:wsp>
                                <wps:cNvPr id="1746" name="オブジェクト 0"/>
                                <wps:cNvSpPr>
                                  <a:spLocks noChangeArrowheads="1"/>
                                </wps:cNvSpPr>
                                <wps:spPr>
                                  <a:xfrm>
                                    <a:off x="584" y="1878"/>
                                    <a:ext cx="2" cy="146"/>
                                  </a:xfrm>
                                  <a:prstGeom prst="rect">
                                    <a:avLst/>
                                  </a:prstGeom>
                                  <a:solidFill>
                                    <a:srgbClr val="31FF31"/>
                                  </a:solidFill>
                                  <a:ln>
                                    <a:miter/>
                                  </a:ln>
                                </wps:spPr>
                                <wps:bodyPr/>
                              </wps:wsp>
                              <wps:wsp>
                                <wps:cNvPr id="1747" name="オブジェクト 0"/>
                                <wps:cNvSpPr>
                                  <a:spLocks noChangeArrowheads="1"/>
                                </wps:cNvSpPr>
                                <wps:spPr>
                                  <a:xfrm>
                                    <a:off x="586" y="1878"/>
                                    <a:ext cx="2" cy="146"/>
                                  </a:xfrm>
                                  <a:prstGeom prst="rect">
                                    <a:avLst/>
                                  </a:prstGeom>
                                  <a:solidFill>
                                    <a:srgbClr val="2CFF2C"/>
                                  </a:solidFill>
                                  <a:ln>
                                    <a:miter/>
                                  </a:ln>
                                </wps:spPr>
                                <wps:bodyPr/>
                              </wps:wsp>
                              <wps:wsp>
                                <wps:cNvPr id="1748" name="オブジェクト 0"/>
                                <wps:cNvSpPr>
                                  <a:spLocks noChangeArrowheads="1"/>
                                </wps:cNvSpPr>
                                <wps:spPr>
                                  <a:xfrm>
                                    <a:off x="588" y="1878"/>
                                    <a:ext cx="2" cy="146"/>
                                  </a:xfrm>
                                  <a:prstGeom prst="rect">
                                    <a:avLst/>
                                  </a:prstGeom>
                                  <a:solidFill>
                                    <a:srgbClr val="29FF29"/>
                                  </a:solidFill>
                                  <a:ln>
                                    <a:miter/>
                                  </a:ln>
                                </wps:spPr>
                                <wps:bodyPr/>
                              </wps:wsp>
                              <wps:wsp>
                                <wps:cNvPr id="1749" name="オブジェクト 0"/>
                                <wps:cNvSpPr>
                                  <a:spLocks noChangeArrowheads="1"/>
                                </wps:cNvSpPr>
                                <wps:spPr>
                                  <a:xfrm>
                                    <a:off x="590" y="1878"/>
                                    <a:ext cx="2" cy="146"/>
                                  </a:xfrm>
                                  <a:prstGeom prst="rect">
                                    <a:avLst/>
                                  </a:prstGeom>
                                  <a:solidFill>
                                    <a:srgbClr val="25FF25"/>
                                  </a:solidFill>
                                  <a:ln>
                                    <a:miter/>
                                  </a:ln>
                                </wps:spPr>
                                <wps:bodyPr/>
                              </wps:wsp>
                              <wps:wsp>
                                <wps:cNvPr id="1750" name="オブジェクト 0"/>
                                <wps:cNvSpPr>
                                  <a:spLocks noChangeArrowheads="1"/>
                                </wps:cNvSpPr>
                                <wps:spPr>
                                  <a:xfrm>
                                    <a:off x="592" y="1878"/>
                                    <a:ext cx="2" cy="146"/>
                                  </a:xfrm>
                                  <a:prstGeom prst="rect">
                                    <a:avLst/>
                                  </a:prstGeom>
                                  <a:solidFill>
                                    <a:srgbClr val="22FF22"/>
                                  </a:solidFill>
                                  <a:ln>
                                    <a:miter/>
                                  </a:ln>
                                </wps:spPr>
                                <wps:bodyPr/>
                              </wps:wsp>
                              <wps:wsp>
                                <wps:cNvPr id="1751" name="オブジェクト 0"/>
                                <wps:cNvSpPr>
                                  <a:spLocks noChangeArrowheads="1"/>
                                </wps:cNvSpPr>
                                <wps:spPr>
                                  <a:xfrm>
                                    <a:off x="594" y="1878"/>
                                    <a:ext cx="2" cy="146"/>
                                  </a:xfrm>
                                  <a:prstGeom prst="rect">
                                    <a:avLst/>
                                  </a:prstGeom>
                                  <a:solidFill>
                                    <a:srgbClr val="1EFF1E"/>
                                  </a:solidFill>
                                  <a:ln>
                                    <a:miter/>
                                  </a:ln>
                                </wps:spPr>
                                <wps:bodyPr/>
                              </wps:wsp>
                              <wps:wsp>
                                <wps:cNvPr id="1752" name="オブジェクト 0"/>
                                <wps:cNvSpPr>
                                  <a:spLocks noChangeArrowheads="1"/>
                                </wps:cNvSpPr>
                                <wps:spPr>
                                  <a:xfrm>
                                    <a:off x="596" y="1878"/>
                                    <a:ext cx="2" cy="146"/>
                                  </a:xfrm>
                                  <a:prstGeom prst="rect">
                                    <a:avLst/>
                                  </a:prstGeom>
                                  <a:solidFill>
                                    <a:srgbClr val="1AFF1A"/>
                                  </a:solidFill>
                                  <a:ln>
                                    <a:miter/>
                                  </a:ln>
                                </wps:spPr>
                                <wps:bodyPr/>
                              </wps:wsp>
                              <wps:wsp>
                                <wps:cNvPr id="1753" name="オブジェクト 0"/>
                                <wps:cNvSpPr>
                                  <a:spLocks noChangeArrowheads="1"/>
                                </wps:cNvSpPr>
                                <wps:spPr>
                                  <a:xfrm>
                                    <a:off x="598" y="1878"/>
                                    <a:ext cx="2" cy="146"/>
                                  </a:xfrm>
                                  <a:prstGeom prst="rect">
                                    <a:avLst/>
                                  </a:prstGeom>
                                  <a:solidFill>
                                    <a:srgbClr val="17FF17"/>
                                  </a:solidFill>
                                  <a:ln>
                                    <a:miter/>
                                  </a:ln>
                                </wps:spPr>
                                <wps:bodyPr/>
                              </wps:wsp>
                              <wps:wsp>
                                <wps:cNvPr id="1754" name="オブジェクト 0"/>
                                <wps:cNvSpPr>
                                  <a:spLocks noChangeArrowheads="1"/>
                                </wps:cNvSpPr>
                                <wps:spPr>
                                  <a:xfrm>
                                    <a:off x="600" y="1878"/>
                                    <a:ext cx="2" cy="146"/>
                                  </a:xfrm>
                                  <a:prstGeom prst="rect">
                                    <a:avLst/>
                                  </a:prstGeom>
                                  <a:solidFill>
                                    <a:srgbClr val="12FF12"/>
                                  </a:solidFill>
                                  <a:ln>
                                    <a:miter/>
                                  </a:ln>
                                </wps:spPr>
                                <wps:bodyPr/>
                              </wps:wsp>
                              <wps:wsp>
                                <wps:cNvPr id="1755" name="オブジェクト 0"/>
                                <wps:cNvSpPr>
                                  <a:spLocks noChangeArrowheads="1"/>
                                </wps:cNvSpPr>
                                <wps:spPr>
                                  <a:xfrm>
                                    <a:off x="602" y="1878"/>
                                    <a:ext cx="2" cy="146"/>
                                  </a:xfrm>
                                  <a:prstGeom prst="rect">
                                    <a:avLst/>
                                  </a:prstGeom>
                                  <a:solidFill>
                                    <a:srgbClr val="0EFF0E"/>
                                  </a:solidFill>
                                  <a:ln>
                                    <a:miter/>
                                  </a:ln>
                                </wps:spPr>
                                <wps:bodyPr/>
                              </wps:wsp>
                              <wps:wsp>
                                <wps:cNvPr id="1756" name="オブジェクト 0"/>
                                <wps:cNvSpPr>
                                  <a:spLocks noChangeArrowheads="1"/>
                                </wps:cNvSpPr>
                                <wps:spPr>
                                  <a:xfrm>
                                    <a:off x="604" y="1878"/>
                                    <a:ext cx="2" cy="146"/>
                                  </a:xfrm>
                                  <a:prstGeom prst="rect">
                                    <a:avLst/>
                                  </a:prstGeom>
                                  <a:solidFill>
                                    <a:srgbClr val="00FF00"/>
                                  </a:solidFill>
                                  <a:ln>
                                    <a:miter/>
                                  </a:ln>
                                </wps:spPr>
                                <wps:bodyPr/>
                              </wps:wsp>
                              <wps:wsp>
                                <wps:cNvPr id="1757" name="オブジェクト 0"/>
                                <wps:cNvSpPr/>
                                <wps:spPr>
                                  <a:xfrm>
                                    <a:off x="464" y="1880"/>
                                    <a:ext cx="138" cy="140"/>
                                  </a:xfrm>
                                  <a:custGeom>
                                    <a:avLst/>
                                    <a:gdLst>
                                      <a:gd name="CX1" fmla="*/ 4696 w 21600"/>
                                      <a:gd name="CY1" fmla="*/ 17027 h 18059"/>
                                      <a:gd name="CX2" fmla="*/ 4696 w 21600"/>
                                      <a:gd name="CY2" fmla="*/ 17027 h 18059"/>
                                      <a:gd name="CX3" fmla="*/ 4070 w 21600"/>
                                      <a:gd name="CY3" fmla="*/ 16511 h 18059"/>
                                      <a:gd name="CX4" fmla="*/ 3443 w 21600"/>
                                      <a:gd name="CY4" fmla="*/ 15479 h 18059"/>
                                      <a:gd name="CX5" fmla="*/ 1878 w 21600"/>
                                      <a:gd name="CY5" fmla="*/ 13415 h 18059"/>
                                      <a:gd name="CX6" fmla="*/ 626 w 21600"/>
                                      <a:gd name="CY6" fmla="*/ 11093 h 18059"/>
                                      <a:gd name="CX7" fmla="*/ 0 w 21600"/>
                                      <a:gd name="CY7" fmla="*/ 9030 h 18059"/>
                                      <a:gd name="CX8" fmla="*/ 313 w 21600"/>
                                      <a:gd name="CY8" fmla="*/ 7740 h 18059"/>
                                      <a:gd name="CX9" fmla="*/ 1252 w 21600"/>
                                      <a:gd name="CY9" fmla="*/ 6450 h 18059"/>
                                      <a:gd name="CX10" fmla="*/ 2504 w 21600"/>
                                      <a:gd name="CY10" fmla="*/ 5418 h 18059"/>
                                      <a:gd name="CX11" fmla="*/ 3443 w 21600"/>
                                      <a:gd name="CY11" fmla="*/ 4386 h 18059"/>
                                      <a:gd name="CX12" fmla="*/ 4383 w 21600"/>
                                      <a:gd name="CY12" fmla="*/ 2838 h 18059"/>
                                      <a:gd name="CX13" fmla="*/ 5009 w 21600"/>
                                      <a:gd name="CY13" fmla="*/ 1806 h 18059"/>
                                      <a:gd name="CX14" fmla="*/ 5635 w 21600"/>
                                      <a:gd name="CY14" fmla="*/ 1548 h 18059"/>
                                      <a:gd name="CX15" fmla="*/ 5948 w 21600"/>
                                      <a:gd name="CY15" fmla="*/ 1548 h 18059"/>
                                      <a:gd name="CX16" fmla="*/ 6574 w 21600"/>
                                      <a:gd name="CY16" fmla="*/ 1548 h 18059"/>
                                      <a:gd name="CX17" fmla="*/ 7200 w 21600"/>
                                      <a:gd name="CY17" fmla="*/ 1548 h 18059"/>
                                      <a:gd name="CX18" fmla="*/ 8139 w 21600"/>
                                      <a:gd name="CY18" fmla="*/ 1290 h 18059"/>
                                      <a:gd name="CX19" fmla="*/ 8765 w 21600"/>
                                      <a:gd name="CY19" fmla="*/ 774 h 18059"/>
                                      <a:gd name="CX20" fmla="*/ 9704 w 21600"/>
                                      <a:gd name="CY20" fmla="*/ 258 h 18059"/>
                                      <a:gd name="CX21" fmla="*/ 10330 w 21600"/>
                                      <a:gd name="CY21" fmla="*/ 0 h 18059"/>
                                      <a:gd name="CX22" fmla="*/ 11583 w 21600"/>
                                      <a:gd name="CY22" fmla="*/ 0 h 18059"/>
                                      <a:gd name="CX23" fmla="*/ 12522 w 21600"/>
                                      <a:gd name="CY23" fmla="*/ 0 h 18059"/>
                                      <a:gd name="CX24" fmla="*/ 12835 w 21600"/>
                                      <a:gd name="CY24" fmla="*/ 516 h 18059"/>
                                      <a:gd name="CX25" fmla="*/ 13148 w 21600"/>
                                      <a:gd name="CY25" fmla="*/ 1290 h 18059"/>
                                      <a:gd name="CX26" fmla="*/ 13461 w 21600"/>
                                      <a:gd name="CY26" fmla="*/ 1806 h 18059"/>
                                      <a:gd name="CX27" fmla="*/ 13774 w 21600"/>
                                      <a:gd name="CY27" fmla="*/ 2322 h 18059"/>
                                      <a:gd name="CX28" fmla="*/ 14713 w 21600"/>
                                      <a:gd name="CY28" fmla="*/ 2580 h 18059"/>
                                      <a:gd name="CX29" fmla="*/ 15652 w 21600"/>
                                      <a:gd name="CY29" fmla="*/ 2838 h 18059"/>
                                      <a:gd name="CX30" fmla="*/ 16904 w 21600"/>
                                      <a:gd name="CY30" fmla="*/ 3096 h 18059"/>
                                      <a:gd name="CX31" fmla="*/ 17530 w 21600"/>
                                      <a:gd name="CY31" fmla="*/ 3354 h 18059"/>
                                      <a:gd name="CX32" fmla="*/ 17843 w 21600"/>
                                      <a:gd name="CY32" fmla="*/ 3870 h 18059"/>
                                      <a:gd name="CX33" fmla="*/ 18157 w 21600"/>
                                      <a:gd name="CY33" fmla="*/ 4386 h 18059"/>
                                      <a:gd name="CX34" fmla="*/ 18157 w 21600"/>
                                      <a:gd name="CY34" fmla="*/ 4644 h 18059"/>
                                      <a:gd name="CX35" fmla="*/ 18470 w 21600"/>
                                      <a:gd name="CY35" fmla="*/ 5160 h 18059"/>
                                      <a:gd name="CX36" fmla="*/ 19409 w 21600"/>
                                      <a:gd name="CY36" fmla="*/ 6450 h 18059"/>
                                      <a:gd name="CX37" fmla="*/ 20035 w 21600"/>
                                      <a:gd name="CY37" fmla="*/ 7482 h 18059"/>
                                      <a:gd name="CX38" fmla="*/ 20974 w 21600"/>
                                      <a:gd name="CY38" fmla="*/ 9287 h 18059"/>
                                      <a:gd name="CX39" fmla="*/ 21600 w 21600"/>
                                      <a:gd name="CY39" fmla="*/ 10061 h 18059"/>
                                      <a:gd name="CX40" fmla="*/ 21600 w 21600"/>
                                      <a:gd name="CY40" fmla="*/ 10835 h 18059"/>
                                      <a:gd name="CX41" fmla="*/ 20974 w 21600"/>
                                      <a:gd name="CY41" fmla="*/ 12383 h 18059"/>
                                      <a:gd name="CX42" fmla="*/ 19722 w 21600"/>
                                      <a:gd name="CY42" fmla="*/ 13931 h 18059"/>
                                      <a:gd name="CX43" fmla="*/ 18783 w 21600"/>
                                      <a:gd name="CY43" fmla="*/ 14705 h 18059"/>
                                      <a:gd name="CX44" fmla="*/ 17530 w 21600"/>
                                      <a:gd name="CY44" fmla="*/ 15737 h 18059"/>
                                      <a:gd name="CX45" fmla="*/ 16278 w 21600"/>
                                      <a:gd name="CY45" fmla="*/ 16511 h 18059"/>
                                      <a:gd name="CX46" fmla="*/ 15339 w 21600"/>
                                      <a:gd name="CY46" fmla="*/ 17027 h 18059"/>
                                      <a:gd name="CX47" fmla="*/ 14713 w 21600"/>
                                      <a:gd name="CY47" fmla="*/ 17285 h 18059"/>
                                      <a:gd name="CX48" fmla="*/ 14400 w 21600"/>
                                      <a:gd name="CY48" fmla="*/ 17027 h 18059"/>
                                      <a:gd name="CX49" fmla="*/ 13774 w 21600"/>
                                      <a:gd name="CY49" fmla="*/ 16769 h 18059"/>
                                      <a:gd name="CX50" fmla="*/ 13148 w 21600"/>
                                      <a:gd name="CY50" fmla="*/ 16769 h 18059"/>
                                      <a:gd name="CX51" fmla="*/ 12522 w 21600"/>
                                      <a:gd name="CY51" fmla="*/ 17027 h 18059"/>
                                      <a:gd name="CX52" fmla="*/ 11896 w 21600"/>
                                      <a:gd name="CY52" fmla="*/ 17543 h 18059"/>
                                      <a:gd name="CX53" fmla="*/ 10957 w 21600"/>
                                      <a:gd name="CY53" fmla="*/ 17801 h 18059"/>
                                      <a:gd name="CX54" fmla="*/ 10330 w 21600"/>
                                      <a:gd name="CY54" fmla="*/ 18059 h 18059"/>
                                      <a:gd name="CX55" fmla="*/ 9391 w 21600"/>
                                      <a:gd name="CY55" fmla="*/ 18059 h 18059"/>
                                      <a:gd name="CX56" fmla="*/ 8452 w 21600"/>
                                      <a:gd name="CY56" fmla="*/ 18059 h 18059"/>
                                      <a:gd name="CX57" fmla="*/ 7513 w 21600"/>
                                      <a:gd name="CY57" fmla="*/ 17801 h 18059"/>
                                      <a:gd name="CX58" fmla="*/ 6887 w 21600"/>
                                      <a:gd name="CY58" fmla="*/ 17543 h 18059"/>
                                      <a:gd name="CX59" fmla="*/ 6574 w 21600"/>
                                      <a:gd name="CY59" fmla="*/ 17285 h 18059"/>
                                      <a:gd name="CX60" fmla="*/ 6887 w 21600"/>
                                      <a:gd name="CY60" fmla="*/ 16769 h 18059"/>
                                      <a:gd name="CX61" fmla="*/ 6887 w 21600"/>
                                      <a:gd name="CY61" fmla="*/ 16253 h 18059"/>
                                      <a:gd name="CX62" fmla="*/ 6574 w 21600"/>
                                      <a:gd name="CY62" fmla="*/ 15995 h 18059"/>
                                      <a:gd name="CX63" fmla="*/ 6261 w 21600"/>
                                      <a:gd name="CY63" fmla="*/ 16253 h 18059"/>
                                      <a:gd name="CX64" fmla="*/ 5635 w 21600"/>
                                      <a:gd name="CY64" fmla="*/ 16769 h 18059"/>
                                      <a:gd name="CX65" fmla="*/ 5322 w 21600"/>
                                      <a:gd name="CY65" fmla="*/ 17285 h 18059"/>
                                      <a:gd name="CX66" fmla="*/ 5009 w 21600"/>
                                      <a:gd name="CY66" fmla="*/ 17285 h 18059"/>
                                      <a:gd name="CX67" fmla="*/ 4696 w 21600"/>
                                      <a:gd name="CY67" fmla="*/ 17027 h 18059"/>
                                    </a:gdLst>
                                    <a:ahLst/>
                                    <a:cxnLst>
                                      <a:cxn ang="5400000">
                                        <a:pos x="CX1" y="CY1"/>
                                      </a:cxn>
                                      <a:cxn ang="5400000">
                                        <a:pos x="CX2" y="CY2"/>
                                      </a:cxn>
                                      <a:cxn ang="5400000">
                                        <a:pos x="CX3" y="CY3"/>
                                      </a:cxn>
                                      <a:cxn ang="10800000">
                                        <a:pos x="CX4" y="CY4"/>
                                      </a:cxn>
                                      <a:cxn ang="10800000">
                                        <a:pos x="CX5" y="CY5"/>
                                      </a:cxn>
                                      <a:cxn ang="10800000">
                                        <a:pos x="CX6" y="CY6"/>
                                      </a:cxn>
                                      <a:cxn ang="10800000">
                                        <a:pos x="CX7" y="CY7"/>
                                      </a:cxn>
                                      <a:cxn ang="10800000">
                                        <a:pos x="CX8" y="CY8"/>
                                      </a:cxn>
                                      <a:cxn ang="10800000">
                                        <a:pos x="CX9" y="CY9"/>
                                      </a:cxn>
                                      <a:cxn ang="10800000">
                                        <a:pos x="CX10" y="CY10"/>
                                      </a:cxn>
                                      <a:cxn ang="10800000">
                                        <a:pos x="CX11" y="CY11"/>
                                      </a:cxn>
                                      <a:cxn ang="108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16200000">
                                        <a:pos x="CX28" y="CY28"/>
                                      </a:cxn>
                                      <a:cxn ang="16200000">
                                        <a:pos x="CX29" y="CY29"/>
                                      </a:cxn>
                                      <a:cxn ang="0">
                                        <a:pos x="CX30" y="CY30"/>
                                      </a:cxn>
                                      <a:cxn ang="0">
                                        <a:pos x="CX31" y="CY31"/>
                                      </a:cxn>
                                      <a:cxn ang="0">
                                        <a:pos x="CX32" y="CY32"/>
                                      </a:cxn>
                                      <a:cxn ang="0">
                                        <a:pos x="CX33" y="CY33"/>
                                      </a:cxn>
                                      <a:cxn ang="0">
                                        <a:pos x="CX34" y="CY34"/>
                                      </a:cxn>
                                      <a:cxn ang="0">
                                        <a:pos x="CX35" y="CY35"/>
                                      </a:cxn>
                                      <a:cxn ang="0">
                                        <a:pos x="CX36" y="CY36"/>
                                      </a:cxn>
                                      <a:cxn ang="0">
                                        <a:pos x="CX37" y="CY37"/>
                                      </a:cxn>
                                      <a:cxn ang="0">
                                        <a:pos x="CX38" y="CY38"/>
                                      </a:cxn>
                                      <a:cxn ang="0">
                                        <a:pos x="CX39" y="CY39"/>
                                      </a:cxn>
                                      <a:cxn ang="0">
                                        <a:pos x="CX40" y="CY40"/>
                                      </a:cxn>
                                      <a:cxn ang="0">
                                        <a:pos x="CX41" y="CY41"/>
                                      </a:cxn>
                                      <a:cxn ang="0">
                                        <a:pos x="CX42" y="CY42"/>
                                      </a:cxn>
                                      <a:cxn ang="0">
                                        <a:pos x="CX43" y="CY43"/>
                                      </a:cxn>
                                      <a:cxn ang="0">
                                        <a:pos x="CX44" y="CY44"/>
                                      </a:cxn>
                                      <a:cxn ang="5400000">
                                        <a:pos x="CX45" y="CY45"/>
                                      </a:cxn>
                                      <a:cxn ang="5400000">
                                        <a:pos x="CX46" y="CY46"/>
                                      </a:cxn>
                                      <a:cxn ang="5400000">
                                        <a:pos x="CX47" y="CY47"/>
                                      </a:cxn>
                                      <a:cxn ang="5400000">
                                        <a:pos x="CX48" y="CY48"/>
                                      </a:cxn>
                                      <a:cxn ang="5400000">
                                        <a:pos x="CX49" y="CY49"/>
                                      </a:cxn>
                                      <a:cxn ang="5400000">
                                        <a:pos x="CX50" y="CY50"/>
                                      </a:cxn>
                                      <a:cxn ang="5400000">
                                        <a:pos x="CX51" y="CY51"/>
                                      </a:cxn>
                                      <a:cxn ang="5400000">
                                        <a:pos x="CX52" y="CY52"/>
                                      </a:cxn>
                                      <a:cxn ang="5400000">
                                        <a:pos x="CX53" y="CY53"/>
                                      </a:cxn>
                                      <a:cxn ang="5400000">
                                        <a:pos x="CX54" y="CY54"/>
                                      </a:cxn>
                                      <a:cxn ang="5400000">
                                        <a:pos x="CX55" y="CY55"/>
                                      </a:cxn>
                                      <a:cxn ang="5400000">
                                        <a:pos x="CX56" y="CY56"/>
                                      </a:cxn>
                                      <a:cxn ang="5400000">
                                        <a:pos x="CX57" y="CY57"/>
                                      </a:cxn>
                                      <a:cxn ang="5400000">
                                        <a:pos x="CX58" y="CY58"/>
                                      </a:cxn>
                                      <a:cxn ang="5400000">
                                        <a:pos x="CX59" y="CY59"/>
                                      </a:cxn>
                                      <a:cxn ang="5400000">
                                        <a:pos x="CX60" y="CY60"/>
                                      </a:cxn>
                                      <a:cxn ang="5400000">
                                        <a:pos x="CX61" y="CY61"/>
                                      </a:cxn>
                                      <a:cxn ang="5400000">
                                        <a:pos x="CX62" y="CY62"/>
                                      </a:cxn>
                                      <a:cxn ang="5400000">
                                        <a:pos x="CX63" y="CY63"/>
                                      </a:cxn>
                                      <a:cxn ang="5400000">
                                        <a:pos x="CX64" y="CY64"/>
                                      </a:cxn>
                                      <a:cxn ang="5400000">
                                        <a:pos x="CX65" y="CY65"/>
                                      </a:cxn>
                                      <a:cxn ang="5400000">
                                        <a:pos x="CX66" y="CY66"/>
                                      </a:cxn>
                                      <a:cxn ang="5400000">
                                        <a:pos x="CX67" y="CY67"/>
                                      </a:cxn>
                                    </a:cxnLst>
                                    <a:rect l="l" t="t" r="r" b="b"/>
                                    <a:pathLst>
                                      <a:path w="138" h="140">
                                        <a:moveTo>
                                          <a:pt x="30" y="132"/>
                                        </a:moveTo>
                                        <a:lnTo>
                                          <a:pt x="26" y="128"/>
                                        </a:lnTo>
                                        <a:lnTo>
                                          <a:pt x="22" y="120"/>
                                        </a:lnTo>
                                        <a:lnTo>
                                          <a:pt x="12" y="104"/>
                                        </a:lnTo>
                                        <a:lnTo>
                                          <a:pt x="4" y="86"/>
                                        </a:lnTo>
                                        <a:lnTo>
                                          <a:pt x="0" y="70"/>
                                        </a:lnTo>
                                        <a:lnTo>
                                          <a:pt x="2" y="60"/>
                                        </a:lnTo>
                                        <a:lnTo>
                                          <a:pt x="8" y="50"/>
                                        </a:lnTo>
                                        <a:lnTo>
                                          <a:pt x="16" y="42"/>
                                        </a:lnTo>
                                        <a:lnTo>
                                          <a:pt x="22" y="34"/>
                                        </a:lnTo>
                                        <a:lnTo>
                                          <a:pt x="28" y="22"/>
                                        </a:lnTo>
                                        <a:lnTo>
                                          <a:pt x="32" y="14"/>
                                        </a:lnTo>
                                        <a:lnTo>
                                          <a:pt x="36" y="12"/>
                                        </a:lnTo>
                                        <a:lnTo>
                                          <a:pt x="38" y="12"/>
                                        </a:lnTo>
                                        <a:lnTo>
                                          <a:pt x="42" y="12"/>
                                        </a:lnTo>
                                        <a:lnTo>
                                          <a:pt x="46" y="12"/>
                                        </a:lnTo>
                                        <a:lnTo>
                                          <a:pt x="52" y="10"/>
                                        </a:lnTo>
                                        <a:lnTo>
                                          <a:pt x="56" y="6"/>
                                        </a:lnTo>
                                        <a:lnTo>
                                          <a:pt x="62" y="2"/>
                                        </a:lnTo>
                                        <a:lnTo>
                                          <a:pt x="66" y="0"/>
                                        </a:lnTo>
                                        <a:lnTo>
                                          <a:pt x="74" y="0"/>
                                        </a:lnTo>
                                        <a:lnTo>
                                          <a:pt x="80" y="0"/>
                                        </a:lnTo>
                                        <a:lnTo>
                                          <a:pt x="82" y="4"/>
                                        </a:lnTo>
                                        <a:lnTo>
                                          <a:pt x="84" y="10"/>
                                        </a:lnTo>
                                        <a:lnTo>
                                          <a:pt x="86" y="14"/>
                                        </a:lnTo>
                                        <a:lnTo>
                                          <a:pt x="88" y="18"/>
                                        </a:lnTo>
                                        <a:lnTo>
                                          <a:pt x="94" y="20"/>
                                        </a:lnTo>
                                        <a:lnTo>
                                          <a:pt x="100" y="22"/>
                                        </a:lnTo>
                                        <a:lnTo>
                                          <a:pt x="108" y="24"/>
                                        </a:lnTo>
                                        <a:lnTo>
                                          <a:pt x="112" y="26"/>
                                        </a:lnTo>
                                        <a:lnTo>
                                          <a:pt x="114" y="30"/>
                                        </a:lnTo>
                                        <a:lnTo>
                                          <a:pt x="116" y="34"/>
                                        </a:lnTo>
                                        <a:lnTo>
                                          <a:pt x="116" y="36"/>
                                        </a:lnTo>
                                        <a:lnTo>
                                          <a:pt x="118" y="40"/>
                                        </a:lnTo>
                                        <a:lnTo>
                                          <a:pt x="124" y="50"/>
                                        </a:lnTo>
                                        <a:lnTo>
                                          <a:pt x="128" y="58"/>
                                        </a:lnTo>
                                        <a:lnTo>
                                          <a:pt x="134" y="72"/>
                                        </a:lnTo>
                                        <a:lnTo>
                                          <a:pt x="138" y="78"/>
                                        </a:lnTo>
                                        <a:lnTo>
                                          <a:pt x="138" y="84"/>
                                        </a:lnTo>
                                        <a:lnTo>
                                          <a:pt x="134" y="96"/>
                                        </a:lnTo>
                                        <a:lnTo>
                                          <a:pt x="126" y="108"/>
                                        </a:lnTo>
                                        <a:lnTo>
                                          <a:pt x="120" y="114"/>
                                        </a:lnTo>
                                        <a:lnTo>
                                          <a:pt x="112" y="122"/>
                                        </a:lnTo>
                                        <a:lnTo>
                                          <a:pt x="104" y="128"/>
                                        </a:lnTo>
                                        <a:lnTo>
                                          <a:pt x="98" y="132"/>
                                        </a:lnTo>
                                        <a:lnTo>
                                          <a:pt x="94" y="134"/>
                                        </a:lnTo>
                                        <a:lnTo>
                                          <a:pt x="92" y="132"/>
                                        </a:lnTo>
                                        <a:lnTo>
                                          <a:pt x="88" y="130"/>
                                        </a:lnTo>
                                        <a:lnTo>
                                          <a:pt x="84" y="130"/>
                                        </a:lnTo>
                                        <a:lnTo>
                                          <a:pt x="80" y="132"/>
                                        </a:lnTo>
                                        <a:lnTo>
                                          <a:pt x="76" y="136"/>
                                        </a:lnTo>
                                        <a:lnTo>
                                          <a:pt x="70" y="138"/>
                                        </a:lnTo>
                                        <a:lnTo>
                                          <a:pt x="66" y="140"/>
                                        </a:lnTo>
                                        <a:lnTo>
                                          <a:pt x="60" y="140"/>
                                        </a:lnTo>
                                        <a:lnTo>
                                          <a:pt x="54" y="140"/>
                                        </a:lnTo>
                                        <a:lnTo>
                                          <a:pt x="48" y="138"/>
                                        </a:lnTo>
                                        <a:lnTo>
                                          <a:pt x="44" y="136"/>
                                        </a:lnTo>
                                        <a:lnTo>
                                          <a:pt x="42" y="134"/>
                                        </a:lnTo>
                                        <a:lnTo>
                                          <a:pt x="44" y="130"/>
                                        </a:lnTo>
                                        <a:lnTo>
                                          <a:pt x="44" y="126"/>
                                        </a:lnTo>
                                        <a:lnTo>
                                          <a:pt x="42" y="124"/>
                                        </a:lnTo>
                                        <a:lnTo>
                                          <a:pt x="40" y="126"/>
                                        </a:lnTo>
                                        <a:lnTo>
                                          <a:pt x="36" y="130"/>
                                        </a:lnTo>
                                        <a:lnTo>
                                          <a:pt x="34" y="134"/>
                                        </a:lnTo>
                                        <a:lnTo>
                                          <a:pt x="32" y="134"/>
                                        </a:lnTo>
                                        <a:lnTo>
                                          <a:pt x="30" y="132"/>
                                        </a:lnTo>
                                        <a:close/>
                                      </a:path>
                                    </a:pathLst>
                                  </a:custGeom>
                                  <a:solidFill>
                                    <a:srgbClr val="00FF00"/>
                                  </a:solidFill>
                                  <a:ln w="0">
                                    <a:solidFill>
                                      <a:srgbClr val="FFFFFF"/>
                                    </a:solidFill>
                                    <a:prstDash val="solid"/>
                                    <a:miter/>
                                  </a:ln>
                                </wps:spPr>
                                <wps:bodyPr/>
                              </wps:wsp>
                              <wps:wsp>
                                <wps:cNvPr id="1758" name="オブジェクト 0"/>
                                <wps:cNvSpPr/>
                                <wps:spPr>
                                  <a:xfrm>
                                    <a:off x="464" y="1880"/>
                                    <a:ext cx="138" cy="140"/>
                                  </a:xfrm>
                                  <a:custGeom>
                                    <a:avLst/>
                                    <a:gdLst>
                                      <a:gd name="CX1" fmla="*/ 4696 w 21600"/>
                                      <a:gd name="CY1" fmla="*/ 17027 h 18059"/>
                                      <a:gd name="CX2" fmla="*/ 4696 w 21600"/>
                                      <a:gd name="CY2" fmla="*/ 17027 h 18059"/>
                                      <a:gd name="CX3" fmla="*/ 4070 w 21600"/>
                                      <a:gd name="CY3" fmla="*/ 16511 h 18059"/>
                                      <a:gd name="CX4" fmla="*/ 3443 w 21600"/>
                                      <a:gd name="CY4" fmla="*/ 15479 h 18059"/>
                                      <a:gd name="CX5" fmla="*/ 1878 w 21600"/>
                                      <a:gd name="CY5" fmla="*/ 13415 h 18059"/>
                                      <a:gd name="CX6" fmla="*/ 626 w 21600"/>
                                      <a:gd name="CY6" fmla="*/ 11093 h 18059"/>
                                      <a:gd name="CX7" fmla="*/ 0 w 21600"/>
                                      <a:gd name="CY7" fmla="*/ 9030 h 18059"/>
                                      <a:gd name="CX8" fmla="*/ 313 w 21600"/>
                                      <a:gd name="CY8" fmla="*/ 7740 h 18059"/>
                                      <a:gd name="CX9" fmla="*/ 1252 w 21600"/>
                                      <a:gd name="CY9" fmla="*/ 6450 h 18059"/>
                                      <a:gd name="CX10" fmla="*/ 2504 w 21600"/>
                                      <a:gd name="CY10" fmla="*/ 5418 h 18059"/>
                                      <a:gd name="CX11" fmla="*/ 3443 w 21600"/>
                                      <a:gd name="CY11" fmla="*/ 4386 h 18059"/>
                                      <a:gd name="CX12" fmla="*/ 4383 w 21600"/>
                                      <a:gd name="CY12" fmla="*/ 2838 h 18059"/>
                                      <a:gd name="CX13" fmla="*/ 5009 w 21600"/>
                                      <a:gd name="CY13" fmla="*/ 1806 h 18059"/>
                                      <a:gd name="CX14" fmla="*/ 5635 w 21600"/>
                                      <a:gd name="CY14" fmla="*/ 1548 h 18059"/>
                                      <a:gd name="CX15" fmla="*/ 5948 w 21600"/>
                                      <a:gd name="CY15" fmla="*/ 1548 h 18059"/>
                                      <a:gd name="CX16" fmla="*/ 6574 w 21600"/>
                                      <a:gd name="CY16" fmla="*/ 1548 h 18059"/>
                                      <a:gd name="CX17" fmla="*/ 7200 w 21600"/>
                                      <a:gd name="CY17" fmla="*/ 1548 h 18059"/>
                                      <a:gd name="CX18" fmla="*/ 8139 w 21600"/>
                                      <a:gd name="CY18" fmla="*/ 1290 h 18059"/>
                                      <a:gd name="CX19" fmla="*/ 8765 w 21600"/>
                                      <a:gd name="CY19" fmla="*/ 774 h 18059"/>
                                      <a:gd name="CX20" fmla="*/ 9704 w 21600"/>
                                      <a:gd name="CY20" fmla="*/ 258 h 18059"/>
                                      <a:gd name="CX21" fmla="*/ 10330 w 21600"/>
                                      <a:gd name="CY21" fmla="*/ 0 h 18059"/>
                                      <a:gd name="CX22" fmla="*/ 11583 w 21600"/>
                                      <a:gd name="CY22" fmla="*/ 0 h 18059"/>
                                      <a:gd name="CX23" fmla="*/ 12522 w 21600"/>
                                      <a:gd name="CY23" fmla="*/ 0 h 18059"/>
                                      <a:gd name="CX24" fmla="*/ 12835 w 21600"/>
                                      <a:gd name="CY24" fmla="*/ 516 h 18059"/>
                                      <a:gd name="CX25" fmla="*/ 13148 w 21600"/>
                                      <a:gd name="CY25" fmla="*/ 1290 h 18059"/>
                                      <a:gd name="CX26" fmla="*/ 13461 w 21600"/>
                                      <a:gd name="CY26" fmla="*/ 1806 h 18059"/>
                                      <a:gd name="CX27" fmla="*/ 13774 w 21600"/>
                                      <a:gd name="CY27" fmla="*/ 2322 h 18059"/>
                                      <a:gd name="CX28" fmla="*/ 14713 w 21600"/>
                                      <a:gd name="CY28" fmla="*/ 2580 h 18059"/>
                                      <a:gd name="CX29" fmla="*/ 15652 w 21600"/>
                                      <a:gd name="CY29" fmla="*/ 2838 h 18059"/>
                                      <a:gd name="CX30" fmla="*/ 16904 w 21600"/>
                                      <a:gd name="CY30" fmla="*/ 3096 h 18059"/>
                                      <a:gd name="CX31" fmla="*/ 17530 w 21600"/>
                                      <a:gd name="CY31" fmla="*/ 3354 h 18059"/>
                                      <a:gd name="CX32" fmla="*/ 17843 w 21600"/>
                                      <a:gd name="CY32" fmla="*/ 3870 h 18059"/>
                                      <a:gd name="CX33" fmla="*/ 18157 w 21600"/>
                                      <a:gd name="CY33" fmla="*/ 4386 h 18059"/>
                                      <a:gd name="CX34" fmla="*/ 18157 w 21600"/>
                                      <a:gd name="CY34" fmla="*/ 4644 h 18059"/>
                                      <a:gd name="CX35" fmla="*/ 18470 w 21600"/>
                                      <a:gd name="CY35" fmla="*/ 5160 h 18059"/>
                                      <a:gd name="CX36" fmla="*/ 19409 w 21600"/>
                                      <a:gd name="CY36" fmla="*/ 6450 h 18059"/>
                                      <a:gd name="CX37" fmla="*/ 20035 w 21600"/>
                                      <a:gd name="CY37" fmla="*/ 7482 h 18059"/>
                                      <a:gd name="CX38" fmla="*/ 20974 w 21600"/>
                                      <a:gd name="CY38" fmla="*/ 9287 h 18059"/>
                                      <a:gd name="CX39" fmla="*/ 21600 w 21600"/>
                                      <a:gd name="CY39" fmla="*/ 10061 h 18059"/>
                                      <a:gd name="CX40" fmla="*/ 21600 w 21600"/>
                                      <a:gd name="CY40" fmla="*/ 10835 h 18059"/>
                                      <a:gd name="CX41" fmla="*/ 20974 w 21600"/>
                                      <a:gd name="CY41" fmla="*/ 12383 h 18059"/>
                                      <a:gd name="CX42" fmla="*/ 19722 w 21600"/>
                                      <a:gd name="CY42" fmla="*/ 13931 h 18059"/>
                                      <a:gd name="CX43" fmla="*/ 18783 w 21600"/>
                                      <a:gd name="CY43" fmla="*/ 14705 h 18059"/>
                                      <a:gd name="CX44" fmla="*/ 17530 w 21600"/>
                                      <a:gd name="CY44" fmla="*/ 15737 h 18059"/>
                                      <a:gd name="CX45" fmla="*/ 16278 w 21600"/>
                                      <a:gd name="CY45" fmla="*/ 16511 h 18059"/>
                                      <a:gd name="CX46" fmla="*/ 15339 w 21600"/>
                                      <a:gd name="CY46" fmla="*/ 17027 h 18059"/>
                                      <a:gd name="CX47" fmla="*/ 14713 w 21600"/>
                                      <a:gd name="CY47" fmla="*/ 17285 h 18059"/>
                                      <a:gd name="CX48" fmla="*/ 14400 w 21600"/>
                                      <a:gd name="CY48" fmla="*/ 17027 h 18059"/>
                                      <a:gd name="CX49" fmla="*/ 13774 w 21600"/>
                                      <a:gd name="CY49" fmla="*/ 16769 h 18059"/>
                                      <a:gd name="CX50" fmla="*/ 13148 w 21600"/>
                                      <a:gd name="CY50" fmla="*/ 16769 h 18059"/>
                                      <a:gd name="CX51" fmla="*/ 12522 w 21600"/>
                                      <a:gd name="CY51" fmla="*/ 17027 h 18059"/>
                                      <a:gd name="CX52" fmla="*/ 11896 w 21600"/>
                                      <a:gd name="CY52" fmla="*/ 17543 h 18059"/>
                                      <a:gd name="CX53" fmla="*/ 10957 w 21600"/>
                                      <a:gd name="CY53" fmla="*/ 17801 h 18059"/>
                                      <a:gd name="CX54" fmla="*/ 10330 w 21600"/>
                                      <a:gd name="CY54" fmla="*/ 18059 h 18059"/>
                                      <a:gd name="CX55" fmla="*/ 9391 w 21600"/>
                                      <a:gd name="CY55" fmla="*/ 18059 h 18059"/>
                                      <a:gd name="CX56" fmla="*/ 8452 w 21600"/>
                                      <a:gd name="CY56" fmla="*/ 18059 h 18059"/>
                                      <a:gd name="CX57" fmla="*/ 7513 w 21600"/>
                                      <a:gd name="CY57" fmla="*/ 17801 h 18059"/>
                                      <a:gd name="CX58" fmla="*/ 6887 w 21600"/>
                                      <a:gd name="CY58" fmla="*/ 17543 h 18059"/>
                                      <a:gd name="CX59" fmla="*/ 6574 w 21600"/>
                                      <a:gd name="CY59" fmla="*/ 17285 h 18059"/>
                                      <a:gd name="CX60" fmla="*/ 6887 w 21600"/>
                                      <a:gd name="CY60" fmla="*/ 16769 h 18059"/>
                                      <a:gd name="CX61" fmla="*/ 6887 w 21600"/>
                                      <a:gd name="CY61" fmla="*/ 16253 h 18059"/>
                                      <a:gd name="CX62" fmla="*/ 6574 w 21600"/>
                                      <a:gd name="CY62" fmla="*/ 15995 h 18059"/>
                                      <a:gd name="CX63" fmla="*/ 6261 w 21600"/>
                                      <a:gd name="CY63" fmla="*/ 16253 h 18059"/>
                                      <a:gd name="CX64" fmla="*/ 5635 w 21600"/>
                                      <a:gd name="CY64" fmla="*/ 16769 h 18059"/>
                                      <a:gd name="CX65" fmla="*/ 5322 w 21600"/>
                                      <a:gd name="CY65" fmla="*/ 17285 h 18059"/>
                                      <a:gd name="CX66" fmla="*/ 5009 w 21600"/>
                                      <a:gd name="CY66" fmla="*/ 17285 h 18059"/>
                                      <a:gd name="CX67" fmla="*/ 4696 w 21600"/>
                                      <a:gd name="CY67" fmla="*/ 17027 h 18059"/>
                                    </a:gdLst>
                                    <a:ahLst/>
                                    <a:cxnLst>
                                      <a:cxn ang="5400000">
                                        <a:pos x="CX1" y="CY1"/>
                                      </a:cxn>
                                      <a:cxn ang="5400000">
                                        <a:pos x="CX2" y="CY2"/>
                                      </a:cxn>
                                      <a:cxn ang="5400000">
                                        <a:pos x="CX3" y="CY3"/>
                                      </a:cxn>
                                      <a:cxn ang="10800000">
                                        <a:pos x="CX4" y="CY4"/>
                                      </a:cxn>
                                      <a:cxn ang="10800000">
                                        <a:pos x="CX5" y="CY5"/>
                                      </a:cxn>
                                      <a:cxn ang="10800000">
                                        <a:pos x="CX6" y="CY6"/>
                                      </a:cxn>
                                      <a:cxn ang="10800000">
                                        <a:pos x="CX7" y="CY7"/>
                                      </a:cxn>
                                      <a:cxn ang="10800000">
                                        <a:pos x="CX8" y="CY8"/>
                                      </a:cxn>
                                      <a:cxn ang="10800000">
                                        <a:pos x="CX9" y="CY9"/>
                                      </a:cxn>
                                      <a:cxn ang="10800000">
                                        <a:pos x="CX10" y="CY10"/>
                                      </a:cxn>
                                      <a:cxn ang="10800000">
                                        <a:pos x="CX11" y="CY11"/>
                                      </a:cxn>
                                      <a:cxn ang="108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16200000">
                                        <a:pos x="CX28" y="CY28"/>
                                      </a:cxn>
                                      <a:cxn ang="16200000">
                                        <a:pos x="CX29" y="CY29"/>
                                      </a:cxn>
                                      <a:cxn ang="0">
                                        <a:pos x="CX30" y="CY30"/>
                                      </a:cxn>
                                      <a:cxn ang="0">
                                        <a:pos x="CX31" y="CY31"/>
                                      </a:cxn>
                                      <a:cxn ang="0">
                                        <a:pos x="CX32" y="CY32"/>
                                      </a:cxn>
                                      <a:cxn ang="0">
                                        <a:pos x="CX33" y="CY33"/>
                                      </a:cxn>
                                      <a:cxn ang="0">
                                        <a:pos x="CX34" y="CY34"/>
                                      </a:cxn>
                                      <a:cxn ang="0">
                                        <a:pos x="CX35" y="CY35"/>
                                      </a:cxn>
                                      <a:cxn ang="0">
                                        <a:pos x="CX36" y="CY36"/>
                                      </a:cxn>
                                      <a:cxn ang="0">
                                        <a:pos x="CX37" y="CY37"/>
                                      </a:cxn>
                                      <a:cxn ang="0">
                                        <a:pos x="CX38" y="CY38"/>
                                      </a:cxn>
                                      <a:cxn ang="0">
                                        <a:pos x="CX39" y="CY39"/>
                                      </a:cxn>
                                      <a:cxn ang="0">
                                        <a:pos x="CX40" y="CY40"/>
                                      </a:cxn>
                                      <a:cxn ang="0">
                                        <a:pos x="CX41" y="CY41"/>
                                      </a:cxn>
                                      <a:cxn ang="0">
                                        <a:pos x="CX42" y="CY42"/>
                                      </a:cxn>
                                      <a:cxn ang="0">
                                        <a:pos x="CX43" y="CY43"/>
                                      </a:cxn>
                                      <a:cxn ang="0">
                                        <a:pos x="CX44" y="CY44"/>
                                      </a:cxn>
                                      <a:cxn ang="5400000">
                                        <a:pos x="CX45" y="CY45"/>
                                      </a:cxn>
                                      <a:cxn ang="5400000">
                                        <a:pos x="CX46" y="CY46"/>
                                      </a:cxn>
                                      <a:cxn ang="5400000">
                                        <a:pos x="CX47" y="CY47"/>
                                      </a:cxn>
                                      <a:cxn ang="5400000">
                                        <a:pos x="CX48" y="CY48"/>
                                      </a:cxn>
                                      <a:cxn ang="5400000">
                                        <a:pos x="CX49" y="CY49"/>
                                      </a:cxn>
                                      <a:cxn ang="5400000">
                                        <a:pos x="CX50" y="CY50"/>
                                      </a:cxn>
                                      <a:cxn ang="5400000">
                                        <a:pos x="CX51" y="CY51"/>
                                      </a:cxn>
                                      <a:cxn ang="5400000">
                                        <a:pos x="CX52" y="CY52"/>
                                      </a:cxn>
                                      <a:cxn ang="5400000">
                                        <a:pos x="CX53" y="CY53"/>
                                      </a:cxn>
                                      <a:cxn ang="5400000">
                                        <a:pos x="CX54" y="CY54"/>
                                      </a:cxn>
                                      <a:cxn ang="5400000">
                                        <a:pos x="CX55" y="CY55"/>
                                      </a:cxn>
                                      <a:cxn ang="5400000">
                                        <a:pos x="CX56" y="CY56"/>
                                      </a:cxn>
                                      <a:cxn ang="5400000">
                                        <a:pos x="CX57" y="CY57"/>
                                      </a:cxn>
                                      <a:cxn ang="5400000">
                                        <a:pos x="CX58" y="CY58"/>
                                      </a:cxn>
                                      <a:cxn ang="5400000">
                                        <a:pos x="CX59" y="CY59"/>
                                      </a:cxn>
                                      <a:cxn ang="5400000">
                                        <a:pos x="CX60" y="CY60"/>
                                      </a:cxn>
                                      <a:cxn ang="5400000">
                                        <a:pos x="CX61" y="CY61"/>
                                      </a:cxn>
                                      <a:cxn ang="5400000">
                                        <a:pos x="CX62" y="CY62"/>
                                      </a:cxn>
                                      <a:cxn ang="5400000">
                                        <a:pos x="CX63" y="CY63"/>
                                      </a:cxn>
                                      <a:cxn ang="5400000">
                                        <a:pos x="CX64" y="CY64"/>
                                      </a:cxn>
                                      <a:cxn ang="5400000">
                                        <a:pos x="CX65" y="CY65"/>
                                      </a:cxn>
                                      <a:cxn ang="5400000">
                                        <a:pos x="CX66" y="CY66"/>
                                      </a:cxn>
                                      <a:cxn ang="5400000">
                                        <a:pos x="CX67" y="CY67"/>
                                      </a:cxn>
                                    </a:cxnLst>
                                    <a:rect l="l" t="t" r="r" b="b"/>
                                    <a:pathLst>
                                      <a:path w="138" h="140">
                                        <a:moveTo>
                                          <a:pt x="30" y="132"/>
                                        </a:moveTo>
                                        <a:lnTo>
                                          <a:pt x="26" y="128"/>
                                        </a:lnTo>
                                        <a:lnTo>
                                          <a:pt x="22" y="120"/>
                                        </a:lnTo>
                                        <a:lnTo>
                                          <a:pt x="12" y="104"/>
                                        </a:lnTo>
                                        <a:lnTo>
                                          <a:pt x="4" y="86"/>
                                        </a:lnTo>
                                        <a:lnTo>
                                          <a:pt x="0" y="70"/>
                                        </a:lnTo>
                                        <a:lnTo>
                                          <a:pt x="2" y="60"/>
                                        </a:lnTo>
                                        <a:lnTo>
                                          <a:pt x="8" y="50"/>
                                        </a:lnTo>
                                        <a:lnTo>
                                          <a:pt x="16" y="42"/>
                                        </a:lnTo>
                                        <a:lnTo>
                                          <a:pt x="22" y="34"/>
                                        </a:lnTo>
                                        <a:lnTo>
                                          <a:pt x="28" y="22"/>
                                        </a:lnTo>
                                        <a:lnTo>
                                          <a:pt x="32" y="14"/>
                                        </a:lnTo>
                                        <a:lnTo>
                                          <a:pt x="36" y="12"/>
                                        </a:lnTo>
                                        <a:lnTo>
                                          <a:pt x="38" y="12"/>
                                        </a:lnTo>
                                        <a:lnTo>
                                          <a:pt x="42" y="12"/>
                                        </a:lnTo>
                                        <a:lnTo>
                                          <a:pt x="46" y="12"/>
                                        </a:lnTo>
                                        <a:lnTo>
                                          <a:pt x="52" y="10"/>
                                        </a:lnTo>
                                        <a:lnTo>
                                          <a:pt x="56" y="6"/>
                                        </a:lnTo>
                                        <a:lnTo>
                                          <a:pt x="62" y="2"/>
                                        </a:lnTo>
                                        <a:lnTo>
                                          <a:pt x="66" y="0"/>
                                        </a:lnTo>
                                        <a:lnTo>
                                          <a:pt x="74" y="0"/>
                                        </a:lnTo>
                                        <a:lnTo>
                                          <a:pt x="80" y="0"/>
                                        </a:lnTo>
                                        <a:lnTo>
                                          <a:pt x="82" y="4"/>
                                        </a:lnTo>
                                        <a:lnTo>
                                          <a:pt x="84" y="10"/>
                                        </a:lnTo>
                                        <a:lnTo>
                                          <a:pt x="86" y="14"/>
                                        </a:lnTo>
                                        <a:lnTo>
                                          <a:pt x="88" y="18"/>
                                        </a:lnTo>
                                        <a:lnTo>
                                          <a:pt x="94" y="20"/>
                                        </a:lnTo>
                                        <a:lnTo>
                                          <a:pt x="100" y="22"/>
                                        </a:lnTo>
                                        <a:lnTo>
                                          <a:pt x="108" y="24"/>
                                        </a:lnTo>
                                        <a:lnTo>
                                          <a:pt x="112" y="26"/>
                                        </a:lnTo>
                                        <a:lnTo>
                                          <a:pt x="114" y="30"/>
                                        </a:lnTo>
                                        <a:lnTo>
                                          <a:pt x="116" y="34"/>
                                        </a:lnTo>
                                        <a:lnTo>
                                          <a:pt x="116" y="36"/>
                                        </a:lnTo>
                                        <a:lnTo>
                                          <a:pt x="118" y="40"/>
                                        </a:lnTo>
                                        <a:lnTo>
                                          <a:pt x="124" y="50"/>
                                        </a:lnTo>
                                        <a:lnTo>
                                          <a:pt x="128" y="58"/>
                                        </a:lnTo>
                                        <a:lnTo>
                                          <a:pt x="134" y="72"/>
                                        </a:lnTo>
                                        <a:lnTo>
                                          <a:pt x="138" y="78"/>
                                        </a:lnTo>
                                        <a:lnTo>
                                          <a:pt x="138" y="84"/>
                                        </a:lnTo>
                                        <a:lnTo>
                                          <a:pt x="134" y="96"/>
                                        </a:lnTo>
                                        <a:lnTo>
                                          <a:pt x="126" y="108"/>
                                        </a:lnTo>
                                        <a:lnTo>
                                          <a:pt x="120" y="114"/>
                                        </a:lnTo>
                                        <a:lnTo>
                                          <a:pt x="112" y="122"/>
                                        </a:lnTo>
                                        <a:lnTo>
                                          <a:pt x="104" y="128"/>
                                        </a:lnTo>
                                        <a:lnTo>
                                          <a:pt x="98" y="132"/>
                                        </a:lnTo>
                                        <a:lnTo>
                                          <a:pt x="94" y="134"/>
                                        </a:lnTo>
                                        <a:lnTo>
                                          <a:pt x="92" y="132"/>
                                        </a:lnTo>
                                        <a:lnTo>
                                          <a:pt x="88" y="130"/>
                                        </a:lnTo>
                                        <a:lnTo>
                                          <a:pt x="84" y="130"/>
                                        </a:lnTo>
                                        <a:lnTo>
                                          <a:pt x="80" y="132"/>
                                        </a:lnTo>
                                        <a:lnTo>
                                          <a:pt x="76" y="136"/>
                                        </a:lnTo>
                                        <a:lnTo>
                                          <a:pt x="70" y="138"/>
                                        </a:lnTo>
                                        <a:lnTo>
                                          <a:pt x="66" y="140"/>
                                        </a:lnTo>
                                        <a:lnTo>
                                          <a:pt x="60" y="140"/>
                                        </a:lnTo>
                                        <a:lnTo>
                                          <a:pt x="54" y="140"/>
                                        </a:lnTo>
                                        <a:lnTo>
                                          <a:pt x="48" y="138"/>
                                        </a:lnTo>
                                        <a:lnTo>
                                          <a:pt x="44" y="136"/>
                                        </a:lnTo>
                                        <a:lnTo>
                                          <a:pt x="42" y="134"/>
                                        </a:lnTo>
                                        <a:lnTo>
                                          <a:pt x="44" y="130"/>
                                        </a:lnTo>
                                        <a:lnTo>
                                          <a:pt x="44" y="126"/>
                                        </a:lnTo>
                                        <a:lnTo>
                                          <a:pt x="42" y="124"/>
                                        </a:lnTo>
                                        <a:lnTo>
                                          <a:pt x="40" y="126"/>
                                        </a:lnTo>
                                        <a:lnTo>
                                          <a:pt x="36" y="130"/>
                                        </a:lnTo>
                                        <a:lnTo>
                                          <a:pt x="34" y="134"/>
                                        </a:lnTo>
                                        <a:lnTo>
                                          <a:pt x="32" y="134"/>
                                        </a:lnTo>
                                        <a:lnTo>
                                          <a:pt x="30" y="132"/>
                                        </a:lnTo>
                                        <a:close/>
                                      </a:path>
                                    </a:pathLst>
                                  </a:custGeom>
                                  <a:solidFill>
                                    <a:srgbClr val="000000"/>
                                  </a:solidFill>
                                  <a:ln>
                                    <a:miter/>
                                  </a:ln>
                                </wps:spPr>
                                <wps:bodyPr/>
                              </wps:wsp>
                              <wps:wsp>
                                <wps:cNvPr id="1759" name="オブジェクト 0"/>
                                <wps:cNvSpPr>
                                  <a:spLocks noChangeArrowheads="1"/>
                                </wps:cNvSpPr>
                                <wps:spPr>
                                  <a:xfrm>
                                    <a:off x="462" y="1878"/>
                                    <a:ext cx="2" cy="146"/>
                                  </a:xfrm>
                                  <a:prstGeom prst="rect">
                                    <a:avLst/>
                                  </a:prstGeom>
                                  <a:solidFill>
                                    <a:srgbClr val="CBFFCB"/>
                                  </a:solidFill>
                                  <a:ln>
                                    <a:miter/>
                                  </a:ln>
                                </wps:spPr>
                                <wps:bodyPr/>
                              </wps:wsp>
                              <wps:wsp>
                                <wps:cNvPr id="1760" name="オブジェクト 0"/>
                                <wps:cNvSpPr>
                                  <a:spLocks noChangeArrowheads="1"/>
                                </wps:cNvSpPr>
                                <wps:spPr>
                                  <a:xfrm>
                                    <a:off x="464" y="1878"/>
                                    <a:ext cx="2" cy="146"/>
                                  </a:xfrm>
                                  <a:prstGeom prst="rect">
                                    <a:avLst/>
                                  </a:prstGeom>
                                  <a:solidFill>
                                    <a:srgbClr val="CBFFCB"/>
                                  </a:solidFill>
                                  <a:ln>
                                    <a:miter/>
                                  </a:ln>
                                </wps:spPr>
                                <wps:bodyPr/>
                              </wps:wsp>
                              <wps:wsp>
                                <wps:cNvPr id="1761" name="オブジェクト 0"/>
                                <wps:cNvSpPr>
                                  <a:spLocks noChangeArrowheads="1"/>
                                </wps:cNvSpPr>
                                <wps:spPr>
                                  <a:xfrm>
                                    <a:off x="466" y="1878"/>
                                    <a:ext cx="2" cy="146"/>
                                  </a:xfrm>
                                  <a:prstGeom prst="rect">
                                    <a:avLst/>
                                  </a:prstGeom>
                                  <a:solidFill>
                                    <a:srgbClr val="CBFFCB"/>
                                  </a:solidFill>
                                  <a:ln>
                                    <a:miter/>
                                  </a:ln>
                                </wps:spPr>
                                <wps:bodyPr/>
                              </wps:wsp>
                              <wps:wsp>
                                <wps:cNvPr id="1762" name="オブジェクト 0"/>
                                <wps:cNvSpPr>
                                  <a:spLocks noChangeArrowheads="1"/>
                                </wps:cNvSpPr>
                                <wps:spPr>
                                  <a:xfrm>
                                    <a:off x="468" y="1878"/>
                                    <a:ext cx="2" cy="146"/>
                                  </a:xfrm>
                                  <a:prstGeom prst="rect">
                                    <a:avLst/>
                                  </a:prstGeom>
                                  <a:solidFill>
                                    <a:srgbClr val="CAFFCA"/>
                                  </a:solidFill>
                                  <a:ln>
                                    <a:miter/>
                                  </a:ln>
                                </wps:spPr>
                                <wps:bodyPr/>
                              </wps:wsp>
                              <wps:wsp>
                                <wps:cNvPr id="1763" name="オブジェクト 0"/>
                                <wps:cNvSpPr>
                                  <a:spLocks noChangeArrowheads="1"/>
                                </wps:cNvSpPr>
                                <wps:spPr>
                                  <a:xfrm>
                                    <a:off x="470" y="1878"/>
                                    <a:ext cx="2" cy="146"/>
                                  </a:xfrm>
                                  <a:prstGeom prst="rect">
                                    <a:avLst/>
                                  </a:prstGeom>
                                  <a:solidFill>
                                    <a:srgbClr val="CAFFCA"/>
                                  </a:solidFill>
                                  <a:ln>
                                    <a:miter/>
                                  </a:ln>
                                </wps:spPr>
                                <wps:bodyPr/>
                              </wps:wsp>
                              <wps:wsp>
                                <wps:cNvPr id="1764" name="オブジェクト 0"/>
                                <wps:cNvSpPr>
                                  <a:spLocks noChangeArrowheads="1"/>
                                </wps:cNvSpPr>
                                <wps:spPr>
                                  <a:xfrm>
                                    <a:off x="472" y="1878"/>
                                    <a:ext cx="2" cy="146"/>
                                  </a:xfrm>
                                  <a:prstGeom prst="rect">
                                    <a:avLst/>
                                  </a:prstGeom>
                                  <a:solidFill>
                                    <a:srgbClr val="C9FFC9"/>
                                  </a:solidFill>
                                  <a:ln>
                                    <a:miter/>
                                  </a:ln>
                                </wps:spPr>
                                <wps:bodyPr/>
                              </wps:wsp>
                              <wps:wsp>
                                <wps:cNvPr id="1765" name="オブジェクト 0"/>
                                <wps:cNvSpPr>
                                  <a:spLocks noChangeArrowheads="1"/>
                                </wps:cNvSpPr>
                                <wps:spPr>
                                  <a:xfrm>
                                    <a:off x="474" y="1878"/>
                                    <a:ext cx="2" cy="146"/>
                                  </a:xfrm>
                                  <a:prstGeom prst="rect">
                                    <a:avLst/>
                                  </a:prstGeom>
                                  <a:solidFill>
                                    <a:srgbClr val="C9FFC9"/>
                                  </a:solidFill>
                                  <a:ln>
                                    <a:miter/>
                                  </a:ln>
                                </wps:spPr>
                                <wps:bodyPr/>
                              </wps:wsp>
                              <wps:wsp>
                                <wps:cNvPr id="1766" name="オブジェクト 0"/>
                                <wps:cNvSpPr>
                                  <a:spLocks noChangeArrowheads="1"/>
                                </wps:cNvSpPr>
                                <wps:spPr>
                                  <a:xfrm>
                                    <a:off x="476" y="1878"/>
                                    <a:ext cx="2" cy="146"/>
                                  </a:xfrm>
                                  <a:prstGeom prst="rect">
                                    <a:avLst/>
                                  </a:prstGeom>
                                  <a:solidFill>
                                    <a:srgbClr val="C8FFC8"/>
                                  </a:solidFill>
                                  <a:ln>
                                    <a:miter/>
                                  </a:ln>
                                </wps:spPr>
                                <wps:bodyPr/>
                              </wps:wsp>
                              <wps:wsp>
                                <wps:cNvPr id="1767" name="オブジェクト 0"/>
                                <wps:cNvSpPr>
                                  <a:spLocks noChangeArrowheads="1"/>
                                </wps:cNvSpPr>
                                <wps:spPr>
                                  <a:xfrm>
                                    <a:off x="478" y="1878"/>
                                    <a:ext cx="2" cy="146"/>
                                  </a:xfrm>
                                  <a:prstGeom prst="rect">
                                    <a:avLst/>
                                  </a:prstGeom>
                                  <a:solidFill>
                                    <a:srgbClr val="C7FFC7"/>
                                  </a:solidFill>
                                  <a:ln>
                                    <a:miter/>
                                  </a:ln>
                                </wps:spPr>
                                <wps:bodyPr/>
                              </wps:wsp>
                              <wps:wsp>
                                <wps:cNvPr id="1768" name="オブジェクト 0"/>
                                <wps:cNvSpPr>
                                  <a:spLocks noChangeArrowheads="1"/>
                                </wps:cNvSpPr>
                                <wps:spPr>
                                  <a:xfrm>
                                    <a:off x="480" y="1878"/>
                                    <a:ext cx="2" cy="146"/>
                                  </a:xfrm>
                                  <a:prstGeom prst="rect">
                                    <a:avLst/>
                                  </a:prstGeom>
                                  <a:solidFill>
                                    <a:srgbClr val="C6FFC6"/>
                                  </a:solidFill>
                                  <a:ln>
                                    <a:miter/>
                                  </a:ln>
                                </wps:spPr>
                                <wps:bodyPr/>
                              </wps:wsp>
                              <wps:wsp>
                                <wps:cNvPr id="1769" name="オブジェクト 0"/>
                                <wps:cNvSpPr>
                                  <a:spLocks noChangeArrowheads="1"/>
                                </wps:cNvSpPr>
                                <wps:spPr>
                                  <a:xfrm>
                                    <a:off x="482" y="1878"/>
                                    <a:ext cx="2" cy="146"/>
                                  </a:xfrm>
                                  <a:prstGeom prst="rect">
                                    <a:avLst/>
                                  </a:prstGeom>
                                  <a:solidFill>
                                    <a:srgbClr val="C6FFC6"/>
                                  </a:solidFill>
                                  <a:ln>
                                    <a:miter/>
                                  </a:ln>
                                </wps:spPr>
                                <wps:bodyPr/>
                              </wps:wsp>
                              <wps:wsp>
                                <wps:cNvPr id="1770" name="オブジェクト 0"/>
                                <wps:cNvSpPr>
                                  <a:spLocks noChangeArrowheads="1"/>
                                </wps:cNvSpPr>
                                <wps:spPr>
                                  <a:xfrm>
                                    <a:off x="484" y="1878"/>
                                    <a:ext cx="2" cy="146"/>
                                  </a:xfrm>
                                  <a:prstGeom prst="rect">
                                    <a:avLst/>
                                  </a:prstGeom>
                                  <a:solidFill>
                                    <a:srgbClr val="C5FFC5"/>
                                  </a:solidFill>
                                  <a:ln>
                                    <a:miter/>
                                  </a:ln>
                                </wps:spPr>
                                <wps:bodyPr/>
                              </wps:wsp>
                              <wps:wsp>
                                <wps:cNvPr id="1771" name="オブジェクト 0"/>
                                <wps:cNvSpPr>
                                  <a:spLocks noChangeArrowheads="1"/>
                                </wps:cNvSpPr>
                                <wps:spPr>
                                  <a:xfrm>
                                    <a:off x="486" y="1878"/>
                                    <a:ext cx="2" cy="146"/>
                                  </a:xfrm>
                                  <a:prstGeom prst="rect">
                                    <a:avLst/>
                                  </a:prstGeom>
                                  <a:solidFill>
                                    <a:srgbClr val="C4FFC4"/>
                                  </a:solidFill>
                                  <a:ln>
                                    <a:miter/>
                                  </a:ln>
                                </wps:spPr>
                                <wps:bodyPr/>
                              </wps:wsp>
                              <wps:wsp>
                                <wps:cNvPr id="1772" name="オブジェクト 0"/>
                                <wps:cNvSpPr>
                                  <a:spLocks noChangeArrowheads="1"/>
                                </wps:cNvSpPr>
                                <wps:spPr>
                                  <a:xfrm>
                                    <a:off x="488" y="1878"/>
                                    <a:ext cx="2" cy="146"/>
                                  </a:xfrm>
                                  <a:prstGeom prst="rect">
                                    <a:avLst/>
                                  </a:prstGeom>
                                  <a:solidFill>
                                    <a:srgbClr val="C2FFC2"/>
                                  </a:solidFill>
                                  <a:ln>
                                    <a:miter/>
                                  </a:ln>
                                </wps:spPr>
                                <wps:bodyPr/>
                              </wps:wsp>
                              <wps:wsp>
                                <wps:cNvPr id="1773" name="オブジェクト 0"/>
                                <wps:cNvSpPr>
                                  <a:spLocks noChangeArrowheads="1"/>
                                </wps:cNvSpPr>
                                <wps:spPr>
                                  <a:xfrm>
                                    <a:off x="490" y="1878"/>
                                    <a:ext cx="2" cy="146"/>
                                  </a:xfrm>
                                  <a:prstGeom prst="rect">
                                    <a:avLst/>
                                  </a:prstGeom>
                                  <a:solidFill>
                                    <a:srgbClr val="C1FFC1"/>
                                  </a:solidFill>
                                  <a:ln>
                                    <a:miter/>
                                  </a:ln>
                                </wps:spPr>
                                <wps:bodyPr/>
                              </wps:wsp>
                              <wps:wsp>
                                <wps:cNvPr id="1774" name="オブジェクト 0"/>
                                <wps:cNvSpPr>
                                  <a:spLocks noChangeArrowheads="1"/>
                                </wps:cNvSpPr>
                                <wps:spPr>
                                  <a:xfrm>
                                    <a:off x="492" y="1878"/>
                                    <a:ext cx="2" cy="146"/>
                                  </a:xfrm>
                                  <a:prstGeom prst="rect">
                                    <a:avLst/>
                                  </a:prstGeom>
                                  <a:solidFill>
                                    <a:srgbClr val="C0FFC0"/>
                                  </a:solidFill>
                                  <a:ln>
                                    <a:miter/>
                                  </a:ln>
                                </wps:spPr>
                                <wps:bodyPr/>
                              </wps:wsp>
                              <wps:wsp>
                                <wps:cNvPr id="1775" name="オブジェクト 0"/>
                                <wps:cNvSpPr>
                                  <a:spLocks noChangeArrowheads="1"/>
                                </wps:cNvSpPr>
                                <wps:spPr>
                                  <a:xfrm>
                                    <a:off x="494" y="1878"/>
                                    <a:ext cx="2" cy="146"/>
                                  </a:xfrm>
                                  <a:prstGeom prst="rect">
                                    <a:avLst/>
                                  </a:prstGeom>
                                  <a:solidFill>
                                    <a:srgbClr val="BFFFBF"/>
                                  </a:solidFill>
                                  <a:ln>
                                    <a:miter/>
                                  </a:ln>
                                </wps:spPr>
                                <wps:bodyPr/>
                              </wps:wsp>
                              <wps:wsp>
                                <wps:cNvPr id="1776" name="オブジェクト 0"/>
                                <wps:cNvSpPr>
                                  <a:spLocks noChangeArrowheads="1"/>
                                </wps:cNvSpPr>
                                <wps:spPr>
                                  <a:xfrm>
                                    <a:off x="496" y="1878"/>
                                    <a:ext cx="2" cy="146"/>
                                  </a:xfrm>
                                  <a:prstGeom prst="rect">
                                    <a:avLst/>
                                  </a:prstGeom>
                                  <a:solidFill>
                                    <a:srgbClr val="BDFFBD"/>
                                  </a:solidFill>
                                  <a:ln>
                                    <a:miter/>
                                  </a:ln>
                                </wps:spPr>
                                <wps:bodyPr/>
                              </wps:wsp>
                              <wps:wsp>
                                <wps:cNvPr id="1777" name="オブジェクト 0"/>
                                <wps:cNvSpPr>
                                  <a:spLocks noChangeArrowheads="1"/>
                                </wps:cNvSpPr>
                                <wps:spPr>
                                  <a:xfrm>
                                    <a:off x="498" y="1878"/>
                                    <a:ext cx="2" cy="146"/>
                                  </a:xfrm>
                                  <a:prstGeom prst="rect">
                                    <a:avLst/>
                                  </a:prstGeom>
                                  <a:solidFill>
                                    <a:srgbClr val="BCFFBC"/>
                                  </a:solidFill>
                                  <a:ln>
                                    <a:miter/>
                                  </a:ln>
                                </wps:spPr>
                                <wps:bodyPr/>
                              </wps:wsp>
                              <wps:wsp>
                                <wps:cNvPr id="1778" name="オブジェクト 0"/>
                                <wps:cNvSpPr>
                                  <a:spLocks noChangeArrowheads="1"/>
                                </wps:cNvSpPr>
                                <wps:spPr>
                                  <a:xfrm>
                                    <a:off x="500" y="1878"/>
                                    <a:ext cx="2" cy="146"/>
                                  </a:xfrm>
                                  <a:prstGeom prst="rect">
                                    <a:avLst/>
                                  </a:prstGeom>
                                  <a:solidFill>
                                    <a:srgbClr val="BAFFBA"/>
                                  </a:solidFill>
                                  <a:ln>
                                    <a:miter/>
                                  </a:ln>
                                </wps:spPr>
                                <wps:bodyPr/>
                              </wps:wsp>
                              <wps:wsp>
                                <wps:cNvPr id="1779" name="オブジェクト 0"/>
                                <wps:cNvSpPr>
                                  <a:spLocks noChangeArrowheads="1"/>
                                </wps:cNvSpPr>
                                <wps:spPr>
                                  <a:xfrm>
                                    <a:off x="502" y="1878"/>
                                    <a:ext cx="2" cy="146"/>
                                  </a:xfrm>
                                  <a:prstGeom prst="rect">
                                    <a:avLst/>
                                  </a:prstGeom>
                                  <a:solidFill>
                                    <a:srgbClr val="B9FFB9"/>
                                  </a:solidFill>
                                  <a:ln>
                                    <a:miter/>
                                  </a:ln>
                                </wps:spPr>
                                <wps:bodyPr/>
                              </wps:wsp>
                              <wps:wsp>
                                <wps:cNvPr id="1780" name="オブジェクト 0"/>
                                <wps:cNvSpPr>
                                  <a:spLocks noChangeArrowheads="1"/>
                                </wps:cNvSpPr>
                                <wps:spPr>
                                  <a:xfrm>
                                    <a:off x="504" y="1878"/>
                                    <a:ext cx="2" cy="146"/>
                                  </a:xfrm>
                                  <a:prstGeom prst="rect">
                                    <a:avLst/>
                                  </a:prstGeom>
                                  <a:solidFill>
                                    <a:srgbClr val="B6FFB6"/>
                                  </a:solidFill>
                                  <a:ln>
                                    <a:miter/>
                                  </a:ln>
                                </wps:spPr>
                                <wps:bodyPr/>
                              </wps:wsp>
                              <wps:wsp>
                                <wps:cNvPr id="1781" name="オブジェクト 0"/>
                                <wps:cNvSpPr>
                                  <a:spLocks noChangeArrowheads="1"/>
                                </wps:cNvSpPr>
                                <wps:spPr>
                                  <a:xfrm>
                                    <a:off x="506" y="1878"/>
                                    <a:ext cx="2" cy="146"/>
                                  </a:xfrm>
                                  <a:prstGeom prst="rect">
                                    <a:avLst/>
                                  </a:prstGeom>
                                  <a:solidFill>
                                    <a:srgbClr val="B4FFB4"/>
                                  </a:solidFill>
                                  <a:ln>
                                    <a:miter/>
                                  </a:ln>
                                </wps:spPr>
                                <wps:bodyPr/>
                              </wps:wsp>
                              <wps:wsp>
                                <wps:cNvPr id="1782" name="オブジェクト 0"/>
                                <wps:cNvSpPr>
                                  <a:spLocks noChangeArrowheads="1"/>
                                </wps:cNvSpPr>
                                <wps:spPr>
                                  <a:xfrm>
                                    <a:off x="508" y="1878"/>
                                    <a:ext cx="2" cy="146"/>
                                  </a:xfrm>
                                  <a:prstGeom prst="rect">
                                    <a:avLst/>
                                  </a:prstGeom>
                                  <a:solidFill>
                                    <a:srgbClr val="B2FFB2"/>
                                  </a:solidFill>
                                  <a:ln>
                                    <a:miter/>
                                  </a:ln>
                                </wps:spPr>
                                <wps:bodyPr/>
                              </wps:wsp>
                              <wps:wsp>
                                <wps:cNvPr id="1783" name="オブジェクト 0"/>
                                <wps:cNvSpPr>
                                  <a:spLocks noChangeArrowheads="1"/>
                                </wps:cNvSpPr>
                                <wps:spPr>
                                  <a:xfrm>
                                    <a:off x="510" y="1878"/>
                                    <a:ext cx="2" cy="146"/>
                                  </a:xfrm>
                                  <a:prstGeom prst="rect">
                                    <a:avLst/>
                                  </a:prstGeom>
                                  <a:solidFill>
                                    <a:srgbClr val="B0FFB0"/>
                                  </a:solidFill>
                                  <a:ln>
                                    <a:miter/>
                                  </a:ln>
                                </wps:spPr>
                                <wps:bodyPr/>
                              </wps:wsp>
                              <wps:wsp>
                                <wps:cNvPr id="1784" name="オブジェクト 0"/>
                                <wps:cNvSpPr>
                                  <a:spLocks noChangeArrowheads="1"/>
                                </wps:cNvSpPr>
                                <wps:spPr>
                                  <a:xfrm>
                                    <a:off x="512" y="1878"/>
                                    <a:ext cx="2" cy="146"/>
                                  </a:xfrm>
                                  <a:prstGeom prst="rect">
                                    <a:avLst/>
                                  </a:prstGeom>
                                  <a:solidFill>
                                    <a:srgbClr val="AEFFAE"/>
                                  </a:solidFill>
                                  <a:ln>
                                    <a:miter/>
                                  </a:ln>
                                </wps:spPr>
                                <wps:bodyPr/>
                              </wps:wsp>
                              <wps:wsp>
                                <wps:cNvPr id="1785" name="オブジェクト 0"/>
                                <wps:cNvSpPr>
                                  <a:spLocks noChangeArrowheads="1"/>
                                </wps:cNvSpPr>
                                <wps:spPr>
                                  <a:xfrm>
                                    <a:off x="514" y="1878"/>
                                    <a:ext cx="2" cy="146"/>
                                  </a:xfrm>
                                  <a:prstGeom prst="rect">
                                    <a:avLst/>
                                  </a:prstGeom>
                                  <a:solidFill>
                                    <a:srgbClr val="ABFFAB"/>
                                  </a:solidFill>
                                  <a:ln>
                                    <a:miter/>
                                  </a:ln>
                                </wps:spPr>
                                <wps:bodyPr/>
                              </wps:wsp>
                              <wps:wsp>
                                <wps:cNvPr id="1786" name="オブジェクト 0"/>
                                <wps:cNvSpPr>
                                  <a:spLocks noChangeArrowheads="1"/>
                                </wps:cNvSpPr>
                                <wps:spPr>
                                  <a:xfrm>
                                    <a:off x="516" y="1878"/>
                                    <a:ext cx="2" cy="146"/>
                                  </a:xfrm>
                                  <a:prstGeom prst="rect">
                                    <a:avLst/>
                                  </a:prstGeom>
                                  <a:solidFill>
                                    <a:srgbClr val="A9FFA9"/>
                                  </a:solidFill>
                                  <a:ln>
                                    <a:miter/>
                                  </a:ln>
                                </wps:spPr>
                                <wps:bodyPr/>
                              </wps:wsp>
                              <wps:wsp>
                                <wps:cNvPr id="1787" name="オブジェクト 0"/>
                                <wps:cNvSpPr>
                                  <a:spLocks noChangeArrowheads="1"/>
                                </wps:cNvSpPr>
                                <wps:spPr>
                                  <a:xfrm>
                                    <a:off x="518" y="1878"/>
                                    <a:ext cx="2" cy="146"/>
                                  </a:xfrm>
                                  <a:prstGeom prst="rect">
                                    <a:avLst/>
                                  </a:prstGeom>
                                  <a:solidFill>
                                    <a:srgbClr val="A6FFA6"/>
                                  </a:solidFill>
                                  <a:ln>
                                    <a:miter/>
                                  </a:ln>
                                </wps:spPr>
                                <wps:bodyPr/>
                              </wps:wsp>
                              <wps:wsp>
                                <wps:cNvPr id="1788" name="オブジェクト 0"/>
                                <wps:cNvSpPr>
                                  <a:spLocks noChangeArrowheads="1"/>
                                </wps:cNvSpPr>
                                <wps:spPr>
                                  <a:xfrm>
                                    <a:off x="520" y="1878"/>
                                    <a:ext cx="2" cy="146"/>
                                  </a:xfrm>
                                  <a:prstGeom prst="rect">
                                    <a:avLst/>
                                  </a:prstGeom>
                                  <a:solidFill>
                                    <a:srgbClr val="A4FFA4"/>
                                  </a:solidFill>
                                  <a:ln>
                                    <a:miter/>
                                  </a:ln>
                                </wps:spPr>
                                <wps:bodyPr/>
                              </wps:wsp>
                              <wps:wsp>
                                <wps:cNvPr id="1789" name="オブジェクト 0"/>
                                <wps:cNvSpPr>
                                  <a:spLocks noChangeArrowheads="1"/>
                                </wps:cNvSpPr>
                                <wps:spPr>
                                  <a:xfrm>
                                    <a:off x="522" y="1878"/>
                                    <a:ext cx="2" cy="146"/>
                                  </a:xfrm>
                                  <a:prstGeom prst="rect">
                                    <a:avLst/>
                                  </a:prstGeom>
                                  <a:solidFill>
                                    <a:srgbClr val="A1FFA1"/>
                                  </a:solidFill>
                                  <a:ln>
                                    <a:miter/>
                                  </a:ln>
                                </wps:spPr>
                                <wps:bodyPr/>
                              </wps:wsp>
                              <wps:wsp>
                                <wps:cNvPr id="1790" name="オブジェクト 0"/>
                                <wps:cNvSpPr>
                                  <a:spLocks noChangeArrowheads="1"/>
                                </wps:cNvSpPr>
                                <wps:spPr>
                                  <a:xfrm>
                                    <a:off x="524" y="1878"/>
                                    <a:ext cx="2" cy="146"/>
                                  </a:xfrm>
                                  <a:prstGeom prst="rect">
                                    <a:avLst/>
                                  </a:prstGeom>
                                  <a:solidFill>
                                    <a:srgbClr val="9EFF9E"/>
                                  </a:solidFill>
                                  <a:ln>
                                    <a:miter/>
                                  </a:ln>
                                </wps:spPr>
                                <wps:bodyPr/>
                              </wps:wsp>
                              <wps:wsp>
                                <wps:cNvPr id="1791" name="オブジェクト 0"/>
                                <wps:cNvSpPr>
                                  <a:spLocks noChangeArrowheads="1"/>
                                </wps:cNvSpPr>
                                <wps:spPr>
                                  <a:xfrm>
                                    <a:off x="526" y="1878"/>
                                    <a:ext cx="2" cy="146"/>
                                  </a:xfrm>
                                  <a:prstGeom prst="rect">
                                    <a:avLst/>
                                  </a:prstGeom>
                                  <a:solidFill>
                                    <a:srgbClr val="9BFF9B"/>
                                  </a:solidFill>
                                  <a:ln>
                                    <a:miter/>
                                  </a:ln>
                                </wps:spPr>
                                <wps:bodyPr/>
                              </wps:wsp>
                              <wps:wsp>
                                <wps:cNvPr id="1792" name="オブジェクト 0"/>
                                <wps:cNvSpPr>
                                  <a:spLocks noChangeArrowheads="1"/>
                                </wps:cNvSpPr>
                                <wps:spPr>
                                  <a:xfrm>
                                    <a:off x="528" y="1878"/>
                                    <a:ext cx="2" cy="146"/>
                                  </a:xfrm>
                                  <a:prstGeom prst="rect">
                                    <a:avLst/>
                                  </a:prstGeom>
                                  <a:solidFill>
                                    <a:srgbClr val="98FF98"/>
                                  </a:solidFill>
                                  <a:ln>
                                    <a:miter/>
                                  </a:ln>
                                </wps:spPr>
                                <wps:bodyPr/>
                              </wps:wsp>
                              <wps:wsp>
                                <wps:cNvPr id="1793" name="オブジェクト 0"/>
                                <wps:cNvSpPr>
                                  <a:spLocks noChangeArrowheads="1"/>
                                </wps:cNvSpPr>
                                <wps:spPr>
                                  <a:xfrm>
                                    <a:off x="530" y="1878"/>
                                    <a:ext cx="2" cy="146"/>
                                  </a:xfrm>
                                  <a:prstGeom prst="rect">
                                    <a:avLst/>
                                  </a:prstGeom>
                                  <a:solidFill>
                                    <a:srgbClr val="95FF95"/>
                                  </a:solidFill>
                                  <a:ln>
                                    <a:miter/>
                                  </a:ln>
                                </wps:spPr>
                                <wps:bodyPr/>
                              </wps:wsp>
                              <wps:wsp>
                                <wps:cNvPr id="1794" name="オブジェクト 0"/>
                                <wps:cNvSpPr>
                                  <a:spLocks noChangeArrowheads="1"/>
                                </wps:cNvSpPr>
                                <wps:spPr>
                                  <a:xfrm>
                                    <a:off x="532" y="1878"/>
                                    <a:ext cx="2" cy="146"/>
                                  </a:xfrm>
                                  <a:prstGeom prst="rect">
                                    <a:avLst/>
                                  </a:prstGeom>
                                  <a:solidFill>
                                    <a:srgbClr val="91FF91"/>
                                  </a:solidFill>
                                  <a:ln>
                                    <a:miter/>
                                  </a:ln>
                                </wps:spPr>
                                <wps:bodyPr/>
                              </wps:wsp>
                              <wps:wsp>
                                <wps:cNvPr id="1795" name="オブジェクト 0"/>
                                <wps:cNvSpPr>
                                  <a:spLocks noChangeArrowheads="1"/>
                                </wps:cNvSpPr>
                                <wps:spPr>
                                  <a:xfrm>
                                    <a:off x="534" y="1878"/>
                                    <a:ext cx="2" cy="146"/>
                                  </a:xfrm>
                                  <a:prstGeom prst="rect">
                                    <a:avLst/>
                                  </a:prstGeom>
                                  <a:solidFill>
                                    <a:srgbClr val="8EFF8E"/>
                                  </a:solidFill>
                                  <a:ln>
                                    <a:miter/>
                                  </a:ln>
                                </wps:spPr>
                                <wps:bodyPr/>
                              </wps:wsp>
                              <wps:wsp>
                                <wps:cNvPr id="1796" name="オブジェクト 0"/>
                                <wps:cNvSpPr>
                                  <a:spLocks noChangeArrowheads="1"/>
                                </wps:cNvSpPr>
                                <wps:spPr>
                                  <a:xfrm>
                                    <a:off x="536" y="1878"/>
                                    <a:ext cx="2" cy="146"/>
                                  </a:xfrm>
                                  <a:prstGeom prst="rect">
                                    <a:avLst/>
                                  </a:prstGeom>
                                  <a:solidFill>
                                    <a:srgbClr val="8AFF8A"/>
                                  </a:solidFill>
                                  <a:ln>
                                    <a:miter/>
                                  </a:ln>
                                </wps:spPr>
                                <wps:bodyPr/>
                              </wps:wsp>
                              <wps:wsp>
                                <wps:cNvPr id="1797" name="オブジェクト 0"/>
                                <wps:cNvSpPr>
                                  <a:spLocks noChangeArrowheads="1"/>
                                </wps:cNvSpPr>
                                <wps:spPr>
                                  <a:xfrm>
                                    <a:off x="538" y="1878"/>
                                    <a:ext cx="2" cy="146"/>
                                  </a:xfrm>
                                  <a:prstGeom prst="rect">
                                    <a:avLst/>
                                  </a:prstGeom>
                                  <a:solidFill>
                                    <a:srgbClr val="87FF87"/>
                                  </a:solidFill>
                                  <a:ln>
                                    <a:miter/>
                                  </a:ln>
                                </wps:spPr>
                                <wps:bodyPr/>
                              </wps:wsp>
                              <wps:wsp>
                                <wps:cNvPr id="1798" name="オブジェクト 0"/>
                                <wps:cNvSpPr>
                                  <a:spLocks noChangeArrowheads="1"/>
                                </wps:cNvSpPr>
                                <wps:spPr>
                                  <a:xfrm>
                                    <a:off x="540" y="1878"/>
                                    <a:ext cx="2" cy="146"/>
                                  </a:xfrm>
                                  <a:prstGeom prst="rect">
                                    <a:avLst/>
                                  </a:prstGeom>
                                  <a:solidFill>
                                    <a:srgbClr val="83FF83"/>
                                  </a:solidFill>
                                  <a:ln>
                                    <a:miter/>
                                  </a:ln>
                                </wps:spPr>
                                <wps:bodyPr/>
                              </wps:wsp>
                              <wps:wsp>
                                <wps:cNvPr id="1799" name="オブジェクト 0"/>
                                <wps:cNvSpPr>
                                  <a:spLocks noChangeArrowheads="1"/>
                                </wps:cNvSpPr>
                                <wps:spPr>
                                  <a:xfrm>
                                    <a:off x="542" y="1878"/>
                                    <a:ext cx="2" cy="146"/>
                                  </a:xfrm>
                                  <a:prstGeom prst="rect">
                                    <a:avLst/>
                                  </a:prstGeom>
                                  <a:solidFill>
                                    <a:srgbClr val="7FFF7F"/>
                                  </a:solidFill>
                                  <a:ln>
                                    <a:miter/>
                                  </a:ln>
                                </wps:spPr>
                                <wps:bodyPr/>
                              </wps:wsp>
                              <wps:wsp>
                                <wps:cNvPr id="1800" name="オブジェクト 0"/>
                                <wps:cNvSpPr>
                                  <a:spLocks noChangeArrowheads="1"/>
                                </wps:cNvSpPr>
                                <wps:spPr>
                                  <a:xfrm>
                                    <a:off x="544" y="1878"/>
                                    <a:ext cx="2" cy="146"/>
                                  </a:xfrm>
                                  <a:prstGeom prst="rect">
                                    <a:avLst/>
                                  </a:prstGeom>
                                  <a:solidFill>
                                    <a:srgbClr val="7CFF7C"/>
                                  </a:solidFill>
                                  <a:ln>
                                    <a:miter/>
                                  </a:ln>
                                </wps:spPr>
                                <wps:bodyPr/>
                              </wps:wsp>
                              <wps:wsp>
                                <wps:cNvPr id="1801" name="オブジェクト 0"/>
                                <wps:cNvSpPr>
                                  <a:spLocks noChangeArrowheads="1"/>
                                </wps:cNvSpPr>
                                <wps:spPr>
                                  <a:xfrm>
                                    <a:off x="546" y="1878"/>
                                    <a:ext cx="2" cy="146"/>
                                  </a:xfrm>
                                  <a:prstGeom prst="rect">
                                    <a:avLst/>
                                  </a:prstGeom>
                                  <a:solidFill>
                                    <a:srgbClr val="78FF78"/>
                                  </a:solidFill>
                                  <a:ln>
                                    <a:miter/>
                                  </a:ln>
                                </wps:spPr>
                                <wps:bodyPr/>
                              </wps:wsp>
                              <wps:wsp>
                                <wps:cNvPr id="1802" name="オブジェクト 0"/>
                                <wps:cNvSpPr>
                                  <a:spLocks noChangeArrowheads="1"/>
                                </wps:cNvSpPr>
                                <wps:spPr>
                                  <a:xfrm>
                                    <a:off x="548" y="1878"/>
                                    <a:ext cx="2" cy="146"/>
                                  </a:xfrm>
                                  <a:prstGeom prst="rect">
                                    <a:avLst/>
                                  </a:prstGeom>
                                  <a:solidFill>
                                    <a:srgbClr val="75FF75"/>
                                  </a:solidFill>
                                  <a:ln>
                                    <a:miter/>
                                  </a:ln>
                                </wps:spPr>
                                <wps:bodyPr/>
                              </wps:wsp>
                              <wps:wsp>
                                <wps:cNvPr id="1803" name="オブジェクト 0"/>
                                <wps:cNvSpPr>
                                  <a:spLocks noChangeArrowheads="1"/>
                                </wps:cNvSpPr>
                                <wps:spPr>
                                  <a:xfrm>
                                    <a:off x="550" y="1878"/>
                                    <a:ext cx="2" cy="146"/>
                                  </a:xfrm>
                                  <a:prstGeom prst="rect">
                                    <a:avLst/>
                                  </a:prstGeom>
                                  <a:solidFill>
                                    <a:srgbClr val="71FF71"/>
                                  </a:solidFill>
                                  <a:ln>
                                    <a:miter/>
                                  </a:ln>
                                </wps:spPr>
                                <wps:bodyPr/>
                              </wps:wsp>
                              <wps:wsp>
                                <wps:cNvPr id="1804" name="オブジェクト 0"/>
                                <wps:cNvSpPr>
                                  <a:spLocks noChangeArrowheads="1"/>
                                </wps:cNvSpPr>
                                <wps:spPr>
                                  <a:xfrm>
                                    <a:off x="552" y="1878"/>
                                    <a:ext cx="2" cy="146"/>
                                  </a:xfrm>
                                  <a:prstGeom prst="rect">
                                    <a:avLst/>
                                  </a:prstGeom>
                                  <a:solidFill>
                                    <a:srgbClr val="6DFF6D"/>
                                  </a:solidFill>
                                  <a:ln>
                                    <a:miter/>
                                  </a:ln>
                                </wps:spPr>
                                <wps:bodyPr/>
                              </wps:wsp>
                              <wps:wsp>
                                <wps:cNvPr id="1805" name="オブジェクト 0"/>
                                <wps:cNvSpPr>
                                  <a:spLocks noChangeArrowheads="1"/>
                                </wps:cNvSpPr>
                                <wps:spPr>
                                  <a:xfrm>
                                    <a:off x="554" y="1878"/>
                                    <a:ext cx="2" cy="146"/>
                                  </a:xfrm>
                                  <a:prstGeom prst="rect">
                                    <a:avLst/>
                                  </a:prstGeom>
                                  <a:solidFill>
                                    <a:srgbClr val="69FF69"/>
                                  </a:solidFill>
                                  <a:ln>
                                    <a:miter/>
                                  </a:ln>
                                </wps:spPr>
                                <wps:bodyPr/>
                              </wps:wsp>
                              <wps:wsp>
                                <wps:cNvPr id="1806" name="オブジェクト 0"/>
                                <wps:cNvSpPr>
                                  <a:spLocks noChangeArrowheads="1"/>
                                </wps:cNvSpPr>
                                <wps:spPr>
                                  <a:xfrm>
                                    <a:off x="556" y="1878"/>
                                    <a:ext cx="2" cy="146"/>
                                  </a:xfrm>
                                  <a:prstGeom prst="rect">
                                    <a:avLst/>
                                  </a:prstGeom>
                                  <a:solidFill>
                                    <a:srgbClr val="66FF66"/>
                                  </a:solidFill>
                                  <a:ln>
                                    <a:miter/>
                                  </a:ln>
                                </wps:spPr>
                                <wps:bodyPr/>
                              </wps:wsp>
                              <wps:wsp>
                                <wps:cNvPr id="1807" name="オブジェクト 0"/>
                                <wps:cNvSpPr>
                                  <a:spLocks noChangeArrowheads="1"/>
                                </wps:cNvSpPr>
                                <wps:spPr>
                                  <a:xfrm>
                                    <a:off x="558" y="1878"/>
                                    <a:ext cx="2" cy="146"/>
                                  </a:xfrm>
                                  <a:prstGeom prst="rect">
                                    <a:avLst/>
                                  </a:prstGeom>
                                  <a:solidFill>
                                    <a:srgbClr val="61FF61"/>
                                  </a:solidFill>
                                  <a:ln>
                                    <a:miter/>
                                  </a:ln>
                                </wps:spPr>
                                <wps:bodyPr/>
                              </wps:wsp>
                              <wps:wsp>
                                <wps:cNvPr id="1808" name="オブジェクト 0"/>
                                <wps:cNvSpPr>
                                  <a:spLocks noChangeArrowheads="1"/>
                                </wps:cNvSpPr>
                                <wps:spPr>
                                  <a:xfrm>
                                    <a:off x="560" y="1878"/>
                                    <a:ext cx="2" cy="146"/>
                                  </a:xfrm>
                                  <a:prstGeom prst="rect">
                                    <a:avLst/>
                                  </a:prstGeom>
                                  <a:solidFill>
                                    <a:srgbClr val="5DFF5D"/>
                                  </a:solidFill>
                                  <a:ln>
                                    <a:miter/>
                                  </a:ln>
                                </wps:spPr>
                                <wps:bodyPr/>
                              </wps:wsp>
                              <wps:wsp>
                                <wps:cNvPr id="1809" name="オブジェクト 0"/>
                                <wps:cNvSpPr>
                                  <a:spLocks noChangeArrowheads="1"/>
                                </wps:cNvSpPr>
                                <wps:spPr>
                                  <a:xfrm>
                                    <a:off x="562" y="1878"/>
                                    <a:ext cx="2" cy="146"/>
                                  </a:xfrm>
                                  <a:prstGeom prst="rect">
                                    <a:avLst/>
                                  </a:prstGeom>
                                  <a:solidFill>
                                    <a:srgbClr val="5AFF5A"/>
                                  </a:solidFill>
                                  <a:ln>
                                    <a:miter/>
                                  </a:ln>
                                </wps:spPr>
                                <wps:bodyPr/>
                              </wps:wsp>
                              <wps:wsp>
                                <wps:cNvPr id="1810" name="オブジェクト 0"/>
                                <wps:cNvSpPr>
                                  <a:spLocks noChangeArrowheads="1"/>
                                </wps:cNvSpPr>
                                <wps:spPr>
                                  <a:xfrm>
                                    <a:off x="564" y="1878"/>
                                    <a:ext cx="2" cy="146"/>
                                  </a:xfrm>
                                  <a:prstGeom prst="rect">
                                    <a:avLst/>
                                  </a:prstGeom>
                                  <a:solidFill>
                                    <a:srgbClr val="55FF55"/>
                                  </a:solidFill>
                                  <a:ln>
                                    <a:miter/>
                                  </a:ln>
                                </wps:spPr>
                                <wps:bodyPr/>
                              </wps:wsp>
                              <wps:wsp>
                                <wps:cNvPr id="1811" name="オブジェクト 0"/>
                                <wps:cNvSpPr>
                                  <a:spLocks noChangeArrowheads="1"/>
                                </wps:cNvSpPr>
                                <wps:spPr>
                                  <a:xfrm>
                                    <a:off x="566" y="1878"/>
                                    <a:ext cx="2" cy="146"/>
                                  </a:xfrm>
                                  <a:prstGeom prst="rect">
                                    <a:avLst/>
                                  </a:prstGeom>
                                  <a:solidFill>
                                    <a:srgbClr val="52FF52"/>
                                  </a:solidFill>
                                  <a:ln>
                                    <a:miter/>
                                  </a:ln>
                                </wps:spPr>
                                <wps:bodyPr/>
                              </wps:wsp>
                              <wps:wsp>
                                <wps:cNvPr id="1812" name="オブジェクト 0"/>
                                <wps:cNvSpPr>
                                  <a:spLocks noChangeArrowheads="1"/>
                                </wps:cNvSpPr>
                                <wps:spPr>
                                  <a:xfrm>
                                    <a:off x="568" y="1878"/>
                                    <a:ext cx="2" cy="146"/>
                                  </a:xfrm>
                                  <a:prstGeom prst="rect">
                                    <a:avLst/>
                                  </a:prstGeom>
                                  <a:solidFill>
                                    <a:srgbClr val="4EFF4E"/>
                                  </a:solidFill>
                                  <a:ln>
                                    <a:miter/>
                                  </a:ln>
                                </wps:spPr>
                                <wps:bodyPr/>
                              </wps:wsp>
                              <wps:wsp>
                                <wps:cNvPr id="1813" name="オブジェクト 0"/>
                                <wps:cNvSpPr>
                                  <a:spLocks noChangeArrowheads="1"/>
                                </wps:cNvSpPr>
                                <wps:spPr>
                                  <a:xfrm>
                                    <a:off x="570" y="1878"/>
                                    <a:ext cx="2" cy="146"/>
                                  </a:xfrm>
                                  <a:prstGeom prst="rect">
                                    <a:avLst/>
                                  </a:prstGeom>
                                  <a:solidFill>
                                    <a:srgbClr val="4BFF4B"/>
                                  </a:solidFill>
                                  <a:ln>
                                    <a:miter/>
                                  </a:ln>
                                </wps:spPr>
                                <wps:bodyPr/>
                              </wps:wsp>
                              <wps:wsp>
                                <wps:cNvPr id="1814" name="オブジェクト 0"/>
                                <wps:cNvSpPr>
                                  <a:spLocks noChangeArrowheads="1"/>
                                </wps:cNvSpPr>
                                <wps:spPr>
                                  <a:xfrm>
                                    <a:off x="572" y="1878"/>
                                    <a:ext cx="2" cy="146"/>
                                  </a:xfrm>
                                  <a:prstGeom prst="rect">
                                    <a:avLst/>
                                  </a:prstGeom>
                                  <a:solidFill>
                                    <a:srgbClr val="46FF46"/>
                                  </a:solidFill>
                                  <a:ln>
                                    <a:miter/>
                                  </a:ln>
                                </wps:spPr>
                                <wps:bodyPr/>
                              </wps:wsp>
                              <wps:wsp>
                                <wps:cNvPr id="1815" name="オブジェクト 0"/>
                                <wps:cNvSpPr>
                                  <a:spLocks noChangeArrowheads="1"/>
                                </wps:cNvSpPr>
                                <wps:spPr>
                                  <a:xfrm>
                                    <a:off x="574" y="1878"/>
                                    <a:ext cx="2" cy="146"/>
                                  </a:xfrm>
                                  <a:prstGeom prst="rect">
                                    <a:avLst/>
                                  </a:prstGeom>
                                  <a:solidFill>
                                    <a:srgbClr val="43FF43"/>
                                  </a:solidFill>
                                  <a:ln>
                                    <a:miter/>
                                  </a:ln>
                                </wps:spPr>
                                <wps:bodyPr/>
                              </wps:wsp>
                              <wps:wsp>
                                <wps:cNvPr id="1816" name="オブジェクト 0"/>
                                <wps:cNvSpPr>
                                  <a:spLocks noChangeArrowheads="1"/>
                                </wps:cNvSpPr>
                                <wps:spPr>
                                  <a:xfrm>
                                    <a:off x="576" y="1878"/>
                                    <a:ext cx="2" cy="146"/>
                                  </a:xfrm>
                                  <a:prstGeom prst="rect">
                                    <a:avLst/>
                                  </a:prstGeom>
                                  <a:solidFill>
                                    <a:srgbClr val="3FFF3F"/>
                                  </a:solidFill>
                                  <a:ln>
                                    <a:miter/>
                                  </a:ln>
                                </wps:spPr>
                                <wps:bodyPr/>
                              </wps:wsp>
                              <wps:wsp>
                                <wps:cNvPr id="1817" name="オブジェクト 0"/>
                                <wps:cNvSpPr>
                                  <a:spLocks noChangeArrowheads="1"/>
                                </wps:cNvSpPr>
                                <wps:spPr>
                                  <a:xfrm>
                                    <a:off x="578" y="1878"/>
                                    <a:ext cx="2" cy="146"/>
                                  </a:xfrm>
                                  <a:prstGeom prst="rect">
                                    <a:avLst/>
                                  </a:prstGeom>
                                  <a:solidFill>
                                    <a:srgbClr val="3BFF3B"/>
                                  </a:solidFill>
                                  <a:ln>
                                    <a:miter/>
                                  </a:ln>
                                </wps:spPr>
                                <wps:bodyPr/>
                              </wps:wsp>
                              <wps:wsp>
                                <wps:cNvPr id="1818" name="オブジェクト 0"/>
                                <wps:cNvSpPr>
                                  <a:spLocks noChangeArrowheads="1"/>
                                </wps:cNvSpPr>
                                <wps:spPr>
                                  <a:xfrm>
                                    <a:off x="580" y="1878"/>
                                    <a:ext cx="2" cy="146"/>
                                  </a:xfrm>
                                  <a:prstGeom prst="rect">
                                    <a:avLst/>
                                  </a:prstGeom>
                                  <a:solidFill>
                                    <a:srgbClr val="38FF38"/>
                                  </a:solidFill>
                                  <a:ln>
                                    <a:miter/>
                                  </a:ln>
                                </wps:spPr>
                                <wps:bodyPr/>
                              </wps:wsp>
                              <wps:wsp>
                                <wps:cNvPr id="1819" name="オブジェクト 0"/>
                                <wps:cNvSpPr>
                                  <a:spLocks noChangeArrowheads="1"/>
                                </wps:cNvSpPr>
                                <wps:spPr>
                                  <a:xfrm>
                                    <a:off x="582" y="1878"/>
                                    <a:ext cx="2" cy="146"/>
                                  </a:xfrm>
                                  <a:prstGeom prst="rect">
                                    <a:avLst/>
                                  </a:prstGeom>
                                  <a:solidFill>
                                    <a:srgbClr val="34FF34"/>
                                  </a:solidFill>
                                  <a:ln>
                                    <a:miter/>
                                  </a:ln>
                                </wps:spPr>
                                <wps:bodyPr/>
                              </wps:wsp>
                              <wps:wsp>
                                <wps:cNvPr id="1820" name="オブジェクト 0"/>
                                <wps:cNvSpPr>
                                  <a:spLocks noChangeArrowheads="1"/>
                                </wps:cNvSpPr>
                                <wps:spPr>
                                  <a:xfrm>
                                    <a:off x="584" y="1878"/>
                                    <a:ext cx="2" cy="146"/>
                                  </a:xfrm>
                                  <a:prstGeom prst="rect">
                                    <a:avLst/>
                                  </a:prstGeom>
                                  <a:solidFill>
                                    <a:srgbClr val="31FF31"/>
                                  </a:solidFill>
                                  <a:ln>
                                    <a:miter/>
                                  </a:ln>
                                </wps:spPr>
                                <wps:bodyPr/>
                              </wps:wsp>
                              <wps:wsp>
                                <wps:cNvPr id="1821" name="オブジェクト 0"/>
                                <wps:cNvSpPr>
                                  <a:spLocks noChangeArrowheads="1"/>
                                </wps:cNvSpPr>
                                <wps:spPr>
                                  <a:xfrm>
                                    <a:off x="586" y="1878"/>
                                    <a:ext cx="2" cy="146"/>
                                  </a:xfrm>
                                  <a:prstGeom prst="rect">
                                    <a:avLst/>
                                  </a:prstGeom>
                                  <a:solidFill>
                                    <a:srgbClr val="2CFF2C"/>
                                  </a:solidFill>
                                  <a:ln>
                                    <a:miter/>
                                  </a:ln>
                                </wps:spPr>
                                <wps:bodyPr/>
                              </wps:wsp>
                              <wps:wsp>
                                <wps:cNvPr id="1822" name="オブジェクト 0"/>
                                <wps:cNvSpPr>
                                  <a:spLocks noChangeArrowheads="1"/>
                                </wps:cNvSpPr>
                                <wps:spPr>
                                  <a:xfrm>
                                    <a:off x="588" y="1878"/>
                                    <a:ext cx="2" cy="146"/>
                                  </a:xfrm>
                                  <a:prstGeom prst="rect">
                                    <a:avLst/>
                                  </a:prstGeom>
                                  <a:solidFill>
                                    <a:srgbClr val="29FF29"/>
                                  </a:solidFill>
                                  <a:ln>
                                    <a:miter/>
                                  </a:ln>
                                </wps:spPr>
                                <wps:bodyPr/>
                              </wps:wsp>
                              <wps:wsp>
                                <wps:cNvPr id="1823" name="オブジェクト 0"/>
                                <wps:cNvSpPr>
                                  <a:spLocks noChangeArrowheads="1"/>
                                </wps:cNvSpPr>
                                <wps:spPr>
                                  <a:xfrm>
                                    <a:off x="590" y="1878"/>
                                    <a:ext cx="2" cy="146"/>
                                  </a:xfrm>
                                  <a:prstGeom prst="rect">
                                    <a:avLst/>
                                  </a:prstGeom>
                                  <a:solidFill>
                                    <a:srgbClr val="25FF25"/>
                                  </a:solidFill>
                                  <a:ln>
                                    <a:miter/>
                                  </a:ln>
                                </wps:spPr>
                                <wps:bodyPr/>
                              </wps:wsp>
                              <wps:wsp>
                                <wps:cNvPr id="1824" name="オブジェクト 0"/>
                                <wps:cNvSpPr>
                                  <a:spLocks noChangeArrowheads="1"/>
                                </wps:cNvSpPr>
                                <wps:spPr>
                                  <a:xfrm>
                                    <a:off x="592" y="1878"/>
                                    <a:ext cx="2" cy="146"/>
                                  </a:xfrm>
                                  <a:prstGeom prst="rect">
                                    <a:avLst/>
                                  </a:prstGeom>
                                  <a:solidFill>
                                    <a:srgbClr val="22FF22"/>
                                  </a:solidFill>
                                  <a:ln>
                                    <a:miter/>
                                  </a:ln>
                                </wps:spPr>
                                <wps:bodyPr/>
                              </wps:wsp>
                              <wps:wsp>
                                <wps:cNvPr id="1825" name="オブジェクト 0"/>
                                <wps:cNvSpPr>
                                  <a:spLocks noChangeArrowheads="1"/>
                                </wps:cNvSpPr>
                                <wps:spPr>
                                  <a:xfrm>
                                    <a:off x="594" y="1878"/>
                                    <a:ext cx="2" cy="146"/>
                                  </a:xfrm>
                                  <a:prstGeom prst="rect">
                                    <a:avLst/>
                                  </a:prstGeom>
                                  <a:solidFill>
                                    <a:srgbClr val="1EFF1E"/>
                                  </a:solidFill>
                                  <a:ln>
                                    <a:miter/>
                                  </a:ln>
                                </wps:spPr>
                                <wps:bodyPr/>
                              </wps:wsp>
                              <wps:wsp>
                                <wps:cNvPr id="1826" name="オブジェクト 0"/>
                                <wps:cNvSpPr>
                                  <a:spLocks noChangeArrowheads="1"/>
                                </wps:cNvSpPr>
                                <wps:spPr>
                                  <a:xfrm>
                                    <a:off x="596" y="1878"/>
                                    <a:ext cx="2" cy="146"/>
                                  </a:xfrm>
                                  <a:prstGeom prst="rect">
                                    <a:avLst/>
                                  </a:prstGeom>
                                  <a:solidFill>
                                    <a:srgbClr val="1AFF1A"/>
                                  </a:solidFill>
                                  <a:ln>
                                    <a:miter/>
                                  </a:ln>
                                </wps:spPr>
                                <wps:bodyPr/>
                              </wps:wsp>
                              <wps:wsp>
                                <wps:cNvPr id="1827" name="オブジェクト 0"/>
                                <wps:cNvSpPr>
                                  <a:spLocks noChangeArrowheads="1"/>
                                </wps:cNvSpPr>
                                <wps:spPr>
                                  <a:xfrm>
                                    <a:off x="598" y="1878"/>
                                    <a:ext cx="2" cy="146"/>
                                  </a:xfrm>
                                  <a:prstGeom prst="rect">
                                    <a:avLst/>
                                  </a:prstGeom>
                                  <a:solidFill>
                                    <a:srgbClr val="17FF17"/>
                                  </a:solidFill>
                                  <a:ln>
                                    <a:miter/>
                                  </a:ln>
                                </wps:spPr>
                                <wps:bodyPr/>
                              </wps:wsp>
                              <wps:wsp>
                                <wps:cNvPr id="1828" name="オブジェクト 0"/>
                                <wps:cNvSpPr>
                                  <a:spLocks noChangeArrowheads="1"/>
                                </wps:cNvSpPr>
                                <wps:spPr>
                                  <a:xfrm>
                                    <a:off x="600" y="1878"/>
                                    <a:ext cx="2" cy="146"/>
                                  </a:xfrm>
                                  <a:prstGeom prst="rect">
                                    <a:avLst/>
                                  </a:prstGeom>
                                  <a:solidFill>
                                    <a:srgbClr val="12FF12"/>
                                  </a:solidFill>
                                  <a:ln>
                                    <a:miter/>
                                  </a:ln>
                                </wps:spPr>
                                <wps:bodyPr/>
                              </wps:wsp>
                              <wps:wsp>
                                <wps:cNvPr id="1829" name="オブジェクト 0"/>
                                <wps:cNvSpPr>
                                  <a:spLocks noChangeArrowheads="1"/>
                                </wps:cNvSpPr>
                                <wps:spPr>
                                  <a:xfrm>
                                    <a:off x="602" y="1878"/>
                                    <a:ext cx="2" cy="146"/>
                                  </a:xfrm>
                                  <a:prstGeom prst="rect">
                                    <a:avLst/>
                                  </a:prstGeom>
                                  <a:solidFill>
                                    <a:srgbClr val="0EFF0E"/>
                                  </a:solidFill>
                                  <a:ln>
                                    <a:miter/>
                                  </a:ln>
                                </wps:spPr>
                                <wps:bodyPr/>
                              </wps:wsp>
                              <wps:wsp>
                                <wps:cNvPr id="1830" name="オブジェクト 0"/>
                                <wps:cNvSpPr>
                                  <a:spLocks noChangeArrowheads="1"/>
                                </wps:cNvSpPr>
                                <wps:spPr>
                                  <a:xfrm>
                                    <a:off x="604" y="1878"/>
                                    <a:ext cx="2" cy="146"/>
                                  </a:xfrm>
                                  <a:prstGeom prst="rect">
                                    <a:avLst/>
                                  </a:prstGeom>
                                  <a:solidFill>
                                    <a:srgbClr val="00FF00"/>
                                  </a:solidFill>
                                  <a:ln>
                                    <a:miter/>
                                  </a:ln>
                                </wps:spPr>
                                <wps:bodyPr/>
                              </wps:wsp>
                            </wpg:grpSp>
                            <wps:wsp>
                              <wps:cNvPr id="1831" name="オブジェクト 0"/>
                              <wps:cNvSpPr/>
                              <wps:spPr>
                                <a:xfrm>
                                  <a:off x="464" y="1880"/>
                                  <a:ext cx="138" cy="140"/>
                                </a:xfrm>
                                <a:custGeom>
                                  <a:avLst/>
                                  <a:gdLst>
                                    <a:gd name="CX1" fmla="*/ 4696 w 21600"/>
                                    <a:gd name="CY1" fmla="*/ 17027 h 18059"/>
                                    <a:gd name="CX2" fmla="*/ 4696 w 21600"/>
                                    <a:gd name="CY2" fmla="*/ 17027 h 18059"/>
                                    <a:gd name="CX3" fmla="*/ 4070 w 21600"/>
                                    <a:gd name="CY3" fmla="*/ 16511 h 18059"/>
                                    <a:gd name="CX4" fmla="*/ 3443 w 21600"/>
                                    <a:gd name="CY4" fmla="*/ 15479 h 18059"/>
                                    <a:gd name="CX5" fmla="*/ 1878 w 21600"/>
                                    <a:gd name="CY5" fmla="*/ 13415 h 18059"/>
                                    <a:gd name="CX6" fmla="*/ 626 w 21600"/>
                                    <a:gd name="CY6" fmla="*/ 11093 h 18059"/>
                                    <a:gd name="CX7" fmla="*/ 0 w 21600"/>
                                    <a:gd name="CY7" fmla="*/ 9030 h 18059"/>
                                    <a:gd name="CX8" fmla="*/ 313 w 21600"/>
                                    <a:gd name="CY8" fmla="*/ 7740 h 18059"/>
                                    <a:gd name="CX9" fmla="*/ 1252 w 21600"/>
                                    <a:gd name="CY9" fmla="*/ 6450 h 18059"/>
                                    <a:gd name="CX10" fmla="*/ 2504 w 21600"/>
                                    <a:gd name="CY10" fmla="*/ 5418 h 18059"/>
                                    <a:gd name="CX11" fmla="*/ 3443 w 21600"/>
                                    <a:gd name="CY11" fmla="*/ 4386 h 18059"/>
                                    <a:gd name="CX12" fmla="*/ 4383 w 21600"/>
                                    <a:gd name="CY12" fmla="*/ 2838 h 18059"/>
                                    <a:gd name="CX13" fmla="*/ 5009 w 21600"/>
                                    <a:gd name="CY13" fmla="*/ 1806 h 18059"/>
                                    <a:gd name="CX14" fmla="*/ 5635 w 21600"/>
                                    <a:gd name="CY14" fmla="*/ 1548 h 18059"/>
                                    <a:gd name="CX15" fmla="*/ 5948 w 21600"/>
                                    <a:gd name="CY15" fmla="*/ 1548 h 18059"/>
                                    <a:gd name="CX16" fmla="*/ 6574 w 21600"/>
                                    <a:gd name="CY16" fmla="*/ 1548 h 18059"/>
                                    <a:gd name="CX17" fmla="*/ 7200 w 21600"/>
                                    <a:gd name="CY17" fmla="*/ 1548 h 18059"/>
                                    <a:gd name="CX18" fmla="*/ 8139 w 21600"/>
                                    <a:gd name="CY18" fmla="*/ 1290 h 18059"/>
                                    <a:gd name="CX19" fmla="*/ 8765 w 21600"/>
                                    <a:gd name="CY19" fmla="*/ 774 h 18059"/>
                                    <a:gd name="CX20" fmla="*/ 9704 w 21600"/>
                                    <a:gd name="CY20" fmla="*/ 258 h 18059"/>
                                    <a:gd name="CX21" fmla="*/ 10330 w 21600"/>
                                    <a:gd name="CY21" fmla="*/ 0 h 18059"/>
                                    <a:gd name="CX22" fmla="*/ 11583 w 21600"/>
                                    <a:gd name="CY22" fmla="*/ 0 h 18059"/>
                                    <a:gd name="CX23" fmla="*/ 12522 w 21600"/>
                                    <a:gd name="CY23" fmla="*/ 0 h 18059"/>
                                    <a:gd name="CX24" fmla="*/ 12835 w 21600"/>
                                    <a:gd name="CY24" fmla="*/ 516 h 18059"/>
                                    <a:gd name="CX25" fmla="*/ 13148 w 21600"/>
                                    <a:gd name="CY25" fmla="*/ 1290 h 18059"/>
                                    <a:gd name="CX26" fmla="*/ 13461 w 21600"/>
                                    <a:gd name="CY26" fmla="*/ 1806 h 18059"/>
                                    <a:gd name="CX27" fmla="*/ 13774 w 21600"/>
                                    <a:gd name="CY27" fmla="*/ 2322 h 18059"/>
                                    <a:gd name="CX28" fmla="*/ 14713 w 21600"/>
                                    <a:gd name="CY28" fmla="*/ 2580 h 18059"/>
                                    <a:gd name="CX29" fmla="*/ 15652 w 21600"/>
                                    <a:gd name="CY29" fmla="*/ 2838 h 18059"/>
                                    <a:gd name="CX30" fmla="*/ 16904 w 21600"/>
                                    <a:gd name="CY30" fmla="*/ 3096 h 18059"/>
                                    <a:gd name="CX31" fmla="*/ 17530 w 21600"/>
                                    <a:gd name="CY31" fmla="*/ 3354 h 18059"/>
                                    <a:gd name="CX32" fmla="*/ 17843 w 21600"/>
                                    <a:gd name="CY32" fmla="*/ 3870 h 18059"/>
                                    <a:gd name="CX33" fmla="*/ 18157 w 21600"/>
                                    <a:gd name="CY33" fmla="*/ 4386 h 18059"/>
                                    <a:gd name="CX34" fmla="*/ 18157 w 21600"/>
                                    <a:gd name="CY34" fmla="*/ 4644 h 18059"/>
                                    <a:gd name="CX35" fmla="*/ 18470 w 21600"/>
                                    <a:gd name="CY35" fmla="*/ 5160 h 18059"/>
                                    <a:gd name="CX36" fmla="*/ 19409 w 21600"/>
                                    <a:gd name="CY36" fmla="*/ 6450 h 18059"/>
                                    <a:gd name="CX37" fmla="*/ 20035 w 21600"/>
                                    <a:gd name="CY37" fmla="*/ 7482 h 18059"/>
                                    <a:gd name="CX38" fmla="*/ 20974 w 21600"/>
                                    <a:gd name="CY38" fmla="*/ 9287 h 18059"/>
                                    <a:gd name="CX39" fmla="*/ 21600 w 21600"/>
                                    <a:gd name="CY39" fmla="*/ 10061 h 18059"/>
                                    <a:gd name="CX40" fmla="*/ 21600 w 21600"/>
                                    <a:gd name="CY40" fmla="*/ 10835 h 18059"/>
                                    <a:gd name="CX41" fmla="*/ 20974 w 21600"/>
                                    <a:gd name="CY41" fmla="*/ 12383 h 18059"/>
                                    <a:gd name="CX42" fmla="*/ 19722 w 21600"/>
                                    <a:gd name="CY42" fmla="*/ 13931 h 18059"/>
                                    <a:gd name="CX43" fmla="*/ 18783 w 21600"/>
                                    <a:gd name="CY43" fmla="*/ 14705 h 18059"/>
                                    <a:gd name="CX44" fmla="*/ 17530 w 21600"/>
                                    <a:gd name="CY44" fmla="*/ 15737 h 18059"/>
                                    <a:gd name="CX45" fmla="*/ 16278 w 21600"/>
                                    <a:gd name="CY45" fmla="*/ 16511 h 18059"/>
                                    <a:gd name="CX46" fmla="*/ 15339 w 21600"/>
                                    <a:gd name="CY46" fmla="*/ 17027 h 18059"/>
                                    <a:gd name="CX47" fmla="*/ 14713 w 21600"/>
                                    <a:gd name="CY47" fmla="*/ 17285 h 18059"/>
                                    <a:gd name="CX48" fmla="*/ 14400 w 21600"/>
                                    <a:gd name="CY48" fmla="*/ 17027 h 18059"/>
                                    <a:gd name="CX49" fmla="*/ 13774 w 21600"/>
                                    <a:gd name="CY49" fmla="*/ 16769 h 18059"/>
                                    <a:gd name="CX50" fmla="*/ 13148 w 21600"/>
                                    <a:gd name="CY50" fmla="*/ 16769 h 18059"/>
                                    <a:gd name="CX51" fmla="*/ 12522 w 21600"/>
                                    <a:gd name="CY51" fmla="*/ 17027 h 18059"/>
                                    <a:gd name="CX52" fmla="*/ 11896 w 21600"/>
                                    <a:gd name="CY52" fmla="*/ 17543 h 18059"/>
                                    <a:gd name="CX53" fmla="*/ 10957 w 21600"/>
                                    <a:gd name="CY53" fmla="*/ 17801 h 18059"/>
                                    <a:gd name="CX54" fmla="*/ 10330 w 21600"/>
                                    <a:gd name="CY54" fmla="*/ 18059 h 18059"/>
                                    <a:gd name="CX55" fmla="*/ 9391 w 21600"/>
                                    <a:gd name="CY55" fmla="*/ 18059 h 18059"/>
                                    <a:gd name="CX56" fmla="*/ 8452 w 21600"/>
                                    <a:gd name="CY56" fmla="*/ 18059 h 18059"/>
                                    <a:gd name="CX57" fmla="*/ 7513 w 21600"/>
                                    <a:gd name="CY57" fmla="*/ 17801 h 18059"/>
                                    <a:gd name="CX58" fmla="*/ 6887 w 21600"/>
                                    <a:gd name="CY58" fmla="*/ 17543 h 18059"/>
                                    <a:gd name="CX59" fmla="*/ 6574 w 21600"/>
                                    <a:gd name="CY59" fmla="*/ 17285 h 18059"/>
                                    <a:gd name="CX60" fmla="*/ 6887 w 21600"/>
                                    <a:gd name="CY60" fmla="*/ 16769 h 18059"/>
                                    <a:gd name="CX61" fmla="*/ 6887 w 21600"/>
                                    <a:gd name="CY61" fmla="*/ 16253 h 18059"/>
                                    <a:gd name="CX62" fmla="*/ 6574 w 21600"/>
                                    <a:gd name="CY62" fmla="*/ 15995 h 18059"/>
                                    <a:gd name="CX63" fmla="*/ 6261 w 21600"/>
                                    <a:gd name="CY63" fmla="*/ 16253 h 18059"/>
                                    <a:gd name="CX64" fmla="*/ 5635 w 21600"/>
                                    <a:gd name="CY64" fmla="*/ 16769 h 18059"/>
                                    <a:gd name="CX65" fmla="*/ 5322 w 21600"/>
                                    <a:gd name="CY65" fmla="*/ 17285 h 18059"/>
                                    <a:gd name="CX66" fmla="*/ 5009 w 21600"/>
                                    <a:gd name="CY66" fmla="*/ 17285 h 18059"/>
                                    <a:gd name="CX67" fmla="*/ 4696 w 21600"/>
                                    <a:gd name="CY67" fmla="*/ 17027 h 18059"/>
                                  </a:gdLst>
                                  <a:ahLst/>
                                  <a:cxnLst>
                                    <a:cxn ang="5400000">
                                      <a:pos x="CX1" y="CY1"/>
                                    </a:cxn>
                                    <a:cxn ang="5400000">
                                      <a:pos x="CX2" y="CY2"/>
                                    </a:cxn>
                                    <a:cxn ang="5400000">
                                      <a:pos x="CX3" y="CY3"/>
                                    </a:cxn>
                                    <a:cxn ang="10800000">
                                      <a:pos x="CX4" y="CY4"/>
                                    </a:cxn>
                                    <a:cxn ang="10800000">
                                      <a:pos x="CX5" y="CY5"/>
                                    </a:cxn>
                                    <a:cxn ang="10800000">
                                      <a:pos x="CX6" y="CY6"/>
                                    </a:cxn>
                                    <a:cxn ang="10800000">
                                      <a:pos x="CX7" y="CY7"/>
                                    </a:cxn>
                                    <a:cxn ang="10800000">
                                      <a:pos x="CX8" y="CY8"/>
                                    </a:cxn>
                                    <a:cxn ang="10800000">
                                      <a:pos x="CX9" y="CY9"/>
                                    </a:cxn>
                                    <a:cxn ang="10800000">
                                      <a:pos x="CX10" y="CY10"/>
                                    </a:cxn>
                                    <a:cxn ang="10800000">
                                      <a:pos x="CX11" y="CY11"/>
                                    </a:cxn>
                                    <a:cxn ang="108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16200000">
                                      <a:pos x="CX28" y="CY28"/>
                                    </a:cxn>
                                    <a:cxn ang="16200000">
                                      <a:pos x="CX29" y="CY29"/>
                                    </a:cxn>
                                    <a:cxn ang="0">
                                      <a:pos x="CX30" y="CY30"/>
                                    </a:cxn>
                                    <a:cxn ang="0">
                                      <a:pos x="CX31" y="CY31"/>
                                    </a:cxn>
                                    <a:cxn ang="0">
                                      <a:pos x="CX32" y="CY32"/>
                                    </a:cxn>
                                    <a:cxn ang="0">
                                      <a:pos x="CX33" y="CY33"/>
                                    </a:cxn>
                                    <a:cxn ang="0">
                                      <a:pos x="CX34" y="CY34"/>
                                    </a:cxn>
                                    <a:cxn ang="0">
                                      <a:pos x="CX35" y="CY35"/>
                                    </a:cxn>
                                    <a:cxn ang="0">
                                      <a:pos x="CX36" y="CY36"/>
                                    </a:cxn>
                                    <a:cxn ang="0">
                                      <a:pos x="CX37" y="CY37"/>
                                    </a:cxn>
                                    <a:cxn ang="0">
                                      <a:pos x="CX38" y="CY38"/>
                                    </a:cxn>
                                    <a:cxn ang="0">
                                      <a:pos x="CX39" y="CY39"/>
                                    </a:cxn>
                                    <a:cxn ang="0">
                                      <a:pos x="CX40" y="CY40"/>
                                    </a:cxn>
                                    <a:cxn ang="0">
                                      <a:pos x="CX41" y="CY41"/>
                                    </a:cxn>
                                    <a:cxn ang="0">
                                      <a:pos x="CX42" y="CY42"/>
                                    </a:cxn>
                                    <a:cxn ang="0">
                                      <a:pos x="CX43" y="CY43"/>
                                    </a:cxn>
                                    <a:cxn ang="0">
                                      <a:pos x="CX44" y="CY44"/>
                                    </a:cxn>
                                    <a:cxn ang="5400000">
                                      <a:pos x="CX45" y="CY45"/>
                                    </a:cxn>
                                    <a:cxn ang="5400000">
                                      <a:pos x="CX46" y="CY46"/>
                                    </a:cxn>
                                    <a:cxn ang="5400000">
                                      <a:pos x="CX47" y="CY47"/>
                                    </a:cxn>
                                    <a:cxn ang="5400000">
                                      <a:pos x="CX48" y="CY48"/>
                                    </a:cxn>
                                    <a:cxn ang="5400000">
                                      <a:pos x="CX49" y="CY49"/>
                                    </a:cxn>
                                    <a:cxn ang="5400000">
                                      <a:pos x="CX50" y="CY50"/>
                                    </a:cxn>
                                    <a:cxn ang="5400000">
                                      <a:pos x="CX51" y="CY51"/>
                                    </a:cxn>
                                    <a:cxn ang="5400000">
                                      <a:pos x="CX52" y="CY52"/>
                                    </a:cxn>
                                    <a:cxn ang="5400000">
                                      <a:pos x="CX53" y="CY53"/>
                                    </a:cxn>
                                    <a:cxn ang="5400000">
                                      <a:pos x="CX54" y="CY54"/>
                                    </a:cxn>
                                    <a:cxn ang="5400000">
                                      <a:pos x="CX55" y="CY55"/>
                                    </a:cxn>
                                    <a:cxn ang="5400000">
                                      <a:pos x="CX56" y="CY56"/>
                                    </a:cxn>
                                    <a:cxn ang="5400000">
                                      <a:pos x="CX57" y="CY57"/>
                                    </a:cxn>
                                    <a:cxn ang="5400000">
                                      <a:pos x="CX58" y="CY58"/>
                                    </a:cxn>
                                    <a:cxn ang="5400000">
                                      <a:pos x="CX59" y="CY59"/>
                                    </a:cxn>
                                    <a:cxn ang="5400000">
                                      <a:pos x="CX60" y="CY60"/>
                                    </a:cxn>
                                    <a:cxn ang="5400000">
                                      <a:pos x="CX61" y="CY61"/>
                                    </a:cxn>
                                    <a:cxn ang="5400000">
                                      <a:pos x="CX62" y="CY62"/>
                                    </a:cxn>
                                    <a:cxn ang="5400000">
                                      <a:pos x="CX63" y="CY63"/>
                                    </a:cxn>
                                    <a:cxn ang="5400000">
                                      <a:pos x="CX64" y="CY64"/>
                                    </a:cxn>
                                    <a:cxn ang="5400000">
                                      <a:pos x="CX65" y="CY65"/>
                                    </a:cxn>
                                    <a:cxn ang="5400000">
                                      <a:pos x="CX66" y="CY66"/>
                                    </a:cxn>
                                    <a:cxn ang="5400000">
                                      <a:pos x="CX67" y="CY67"/>
                                    </a:cxn>
                                  </a:cxnLst>
                                  <a:rect l="l" t="t" r="r" b="b"/>
                                  <a:pathLst>
                                    <a:path w="138" h="140">
                                      <a:moveTo>
                                        <a:pt x="30" y="132"/>
                                      </a:moveTo>
                                      <a:lnTo>
                                        <a:pt x="26" y="128"/>
                                      </a:lnTo>
                                      <a:lnTo>
                                        <a:pt x="22" y="120"/>
                                      </a:lnTo>
                                      <a:lnTo>
                                        <a:pt x="12" y="104"/>
                                      </a:lnTo>
                                      <a:lnTo>
                                        <a:pt x="4" y="86"/>
                                      </a:lnTo>
                                      <a:lnTo>
                                        <a:pt x="0" y="70"/>
                                      </a:lnTo>
                                      <a:lnTo>
                                        <a:pt x="2" y="60"/>
                                      </a:lnTo>
                                      <a:lnTo>
                                        <a:pt x="8" y="50"/>
                                      </a:lnTo>
                                      <a:lnTo>
                                        <a:pt x="16" y="42"/>
                                      </a:lnTo>
                                      <a:lnTo>
                                        <a:pt x="22" y="34"/>
                                      </a:lnTo>
                                      <a:lnTo>
                                        <a:pt x="28" y="22"/>
                                      </a:lnTo>
                                      <a:lnTo>
                                        <a:pt x="32" y="14"/>
                                      </a:lnTo>
                                      <a:lnTo>
                                        <a:pt x="36" y="12"/>
                                      </a:lnTo>
                                      <a:lnTo>
                                        <a:pt x="38" y="12"/>
                                      </a:lnTo>
                                      <a:lnTo>
                                        <a:pt x="42" y="12"/>
                                      </a:lnTo>
                                      <a:lnTo>
                                        <a:pt x="46" y="12"/>
                                      </a:lnTo>
                                      <a:lnTo>
                                        <a:pt x="52" y="10"/>
                                      </a:lnTo>
                                      <a:lnTo>
                                        <a:pt x="56" y="6"/>
                                      </a:lnTo>
                                      <a:lnTo>
                                        <a:pt x="62" y="2"/>
                                      </a:lnTo>
                                      <a:lnTo>
                                        <a:pt x="66" y="0"/>
                                      </a:lnTo>
                                      <a:lnTo>
                                        <a:pt x="74" y="0"/>
                                      </a:lnTo>
                                      <a:lnTo>
                                        <a:pt x="80" y="0"/>
                                      </a:lnTo>
                                      <a:lnTo>
                                        <a:pt x="82" y="4"/>
                                      </a:lnTo>
                                      <a:lnTo>
                                        <a:pt x="84" y="10"/>
                                      </a:lnTo>
                                      <a:lnTo>
                                        <a:pt x="86" y="14"/>
                                      </a:lnTo>
                                      <a:lnTo>
                                        <a:pt x="88" y="18"/>
                                      </a:lnTo>
                                      <a:lnTo>
                                        <a:pt x="94" y="20"/>
                                      </a:lnTo>
                                      <a:lnTo>
                                        <a:pt x="100" y="22"/>
                                      </a:lnTo>
                                      <a:lnTo>
                                        <a:pt x="108" y="24"/>
                                      </a:lnTo>
                                      <a:lnTo>
                                        <a:pt x="112" y="26"/>
                                      </a:lnTo>
                                      <a:lnTo>
                                        <a:pt x="114" y="30"/>
                                      </a:lnTo>
                                      <a:lnTo>
                                        <a:pt x="116" y="34"/>
                                      </a:lnTo>
                                      <a:lnTo>
                                        <a:pt x="116" y="36"/>
                                      </a:lnTo>
                                      <a:lnTo>
                                        <a:pt x="118" y="40"/>
                                      </a:lnTo>
                                      <a:lnTo>
                                        <a:pt x="124" y="50"/>
                                      </a:lnTo>
                                      <a:lnTo>
                                        <a:pt x="128" y="58"/>
                                      </a:lnTo>
                                      <a:lnTo>
                                        <a:pt x="134" y="72"/>
                                      </a:lnTo>
                                      <a:lnTo>
                                        <a:pt x="138" y="78"/>
                                      </a:lnTo>
                                      <a:lnTo>
                                        <a:pt x="138" y="84"/>
                                      </a:lnTo>
                                      <a:lnTo>
                                        <a:pt x="134" y="96"/>
                                      </a:lnTo>
                                      <a:lnTo>
                                        <a:pt x="126" y="108"/>
                                      </a:lnTo>
                                      <a:lnTo>
                                        <a:pt x="120" y="114"/>
                                      </a:lnTo>
                                      <a:lnTo>
                                        <a:pt x="112" y="122"/>
                                      </a:lnTo>
                                      <a:lnTo>
                                        <a:pt x="104" y="128"/>
                                      </a:lnTo>
                                      <a:lnTo>
                                        <a:pt x="98" y="132"/>
                                      </a:lnTo>
                                      <a:lnTo>
                                        <a:pt x="94" y="134"/>
                                      </a:lnTo>
                                      <a:lnTo>
                                        <a:pt x="92" y="132"/>
                                      </a:lnTo>
                                      <a:lnTo>
                                        <a:pt x="88" y="130"/>
                                      </a:lnTo>
                                      <a:lnTo>
                                        <a:pt x="84" y="130"/>
                                      </a:lnTo>
                                      <a:lnTo>
                                        <a:pt x="80" y="132"/>
                                      </a:lnTo>
                                      <a:lnTo>
                                        <a:pt x="76" y="136"/>
                                      </a:lnTo>
                                      <a:lnTo>
                                        <a:pt x="70" y="138"/>
                                      </a:lnTo>
                                      <a:lnTo>
                                        <a:pt x="66" y="140"/>
                                      </a:lnTo>
                                      <a:lnTo>
                                        <a:pt x="60" y="140"/>
                                      </a:lnTo>
                                      <a:lnTo>
                                        <a:pt x="54" y="140"/>
                                      </a:lnTo>
                                      <a:lnTo>
                                        <a:pt x="48" y="138"/>
                                      </a:lnTo>
                                      <a:lnTo>
                                        <a:pt x="44" y="136"/>
                                      </a:lnTo>
                                      <a:lnTo>
                                        <a:pt x="42" y="134"/>
                                      </a:lnTo>
                                      <a:lnTo>
                                        <a:pt x="44" y="130"/>
                                      </a:lnTo>
                                      <a:lnTo>
                                        <a:pt x="44" y="126"/>
                                      </a:lnTo>
                                      <a:lnTo>
                                        <a:pt x="42" y="124"/>
                                      </a:lnTo>
                                      <a:lnTo>
                                        <a:pt x="40" y="126"/>
                                      </a:lnTo>
                                      <a:lnTo>
                                        <a:pt x="36" y="130"/>
                                      </a:lnTo>
                                      <a:lnTo>
                                        <a:pt x="34" y="134"/>
                                      </a:lnTo>
                                      <a:lnTo>
                                        <a:pt x="32" y="134"/>
                                      </a:lnTo>
                                      <a:lnTo>
                                        <a:pt x="30" y="132"/>
                                      </a:lnTo>
                                      <a:close/>
                                    </a:path>
                                  </a:pathLst>
                                </a:custGeom>
                                <a:noFill/>
                                <a:ln w="19050">
                                  <a:solidFill>
                                    <a:srgbClr val="000000"/>
                                  </a:solidFill>
                                  <a:prstDash val="solid"/>
                                  <a:miter/>
                                </a:ln>
                              </wps:spPr>
                              <wps:bodyPr/>
                            </wps:wsp>
                          </wpg:grpSp>
                          <wps:wsp>
                            <wps:cNvPr id="1832" name="オブジェクト 0"/>
                            <wps:cNvSpPr/>
                            <wps:spPr>
                              <a:xfrm>
                                <a:off x="476" y="1924"/>
                                <a:ext cx="26" cy="50"/>
                              </a:xfrm>
                              <a:custGeom>
                                <a:avLst/>
                                <a:gdLst>
                                  <a:gd name="CX1" fmla="*/ 7285 w 13530"/>
                                  <a:gd name="CY1" fmla="*/ 5184 h 21600"/>
                                  <a:gd name="CX2" fmla="*/ 7285 w 13530"/>
                                  <a:gd name="CY2" fmla="*/ 5184 h 21600"/>
                                  <a:gd name="CX3" fmla="*/ 11448 w 13530"/>
                                  <a:gd name="CY3" fmla="*/ 3456 h 21600"/>
                                  <a:gd name="CX4" fmla="*/ 10407 w 13530"/>
                                  <a:gd name="CY4" fmla="*/ 864 h 21600"/>
                                  <a:gd name="CX5" fmla="*/ 9367 w 13530"/>
                                  <a:gd name="CY5" fmla="*/ 864 h 21600"/>
                                  <a:gd name="CX6" fmla="*/ 8326 w 13530"/>
                                  <a:gd name="CY6" fmla="*/ 0 h 21600"/>
                                  <a:gd name="CX7" fmla="*/ 7285 w 13530"/>
                                  <a:gd name="CY7" fmla="*/ 0 h 21600"/>
                                  <a:gd name="CX8" fmla="*/ 6244 w 13530"/>
                                  <a:gd name="CY8" fmla="*/ 0 h 21600"/>
                                  <a:gd name="CX9" fmla="*/ 6244 w 13530"/>
                                  <a:gd name="CY9" fmla="*/ 0 h 21600"/>
                                  <a:gd name="CX10" fmla="*/ 5204 w 13530"/>
                                  <a:gd name="CY10" fmla="*/ 0 h 21600"/>
                                  <a:gd name="CX11" fmla="*/ 5204 w 13530"/>
                                  <a:gd name="CY11" fmla="*/ 0 h 21600"/>
                                  <a:gd name="CX12" fmla="*/ 3122 w 13530"/>
                                  <a:gd name="CY12" fmla="*/ 2592 h 21600"/>
                                  <a:gd name="CX13" fmla="*/ 2081 w 13530"/>
                                  <a:gd name="CY13" fmla="*/ 3456 h 21600"/>
                                  <a:gd name="CX14" fmla="*/ 1041 w 13530"/>
                                  <a:gd name="CY14" fmla="*/ 4320 h 21600"/>
                                  <a:gd name="CX15" fmla="*/ 1041 w 13530"/>
                                  <a:gd name="CY15" fmla="*/ 5184 h 21600"/>
                                  <a:gd name="CX16" fmla="*/ 1041 w 13530"/>
                                  <a:gd name="CY16" fmla="*/ 5184 h 21600"/>
                                  <a:gd name="CX17" fmla="*/ 1041 w 13530"/>
                                  <a:gd name="CY17" fmla="*/ 6048 h 21600"/>
                                  <a:gd name="CX18" fmla="*/ 1041 w 13530"/>
                                  <a:gd name="CY18" fmla="*/ 6912 h 21600"/>
                                  <a:gd name="CX19" fmla="*/ 1041 w 13530"/>
                                  <a:gd name="CY19" fmla="*/ 7776 h 21600"/>
                                  <a:gd name="CX20" fmla="*/ 2081 w 13530"/>
                                  <a:gd name="CY20" fmla="*/ 7776 h 21600"/>
                                  <a:gd name="CX21" fmla="*/ 3122 w 13530"/>
                                  <a:gd name="CY21" fmla="*/ 8640 h 21600"/>
                                  <a:gd name="CX22" fmla="*/ 4163 w 13530"/>
                                  <a:gd name="CY22" fmla="*/ 9504 h 21600"/>
                                  <a:gd name="CX23" fmla="*/ 6244 w 13530"/>
                                  <a:gd name="CY23" fmla="*/ 8640 h 21600"/>
                                  <a:gd name="CX24" fmla="*/ 7285 w 13530"/>
                                  <a:gd name="CY24" fmla="*/ 8640 h 21600"/>
                                  <a:gd name="CX25" fmla="*/ 8326 w 13530"/>
                                  <a:gd name="CY25" fmla="*/ 8640 h 21600"/>
                                  <a:gd name="CX26" fmla="*/ 9367 w 13530"/>
                                  <a:gd name="CY26" fmla="*/ 8640 h 21600"/>
                                  <a:gd name="CX27" fmla="*/ 8326 w 13530"/>
                                  <a:gd name="CY27" fmla="*/ 6048 h 21600"/>
                                  <a:gd name="CX28" fmla="*/ 8326 w 13530"/>
                                  <a:gd name="CY28" fmla="*/ 8640 h 21600"/>
                                  <a:gd name="CX29" fmla="*/ 8326 w 13530"/>
                                  <a:gd name="CY29" fmla="*/ 8640 h 21600"/>
                                  <a:gd name="CX30" fmla="*/ 8326 w 13530"/>
                                  <a:gd name="CY30" fmla="*/ 6048 h 21600"/>
                                  <a:gd name="CX31" fmla="*/ 6244 w 13530"/>
                                  <a:gd name="CY31" fmla="*/ 5184 h 21600"/>
                                  <a:gd name="CX32" fmla="*/ 6244 w 13530"/>
                                  <a:gd name="CY32" fmla="*/ 6048 h 21600"/>
                                  <a:gd name="CX33" fmla="*/ 6244 w 13530"/>
                                  <a:gd name="CY33" fmla="*/ 6912 h 21600"/>
                                  <a:gd name="CX34" fmla="*/ 6244 w 13530"/>
                                  <a:gd name="CY34" fmla="*/ 7776 h 21600"/>
                                  <a:gd name="CX35" fmla="*/ 7285 w 13530"/>
                                  <a:gd name="CY35" fmla="*/ 7776 h 21600"/>
                                  <a:gd name="CX36" fmla="*/ 7285 w 13530"/>
                                  <a:gd name="CY36" fmla="*/ 4320 h 21600"/>
                                  <a:gd name="CX37" fmla="*/ 6244 w 13530"/>
                                  <a:gd name="CY37" fmla="*/ 5184 h 21600"/>
                                  <a:gd name="CX38" fmla="*/ 8326 w 13530"/>
                                  <a:gd name="CY38" fmla="*/ 6912 h 21600"/>
                                  <a:gd name="CX39" fmla="*/ 7285 w 13530"/>
                                  <a:gd name="CY39" fmla="*/ 4320 h 21600"/>
                                  <a:gd name="CX40" fmla="*/ 6244 w 13530"/>
                                  <a:gd name="CY40" fmla="*/ 5184 h 21600"/>
                                  <a:gd name="CX41" fmla="*/ 6244 w 13530"/>
                                  <a:gd name="CY41" fmla="*/ 5184 h 21600"/>
                                  <a:gd name="CX42" fmla="*/ 5204 w 13530"/>
                                  <a:gd name="CY42" fmla="*/ 5184 h 21600"/>
                                  <a:gd name="CX43" fmla="*/ 5204 w 13530"/>
                                  <a:gd name="CY43" fmla="*/ 5184 h 21600"/>
                                  <a:gd name="CX44" fmla="*/ 3122 w 13530"/>
                                  <a:gd name="CY44" fmla="*/ 6912 h 21600"/>
                                  <a:gd name="CX45" fmla="*/ 2081 w 13530"/>
                                  <a:gd name="CY45" fmla="*/ 7776 h 21600"/>
                                  <a:gd name="CX46" fmla="*/ 2081 w 13530"/>
                                  <a:gd name="CY46" fmla="*/ 9504 h 21600"/>
                                  <a:gd name="CX47" fmla="*/ 4163 w 13530"/>
                                  <a:gd name="CY47" fmla="*/ 9504 h 21600"/>
                                  <a:gd name="CX48" fmla="*/ 3122 w 13530"/>
                                  <a:gd name="CY48" fmla="*/ 7776 h 21600"/>
                                  <a:gd name="CX49" fmla="*/ 1041 w 13530"/>
                                  <a:gd name="CY49" fmla="*/ 10368 h 21600"/>
                                  <a:gd name="CX50" fmla="*/ 0 w 13530"/>
                                  <a:gd name="CY50" fmla="*/ 11232 h 21600"/>
                                  <a:gd name="CX51" fmla="*/ 0 w 13530"/>
                                  <a:gd name="CY51" fmla="*/ 13824 h 21600"/>
                                  <a:gd name="CX52" fmla="*/ 0 w 13530"/>
                                  <a:gd name="CY52" fmla="*/ 13824 h 21600"/>
                                  <a:gd name="CX53" fmla="*/ 0 w 13530"/>
                                  <a:gd name="CY53" fmla="*/ 14688 h 21600"/>
                                  <a:gd name="CX54" fmla="*/ 1041 w 13530"/>
                                  <a:gd name="CY54" fmla="*/ 15552 h 21600"/>
                                  <a:gd name="CX55" fmla="*/ 2081 w 13530"/>
                                  <a:gd name="CY55" fmla="*/ 15552 h 21600"/>
                                  <a:gd name="CX56" fmla="*/ 2081 w 13530"/>
                                  <a:gd name="CY56" fmla="*/ 16416 h 21600"/>
                                  <a:gd name="CX57" fmla="*/ 3122 w 13530"/>
                                  <a:gd name="CY57" fmla="*/ 16416 h 21600"/>
                                  <a:gd name="CX58" fmla="*/ 4163 w 13530"/>
                                  <a:gd name="CY58" fmla="*/ 16416 h 21600"/>
                                  <a:gd name="CX59" fmla="*/ 5204 w 13530"/>
                                  <a:gd name="CY59" fmla="*/ 14688 h 21600"/>
                                  <a:gd name="CX60" fmla="*/ 6244 w 13530"/>
                                  <a:gd name="CY60" fmla="*/ 14688 h 21600"/>
                                  <a:gd name="CX61" fmla="*/ 7285 w 13530"/>
                                  <a:gd name="CY61" fmla="*/ 14688 h 21600"/>
                                  <a:gd name="CX62" fmla="*/ 7285 w 13530"/>
                                  <a:gd name="CY62" fmla="*/ 13824 h 21600"/>
                                  <a:gd name="CX63" fmla="*/ 8326 w 13530"/>
                                  <a:gd name="CY63" fmla="*/ 12960 h 21600"/>
                                  <a:gd name="CX64" fmla="*/ 8326 w 13530"/>
                                  <a:gd name="CY64" fmla="*/ 12096 h 21600"/>
                                  <a:gd name="CX65" fmla="*/ 9367 w 13530"/>
                                  <a:gd name="CY65" fmla="*/ 11232 h 21600"/>
                                  <a:gd name="CX66" fmla="*/ 6244 w 13530"/>
                                  <a:gd name="CY66" fmla="*/ 11232 h 21600"/>
                                  <a:gd name="CX67" fmla="*/ 8326 w 13530"/>
                                  <a:gd name="CY67" fmla="*/ 12096 h 21600"/>
                                  <a:gd name="CX68" fmla="*/ 8326 w 13530"/>
                                  <a:gd name="CY68" fmla="*/ 11232 h 21600"/>
                                  <a:gd name="CX69" fmla="*/ 8326 w 13530"/>
                                  <a:gd name="CY69" fmla="*/ 12960 h 21600"/>
                                  <a:gd name="CX70" fmla="*/ 9367 w 13530"/>
                                  <a:gd name="CY70" fmla="*/ 11232 h 21600"/>
                                  <a:gd name="CX71" fmla="*/ 10407 w 13530"/>
                                  <a:gd name="CY71" fmla="*/ 10368 h 21600"/>
                                  <a:gd name="CX72" fmla="*/ 11448 w 13530"/>
                                  <a:gd name="CY72" fmla="*/ 9504 h 21600"/>
                                  <a:gd name="CX73" fmla="*/ 11448 w 13530"/>
                                  <a:gd name="CY73" fmla="*/ 9504 h 21600"/>
                                  <a:gd name="CX74" fmla="*/ 9367 w 13530"/>
                                  <a:gd name="CY74" fmla="*/ 7776 h 21600"/>
                                  <a:gd name="CX75" fmla="*/ 7285 w 13530"/>
                                  <a:gd name="CY75" fmla="*/ 7776 h 21600"/>
                                  <a:gd name="CX76" fmla="*/ 7285 w 13530"/>
                                  <a:gd name="CY76" fmla="*/ 8640 h 21600"/>
                                  <a:gd name="CX77" fmla="*/ 8326 w 13530"/>
                                  <a:gd name="CY77" fmla="*/ 9504 h 21600"/>
                                  <a:gd name="CX78" fmla="*/ 9367 w 13530"/>
                                  <a:gd name="CY78" fmla="*/ 9504 h 21600"/>
                                  <a:gd name="CX79" fmla="*/ 9367 w 13530"/>
                                  <a:gd name="CY79" fmla="*/ 9504 h 21600"/>
                                  <a:gd name="CX80" fmla="*/ 10407 w 13530"/>
                                  <a:gd name="CY80" fmla="*/ 9504 h 21600"/>
                                  <a:gd name="CX81" fmla="*/ 11448 w 13530"/>
                                  <a:gd name="CY81" fmla="*/ 8640 h 21600"/>
                                  <a:gd name="CX82" fmla="*/ 7285 w 13530"/>
                                  <a:gd name="CY82" fmla="*/ 7776 h 21600"/>
                                  <a:gd name="CX83" fmla="*/ 6244 w 13530"/>
                                  <a:gd name="CY83" fmla="*/ 8640 h 21600"/>
                                  <a:gd name="CX84" fmla="*/ 5204 w 13530"/>
                                  <a:gd name="CY84" fmla="*/ 10368 h 21600"/>
                                  <a:gd name="CX85" fmla="*/ 4163 w 13530"/>
                                  <a:gd name="CY85" fmla="*/ 12960 h 21600"/>
                                  <a:gd name="CX86" fmla="*/ 4163 w 13530"/>
                                  <a:gd name="CY86" fmla="*/ 13824 h 21600"/>
                                  <a:gd name="CX87" fmla="*/ 4163 w 13530"/>
                                  <a:gd name="CY87" fmla="*/ 15552 h 21600"/>
                                  <a:gd name="CX88" fmla="*/ 5204 w 13530"/>
                                  <a:gd name="CY88" fmla="*/ 18144 h 21600"/>
                                  <a:gd name="CX89" fmla="*/ 5204 w 13530"/>
                                  <a:gd name="CY89" fmla="*/ 18144 h 21600"/>
                                  <a:gd name="CX90" fmla="*/ 5204 w 13530"/>
                                  <a:gd name="CY90" fmla="*/ 19008 h 21600"/>
                                  <a:gd name="CX91" fmla="*/ 5204 w 13530"/>
                                  <a:gd name="CY91" fmla="*/ 19872 h 21600"/>
                                  <a:gd name="CX92" fmla="*/ 6244 w 13530"/>
                                  <a:gd name="CY92" fmla="*/ 20736 h 21600"/>
                                  <a:gd name="CX93" fmla="*/ 7285 w 13530"/>
                                  <a:gd name="CY93" fmla="*/ 20736 h 21600"/>
                                  <a:gd name="CX94" fmla="*/ 8326 w 13530"/>
                                  <a:gd name="CY94" fmla="*/ 21600 h 21600"/>
                                  <a:gd name="CX95" fmla="*/ 8326 w 13530"/>
                                  <a:gd name="CY95" fmla="*/ 20736 h 21600"/>
                                  <a:gd name="CX96" fmla="*/ 9367 w 13530"/>
                                  <a:gd name="CY96" fmla="*/ 20736 h 21600"/>
                                  <a:gd name="CX97" fmla="*/ 10407 w 13530"/>
                                  <a:gd name="CY97" fmla="*/ 20736 h 21600"/>
                                  <a:gd name="CX98" fmla="*/ 10407 w 13530"/>
                                  <a:gd name="CY98" fmla="*/ 20736 h 21600"/>
                                  <a:gd name="CX99" fmla="*/ 11448 w 13530"/>
                                  <a:gd name="CY99" fmla="*/ 19872 h 21600"/>
                                  <a:gd name="CX100" fmla="*/ 11448 w 13530"/>
                                  <a:gd name="CY100" fmla="*/ 19008 h 21600"/>
                                  <a:gd name="CX101" fmla="*/ 11448 w 13530"/>
                                  <a:gd name="CY101" fmla="*/ 18144 h 21600"/>
                                  <a:gd name="CX102" fmla="*/ 12489 w 13530"/>
                                  <a:gd name="CY102" fmla="*/ 18144 h 21600"/>
                                  <a:gd name="CX103" fmla="*/ 12489 w 13530"/>
                                  <a:gd name="CY103" fmla="*/ 15552 h 21600"/>
                                  <a:gd name="CX104" fmla="*/ 12489 w 13530"/>
                                  <a:gd name="CY104" fmla="*/ 13824 h 21600"/>
                                  <a:gd name="CX105" fmla="*/ 9367 w 13530"/>
                                  <a:gd name="CY105" fmla="*/ 13824 h 21600"/>
                                  <a:gd name="CX106" fmla="*/ 11448 w 13530"/>
                                  <a:gd name="CY106" fmla="*/ 13824 h 21600"/>
                                  <a:gd name="CX107" fmla="*/ 11448 w 13530"/>
                                  <a:gd name="CY107" fmla="*/ 14688 h 21600"/>
                                  <a:gd name="CX108" fmla="*/ 12489 w 13530"/>
                                  <a:gd name="CY108" fmla="*/ 12096 h 21600"/>
                                  <a:gd name="CX109" fmla="*/ 12489 w 13530"/>
                                  <a:gd name="CY109" fmla="*/ 11232 h 21600"/>
                                  <a:gd name="CX110" fmla="*/ 13530 w 13530"/>
                                  <a:gd name="CY110" fmla="*/ 9504 h 21600"/>
                                  <a:gd name="CX111" fmla="*/ 13530 w 13530"/>
                                  <a:gd name="CY111" fmla="*/ 8640 h 21600"/>
                                  <a:gd name="CX112" fmla="*/ 13530 w 13530"/>
                                  <a:gd name="CY112" fmla="*/ 7776 h 21600"/>
                                  <a:gd name="CX113" fmla="*/ 8326 w 13530"/>
                                  <a:gd name="CY113" fmla="*/ 7776 h 21600"/>
                                  <a:gd name="CX114" fmla="*/ 8326 w 13530"/>
                                  <a:gd name="CY114" fmla="*/ 9504 h 21600"/>
                                  <a:gd name="CX115" fmla="*/ 10407 w 13530"/>
                                  <a:gd name="CY115" fmla="*/ 8640 h 21600"/>
                                  <a:gd name="CX116" fmla="*/ 8326 w 13530"/>
                                  <a:gd name="CY116" fmla="*/ 8640 h 21600"/>
                                  <a:gd name="CX117" fmla="*/ 7285 w 13530"/>
                                  <a:gd name="CY117" fmla="*/ 10368 h 21600"/>
                                  <a:gd name="CX118" fmla="*/ 10407 w 13530"/>
                                  <a:gd name="CY118" fmla="*/ 10368 h 21600"/>
                                  <a:gd name="CX119" fmla="*/ 8326 w 13530"/>
                                  <a:gd name="CY119" fmla="*/ 9504 h 21600"/>
                                  <a:gd name="CX120" fmla="*/ 7285 w 13530"/>
                                  <a:gd name="CY120" fmla="*/ 12960 h 21600"/>
                                  <a:gd name="CX121" fmla="*/ 7285 w 13530"/>
                                  <a:gd name="CY121" fmla="*/ 13824 h 21600"/>
                                  <a:gd name="CX122" fmla="*/ 7285 w 13530"/>
                                  <a:gd name="CY122" fmla="*/ 13824 h 21600"/>
                                  <a:gd name="CX123" fmla="*/ 7285 w 13530"/>
                                  <a:gd name="CY123" fmla="*/ 13824 h 21600"/>
                                  <a:gd name="CX124" fmla="*/ 7285 w 13530"/>
                                  <a:gd name="CY124" fmla="*/ 16416 h 21600"/>
                                  <a:gd name="CX125" fmla="*/ 7285 w 13530"/>
                                  <a:gd name="CY125" fmla="*/ 18144 h 21600"/>
                                  <a:gd name="CX126" fmla="*/ 7285 w 13530"/>
                                  <a:gd name="CY126" fmla="*/ 17280 h 21600"/>
                                  <a:gd name="CX127" fmla="*/ 7285 w 13530"/>
                                  <a:gd name="CY127" fmla="*/ 18144 h 21600"/>
                                  <a:gd name="CX128" fmla="*/ 7285 w 13530"/>
                                  <a:gd name="CY128" fmla="*/ 18144 h 21600"/>
                                  <a:gd name="CX129" fmla="*/ 9367 w 13530"/>
                                  <a:gd name="CY129" fmla="*/ 18144 h 21600"/>
                                  <a:gd name="CX130" fmla="*/ 8326 w 13530"/>
                                  <a:gd name="CY130" fmla="*/ 16416 h 21600"/>
                                  <a:gd name="CX131" fmla="*/ 7285 w 13530"/>
                                  <a:gd name="CY131" fmla="*/ 17280 h 21600"/>
                                  <a:gd name="CX132" fmla="*/ 7285 w 13530"/>
                                  <a:gd name="CY132" fmla="*/ 17280 h 21600"/>
                                  <a:gd name="CX133" fmla="*/ 8326 w 13530"/>
                                  <a:gd name="CY133" fmla="*/ 17280 h 21600"/>
                                  <a:gd name="CX134" fmla="*/ 7285 w 13530"/>
                                  <a:gd name="CY134" fmla="*/ 17280 h 21600"/>
                                  <a:gd name="CX135" fmla="*/ 8326 w 13530"/>
                                  <a:gd name="CY135" fmla="*/ 19008 h 21600"/>
                                  <a:gd name="CX136" fmla="*/ 8326 w 13530"/>
                                  <a:gd name="CY136" fmla="*/ 17280 h 21600"/>
                                  <a:gd name="CX137" fmla="*/ 8326 w 13530"/>
                                  <a:gd name="CY137" fmla="*/ 16416 h 21600"/>
                                  <a:gd name="CX138" fmla="*/ 10407 w 13530"/>
                                  <a:gd name="CY138" fmla="*/ 18144 h 21600"/>
                                  <a:gd name="CX139" fmla="*/ 9367 w 13530"/>
                                  <a:gd name="CY139" fmla="*/ 17280 h 21600"/>
                                  <a:gd name="CX140" fmla="*/ 9367 w 13530"/>
                                  <a:gd name="CY140" fmla="*/ 17280 h 21600"/>
                                  <a:gd name="CX141" fmla="*/ 7285 w 13530"/>
                                  <a:gd name="CY141" fmla="*/ 19008 h 21600"/>
                                  <a:gd name="CX142" fmla="*/ 10407 w 13530"/>
                                  <a:gd name="CY142" fmla="*/ 19008 h 21600"/>
                                  <a:gd name="CX143" fmla="*/ 10407 w 13530"/>
                                  <a:gd name="CY143" fmla="*/ 18144 h 21600"/>
                                  <a:gd name="CX144" fmla="*/ 9367 w 13530"/>
                                  <a:gd name="CY144" fmla="*/ 16416 h 21600"/>
                                  <a:gd name="CX145" fmla="*/ 9367 w 13530"/>
                                  <a:gd name="CY145" fmla="*/ 13824 h 21600"/>
                                  <a:gd name="CX146" fmla="*/ 6244 w 13530"/>
                                  <a:gd name="CY146" fmla="*/ 13824 h 21600"/>
                                  <a:gd name="CX147" fmla="*/ 8326 w 13530"/>
                                  <a:gd name="CY147" fmla="*/ 14688 h 21600"/>
                                  <a:gd name="CX148" fmla="*/ 10407 w 13530"/>
                                  <a:gd name="CY148" fmla="*/ 11232 h 21600"/>
                                  <a:gd name="CX149" fmla="*/ 11448 w 13530"/>
                                  <a:gd name="CY149" fmla="*/ 9504 h 21600"/>
                                  <a:gd name="CX150" fmla="*/ 12489 w 13530"/>
                                  <a:gd name="CY150" fmla="*/ 7776 h 21600"/>
                                  <a:gd name="CX151" fmla="*/ 11448 w 13530"/>
                                  <a:gd name="CY151" fmla="*/ 7776 h 21600"/>
                                  <a:gd name="CX152" fmla="*/ 11448 w 13530"/>
                                  <a:gd name="CY152" fmla="*/ 6912 h 21600"/>
                                  <a:gd name="CX153" fmla="*/ 10407 w 13530"/>
                                  <a:gd name="CY153" fmla="*/ 6048 h 21600"/>
                                  <a:gd name="CX154" fmla="*/ 9367 w 13530"/>
                                  <a:gd name="CY154" fmla="*/ 6048 h 21600"/>
                                  <a:gd name="CX155" fmla="*/ 9367 w 13530"/>
                                  <a:gd name="CY155" fmla="*/ 6048 h 21600"/>
                                  <a:gd name="CX156" fmla="*/ 8326 w 13530"/>
                                  <a:gd name="CY156" fmla="*/ 6048 h 21600"/>
                                  <a:gd name="CX157" fmla="*/ 7285 w 13530"/>
                                  <a:gd name="CY157" fmla="*/ 6912 h 21600"/>
                                  <a:gd name="CX158" fmla="*/ 7285 w 13530"/>
                                  <a:gd name="CY158" fmla="*/ 6912 h 21600"/>
                                  <a:gd name="CX159" fmla="*/ 7285 w 13530"/>
                                  <a:gd name="CY159" fmla="*/ 6912 h 21600"/>
                                  <a:gd name="CX160" fmla="*/ 6244 w 13530"/>
                                  <a:gd name="CY160" fmla="*/ 7776 h 21600"/>
                                  <a:gd name="CX161" fmla="*/ 8326 w 13530"/>
                                  <a:gd name="CY161" fmla="*/ 9504 h 21600"/>
                                  <a:gd name="CX162" fmla="*/ 6244 w 13530"/>
                                  <a:gd name="CY162" fmla="*/ 7776 h 21600"/>
                                  <a:gd name="CX163" fmla="*/ 5204 w 13530"/>
                                  <a:gd name="CY163" fmla="*/ 9504 h 21600"/>
                                  <a:gd name="CX164" fmla="*/ 4163 w 13530"/>
                                  <a:gd name="CY164" fmla="*/ 10368 h 21600"/>
                                  <a:gd name="CX165" fmla="*/ 4163 w 13530"/>
                                  <a:gd name="CY165" fmla="*/ 11232 h 21600"/>
                                  <a:gd name="CX166" fmla="*/ 4163 w 13530"/>
                                  <a:gd name="CY166" fmla="*/ 11232 h 21600"/>
                                  <a:gd name="CX167" fmla="*/ 4163 w 13530"/>
                                  <a:gd name="CY167" fmla="*/ 11232 h 21600"/>
                                  <a:gd name="CX168" fmla="*/ 3122 w 13530"/>
                                  <a:gd name="CY168" fmla="*/ 12960 h 21600"/>
                                  <a:gd name="CX169" fmla="*/ 5204 w 13530"/>
                                  <a:gd name="CY169" fmla="*/ 10368 h 21600"/>
                                  <a:gd name="CX170" fmla="*/ 4163 w 13530"/>
                                  <a:gd name="CY170" fmla="*/ 11232 h 21600"/>
                                  <a:gd name="CX171" fmla="*/ 3122 w 13530"/>
                                  <a:gd name="CY171" fmla="*/ 11232 h 21600"/>
                                  <a:gd name="CX172" fmla="*/ 3122 w 13530"/>
                                  <a:gd name="CY172" fmla="*/ 12096 h 21600"/>
                                  <a:gd name="CX173" fmla="*/ 3122 w 13530"/>
                                  <a:gd name="CY173" fmla="*/ 12960 h 21600"/>
                                  <a:gd name="CX174" fmla="*/ 5204 w 13530"/>
                                  <a:gd name="CY174" fmla="*/ 12960 h 21600"/>
                                  <a:gd name="CX175" fmla="*/ 6244 w 13530"/>
                                  <a:gd name="CY175" fmla="*/ 10368 h 21600"/>
                                  <a:gd name="CX176" fmla="*/ 4163 w 13530"/>
                                  <a:gd name="CY176" fmla="*/ 12096 h 21600"/>
                                  <a:gd name="CX177" fmla="*/ 4163 w 13530"/>
                                  <a:gd name="CY177" fmla="*/ 12096 h 21600"/>
                                  <a:gd name="CX178" fmla="*/ 2081 w 13530"/>
                                  <a:gd name="CY178" fmla="*/ 12096 h 21600"/>
                                  <a:gd name="CX179" fmla="*/ 4163 w 13530"/>
                                  <a:gd name="CY179" fmla="*/ 13824 h 21600"/>
                                  <a:gd name="CX180" fmla="*/ 4163 w 13530"/>
                                  <a:gd name="CY180" fmla="*/ 12960 h 21600"/>
                                  <a:gd name="CX181" fmla="*/ 3122 w 13530"/>
                                  <a:gd name="CY181" fmla="*/ 12096 h 21600"/>
                                  <a:gd name="CX182" fmla="*/ 2081 w 13530"/>
                                  <a:gd name="CY182" fmla="*/ 12096 h 21600"/>
                                  <a:gd name="CX183" fmla="*/ 2081 w 13530"/>
                                  <a:gd name="CY183" fmla="*/ 13824 h 21600"/>
                                  <a:gd name="CX184" fmla="*/ 5204 w 13530"/>
                                  <a:gd name="CY184" fmla="*/ 13824 h 21600"/>
                                  <a:gd name="CX185" fmla="*/ 5204 w 13530"/>
                                  <a:gd name="CY185" fmla="*/ 12096 h 21600"/>
                                  <a:gd name="CX186" fmla="*/ 3122 w 13530"/>
                                  <a:gd name="CY186" fmla="*/ 12096 h 21600"/>
                                  <a:gd name="CX187" fmla="*/ 5204 w 13530"/>
                                  <a:gd name="CY187" fmla="*/ 12960 h 21600"/>
                                  <a:gd name="CX188" fmla="*/ 6244 w 13530"/>
                                  <a:gd name="CY188" fmla="*/ 11232 h 21600"/>
                                  <a:gd name="CX189" fmla="*/ 6244 w 13530"/>
                                  <a:gd name="CY189" fmla="*/ 10368 h 21600"/>
                                  <a:gd name="CX190" fmla="*/ 6244 w 13530"/>
                                  <a:gd name="CY190" fmla="*/ 9504 h 21600"/>
                                  <a:gd name="CX191" fmla="*/ 7285 w 13530"/>
                                  <a:gd name="CY191" fmla="*/ 9504 h 21600"/>
                                  <a:gd name="CX192" fmla="*/ 7285 w 13530"/>
                                  <a:gd name="CY192" fmla="*/ 8640 h 21600"/>
                                  <a:gd name="CX193" fmla="*/ 5204 w 13530"/>
                                  <a:gd name="CY193" fmla="*/ 8640 h 21600"/>
                                  <a:gd name="CX194" fmla="*/ 7285 w 13530"/>
                                  <a:gd name="CY194" fmla="*/ 9504 h 21600"/>
                                  <a:gd name="CX195" fmla="*/ 8326 w 13530"/>
                                  <a:gd name="CY195" fmla="*/ 8640 h 21600"/>
                                  <a:gd name="CX196" fmla="*/ 6244 w 13530"/>
                                  <a:gd name="CY196" fmla="*/ 8640 h 21600"/>
                                  <a:gd name="CX197" fmla="*/ 7285 w 13530"/>
                                  <a:gd name="CY197" fmla="*/ 8640 h 21600"/>
                                  <a:gd name="CX198" fmla="*/ 6244 w 13530"/>
                                  <a:gd name="CY198" fmla="*/ 6912 h 21600"/>
                                  <a:gd name="CX199" fmla="*/ 6244 w 13530"/>
                                  <a:gd name="CY199" fmla="*/ 9504 h 21600"/>
                                  <a:gd name="CX200" fmla="*/ 8326 w 13530"/>
                                  <a:gd name="CY200" fmla="*/ 8640 h 21600"/>
                                  <a:gd name="CX201" fmla="*/ 9367 w 13530"/>
                                  <a:gd name="CY201" fmla="*/ 8640 h 21600"/>
                                  <a:gd name="CX202" fmla="*/ 10407 w 13530"/>
                                  <a:gd name="CY202" fmla="*/ 7776 h 21600"/>
                                  <a:gd name="CX203" fmla="*/ 10407 w 13530"/>
                                  <a:gd name="CY203" fmla="*/ 7776 h 21600"/>
                                  <a:gd name="CX204" fmla="*/ 11448 w 13530"/>
                                  <a:gd name="CY204" fmla="*/ 6912 h 21600"/>
                                  <a:gd name="CX205" fmla="*/ 11448 w 13530"/>
                                  <a:gd name="CY205" fmla="*/ 6048 h 21600"/>
                                  <a:gd name="CX206" fmla="*/ 10407 w 13530"/>
                                  <a:gd name="CY206" fmla="*/ 5184 h 21600"/>
                                  <a:gd name="CX207" fmla="*/ 10407 w 13530"/>
                                  <a:gd name="CY207" fmla="*/ 4320 h 21600"/>
                                  <a:gd name="CX208" fmla="*/ 9367 w 13530"/>
                                  <a:gd name="CY208" fmla="*/ 4320 h 21600"/>
                                  <a:gd name="CX209" fmla="*/ 8326 w 13530"/>
                                  <a:gd name="CY209" fmla="*/ 4320 h 21600"/>
                                  <a:gd name="CX210" fmla="*/ 8326 w 13530"/>
                                  <a:gd name="CY210" fmla="*/ 4320 h 21600"/>
                                  <a:gd name="CX211" fmla="*/ 8326 w 13530"/>
                                  <a:gd name="CY211" fmla="*/ 4320 h 21600"/>
                                  <a:gd name="CX212" fmla="*/ 7285 w 13530"/>
                                  <a:gd name="CY212" fmla="*/ 4320 h 21600"/>
                                  <a:gd name="CX213" fmla="*/ 6244 w 13530"/>
                                  <a:gd name="CY213" fmla="*/ 4320 h 21600"/>
                                  <a:gd name="CX214" fmla="*/ 6244 w 13530"/>
                                  <a:gd name="CY214" fmla="*/ 6912 h 21600"/>
                                  <a:gd name="CX215" fmla="*/ 7285 w 13530"/>
                                  <a:gd name="CY215" fmla="*/ 4320 h 21600"/>
                                  <a:gd name="CX216" fmla="*/ 4163 w 13530"/>
                                  <a:gd name="CY216" fmla="*/ 5184 h 21600"/>
                                  <a:gd name="CX217" fmla="*/ 4163 w 13530"/>
                                  <a:gd name="CY217" fmla="*/ 4320 h 21600"/>
                                  <a:gd name="CX218" fmla="*/ 6244 w 13530"/>
                                  <a:gd name="CY218" fmla="*/ 6048 h 21600"/>
                                  <a:gd name="CX219" fmla="*/ 5204 w 13530"/>
                                  <a:gd name="CY219" fmla="*/ 5184 h 21600"/>
                                  <a:gd name="CX220" fmla="*/ 5204 w 13530"/>
                                  <a:gd name="CY220" fmla="*/ 4320 h 21600"/>
                                  <a:gd name="CX221" fmla="*/ 3122 w 13530"/>
                                  <a:gd name="CY221" fmla="*/ 6048 h 21600"/>
                                  <a:gd name="CX222" fmla="*/ 6244 w 13530"/>
                                  <a:gd name="CY222" fmla="*/ 6912 h 21600"/>
                                  <a:gd name="CX223" fmla="*/ 6244 w 13530"/>
                                  <a:gd name="CY223" fmla="*/ 5184 h 21600"/>
                                  <a:gd name="CX224" fmla="*/ 3122 w 13530"/>
                                  <a:gd name="CY224" fmla="*/ 5184 h 21600"/>
                                  <a:gd name="CX225" fmla="*/ 5204 w 13530"/>
                                  <a:gd name="CY225" fmla="*/ 6912 h 21600"/>
                                  <a:gd name="CX226" fmla="*/ 7285 w 13530"/>
                                  <a:gd name="CY226" fmla="*/ 5184 h 21600"/>
                                  <a:gd name="CX227" fmla="*/ 8326 w 13530"/>
                                  <a:gd name="CY227" fmla="*/ 3456 h 21600"/>
                                  <a:gd name="CX228" fmla="*/ 6244 w 13530"/>
                                  <a:gd name="CY228" fmla="*/ 3456 h 21600"/>
                                  <a:gd name="CX229" fmla="*/ 7285 w 13530"/>
                                  <a:gd name="CY229" fmla="*/ 3456 h 21600"/>
                                  <a:gd name="CX230" fmla="*/ 6244 w 13530"/>
                                  <a:gd name="CY230" fmla="*/ 1728 h 21600"/>
                                  <a:gd name="CX231" fmla="*/ 6244 w 13530"/>
                                  <a:gd name="CY231" fmla="*/ 4320 h 21600"/>
                                  <a:gd name="CX232" fmla="*/ 8326 w 13530"/>
                                  <a:gd name="CY232" fmla="*/ 4320 h 21600"/>
                                  <a:gd name="CX233" fmla="*/ 6244 w 13530"/>
                                  <a:gd name="CY233" fmla="*/ 4320 h 21600"/>
                                  <a:gd name="CX234" fmla="*/ 7285 w 13530"/>
                                  <a:gd name="CY234" fmla="*/ 4320 h 21600"/>
                                  <a:gd name="CX235" fmla="*/ 8326 w 13530"/>
                                  <a:gd name="CY235" fmla="*/ 2592 h 21600"/>
                                  <a:gd name="CX236" fmla="*/ 6244 w 13530"/>
                                  <a:gd name="CY236" fmla="*/ 3456 h 21600"/>
                                  <a:gd name="CX237" fmla="*/ 7285 w 13530"/>
                                  <a:gd name="CY237" fmla="*/ 5184 h 21600"/>
                                </a:gdLst>
                                <a:ahLst/>
                                <a:cxnLst>
                                  <a:cxn ang="16200000">
                                    <a:pos x="CX1" y="CY1"/>
                                  </a:cxn>
                                  <a:cxn ang="16200000">
                                    <a:pos x="CX2" y="CY2"/>
                                  </a:cxn>
                                  <a:cxn ang="16200000">
                                    <a:pos x="CX3" y="CY3"/>
                                  </a:cxn>
                                  <a:cxn ang="16200000">
                                    <a:pos x="CX4" y="CY4"/>
                                  </a:cxn>
                                  <a:cxn ang="16200000">
                                    <a:pos x="CX5" y="CY5"/>
                                  </a:cxn>
                                  <a:cxn ang="16200000">
                                    <a:pos x="CX6" y="CY6"/>
                                  </a:cxn>
                                  <a:cxn ang="16200000">
                                    <a:pos x="CX7" y="CY7"/>
                                  </a:cxn>
                                  <a:cxn ang="16200000">
                                    <a:pos x="CX8" y="CY8"/>
                                  </a:cxn>
                                  <a:cxn ang="16200000">
                                    <a:pos x="CX9" y="CY9"/>
                                  </a:cxn>
                                  <a:cxn ang="16200000">
                                    <a:pos x="CX10" y="CY10"/>
                                  </a:cxn>
                                  <a:cxn ang="16200000">
                                    <a:pos x="CX11" y="CY11"/>
                                  </a:cxn>
                                  <a:cxn ang="16200000">
                                    <a:pos x="CX12" y="CY12"/>
                                  </a:cxn>
                                  <a:cxn ang="16200000">
                                    <a:pos x="CX13" y="CY13"/>
                                  </a:cxn>
                                  <a:cxn ang="16200000">
                                    <a:pos x="CX14" y="CY14"/>
                                  </a:cxn>
                                  <a:cxn ang="10800000">
                                    <a:pos x="CX15" y="CY15"/>
                                  </a:cxn>
                                  <a:cxn ang="10800000">
                                    <a:pos x="CX16" y="CY16"/>
                                  </a:cxn>
                                  <a:cxn ang="10800000">
                                    <a:pos x="CX17" y="CY17"/>
                                  </a:cxn>
                                  <a:cxn ang="10800000">
                                    <a:pos x="CX18" y="CY18"/>
                                  </a:cxn>
                                  <a:cxn ang="10800000">
                                    <a:pos x="CX19" y="CY19"/>
                                  </a:cxn>
                                  <a:cxn ang="10800000">
                                    <a:pos x="CX20" y="CY20"/>
                                  </a:cxn>
                                  <a:cxn ang="10800000">
                                    <a:pos x="CX21" y="CY21"/>
                                  </a:cxn>
                                  <a:cxn ang="10800000">
                                    <a:pos x="CX22" y="CY22"/>
                                  </a:cxn>
                                  <a:cxn ang="16200000">
                                    <a:pos x="CX23" y="CY23"/>
                                  </a:cxn>
                                  <a:cxn ang="16200000">
                                    <a:pos x="CX24" y="CY24"/>
                                  </a:cxn>
                                  <a:cxn ang="16200000">
                                    <a:pos x="CX25" y="CY25"/>
                                  </a:cxn>
                                  <a:cxn ang="0">
                                    <a:pos x="CX26" y="CY26"/>
                                  </a:cxn>
                                  <a:cxn ang="16200000">
                                    <a:pos x="CX27" y="CY27"/>
                                  </a:cxn>
                                  <a:cxn ang="16200000">
                                    <a:pos x="CX28" y="CY28"/>
                                  </a:cxn>
                                  <a:cxn ang="16200000">
                                    <a:pos x="CX29" y="CY29"/>
                                  </a:cxn>
                                  <a:cxn ang="16200000">
                                    <a:pos x="CX30" y="CY30"/>
                                  </a:cxn>
                                  <a:cxn ang="16200000">
                                    <a:pos x="CX31" y="CY31"/>
                                  </a:cxn>
                                  <a:cxn ang="16200000">
                                    <a:pos x="CX32" y="CY32"/>
                                  </a:cxn>
                                  <a:cxn ang="16200000">
                                    <a:pos x="CX33" y="CY33"/>
                                  </a:cxn>
                                  <a:cxn ang="16200000">
                                    <a:pos x="CX34" y="CY34"/>
                                  </a:cxn>
                                  <a:cxn ang="16200000">
                                    <a:pos x="CX35" y="CY35"/>
                                  </a:cxn>
                                  <a:cxn ang="16200000">
                                    <a:pos x="CX36" y="CY36"/>
                                  </a:cxn>
                                  <a:cxn ang="16200000">
                                    <a:pos x="CX37" y="CY37"/>
                                  </a:cxn>
                                  <a:cxn ang="16200000">
                                    <a:pos x="CX38" y="CY38"/>
                                  </a:cxn>
                                  <a:cxn ang="16200000">
                                    <a:pos x="CX39" y="CY39"/>
                                  </a:cxn>
                                  <a:cxn ang="16200000">
                                    <a:pos x="CX40" y="CY40"/>
                                  </a:cxn>
                                  <a:cxn ang="16200000">
                                    <a:pos x="CX41" y="CY41"/>
                                  </a:cxn>
                                  <a:cxn ang="16200000">
                                    <a:pos x="CX42" y="CY42"/>
                                  </a:cxn>
                                  <a:cxn ang="16200000">
                                    <a:pos x="CX43" y="CY43"/>
                                  </a:cxn>
                                  <a:cxn ang="16200000">
                                    <a:pos x="CX44" y="CY44"/>
                                  </a:cxn>
                                  <a:cxn ang="10800000">
                                    <a:pos x="CX45" y="CY45"/>
                                  </a:cxn>
                                  <a:cxn ang="10800000">
                                    <a:pos x="CX46" y="CY46"/>
                                  </a:cxn>
                                  <a:cxn ang="10800000">
                                    <a:pos x="CX47" y="CY47"/>
                                  </a:cxn>
                                  <a:cxn ang="10800000">
                                    <a:pos x="CX48" y="CY48"/>
                                  </a:cxn>
                                  <a:cxn ang="10800000">
                                    <a:pos x="CX49" y="CY49"/>
                                  </a:cxn>
                                  <a:cxn ang="10800000">
                                    <a:pos x="CX50" y="CY50"/>
                                  </a:cxn>
                                  <a:cxn ang="10800000">
                                    <a:pos x="CX51" y="CY51"/>
                                  </a:cxn>
                                  <a:cxn ang="10800000">
                                    <a:pos x="CX52" y="CY52"/>
                                  </a:cxn>
                                  <a:cxn ang="10800000">
                                    <a:pos x="CX53" y="CY53"/>
                                  </a:cxn>
                                  <a:cxn ang="10800000">
                                    <a:pos x="CX54" y="CY54"/>
                                  </a:cxn>
                                  <a:cxn ang="5400000">
                                    <a:pos x="CX55" y="CY55"/>
                                  </a:cxn>
                                  <a:cxn ang="5400000">
                                    <a:pos x="CX56" y="CY56"/>
                                  </a:cxn>
                                  <a:cxn ang="5400000">
                                    <a:pos x="CX57" y="CY57"/>
                                  </a:cxn>
                                  <a:cxn ang="5400000">
                                    <a:pos x="CX58" y="CY58"/>
                                  </a:cxn>
                                  <a:cxn ang="5400000">
                                    <a:pos x="CX59" y="CY59"/>
                                  </a:cxn>
                                  <a:cxn ang="5400000">
                                    <a:pos x="CX60" y="CY60"/>
                                  </a:cxn>
                                  <a:cxn ang="5400000">
                                    <a:pos x="CX61" y="CY61"/>
                                  </a:cxn>
                                  <a:cxn ang="5400000">
                                    <a:pos x="CX62" y="CY62"/>
                                  </a:cxn>
                                  <a:cxn ang="5400000">
                                    <a:pos x="CX63" y="CY63"/>
                                  </a:cxn>
                                  <a:cxn ang="0">
                                    <a:pos x="CX64" y="CY64"/>
                                  </a:cxn>
                                  <a:cxn ang="0">
                                    <a:pos x="CX65" y="CY65"/>
                                  </a:cxn>
                                  <a:cxn ang="10800000">
                                    <a:pos x="CX66" y="CY66"/>
                                  </a:cxn>
                                  <a:cxn ang="0">
                                    <a:pos x="CX67" y="CY67"/>
                                  </a:cxn>
                                  <a:cxn ang="0">
                                    <a:pos x="CX68" y="CY68"/>
                                  </a:cxn>
                                  <a:cxn ang="5400000">
                                    <a:pos x="CX69" y="CY69"/>
                                  </a:cxn>
                                  <a:cxn ang="0">
                                    <a:pos x="CX70" y="CY70"/>
                                  </a:cxn>
                                  <a:cxn ang="0">
                                    <a:pos x="CX71" y="CY71"/>
                                  </a:cxn>
                                  <a:cxn ang="0">
                                    <a:pos x="CX72" y="CY72"/>
                                  </a:cxn>
                                  <a:cxn ang="0">
                                    <a:pos x="CX73" y="CY73"/>
                                  </a:cxn>
                                  <a:cxn ang="16200000">
                                    <a:pos x="CX74" y="CY74"/>
                                  </a:cxn>
                                  <a:cxn ang="16200000">
                                    <a:pos x="CX75" y="CY75"/>
                                  </a:cxn>
                                  <a:cxn ang="16200000">
                                    <a:pos x="CX76" y="CY76"/>
                                  </a:cxn>
                                  <a:cxn ang="0">
                                    <a:pos x="CX77" y="CY77"/>
                                  </a:cxn>
                                  <a:cxn ang="0">
                                    <a:pos x="CX78" y="CY78"/>
                                  </a:cxn>
                                  <a:cxn ang="0">
                                    <a:pos x="CX79" y="CY79"/>
                                  </a:cxn>
                                  <a:cxn ang="0">
                                    <a:pos x="CX80" y="CY80"/>
                                  </a:cxn>
                                  <a:cxn ang="0">
                                    <a:pos x="CX81" y="CY81"/>
                                  </a:cxn>
                                  <a:cxn ang="16200000">
                                    <a:pos x="CX82" y="CY82"/>
                                  </a:cxn>
                                  <a:cxn ang="16200000">
                                    <a:pos x="CX83" y="CY83"/>
                                  </a:cxn>
                                  <a:cxn ang="10800000">
                                    <a:pos x="CX84" y="CY84"/>
                                  </a:cxn>
                                  <a:cxn ang="10800000">
                                    <a:pos x="CX85" y="CY85"/>
                                  </a:cxn>
                                  <a:cxn ang="5400000">
                                    <a:pos x="CX86" y="CY86"/>
                                  </a:cxn>
                                  <a:cxn ang="5400000">
                                    <a:pos x="CX87" y="CY87"/>
                                  </a:cxn>
                                  <a:cxn ang="5400000">
                                    <a:pos x="CX88" y="CY88"/>
                                  </a:cxn>
                                  <a:cxn ang="5400000">
                                    <a:pos x="CX89" y="CY89"/>
                                  </a:cxn>
                                  <a:cxn ang="5400000">
                                    <a:pos x="CX90" y="CY90"/>
                                  </a:cxn>
                                  <a:cxn ang="5400000">
                                    <a:pos x="CX91" y="CY91"/>
                                  </a:cxn>
                                  <a:cxn ang="5400000">
                                    <a:pos x="CX92" y="CY92"/>
                                  </a:cxn>
                                  <a:cxn ang="5400000">
                                    <a:pos x="CX93" y="CY93"/>
                                  </a:cxn>
                                  <a:cxn ang="5400000">
                                    <a:pos x="CX94" y="CY94"/>
                                  </a:cxn>
                                  <a:cxn ang="5400000">
                                    <a:pos x="CX95" y="CY95"/>
                                  </a:cxn>
                                  <a:cxn ang="5400000">
                                    <a:pos x="CX96" y="CY96"/>
                                  </a:cxn>
                                  <a:cxn ang="5400000">
                                    <a:pos x="CX97" y="CY97"/>
                                  </a:cxn>
                                  <a:cxn ang="5400000">
                                    <a:pos x="CX98" y="CY98"/>
                                  </a:cxn>
                                  <a:cxn ang="5400000">
                                    <a:pos x="CX99" y="CY99"/>
                                  </a:cxn>
                                  <a:cxn ang="5400000">
                                    <a:pos x="CX100" y="CY100"/>
                                  </a:cxn>
                                  <a:cxn ang="5400000">
                                    <a:pos x="CX101" y="CY101"/>
                                  </a:cxn>
                                  <a:cxn ang="5400000">
                                    <a:pos x="CX102" y="CY102"/>
                                  </a:cxn>
                                  <a:cxn ang="0">
                                    <a:pos x="CX103" y="CY103"/>
                                  </a:cxn>
                                  <a:cxn ang="0">
                                    <a:pos x="CX104" y="CY104"/>
                                  </a:cxn>
                                  <a:cxn ang="5400000">
                                    <a:pos x="CX105" y="CY105"/>
                                  </a:cxn>
                                  <a:cxn ang="0">
                                    <a:pos x="CX106" y="CY106"/>
                                  </a:cxn>
                                  <a:cxn ang="0">
                                    <a:pos x="CX107" y="CY107"/>
                                  </a:cxn>
                                  <a:cxn ang="0">
                                    <a:pos x="CX108" y="CY108"/>
                                  </a:cxn>
                                  <a:cxn ang="0">
                                    <a:pos x="CX109" y="CY109"/>
                                  </a:cxn>
                                  <a:cxn ang="0">
                                    <a:pos x="CX110" y="CY110"/>
                                  </a:cxn>
                                  <a:cxn ang="0">
                                    <a:pos x="CX111" y="CY111"/>
                                  </a:cxn>
                                  <a:cxn ang="0">
                                    <a:pos x="CX112" y="CY112"/>
                                  </a:cxn>
                                  <a:cxn ang="16200000">
                                    <a:pos x="CX113" y="CY113"/>
                                  </a:cxn>
                                  <a:cxn ang="0">
                                    <a:pos x="CX114" y="CY114"/>
                                  </a:cxn>
                                  <a:cxn ang="0">
                                    <a:pos x="CX115" y="CY115"/>
                                  </a:cxn>
                                  <a:cxn ang="16200000">
                                    <a:pos x="CX116" y="CY116"/>
                                  </a:cxn>
                                  <a:cxn ang="0">
                                    <a:pos x="CX117" y="CY117"/>
                                  </a:cxn>
                                  <a:cxn ang="0">
                                    <a:pos x="CX118" y="CY118"/>
                                  </a:cxn>
                                  <a:cxn ang="0">
                                    <a:pos x="CX119" y="CY119"/>
                                  </a:cxn>
                                  <a:cxn ang="5400000">
                                    <a:pos x="CX120" y="CY120"/>
                                  </a:cxn>
                                  <a:cxn ang="5400000">
                                    <a:pos x="CX121" y="CY121"/>
                                  </a:cxn>
                                  <a:cxn ang="5400000">
                                    <a:pos x="CX122" y="CY122"/>
                                  </a:cxn>
                                  <a:cxn ang="5400000">
                                    <a:pos x="CX123" y="CY123"/>
                                  </a:cxn>
                                  <a:cxn ang="5400000">
                                    <a:pos x="CX124" y="CY124"/>
                                  </a:cxn>
                                  <a:cxn ang="5400000">
                                    <a:pos x="CX125" y="CY125"/>
                                  </a:cxn>
                                  <a:cxn ang="5400000">
                                    <a:pos x="CX126" y="CY126"/>
                                  </a:cxn>
                                  <a:cxn ang="5400000">
                                    <a:pos x="CX127" y="CY127"/>
                                  </a:cxn>
                                  <a:cxn ang="5400000">
                                    <a:pos x="CX128" y="CY128"/>
                                  </a:cxn>
                                  <a:cxn ang="5400000">
                                    <a:pos x="CX129" y="CY129"/>
                                  </a:cxn>
                                  <a:cxn ang="5400000">
                                    <a:pos x="CX130" y="CY130"/>
                                  </a:cxn>
                                  <a:cxn ang="5400000">
                                    <a:pos x="CX131" y="CY131"/>
                                  </a:cxn>
                                  <a:cxn ang="5400000">
                                    <a:pos x="CX132" y="CY132"/>
                                  </a:cxn>
                                  <a:cxn ang="5400000">
                                    <a:pos x="CX133" y="CY133"/>
                                  </a:cxn>
                                  <a:cxn ang="5400000">
                                    <a:pos x="CX134" y="CY134"/>
                                  </a:cxn>
                                  <a:cxn ang="5400000">
                                    <a:pos x="CX135" y="CY135"/>
                                  </a:cxn>
                                  <a:cxn ang="5400000">
                                    <a:pos x="CX136" y="CY136"/>
                                  </a:cxn>
                                  <a:cxn ang="5400000">
                                    <a:pos x="CX137" y="CY137"/>
                                  </a:cxn>
                                  <a:cxn ang="5400000">
                                    <a:pos x="CX138" y="CY138"/>
                                  </a:cxn>
                                  <a:cxn ang="5400000">
                                    <a:pos x="CX139" y="CY139"/>
                                  </a:cxn>
                                  <a:cxn ang="5400000">
                                    <a:pos x="CX140" y="CY140"/>
                                  </a:cxn>
                                  <a:cxn ang="5400000">
                                    <a:pos x="CX141" y="CY141"/>
                                  </a:cxn>
                                  <a:cxn ang="5400000">
                                    <a:pos x="CX142" y="CY142"/>
                                  </a:cxn>
                                  <a:cxn ang="5400000">
                                    <a:pos x="CX143" y="CY143"/>
                                  </a:cxn>
                                  <a:cxn ang="5400000">
                                    <a:pos x="CX144" y="CY144"/>
                                  </a:cxn>
                                  <a:cxn ang="5400000">
                                    <a:pos x="CX145" y="CY145"/>
                                  </a:cxn>
                                  <a:cxn ang="5400000">
                                    <a:pos x="CX146" y="CY146"/>
                                  </a:cxn>
                                  <a:cxn ang="5400000">
                                    <a:pos x="CX147" y="CY147"/>
                                  </a:cxn>
                                  <a:cxn ang="0">
                                    <a:pos x="CX148" y="CY148"/>
                                  </a:cxn>
                                  <a:cxn ang="0">
                                    <a:pos x="CX149" y="CY149"/>
                                  </a:cxn>
                                  <a:cxn ang="0">
                                    <a:pos x="CX150" y="CY150"/>
                                  </a:cxn>
                                  <a:cxn ang="0">
                                    <a:pos x="CX151" y="CY151"/>
                                  </a:cxn>
                                  <a:cxn ang="0">
                                    <a:pos x="CX152" y="CY152"/>
                                  </a:cxn>
                                  <a:cxn ang="16200000">
                                    <a:pos x="CX153" y="CY153"/>
                                  </a:cxn>
                                  <a:cxn ang="16200000">
                                    <a:pos x="CX154" y="CY154"/>
                                  </a:cxn>
                                  <a:cxn ang="16200000">
                                    <a:pos x="CX155" y="CY155"/>
                                  </a:cxn>
                                  <a:cxn ang="16200000">
                                    <a:pos x="CX156" y="CY156"/>
                                  </a:cxn>
                                  <a:cxn ang="16200000">
                                    <a:pos x="CX157" y="CY157"/>
                                  </a:cxn>
                                  <a:cxn ang="16200000">
                                    <a:pos x="CX158" y="CY158"/>
                                  </a:cxn>
                                  <a:cxn ang="16200000">
                                    <a:pos x="CX159" y="CY159"/>
                                  </a:cxn>
                                  <a:cxn ang="16200000">
                                    <a:pos x="CX160" y="CY160"/>
                                  </a:cxn>
                                  <a:cxn ang="0">
                                    <a:pos x="CX161" y="CY161"/>
                                  </a:cxn>
                                  <a:cxn ang="16200000">
                                    <a:pos x="CX162" y="CY162"/>
                                  </a:cxn>
                                  <a:cxn ang="10800000">
                                    <a:pos x="CX163" y="CY163"/>
                                  </a:cxn>
                                  <a:cxn ang="10800000">
                                    <a:pos x="CX164" y="CY164"/>
                                  </a:cxn>
                                  <a:cxn ang="10800000">
                                    <a:pos x="CX165" y="CY165"/>
                                  </a:cxn>
                                  <a:cxn ang="10800000">
                                    <a:pos x="CX166" y="CY166"/>
                                  </a:cxn>
                                  <a:cxn ang="10800000">
                                    <a:pos x="CX167" y="CY167"/>
                                  </a:cxn>
                                  <a:cxn ang="10800000">
                                    <a:pos x="CX168" y="CY168"/>
                                  </a:cxn>
                                  <a:cxn ang="10800000">
                                    <a:pos x="CX169" y="CY169"/>
                                  </a:cxn>
                                  <a:cxn ang="10800000">
                                    <a:pos x="CX170" y="CY170"/>
                                  </a:cxn>
                                  <a:cxn ang="10800000">
                                    <a:pos x="CX171" y="CY171"/>
                                  </a:cxn>
                                  <a:cxn ang="10800000">
                                    <a:pos x="CX172" y="CY172"/>
                                  </a:cxn>
                                  <a:cxn ang="10800000">
                                    <a:pos x="CX173" y="CY173"/>
                                  </a:cxn>
                                  <a:cxn ang="5400000">
                                    <a:pos x="CX174" y="CY174"/>
                                  </a:cxn>
                                  <a:cxn ang="10800000">
                                    <a:pos x="CX175" y="CY175"/>
                                  </a:cxn>
                                  <a:cxn ang="10800000">
                                    <a:pos x="CX176" y="CY176"/>
                                  </a:cxn>
                                  <a:cxn ang="10800000">
                                    <a:pos x="CX177" y="CY177"/>
                                  </a:cxn>
                                  <a:cxn ang="10800000">
                                    <a:pos x="CX178" y="CY178"/>
                                  </a:cxn>
                                  <a:cxn ang="5400000">
                                    <a:pos x="CX179" y="CY179"/>
                                  </a:cxn>
                                  <a:cxn ang="10800000">
                                    <a:pos x="CX180" y="CY180"/>
                                  </a:cxn>
                                  <a:cxn ang="10800000">
                                    <a:pos x="CX181" y="CY181"/>
                                  </a:cxn>
                                  <a:cxn ang="10800000">
                                    <a:pos x="CX182" y="CY182"/>
                                  </a:cxn>
                                  <a:cxn ang="10800000">
                                    <a:pos x="CX183" y="CY183"/>
                                  </a:cxn>
                                  <a:cxn ang="5400000">
                                    <a:pos x="CX184" y="CY184"/>
                                  </a:cxn>
                                  <a:cxn ang="10800000">
                                    <a:pos x="CX185" y="CY185"/>
                                  </a:cxn>
                                  <a:cxn ang="10800000">
                                    <a:pos x="CX186" y="CY186"/>
                                  </a:cxn>
                                  <a:cxn ang="5400000">
                                    <a:pos x="CX187" y="CY187"/>
                                  </a:cxn>
                                  <a:cxn ang="10800000">
                                    <a:pos x="CX188" y="CY188"/>
                                  </a:cxn>
                                  <a:cxn ang="10800000">
                                    <a:pos x="CX189" y="CY189"/>
                                  </a:cxn>
                                  <a:cxn ang="16200000">
                                    <a:pos x="CX190" y="CY190"/>
                                  </a:cxn>
                                  <a:cxn ang="16200000">
                                    <a:pos x="CX191" y="CY191"/>
                                  </a:cxn>
                                  <a:cxn ang="16200000">
                                    <a:pos x="CX192" y="CY192"/>
                                  </a:cxn>
                                  <a:cxn ang="16200000">
                                    <a:pos x="CX193" y="CY193"/>
                                  </a:cxn>
                                  <a:cxn ang="16200000">
                                    <a:pos x="CX194" y="CY194"/>
                                  </a:cxn>
                                  <a:cxn ang="16200000">
                                    <a:pos x="CX195" y="CY195"/>
                                  </a:cxn>
                                  <a:cxn ang="16200000">
                                    <a:pos x="CX196" y="CY196"/>
                                  </a:cxn>
                                  <a:cxn ang="16200000">
                                    <a:pos x="CX197" y="CY197"/>
                                  </a:cxn>
                                  <a:cxn ang="16200000">
                                    <a:pos x="CX198" y="CY198"/>
                                  </a:cxn>
                                  <a:cxn ang="16200000">
                                    <a:pos x="CX199" y="CY199"/>
                                  </a:cxn>
                                  <a:cxn ang="16200000">
                                    <a:pos x="CX200" y="CY200"/>
                                  </a:cxn>
                                  <a:cxn ang="0">
                                    <a:pos x="CX201" y="CY201"/>
                                  </a:cxn>
                                  <a:cxn ang="0">
                                    <a:pos x="CX202" y="CY202"/>
                                  </a:cxn>
                                  <a:cxn ang="0">
                                    <a:pos x="CX203" y="CY203"/>
                                  </a:cxn>
                                  <a:cxn ang="0">
                                    <a:pos x="CX204" y="CY204"/>
                                  </a:cxn>
                                  <a:cxn ang="16200000">
                                    <a:pos x="CX205" y="CY205"/>
                                  </a:cxn>
                                  <a:cxn ang="16200000">
                                    <a:pos x="CX206" y="CY206"/>
                                  </a:cxn>
                                  <a:cxn ang="16200000">
                                    <a:pos x="CX207" y="CY207"/>
                                  </a:cxn>
                                  <a:cxn ang="16200000">
                                    <a:pos x="CX208" y="CY208"/>
                                  </a:cxn>
                                  <a:cxn ang="16200000">
                                    <a:pos x="CX209" y="CY209"/>
                                  </a:cxn>
                                  <a:cxn ang="16200000">
                                    <a:pos x="CX210" y="CY210"/>
                                  </a:cxn>
                                  <a:cxn ang="16200000">
                                    <a:pos x="CX211" y="CY211"/>
                                  </a:cxn>
                                  <a:cxn ang="16200000">
                                    <a:pos x="CX212" y="CY212"/>
                                  </a:cxn>
                                  <a:cxn ang="16200000">
                                    <a:pos x="CX213" y="CY213"/>
                                  </a:cxn>
                                  <a:cxn ang="16200000">
                                    <a:pos x="CX214" y="CY214"/>
                                  </a:cxn>
                                  <a:cxn ang="16200000">
                                    <a:pos x="CX215" y="CY215"/>
                                  </a:cxn>
                                  <a:cxn ang="16200000">
                                    <a:pos x="CX216" y="CY216"/>
                                  </a:cxn>
                                  <a:cxn ang="16200000">
                                    <a:pos x="CX217" y="CY217"/>
                                  </a:cxn>
                                  <a:cxn ang="16200000">
                                    <a:pos x="CX218" y="CY218"/>
                                  </a:cxn>
                                  <a:cxn ang="16200000">
                                    <a:pos x="CX219" y="CY219"/>
                                  </a:cxn>
                                  <a:cxn ang="16200000">
                                    <a:pos x="CX220" y="CY220"/>
                                  </a:cxn>
                                  <a:cxn ang="16200000">
                                    <a:pos x="CX221" y="CY221"/>
                                  </a:cxn>
                                  <a:cxn ang="16200000">
                                    <a:pos x="CX222" y="CY222"/>
                                  </a:cxn>
                                  <a:cxn ang="16200000">
                                    <a:pos x="CX223" y="CY223"/>
                                  </a:cxn>
                                  <a:cxn ang="16200000">
                                    <a:pos x="CX224" y="CY224"/>
                                  </a:cxn>
                                  <a:cxn ang="16200000">
                                    <a:pos x="CX225" y="CY225"/>
                                  </a:cxn>
                                  <a:cxn ang="16200000">
                                    <a:pos x="CX226" y="CY226"/>
                                  </a:cxn>
                                  <a:cxn ang="16200000">
                                    <a:pos x="CX227" y="CY227"/>
                                  </a:cxn>
                                  <a:cxn ang="16200000">
                                    <a:pos x="CX228" y="CY228"/>
                                  </a:cxn>
                                  <a:cxn ang="16200000">
                                    <a:pos x="CX229" y="CY229"/>
                                  </a:cxn>
                                  <a:cxn ang="16200000">
                                    <a:pos x="CX230" y="CY230"/>
                                  </a:cxn>
                                  <a:cxn ang="16200000">
                                    <a:pos x="CX231" y="CY231"/>
                                  </a:cxn>
                                  <a:cxn ang="16200000">
                                    <a:pos x="CX232" y="CY232"/>
                                  </a:cxn>
                                  <a:cxn ang="16200000">
                                    <a:pos x="CX233" y="CY233"/>
                                  </a:cxn>
                                  <a:cxn ang="16200000">
                                    <a:pos x="CX234" y="CY234"/>
                                  </a:cxn>
                                  <a:cxn ang="16200000">
                                    <a:pos x="CX235" y="CY235"/>
                                  </a:cxn>
                                  <a:cxn ang="16200000">
                                    <a:pos x="CX236" y="CY236"/>
                                  </a:cxn>
                                  <a:cxn ang="16200000">
                                    <a:pos x="CX237" y="CY237"/>
                                  </a:cxn>
                                </a:cxnLst>
                                <a:rect l="l" t="t" r="r" b="b"/>
                                <a:pathLst>
                                  <a:path w="26" h="50">
                                    <a:moveTo>
                                      <a:pt x="14" y="12"/>
                                    </a:moveTo>
                                    <a:lnTo>
                                      <a:pt x="22" y="8"/>
                                    </a:lnTo>
                                    <a:lnTo>
                                      <a:pt x="20" y="2"/>
                                    </a:lnTo>
                                    <a:lnTo>
                                      <a:pt x="18" y="2"/>
                                    </a:lnTo>
                                    <a:lnTo>
                                      <a:pt x="16" y="0"/>
                                    </a:lnTo>
                                    <a:lnTo>
                                      <a:pt x="14" y="0"/>
                                    </a:lnTo>
                                    <a:lnTo>
                                      <a:pt x="12" y="0"/>
                                    </a:lnTo>
                                    <a:lnTo>
                                      <a:pt x="12" y="0"/>
                                    </a:lnTo>
                                    <a:lnTo>
                                      <a:pt x="10" y="0"/>
                                    </a:lnTo>
                                    <a:lnTo>
                                      <a:pt x="10" y="0"/>
                                    </a:lnTo>
                                    <a:lnTo>
                                      <a:pt x="6" y="6"/>
                                    </a:lnTo>
                                    <a:lnTo>
                                      <a:pt x="4" y="8"/>
                                    </a:lnTo>
                                    <a:lnTo>
                                      <a:pt x="2" y="10"/>
                                    </a:lnTo>
                                    <a:lnTo>
                                      <a:pt x="2" y="12"/>
                                    </a:lnTo>
                                    <a:lnTo>
                                      <a:pt x="2" y="12"/>
                                    </a:lnTo>
                                    <a:lnTo>
                                      <a:pt x="2" y="14"/>
                                    </a:lnTo>
                                    <a:lnTo>
                                      <a:pt x="2" y="16"/>
                                    </a:lnTo>
                                    <a:lnTo>
                                      <a:pt x="2" y="18"/>
                                    </a:lnTo>
                                    <a:lnTo>
                                      <a:pt x="4" y="18"/>
                                    </a:lnTo>
                                    <a:lnTo>
                                      <a:pt x="6" y="20"/>
                                    </a:lnTo>
                                    <a:lnTo>
                                      <a:pt x="8" y="22"/>
                                    </a:lnTo>
                                    <a:lnTo>
                                      <a:pt x="12" y="20"/>
                                    </a:lnTo>
                                    <a:lnTo>
                                      <a:pt x="14" y="20"/>
                                    </a:lnTo>
                                    <a:lnTo>
                                      <a:pt x="16" y="20"/>
                                    </a:lnTo>
                                    <a:lnTo>
                                      <a:pt x="18" y="20"/>
                                    </a:lnTo>
                                    <a:lnTo>
                                      <a:pt x="16" y="14"/>
                                    </a:lnTo>
                                    <a:lnTo>
                                      <a:pt x="16" y="20"/>
                                    </a:lnTo>
                                    <a:lnTo>
                                      <a:pt x="16" y="20"/>
                                    </a:lnTo>
                                    <a:lnTo>
                                      <a:pt x="16" y="14"/>
                                    </a:lnTo>
                                    <a:lnTo>
                                      <a:pt x="12" y="12"/>
                                    </a:lnTo>
                                    <a:lnTo>
                                      <a:pt x="12" y="14"/>
                                    </a:lnTo>
                                    <a:lnTo>
                                      <a:pt x="12" y="16"/>
                                    </a:lnTo>
                                    <a:lnTo>
                                      <a:pt x="12" y="18"/>
                                    </a:lnTo>
                                    <a:lnTo>
                                      <a:pt x="14" y="18"/>
                                    </a:lnTo>
                                    <a:lnTo>
                                      <a:pt x="14" y="10"/>
                                    </a:lnTo>
                                    <a:lnTo>
                                      <a:pt x="12" y="12"/>
                                    </a:lnTo>
                                    <a:lnTo>
                                      <a:pt x="16" y="16"/>
                                    </a:lnTo>
                                    <a:lnTo>
                                      <a:pt x="14" y="10"/>
                                    </a:lnTo>
                                    <a:lnTo>
                                      <a:pt x="12" y="12"/>
                                    </a:lnTo>
                                    <a:lnTo>
                                      <a:pt x="12" y="12"/>
                                    </a:lnTo>
                                    <a:lnTo>
                                      <a:pt x="10" y="12"/>
                                    </a:lnTo>
                                    <a:lnTo>
                                      <a:pt x="10" y="12"/>
                                    </a:lnTo>
                                    <a:lnTo>
                                      <a:pt x="6" y="16"/>
                                    </a:lnTo>
                                    <a:lnTo>
                                      <a:pt x="4" y="18"/>
                                    </a:lnTo>
                                    <a:lnTo>
                                      <a:pt x="4" y="22"/>
                                    </a:lnTo>
                                    <a:lnTo>
                                      <a:pt x="8" y="22"/>
                                    </a:lnTo>
                                    <a:lnTo>
                                      <a:pt x="6" y="18"/>
                                    </a:lnTo>
                                    <a:lnTo>
                                      <a:pt x="2" y="24"/>
                                    </a:lnTo>
                                    <a:lnTo>
                                      <a:pt x="0" y="26"/>
                                    </a:lnTo>
                                    <a:lnTo>
                                      <a:pt x="0" y="32"/>
                                    </a:lnTo>
                                    <a:lnTo>
                                      <a:pt x="0" y="32"/>
                                    </a:lnTo>
                                    <a:lnTo>
                                      <a:pt x="0" y="34"/>
                                    </a:lnTo>
                                    <a:lnTo>
                                      <a:pt x="2" y="36"/>
                                    </a:lnTo>
                                    <a:lnTo>
                                      <a:pt x="4" y="36"/>
                                    </a:lnTo>
                                    <a:lnTo>
                                      <a:pt x="4" y="38"/>
                                    </a:lnTo>
                                    <a:lnTo>
                                      <a:pt x="6" y="38"/>
                                    </a:lnTo>
                                    <a:lnTo>
                                      <a:pt x="8" y="38"/>
                                    </a:lnTo>
                                    <a:lnTo>
                                      <a:pt x="10" y="34"/>
                                    </a:lnTo>
                                    <a:lnTo>
                                      <a:pt x="12" y="34"/>
                                    </a:lnTo>
                                    <a:lnTo>
                                      <a:pt x="14" y="34"/>
                                    </a:lnTo>
                                    <a:lnTo>
                                      <a:pt x="14" y="32"/>
                                    </a:lnTo>
                                    <a:lnTo>
                                      <a:pt x="16" y="30"/>
                                    </a:lnTo>
                                    <a:lnTo>
                                      <a:pt x="16" y="28"/>
                                    </a:lnTo>
                                    <a:lnTo>
                                      <a:pt x="18" y="26"/>
                                    </a:lnTo>
                                    <a:lnTo>
                                      <a:pt x="12" y="26"/>
                                    </a:lnTo>
                                    <a:lnTo>
                                      <a:pt x="16" y="28"/>
                                    </a:lnTo>
                                    <a:lnTo>
                                      <a:pt x="16" y="26"/>
                                    </a:lnTo>
                                    <a:lnTo>
                                      <a:pt x="16" y="30"/>
                                    </a:lnTo>
                                    <a:lnTo>
                                      <a:pt x="18" y="26"/>
                                    </a:lnTo>
                                    <a:lnTo>
                                      <a:pt x="20" y="24"/>
                                    </a:lnTo>
                                    <a:lnTo>
                                      <a:pt x="22" y="22"/>
                                    </a:lnTo>
                                    <a:lnTo>
                                      <a:pt x="22" y="22"/>
                                    </a:lnTo>
                                    <a:lnTo>
                                      <a:pt x="18" y="18"/>
                                    </a:lnTo>
                                    <a:lnTo>
                                      <a:pt x="14" y="18"/>
                                    </a:lnTo>
                                    <a:lnTo>
                                      <a:pt x="14" y="20"/>
                                    </a:lnTo>
                                    <a:lnTo>
                                      <a:pt x="16" y="22"/>
                                    </a:lnTo>
                                    <a:lnTo>
                                      <a:pt x="18" y="22"/>
                                    </a:lnTo>
                                    <a:lnTo>
                                      <a:pt x="18" y="22"/>
                                    </a:lnTo>
                                    <a:lnTo>
                                      <a:pt x="20" y="22"/>
                                    </a:lnTo>
                                    <a:lnTo>
                                      <a:pt x="22" y="20"/>
                                    </a:lnTo>
                                    <a:lnTo>
                                      <a:pt x="14" y="18"/>
                                    </a:lnTo>
                                    <a:lnTo>
                                      <a:pt x="12" y="20"/>
                                    </a:lnTo>
                                    <a:lnTo>
                                      <a:pt x="10" y="24"/>
                                    </a:lnTo>
                                    <a:lnTo>
                                      <a:pt x="8" y="30"/>
                                    </a:lnTo>
                                    <a:lnTo>
                                      <a:pt x="8" y="32"/>
                                    </a:lnTo>
                                    <a:lnTo>
                                      <a:pt x="8" y="36"/>
                                    </a:lnTo>
                                    <a:lnTo>
                                      <a:pt x="10" y="42"/>
                                    </a:lnTo>
                                    <a:lnTo>
                                      <a:pt x="10" y="42"/>
                                    </a:lnTo>
                                    <a:lnTo>
                                      <a:pt x="10" y="44"/>
                                    </a:lnTo>
                                    <a:lnTo>
                                      <a:pt x="10" y="46"/>
                                    </a:lnTo>
                                    <a:lnTo>
                                      <a:pt x="12" y="48"/>
                                    </a:lnTo>
                                    <a:lnTo>
                                      <a:pt x="14" y="48"/>
                                    </a:lnTo>
                                    <a:lnTo>
                                      <a:pt x="16" y="50"/>
                                    </a:lnTo>
                                    <a:lnTo>
                                      <a:pt x="16" y="48"/>
                                    </a:lnTo>
                                    <a:lnTo>
                                      <a:pt x="18" y="48"/>
                                    </a:lnTo>
                                    <a:lnTo>
                                      <a:pt x="20" y="48"/>
                                    </a:lnTo>
                                    <a:lnTo>
                                      <a:pt x="20" y="48"/>
                                    </a:lnTo>
                                    <a:lnTo>
                                      <a:pt x="22" y="46"/>
                                    </a:lnTo>
                                    <a:lnTo>
                                      <a:pt x="22" y="44"/>
                                    </a:lnTo>
                                    <a:lnTo>
                                      <a:pt x="22" y="42"/>
                                    </a:lnTo>
                                    <a:lnTo>
                                      <a:pt x="24" y="42"/>
                                    </a:lnTo>
                                    <a:lnTo>
                                      <a:pt x="24" y="36"/>
                                    </a:lnTo>
                                    <a:lnTo>
                                      <a:pt x="24" y="32"/>
                                    </a:lnTo>
                                    <a:lnTo>
                                      <a:pt x="18" y="32"/>
                                    </a:lnTo>
                                    <a:lnTo>
                                      <a:pt x="22" y="32"/>
                                    </a:lnTo>
                                    <a:lnTo>
                                      <a:pt x="22" y="34"/>
                                    </a:lnTo>
                                    <a:lnTo>
                                      <a:pt x="24" y="28"/>
                                    </a:lnTo>
                                    <a:lnTo>
                                      <a:pt x="24" y="26"/>
                                    </a:lnTo>
                                    <a:lnTo>
                                      <a:pt x="26" y="22"/>
                                    </a:lnTo>
                                    <a:lnTo>
                                      <a:pt x="26" y="20"/>
                                    </a:lnTo>
                                    <a:lnTo>
                                      <a:pt x="26" y="18"/>
                                    </a:lnTo>
                                    <a:lnTo>
                                      <a:pt x="16" y="18"/>
                                    </a:lnTo>
                                    <a:lnTo>
                                      <a:pt x="16" y="22"/>
                                    </a:lnTo>
                                    <a:lnTo>
                                      <a:pt x="20" y="20"/>
                                    </a:lnTo>
                                    <a:lnTo>
                                      <a:pt x="16" y="20"/>
                                    </a:lnTo>
                                    <a:lnTo>
                                      <a:pt x="14" y="24"/>
                                    </a:lnTo>
                                    <a:lnTo>
                                      <a:pt x="20" y="24"/>
                                    </a:lnTo>
                                    <a:lnTo>
                                      <a:pt x="16" y="22"/>
                                    </a:lnTo>
                                    <a:lnTo>
                                      <a:pt x="14" y="30"/>
                                    </a:lnTo>
                                    <a:lnTo>
                                      <a:pt x="14" y="32"/>
                                    </a:lnTo>
                                    <a:lnTo>
                                      <a:pt x="14" y="32"/>
                                    </a:lnTo>
                                    <a:lnTo>
                                      <a:pt x="14" y="32"/>
                                    </a:lnTo>
                                    <a:lnTo>
                                      <a:pt x="14" y="38"/>
                                    </a:lnTo>
                                    <a:lnTo>
                                      <a:pt x="14" y="42"/>
                                    </a:lnTo>
                                    <a:lnTo>
                                      <a:pt x="14" y="40"/>
                                    </a:lnTo>
                                    <a:lnTo>
                                      <a:pt x="14" y="42"/>
                                    </a:lnTo>
                                    <a:lnTo>
                                      <a:pt x="14" y="42"/>
                                    </a:lnTo>
                                    <a:lnTo>
                                      <a:pt x="18" y="42"/>
                                    </a:lnTo>
                                    <a:lnTo>
                                      <a:pt x="16" y="38"/>
                                    </a:lnTo>
                                    <a:lnTo>
                                      <a:pt x="14" y="40"/>
                                    </a:lnTo>
                                    <a:lnTo>
                                      <a:pt x="14" y="40"/>
                                    </a:lnTo>
                                    <a:lnTo>
                                      <a:pt x="16" y="40"/>
                                    </a:lnTo>
                                    <a:lnTo>
                                      <a:pt x="14" y="40"/>
                                    </a:lnTo>
                                    <a:lnTo>
                                      <a:pt x="16" y="44"/>
                                    </a:lnTo>
                                    <a:lnTo>
                                      <a:pt x="16" y="40"/>
                                    </a:lnTo>
                                    <a:lnTo>
                                      <a:pt x="16" y="38"/>
                                    </a:lnTo>
                                    <a:lnTo>
                                      <a:pt x="20" y="42"/>
                                    </a:lnTo>
                                    <a:lnTo>
                                      <a:pt x="18" y="40"/>
                                    </a:lnTo>
                                    <a:lnTo>
                                      <a:pt x="18" y="40"/>
                                    </a:lnTo>
                                    <a:lnTo>
                                      <a:pt x="14" y="44"/>
                                    </a:lnTo>
                                    <a:lnTo>
                                      <a:pt x="20" y="44"/>
                                    </a:lnTo>
                                    <a:lnTo>
                                      <a:pt x="20" y="42"/>
                                    </a:lnTo>
                                    <a:lnTo>
                                      <a:pt x="18" y="38"/>
                                    </a:lnTo>
                                    <a:lnTo>
                                      <a:pt x="18" y="32"/>
                                    </a:lnTo>
                                    <a:lnTo>
                                      <a:pt x="12" y="32"/>
                                    </a:lnTo>
                                    <a:lnTo>
                                      <a:pt x="16" y="34"/>
                                    </a:lnTo>
                                    <a:lnTo>
                                      <a:pt x="20" y="26"/>
                                    </a:lnTo>
                                    <a:lnTo>
                                      <a:pt x="22" y="22"/>
                                    </a:lnTo>
                                    <a:lnTo>
                                      <a:pt x="24" y="18"/>
                                    </a:lnTo>
                                    <a:lnTo>
                                      <a:pt x="22" y="18"/>
                                    </a:lnTo>
                                    <a:lnTo>
                                      <a:pt x="22" y="16"/>
                                    </a:lnTo>
                                    <a:lnTo>
                                      <a:pt x="20" y="14"/>
                                    </a:lnTo>
                                    <a:lnTo>
                                      <a:pt x="18" y="14"/>
                                    </a:lnTo>
                                    <a:lnTo>
                                      <a:pt x="18" y="14"/>
                                    </a:lnTo>
                                    <a:lnTo>
                                      <a:pt x="16" y="14"/>
                                    </a:lnTo>
                                    <a:lnTo>
                                      <a:pt x="14" y="16"/>
                                    </a:lnTo>
                                    <a:lnTo>
                                      <a:pt x="14" y="16"/>
                                    </a:lnTo>
                                    <a:lnTo>
                                      <a:pt x="14" y="16"/>
                                    </a:lnTo>
                                    <a:lnTo>
                                      <a:pt x="12" y="18"/>
                                    </a:lnTo>
                                    <a:lnTo>
                                      <a:pt x="16" y="22"/>
                                    </a:lnTo>
                                    <a:lnTo>
                                      <a:pt x="12" y="18"/>
                                    </a:lnTo>
                                    <a:lnTo>
                                      <a:pt x="10" y="22"/>
                                    </a:lnTo>
                                    <a:lnTo>
                                      <a:pt x="8" y="24"/>
                                    </a:lnTo>
                                    <a:lnTo>
                                      <a:pt x="8" y="26"/>
                                    </a:lnTo>
                                    <a:lnTo>
                                      <a:pt x="8" y="26"/>
                                    </a:lnTo>
                                    <a:lnTo>
                                      <a:pt x="8" y="26"/>
                                    </a:lnTo>
                                    <a:lnTo>
                                      <a:pt x="6" y="30"/>
                                    </a:lnTo>
                                    <a:lnTo>
                                      <a:pt x="10" y="24"/>
                                    </a:lnTo>
                                    <a:lnTo>
                                      <a:pt x="8" y="26"/>
                                    </a:lnTo>
                                    <a:lnTo>
                                      <a:pt x="6" y="26"/>
                                    </a:lnTo>
                                    <a:lnTo>
                                      <a:pt x="6" y="28"/>
                                    </a:lnTo>
                                    <a:lnTo>
                                      <a:pt x="6" y="30"/>
                                    </a:lnTo>
                                    <a:lnTo>
                                      <a:pt x="10" y="30"/>
                                    </a:lnTo>
                                    <a:lnTo>
                                      <a:pt x="12" y="24"/>
                                    </a:lnTo>
                                    <a:lnTo>
                                      <a:pt x="8" y="28"/>
                                    </a:lnTo>
                                    <a:lnTo>
                                      <a:pt x="8" y="28"/>
                                    </a:lnTo>
                                    <a:lnTo>
                                      <a:pt x="4" y="28"/>
                                    </a:lnTo>
                                    <a:lnTo>
                                      <a:pt x="8" y="32"/>
                                    </a:lnTo>
                                    <a:lnTo>
                                      <a:pt x="8" y="30"/>
                                    </a:lnTo>
                                    <a:lnTo>
                                      <a:pt x="6" y="28"/>
                                    </a:lnTo>
                                    <a:lnTo>
                                      <a:pt x="4" y="28"/>
                                    </a:lnTo>
                                    <a:lnTo>
                                      <a:pt x="4" y="32"/>
                                    </a:lnTo>
                                    <a:lnTo>
                                      <a:pt x="10" y="32"/>
                                    </a:lnTo>
                                    <a:lnTo>
                                      <a:pt x="10" y="28"/>
                                    </a:lnTo>
                                    <a:lnTo>
                                      <a:pt x="6" y="28"/>
                                    </a:lnTo>
                                    <a:lnTo>
                                      <a:pt x="10" y="30"/>
                                    </a:lnTo>
                                    <a:lnTo>
                                      <a:pt x="12" y="26"/>
                                    </a:lnTo>
                                    <a:lnTo>
                                      <a:pt x="12" y="24"/>
                                    </a:lnTo>
                                    <a:lnTo>
                                      <a:pt x="12" y="22"/>
                                    </a:lnTo>
                                    <a:lnTo>
                                      <a:pt x="14" y="22"/>
                                    </a:lnTo>
                                    <a:lnTo>
                                      <a:pt x="14" y="20"/>
                                    </a:lnTo>
                                    <a:lnTo>
                                      <a:pt x="10" y="20"/>
                                    </a:lnTo>
                                    <a:lnTo>
                                      <a:pt x="14" y="22"/>
                                    </a:lnTo>
                                    <a:lnTo>
                                      <a:pt x="16" y="20"/>
                                    </a:lnTo>
                                    <a:lnTo>
                                      <a:pt x="12" y="20"/>
                                    </a:lnTo>
                                    <a:lnTo>
                                      <a:pt x="14" y="20"/>
                                    </a:lnTo>
                                    <a:lnTo>
                                      <a:pt x="12" y="16"/>
                                    </a:lnTo>
                                    <a:lnTo>
                                      <a:pt x="12" y="22"/>
                                    </a:lnTo>
                                    <a:lnTo>
                                      <a:pt x="16" y="20"/>
                                    </a:lnTo>
                                    <a:lnTo>
                                      <a:pt x="18" y="20"/>
                                    </a:lnTo>
                                    <a:lnTo>
                                      <a:pt x="20" y="18"/>
                                    </a:lnTo>
                                    <a:lnTo>
                                      <a:pt x="20" y="18"/>
                                    </a:lnTo>
                                    <a:lnTo>
                                      <a:pt x="22" y="16"/>
                                    </a:lnTo>
                                    <a:lnTo>
                                      <a:pt x="22" y="14"/>
                                    </a:lnTo>
                                    <a:lnTo>
                                      <a:pt x="20" y="12"/>
                                    </a:lnTo>
                                    <a:lnTo>
                                      <a:pt x="20" y="10"/>
                                    </a:lnTo>
                                    <a:lnTo>
                                      <a:pt x="18" y="10"/>
                                    </a:lnTo>
                                    <a:lnTo>
                                      <a:pt x="16" y="10"/>
                                    </a:lnTo>
                                    <a:lnTo>
                                      <a:pt x="16" y="10"/>
                                    </a:lnTo>
                                    <a:lnTo>
                                      <a:pt x="16" y="10"/>
                                    </a:lnTo>
                                    <a:lnTo>
                                      <a:pt x="14" y="10"/>
                                    </a:lnTo>
                                    <a:lnTo>
                                      <a:pt x="12" y="10"/>
                                    </a:lnTo>
                                    <a:lnTo>
                                      <a:pt x="12" y="16"/>
                                    </a:lnTo>
                                    <a:lnTo>
                                      <a:pt x="14" y="10"/>
                                    </a:lnTo>
                                    <a:lnTo>
                                      <a:pt x="8" y="12"/>
                                    </a:lnTo>
                                    <a:lnTo>
                                      <a:pt x="8" y="10"/>
                                    </a:lnTo>
                                    <a:lnTo>
                                      <a:pt x="12" y="14"/>
                                    </a:lnTo>
                                    <a:lnTo>
                                      <a:pt x="10" y="12"/>
                                    </a:lnTo>
                                    <a:lnTo>
                                      <a:pt x="10" y="10"/>
                                    </a:lnTo>
                                    <a:lnTo>
                                      <a:pt x="6" y="14"/>
                                    </a:lnTo>
                                    <a:lnTo>
                                      <a:pt x="12" y="16"/>
                                    </a:lnTo>
                                    <a:lnTo>
                                      <a:pt x="12" y="12"/>
                                    </a:lnTo>
                                    <a:lnTo>
                                      <a:pt x="6" y="12"/>
                                    </a:lnTo>
                                    <a:lnTo>
                                      <a:pt x="10" y="16"/>
                                    </a:lnTo>
                                    <a:lnTo>
                                      <a:pt x="14" y="12"/>
                                    </a:lnTo>
                                    <a:lnTo>
                                      <a:pt x="16" y="8"/>
                                    </a:lnTo>
                                    <a:lnTo>
                                      <a:pt x="12" y="8"/>
                                    </a:lnTo>
                                    <a:lnTo>
                                      <a:pt x="14" y="8"/>
                                    </a:lnTo>
                                    <a:lnTo>
                                      <a:pt x="12" y="4"/>
                                    </a:lnTo>
                                    <a:lnTo>
                                      <a:pt x="12" y="10"/>
                                    </a:lnTo>
                                    <a:lnTo>
                                      <a:pt x="16" y="10"/>
                                    </a:lnTo>
                                    <a:lnTo>
                                      <a:pt x="12" y="10"/>
                                    </a:lnTo>
                                    <a:lnTo>
                                      <a:pt x="14" y="10"/>
                                    </a:lnTo>
                                    <a:lnTo>
                                      <a:pt x="16" y="6"/>
                                    </a:lnTo>
                                    <a:lnTo>
                                      <a:pt x="12" y="8"/>
                                    </a:lnTo>
                                    <a:lnTo>
                                      <a:pt x="14" y="12"/>
                                    </a:lnTo>
                                    <a:close/>
                                  </a:path>
                                </a:pathLst>
                              </a:custGeom>
                              <a:solidFill>
                                <a:srgbClr val="000000"/>
                              </a:solidFill>
                              <a:ln>
                                <a:miter/>
                              </a:ln>
                            </wps:spPr>
                            <wps:bodyPr/>
                          </wps:wsp>
                          <wps:wsp>
                            <wps:cNvPr id="1833" name="オブジェクト 0"/>
                            <wps:cNvSpPr/>
                            <wps:spPr>
                              <a:xfrm>
                                <a:off x="488" y="1968"/>
                                <a:ext cx="30" cy="34"/>
                              </a:xfrm>
                              <a:custGeom>
                                <a:avLst/>
                                <a:gdLst>
                                  <a:gd name="CX1" fmla="*/ 14400 w 21600"/>
                                  <a:gd name="CY1" fmla="*/ 5968 h 20291"/>
                                  <a:gd name="CX2" fmla="*/ 14400 w 21600"/>
                                  <a:gd name="CY2" fmla="*/ 5968 h 20291"/>
                                  <a:gd name="CX3" fmla="*/ 14400 w 21600"/>
                                  <a:gd name="CY3" fmla="*/ 0 h 20291"/>
                                  <a:gd name="CX4" fmla="*/ 12960 w 21600"/>
                                  <a:gd name="CY4" fmla="*/ 0 h 20291"/>
                                  <a:gd name="CX5" fmla="*/ 11520 w 21600"/>
                                  <a:gd name="CY5" fmla="*/ 0 h 20291"/>
                                  <a:gd name="CX6" fmla="*/ 10080 w 21600"/>
                                  <a:gd name="CY6" fmla="*/ 0 h 20291"/>
                                  <a:gd name="CX7" fmla="*/ 10080 w 21600"/>
                                  <a:gd name="CY7" fmla="*/ 0 h 20291"/>
                                  <a:gd name="CX8" fmla="*/ 10080 w 21600"/>
                                  <a:gd name="CY8" fmla="*/ 0 h 20291"/>
                                  <a:gd name="CX9" fmla="*/ 8640 w 21600"/>
                                  <a:gd name="CY9" fmla="*/ 0 h 20291"/>
                                  <a:gd name="CX10" fmla="*/ 8640 w 21600"/>
                                  <a:gd name="CY10" fmla="*/ 0 h 20291"/>
                                  <a:gd name="CX11" fmla="*/ 4320 w 21600"/>
                                  <a:gd name="CY11" fmla="*/ 3581 h 20291"/>
                                  <a:gd name="CX12" fmla="*/ 1440 w 21600"/>
                                  <a:gd name="CY12" fmla="*/ 4774 h 20291"/>
                                  <a:gd name="CX13" fmla="*/ 0 w 21600"/>
                                  <a:gd name="CY13" fmla="*/ 5968 h 20291"/>
                                  <a:gd name="CX14" fmla="*/ 0 w 21600"/>
                                  <a:gd name="CY14" fmla="*/ 7161 h 20291"/>
                                  <a:gd name="CX15" fmla="*/ 0 w 21600"/>
                                  <a:gd name="CY15" fmla="*/ 7161 h 20291"/>
                                  <a:gd name="CX16" fmla="*/ 0 w 21600"/>
                                  <a:gd name="CY16" fmla="*/ 10742 h 20291"/>
                                  <a:gd name="CX17" fmla="*/ 0 w 21600"/>
                                  <a:gd name="CY17" fmla="*/ 10742 h 20291"/>
                                  <a:gd name="CX18" fmla="*/ 0 w 21600"/>
                                  <a:gd name="CY18" fmla="*/ 11936 h 20291"/>
                                  <a:gd name="CX19" fmla="*/ 1440 w 21600"/>
                                  <a:gd name="CY19" fmla="*/ 13129 h 20291"/>
                                  <a:gd name="CX20" fmla="*/ 2880 w 21600"/>
                                  <a:gd name="CY20" fmla="*/ 13129 h 20291"/>
                                  <a:gd name="CX21" fmla="*/ 4320 w 21600"/>
                                  <a:gd name="CY21" fmla="*/ 14323 h 20291"/>
                                  <a:gd name="CX22" fmla="*/ 5760 w 21600"/>
                                  <a:gd name="CY22" fmla="*/ 14323 h 20291"/>
                                  <a:gd name="CX23" fmla="*/ 7200 w 21600"/>
                                  <a:gd name="CY23" fmla="*/ 14323 h 20291"/>
                                  <a:gd name="CX24" fmla="*/ 8640 w 21600"/>
                                  <a:gd name="CY24" fmla="*/ 14323 h 20291"/>
                                  <a:gd name="CX25" fmla="*/ 11520 w 21600"/>
                                  <a:gd name="CY25" fmla="*/ 13129 h 20291"/>
                                  <a:gd name="CX26" fmla="*/ 12960 w 21600"/>
                                  <a:gd name="CY26" fmla="*/ 11936 h 20291"/>
                                  <a:gd name="CX27" fmla="*/ 14400 w 21600"/>
                                  <a:gd name="CY27" fmla="*/ 9549 h 20291"/>
                                  <a:gd name="CX28" fmla="*/ 15840 w 21600"/>
                                  <a:gd name="CY28" fmla="*/ 8355 h 20291"/>
                                  <a:gd name="CX29" fmla="*/ 12960 w 21600"/>
                                  <a:gd name="CY29" fmla="*/ 5968 h 20291"/>
                                  <a:gd name="CX30" fmla="*/ 14400 w 21600"/>
                                  <a:gd name="CY30" fmla="*/ 8355 h 20291"/>
                                  <a:gd name="CX31" fmla="*/ 12960 w 21600"/>
                                  <a:gd name="CY31" fmla="*/ 8355 h 20291"/>
                                  <a:gd name="CX32" fmla="*/ 14400 w 21600"/>
                                  <a:gd name="CY32" fmla="*/ 8355 h 20291"/>
                                  <a:gd name="CX33" fmla="*/ 14400 w 21600"/>
                                  <a:gd name="CY33" fmla="*/ 8355 h 20291"/>
                                  <a:gd name="CX34" fmla="*/ 15840 w 21600"/>
                                  <a:gd name="CY34" fmla="*/ 8355 h 20291"/>
                                  <a:gd name="CX35" fmla="*/ 15840 w 21600"/>
                                  <a:gd name="CY35" fmla="*/ 4774 h 20291"/>
                                  <a:gd name="CX36" fmla="*/ 12960 w 21600"/>
                                  <a:gd name="CY36" fmla="*/ 4774 h 20291"/>
                                  <a:gd name="CX37" fmla="*/ 12960 w 21600"/>
                                  <a:gd name="CY37" fmla="*/ 4774 h 20291"/>
                                  <a:gd name="CX38" fmla="*/ 12960 w 21600"/>
                                  <a:gd name="CY38" fmla="*/ 5968 h 20291"/>
                                  <a:gd name="CX39" fmla="*/ 14400 w 21600"/>
                                  <a:gd name="CY39" fmla="*/ 7161 h 20291"/>
                                  <a:gd name="CX40" fmla="*/ 15840 w 21600"/>
                                  <a:gd name="CY40" fmla="*/ 7161 h 20291"/>
                                  <a:gd name="CX41" fmla="*/ 12960 w 21600"/>
                                  <a:gd name="CY41" fmla="*/ 4774 h 20291"/>
                                  <a:gd name="CX42" fmla="*/ 11520 w 21600"/>
                                  <a:gd name="CY42" fmla="*/ 4774 h 20291"/>
                                  <a:gd name="CX43" fmla="*/ 15840 w 21600"/>
                                  <a:gd name="CY43" fmla="*/ 5968 h 20291"/>
                                  <a:gd name="CX44" fmla="*/ 12960 w 21600"/>
                                  <a:gd name="CY44" fmla="*/ 3581 h 20291"/>
                                  <a:gd name="CX45" fmla="*/ 12960 w 21600"/>
                                  <a:gd name="CY45" fmla="*/ 3581 h 20291"/>
                                  <a:gd name="CX46" fmla="*/ 14400 w 21600"/>
                                  <a:gd name="CY46" fmla="*/ 2387 h 20291"/>
                                  <a:gd name="CX47" fmla="*/ 14400 w 21600"/>
                                  <a:gd name="CY47" fmla="*/ 3581 h 20291"/>
                                  <a:gd name="CX48" fmla="*/ 14400 w 21600"/>
                                  <a:gd name="CY48" fmla="*/ 3581 h 20291"/>
                                  <a:gd name="CX49" fmla="*/ 12960 w 21600"/>
                                  <a:gd name="CY49" fmla="*/ 3581 h 20291"/>
                                  <a:gd name="CX50" fmla="*/ 12960 w 21600"/>
                                  <a:gd name="CY50" fmla="*/ 3581 h 20291"/>
                                  <a:gd name="CX51" fmla="*/ 10080 w 21600"/>
                                  <a:gd name="CY51" fmla="*/ 5968 h 20291"/>
                                  <a:gd name="CX52" fmla="*/ 8640 w 21600"/>
                                  <a:gd name="CY52" fmla="*/ 7161 h 20291"/>
                                  <a:gd name="CX53" fmla="*/ 8640 w 21600"/>
                                  <a:gd name="CY53" fmla="*/ 9549 h 20291"/>
                                  <a:gd name="CX54" fmla="*/ 11520 w 21600"/>
                                  <a:gd name="CY54" fmla="*/ 9549 h 20291"/>
                                  <a:gd name="CX55" fmla="*/ 10080 w 21600"/>
                                  <a:gd name="CY55" fmla="*/ 7161 h 20291"/>
                                  <a:gd name="CX56" fmla="*/ 7200 w 21600"/>
                                  <a:gd name="CY56" fmla="*/ 9549 h 20291"/>
                                  <a:gd name="CX57" fmla="*/ 5760 w 21600"/>
                                  <a:gd name="CY57" fmla="*/ 10742 h 20291"/>
                                  <a:gd name="CX58" fmla="*/ 5760 w 21600"/>
                                  <a:gd name="CY58" fmla="*/ 13129 h 20291"/>
                                  <a:gd name="CX59" fmla="*/ 5760 w 21600"/>
                                  <a:gd name="CY59" fmla="*/ 14323 h 20291"/>
                                  <a:gd name="CX60" fmla="*/ 5760 w 21600"/>
                                  <a:gd name="CY60" fmla="*/ 15517 h 20291"/>
                                  <a:gd name="CX61" fmla="*/ 5760 w 21600"/>
                                  <a:gd name="CY61" fmla="*/ 16710 h 20291"/>
                                  <a:gd name="CX62" fmla="*/ 8640 w 21600"/>
                                  <a:gd name="CY62" fmla="*/ 19097 h 20291"/>
                                  <a:gd name="CX63" fmla="*/ 8640 w 21600"/>
                                  <a:gd name="CY63" fmla="*/ 19097 h 20291"/>
                                  <a:gd name="CX64" fmla="*/ 10080 w 21600"/>
                                  <a:gd name="CY64" fmla="*/ 19097 h 20291"/>
                                  <a:gd name="CX65" fmla="*/ 10080 w 21600"/>
                                  <a:gd name="CY65" fmla="*/ 20291 h 20291"/>
                                  <a:gd name="CX66" fmla="*/ 10080 w 21600"/>
                                  <a:gd name="CY66" fmla="*/ 20291 h 20291"/>
                                  <a:gd name="CX67" fmla="*/ 12960 w 21600"/>
                                  <a:gd name="CY67" fmla="*/ 20291 h 20291"/>
                                  <a:gd name="CX68" fmla="*/ 14400 w 21600"/>
                                  <a:gd name="CY68" fmla="*/ 19097 h 20291"/>
                                  <a:gd name="CX69" fmla="*/ 15840 w 21600"/>
                                  <a:gd name="CY69" fmla="*/ 19097 h 20291"/>
                                  <a:gd name="CX70" fmla="*/ 17280 w 21600"/>
                                  <a:gd name="CY70" fmla="*/ 17904 h 20291"/>
                                  <a:gd name="CX71" fmla="*/ 17280 w 21600"/>
                                  <a:gd name="CY71" fmla="*/ 17904 h 20291"/>
                                  <a:gd name="CX72" fmla="*/ 18720 w 21600"/>
                                  <a:gd name="CY72" fmla="*/ 16710 h 20291"/>
                                  <a:gd name="CX73" fmla="*/ 18720 w 21600"/>
                                  <a:gd name="CY73" fmla="*/ 15517 h 20291"/>
                                  <a:gd name="CX74" fmla="*/ 20160 w 21600"/>
                                  <a:gd name="CY74" fmla="*/ 14323 h 20291"/>
                                  <a:gd name="CX75" fmla="*/ 15840 w 21600"/>
                                  <a:gd name="CY75" fmla="*/ 14323 h 20291"/>
                                  <a:gd name="CX76" fmla="*/ 15840 w 21600"/>
                                  <a:gd name="CY76" fmla="*/ 16710 h 20291"/>
                                  <a:gd name="CX77" fmla="*/ 17280 w 21600"/>
                                  <a:gd name="CY77" fmla="*/ 16710 h 20291"/>
                                  <a:gd name="CX78" fmla="*/ 18720 w 21600"/>
                                  <a:gd name="CY78" fmla="*/ 15517 h 20291"/>
                                  <a:gd name="CX79" fmla="*/ 18720 w 21600"/>
                                  <a:gd name="CY79" fmla="*/ 14323 h 20291"/>
                                  <a:gd name="CX80" fmla="*/ 15840 w 21600"/>
                                  <a:gd name="CY80" fmla="*/ 17904 h 20291"/>
                                  <a:gd name="CX81" fmla="*/ 15840 w 21600"/>
                                  <a:gd name="CY81" fmla="*/ 16710 h 20291"/>
                                  <a:gd name="CX82" fmla="*/ 17280 w 21600"/>
                                  <a:gd name="CY82" fmla="*/ 16710 h 20291"/>
                                  <a:gd name="CX83" fmla="*/ 18720 w 21600"/>
                                  <a:gd name="CY83" fmla="*/ 15517 h 20291"/>
                                  <a:gd name="CX84" fmla="*/ 18720 w 21600"/>
                                  <a:gd name="CY84" fmla="*/ 15517 h 20291"/>
                                  <a:gd name="CX85" fmla="*/ 20160 w 21600"/>
                                  <a:gd name="CY85" fmla="*/ 14323 h 20291"/>
                                  <a:gd name="CX86" fmla="*/ 20160 w 21600"/>
                                  <a:gd name="CY86" fmla="*/ 13129 h 20291"/>
                                  <a:gd name="CX87" fmla="*/ 20160 w 21600"/>
                                  <a:gd name="CY87" fmla="*/ 11936 h 20291"/>
                                  <a:gd name="CX88" fmla="*/ 15840 w 21600"/>
                                  <a:gd name="CY88" fmla="*/ 11936 h 20291"/>
                                  <a:gd name="CX89" fmla="*/ 18720 w 21600"/>
                                  <a:gd name="CY89" fmla="*/ 13129 h 20291"/>
                                  <a:gd name="CX90" fmla="*/ 18720 w 21600"/>
                                  <a:gd name="CY90" fmla="*/ 11936 h 20291"/>
                                  <a:gd name="CX91" fmla="*/ 18720 w 21600"/>
                                  <a:gd name="CY91" fmla="*/ 14323 h 20291"/>
                                  <a:gd name="CX92" fmla="*/ 18720 w 21600"/>
                                  <a:gd name="CY92" fmla="*/ 11936 h 20291"/>
                                  <a:gd name="CX93" fmla="*/ 20160 w 21600"/>
                                  <a:gd name="CY93" fmla="*/ 11936 h 20291"/>
                                  <a:gd name="CX94" fmla="*/ 20160 w 21600"/>
                                  <a:gd name="CY94" fmla="*/ 10742 h 20291"/>
                                  <a:gd name="CX95" fmla="*/ 20160 w 21600"/>
                                  <a:gd name="CY95" fmla="*/ 9549 h 20291"/>
                                  <a:gd name="CX96" fmla="*/ 21600 w 21600"/>
                                  <a:gd name="CY96" fmla="*/ 7161 h 20291"/>
                                  <a:gd name="CX97" fmla="*/ 21600 w 21600"/>
                                  <a:gd name="CY97" fmla="*/ 5968 h 20291"/>
                                  <a:gd name="CX98" fmla="*/ 21600 w 21600"/>
                                  <a:gd name="CY98" fmla="*/ 4774 h 20291"/>
                                  <a:gd name="CX99" fmla="*/ 14400 w 21600"/>
                                  <a:gd name="CY99" fmla="*/ 4774 h 20291"/>
                                  <a:gd name="CX100" fmla="*/ 14400 w 21600"/>
                                  <a:gd name="CY100" fmla="*/ 7161 h 20291"/>
                                  <a:gd name="CX101" fmla="*/ 14400 w 21600"/>
                                  <a:gd name="CY101" fmla="*/ 7161 h 20291"/>
                                  <a:gd name="CX102" fmla="*/ 12960 w 21600"/>
                                  <a:gd name="CY102" fmla="*/ 10742 h 20291"/>
                                  <a:gd name="CX103" fmla="*/ 14400 w 21600"/>
                                  <a:gd name="CY103" fmla="*/ 8355 h 20291"/>
                                  <a:gd name="CX104" fmla="*/ 12960 w 21600"/>
                                  <a:gd name="CY104" fmla="*/ 9549 h 20291"/>
                                  <a:gd name="CX105" fmla="*/ 12960 w 21600"/>
                                  <a:gd name="CY105" fmla="*/ 10742 h 20291"/>
                                  <a:gd name="CX106" fmla="*/ 17280 w 21600"/>
                                  <a:gd name="CY106" fmla="*/ 9549 h 20291"/>
                                  <a:gd name="CX107" fmla="*/ 14400 w 21600"/>
                                  <a:gd name="CY107" fmla="*/ 7161 h 20291"/>
                                  <a:gd name="CX108" fmla="*/ 14400 w 21600"/>
                                  <a:gd name="CY108" fmla="*/ 9549 h 20291"/>
                                  <a:gd name="CX109" fmla="*/ 12960 w 21600"/>
                                  <a:gd name="CY109" fmla="*/ 10742 h 20291"/>
                                  <a:gd name="CX110" fmla="*/ 12960 w 21600"/>
                                  <a:gd name="CY110" fmla="*/ 11936 h 20291"/>
                                  <a:gd name="CX111" fmla="*/ 12960 w 21600"/>
                                  <a:gd name="CY111" fmla="*/ 11936 h 20291"/>
                                  <a:gd name="CX112" fmla="*/ 12960 w 21600"/>
                                  <a:gd name="CY112" fmla="*/ 11936 h 20291"/>
                                  <a:gd name="CX113" fmla="*/ 12960 w 21600"/>
                                  <a:gd name="CY113" fmla="*/ 14323 h 20291"/>
                                  <a:gd name="CX114" fmla="*/ 15840 w 21600"/>
                                  <a:gd name="CY114" fmla="*/ 10742 h 20291"/>
                                  <a:gd name="CX115" fmla="*/ 14400 w 21600"/>
                                  <a:gd name="CY115" fmla="*/ 10742 h 20291"/>
                                  <a:gd name="CX116" fmla="*/ 12960 w 21600"/>
                                  <a:gd name="CY116" fmla="*/ 11936 h 20291"/>
                                  <a:gd name="CX117" fmla="*/ 12960 w 21600"/>
                                  <a:gd name="CY117" fmla="*/ 13129 h 20291"/>
                                  <a:gd name="CX118" fmla="*/ 12960 w 21600"/>
                                  <a:gd name="CY118" fmla="*/ 14323 h 20291"/>
                                  <a:gd name="CX119" fmla="*/ 15840 w 21600"/>
                                  <a:gd name="CY119" fmla="*/ 13129 h 20291"/>
                                  <a:gd name="CX120" fmla="*/ 17280 w 21600"/>
                                  <a:gd name="CY120" fmla="*/ 10742 h 20291"/>
                                  <a:gd name="CX121" fmla="*/ 15840 w 21600"/>
                                  <a:gd name="CY121" fmla="*/ 11936 h 20291"/>
                                  <a:gd name="CX122" fmla="*/ 15840 w 21600"/>
                                  <a:gd name="CY122" fmla="*/ 11936 h 20291"/>
                                  <a:gd name="CX123" fmla="*/ 14400 w 21600"/>
                                  <a:gd name="CY123" fmla="*/ 11936 h 20291"/>
                                  <a:gd name="CX124" fmla="*/ 12960 w 21600"/>
                                  <a:gd name="CY124" fmla="*/ 13129 h 20291"/>
                                  <a:gd name="CX125" fmla="*/ 12960 w 21600"/>
                                  <a:gd name="CY125" fmla="*/ 14323 h 20291"/>
                                  <a:gd name="CX126" fmla="*/ 12960 w 21600"/>
                                  <a:gd name="CY126" fmla="*/ 14323 h 20291"/>
                                  <a:gd name="CX127" fmla="*/ 12960 w 21600"/>
                                  <a:gd name="CY127" fmla="*/ 14323 h 20291"/>
                                  <a:gd name="CX128" fmla="*/ 11520 w 21600"/>
                                  <a:gd name="CY128" fmla="*/ 16710 h 20291"/>
                                  <a:gd name="CX129" fmla="*/ 14400 w 21600"/>
                                  <a:gd name="CY129" fmla="*/ 13129 h 20291"/>
                                  <a:gd name="CX130" fmla="*/ 12960 w 21600"/>
                                  <a:gd name="CY130" fmla="*/ 13129 h 20291"/>
                                  <a:gd name="CX131" fmla="*/ 11520 w 21600"/>
                                  <a:gd name="CY131" fmla="*/ 14323 h 20291"/>
                                  <a:gd name="CX132" fmla="*/ 11520 w 21600"/>
                                  <a:gd name="CY132" fmla="*/ 15517 h 20291"/>
                                  <a:gd name="CX133" fmla="*/ 11520 w 21600"/>
                                  <a:gd name="CY133" fmla="*/ 16710 h 20291"/>
                                  <a:gd name="CX134" fmla="*/ 14400 w 21600"/>
                                  <a:gd name="CY134" fmla="*/ 15517 h 20291"/>
                                  <a:gd name="CX135" fmla="*/ 15840 w 21600"/>
                                  <a:gd name="CY135" fmla="*/ 13129 h 20291"/>
                                  <a:gd name="CX136" fmla="*/ 12960 w 21600"/>
                                  <a:gd name="CY136" fmla="*/ 14323 h 20291"/>
                                  <a:gd name="CX137" fmla="*/ 11520 w 21600"/>
                                  <a:gd name="CY137" fmla="*/ 14323 h 20291"/>
                                  <a:gd name="CX138" fmla="*/ 10080 w 21600"/>
                                  <a:gd name="CY138" fmla="*/ 14323 h 20291"/>
                                  <a:gd name="CX139" fmla="*/ 11520 w 21600"/>
                                  <a:gd name="CY139" fmla="*/ 14323 h 20291"/>
                                  <a:gd name="CX140" fmla="*/ 10080 w 21600"/>
                                  <a:gd name="CY140" fmla="*/ 14323 h 20291"/>
                                  <a:gd name="CX141" fmla="*/ 10080 w 21600"/>
                                  <a:gd name="CY141" fmla="*/ 16710 h 20291"/>
                                  <a:gd name="CX142" fmla="*/ 12960 w 21600"/>
                                  <a:gd name="CY142" fmla="*/ 14323 h 20291"/>
                                  <a:gd name="CX143" fmla="*/ 11520 w 21600"/>
                                  <a:gd name="CY143" fmla="*/ 13129 h 20291"/>
                                  <a:gd name="CX144" fmla="*/ 12960 w 21600"/>
                                  <a:gd name="CY144" fmla="*/ 14323 h 20291"/>
                                  <a:gd name="CX145" fmla="*/ 8640 w 21600"/>
                                  <a:gd name="CY145" fmla="*/ 15517 h 20291"/>
                                  <a:gd name="CX146" fmla="*/ 12960 w 21600"/>
                                  <a:gd name="CY146" fmla="*/ 15517 h 20291"/>
                                  <a:gd name="CX147" fmla="*/ 12960 w 21600"/>
                                  <a:gd name="CY147" fmla="*/ 13129 h 20291"/>
                                  <a:gd name="CX148" fmla="*/ 12960 w 21600"/>
                                  <a:gd name="CY148" fmla="*/ 11936 h 20291"/>
                                  <a:gd name="CX149" fmla="*/ 10080 w 21600"/>
                                  <a:gd name="CY149" fmla="*/ 11936 h 20291"/>
                                  <a:gd name="CX150" fmla="*/ 12960 w 21600"/>
                                  <a:gd name="CY150" fmla="*/ 13129 h 20291"/>
                                  <a:gd name="CX151" fmla="*/ 14400 w 21600"/>
                                  <a:gd name="CY151" fmla="*/ 11936 h 20291"/>
                                  <a:gd name="CX152" fmla="*/ 14400 w 21600"/>
                                  <a:gd name="CY152" fmla="*/ 10742 h 20291"/>
                                  <a:gd name="CX153" fmla="*/ 14400 w 21600"/>
                                  <a:gd name="CY153" fmla="*/ 9549 h 20291"/>
                                  <a:gd name="CX154" fmla="*/ 15840 w 21600"/>
                                  <a:gd name="CY154" fmla="*/ 9549 h 20291"/>
                                  <a:gd name="CX155" fmla="*/ 15840 w 21600"/>
                                  <a:gd name="CY155" fmla="*/ 8355 h 20291"/>
                                  <a:gd name="CX156" fmla="*/ 12960 w 21600"/>
                                  <a:gd name="CY156" fmla="*/ 8355 h 20291"/>
                                  <a:gd name="CX157" fmla="*/ 15840 w 21600"/>
                                  <a:gd name="CY157" fmla="*/ 9549 h 20291"/>
                                  <a:gd name="CX158" fmla="*/ 17280 w 21600"/>
                                  <a:gd name="CY158" fmla="*/ 8355 h 20291"/>
                                  <a:gd name="CX159" fmla="*/ 14400 w 21600"/>
                                  <a:gd name="CY159" fmla="*/ 8355 h 20291"/>
                                  <a:gd name="CX160" fmla="*/ 15840 w 21600"/>
                                  <a:gd name="CY160" fmla="*/ 8355 h 20291"/>
                                  <a:gd name="CX161" fmla="*/ 14400 w 21600"/>
                                  <a:gd name="CY161" fmla="*/ 5968 h 20291"/>
                                  <a:gd name="CX162" fmla="*/ 14400 w 21600"/>
                                  <a:gd name="CY162" fmla="*/ 9549 h 20291"/>
                                  <a:gd name="CX163" fmla="*/ 15840 w 21600"/>
                                  <a:gd name="CY163" fmla="*/ 8355 h 20291"/>
                                  <a:gd name="CX164" fmla="*/ 17280 w 21600"/>
                                  <a:gd name="CY164" fmla="*/ 8355 h 20291"/>
                                  <a:gd name="CX165" fmla="*/ 18720 w 21600"/>
                                  <a:gd name="CY165" fmla="*/ 7161 h 20291"/>
                                  <a:gd name="CX166" fmla="*/ 18720 w 21600"/>
                                  <a:gd name="CY166" fmla="*/ 5968 h 20291"/>
                                  <a:gd name="CX167" fmla="*/ 20160 w 21600"/>
                                  <a:gd name="CY167" fmla="*/ 5968 h 20291"/>
                                  <a:gd name="CX168" fmla="*/ 18720 w 21600"/>
                                  <a:gd name="CY168" fmla="*/ 4774 h 20291"/>
                                  <a:gd name="CX169" fmla="*/ 18720 w 21600"/>
                                  <a:gd name="CY169" fmla="*/ 4774 h 20291"/>
                                  <a:gd name="CX170" fmla="*/ 18720 w 21600"/>
                                  <a:gd name="CY170" fmla="*/ 3581 h 20291"/>
                                  <a:gd name="CX171" fmla="*/ 17280 w 21600"/>
                                  <a:gd name="CY171" fmla="*/ 2387 h 20291"/>
                                  <a:gd name="CX172" fmla="*/ 15840 w 21600"/>
                                  <a:gd name="CY172" fmla="*/ 2387 h 20291"/>
                                  <a:gd name="CX173" fmla="*/ 15840 w 21600"/>
                                  <a:gd name="CY173" fmla="*/ 2387 h 20291"/>
                                  <a:gd name="CX174" fmla="*/ 15840 w 21600"/>
                                  <a:gd name="CY174" fmla="*/ 2387 h 20291"/>
                                  <a:gd name="CX175" fmla="*/ 14400 w 21600"/>
                                  <a:gd name="CY175" fmla="*/ 2387 h 20291"/>
                                  <a:gd name="CX176" fmla="*/ 14400 w 21600"/>
                                  <a:gd name="CY176" fmla="*/ 2387 h 20291"/>
                                  <a:gd name="CX177" fmla="*/ 12960 w 21600"/>
                                  <a:gd name="CY177" fmla="*/ 2387 h 20291"/>
                                  <a:gd name="CX178" fmla="*/ 11520 w 21600"/>
                                  <a:gd name="CY178" fmla="*/ 3581 h 20291"/>
                                  <a:gd name="CX179" fmla="*/ 10080 w 21600"/>
                                  <a:gd name="CY179" fmla="*/ 4774 h 20291"/>
                                  <a:gd name="CX180" fmla="*/ 8640 w 21600"/>
                                  <a:gd name="CY180" fmla="*/ 7161 h 20291"/>
                                  <a:gd name="CX181" fmla="*/ 7200 w 21600"/>
                                  <a:gd name="CY181" fmla="*/ 8355 h 20291"/>
                                  <a:gd name="CX182" fmla="*/ 4320 w 21600"/>
                                  <a:gd name="CY182" fmla="*/ 9549 h 20291"/>
                                  <a:gd name="CX183" fmla="*/ 8640 w 21600"/>
                                  <a:gd name="CY183" fmla="*/ 9549 h 20291"/>
                                  <a:gd name="CX184" fmla="*/ 7200 w 21600"/>
                                  <a:gd name="CY184" fmla="*/ 8355 h 20291"/>
                                  <a:gd name="CX185" fmla="*/ 5760 w 21600"/>
                                  <a:gd name="CY185" fmla="*/ 8355 h 20291"/>
                                  <a:gd name="CX186" fmla="*/ 5760 w 21600"/>
                                  <a:gd name="CY186" fmla="*/ 11936 h 20291"/>
                                  <a:gd name="CX187" fmla="*/ 8640 w 21600"/>
                                  <a:gd name="CY187" fmla="*/ 9549 h 20291"/>
                                  <a:gd name="CX188" fmla="*/ 5760 w 21600"/>
                                  <a:gd name="CY188" fmla="*/ 8355 h 20291"/>
                                  <a:gd name="CX189" fmla="*/ 5760 w 21600"/>
                                  <a:gd name="CY189" fmla="*/ 10742 h 20291"/>
                                  <a:gd name="CX190" fmla="*/ 5760 w 21600"/>
                                  <a:gd name="CY190" fmla="*/ 9549 h 20291"/>
                                  <a:gd name="CX191" fmla="*/ 2880 w 21600"/>
                                  <a:gd name="CY191" fmla="*/ 10742 h 20291"/>
                                  <a:gd name="CX192" fmla="*/ 7200 w 21600"/>
                                  <a:gd name="CY192" fmla="*/ 10742 h 20291"/>
                                  <a:gd name="CX193" fmla="*/ 7200 w 21600"/>
                                  <a:gd name="CY193" fmla="*/ 7161 h 20291"/>
                                  <a:gd name="CX194" fmla="*/ 2880 w 21600"/>
                                  <a:gd name="CY194" fmla="*/ 7161 h 20291"/>
                                  <a:gd name="CX195" fmla="*/ 5760 w 21600"/>
                                  <a:gd name="CY195" fmla="*/ 9549 h 20291"/>
                                  <a:gd name="CX196" fmla="*/ 10080 w 21600"/>
                                  <a:gd name="CY196" fmla="*/ 7161 h 20291"/>
                                  <a:gd name="CX197" fmla="*/ 12960 w 21600"/>
                                  <a:gd name="CY197" fmla="*/ 4774 h 20291"/>
                                  <a:gd name="CX198" fmla="*/ 10080 w 21600"/>
                                  <a:gd name="CY198" fmla="*/ 4774 h 20291"/>
                                  <a:gd name="CX199" fmla="*/ 11520 w 21600"/>
                                  <a:gd name="CY199" fmla="*/ 4774 h 20291"/>
                                  <a:gd name="CX200" fmla="*/ 10080 w 21600"/>
                                  <a:gd name="CY200" fmla="*/ 2387 h 20291"/>
                                  <a:gd name="CX201" fmla="*/ 10080 w 21600"/>
                                  <a:gd name="CY201" fmla="*/ 5968 h 20291"/>
                                  <a:gd name="CX202" fmla="*/ 11520 w 21600"/>
                                  <a:gd name="CY202" fmla="*/ 5968 h 20291"/>
                                  <a:gd name="CX203" fmla="*/ 11520 w 21600"/>
                                  <a:gd name="CY203" fmla="*/ 5968 h 20291"/>
                                  <a:gd name="CX204" fmla="*/ 14400 w 21600"/>
                                  <a:gd name="CY204" fmla="*/ 5968 h 20291"/>
                                </a:gdLst>
                                <a:ahLst/>
                                <a:cxnLst>
                                  <a:cxn ang="16200000">
                                    <a:pos x="CX1" y="CY1"/>
                                  </a:cxn>
                                  <a:cxn ang="16200000">
                                    <a:pos x="CX2" y="CY2"/>
                                  </a:cxn>
                                  <a:cxn ang="16200000">
                                    <a:pos x="CX3" y="CY3"/>
                                  </a:cxn>
                                  <a:cxn ang="16200000">
                                    <a:pos x="CX4" y="CY4"/>
                                  </a:cxn>
                                  <a:cxn ang="16200000">
                                    <a:pos x="CX5" y="CY5"/>
                                  </a:cxn>
                                  <a:cxn ang="16200000">
                                    <a:pos x="CX6" y="CY6"/>
                                  </a:cxn>
                                  <a:cxn ang="16200000">
                                    <a:pos x="CX7" y="CY7"/>
                                  </a:cxn>
                                  <a:cxn ang="16200000">
                                    <a:pos x="CX8" y="CY8"/>
                                  </a:cxn>
                                  <a:cxn ang="16200000">
                                    <a:pos x="CX9" y="CY9"/>
                                  </a:cxn>
                                  <a:cxn ang="16200000">
                                    <a:pos x="CX10" y="CY10"/>
                                  </a:cxn>
                                  <a:cxn ang="16200000">
                                    <a:pos x="CX11" y="CY11"/>
                                  </a:cxn>
                                  <a:cxn ang="10800000">
                                    <a:pos x="CX12" y="CY12"/>
                                  </a:cxn>
                                  <a:cxn ang="10800000">
                                    <a:pos x="CX13" y="CY13"/>
                                  </a:cxn>
                                  <a:cxn ang="10800000">
                                    <a:pos x="CX14" y="CY14"/>
                                  </a:cxn>
                                  <a:cxn ang="10800000">
                                    <a:pos x="CX15" y="CY15"/>
                                  </a:cxn>
                                  <a:cxn ang="10800000">
                                    <a:pos x="CX16" y="CY16"/>
                                  </a:cxn>
                                  <a:cxn ang="10800000">
                                    <a:pos x="CX17" y="CY17"/>
                                  </a:cxn>
                                  <a:cxn ang="10800000">
                                    <a:pos x="CX18" y="CY18"/>
                                  </a:cxn>
                                  <a:cxn ang="10800000">
                                    <a:pos x="CX19" y="CY19"/>
                                  </a:cxn>
                                  <a:cxn ang="10800000">
                                    <a:pos x="CX20" y="CY20"/>
                                  </a:cxn>
                                  <a:cxn ang="10800000">
                                    <a:pos x="CX21" y="CY21"/>
                                  </a:cxn>
                                  <a:cxn ang="10800000">
                                    <a:pos x="CX22" y="CY22"/>
                                  </a:cxn>
                                  <a:cxn ang="5400000">
                                    <a:pos x="CX23" y="CY23"/>
                                  </a:cxn>
                                  <a:cxn ang="5400000">
                                    <a:pos x="CX24" y="CY24"/>
                                  </a:cxn>
                                  <a:cxn ang="5400000">
                                    <a:pos x="CX25" y="CY25"/>
                                  </a:cxn>
                                  <a:cxn ang="0">
                                    <a:pos x="CX26" y="CY26"/>
                                  </a:cxn>
                                  <a:cxn ang="0">
                                    <a:pos x="CX27" y="CY27"/>
                                  </a:cxn>
                                  <a:cxn ang="0">
                                    <a:pos x="CX28" y="CY28"/>
                                  </a:cxn>
                                  <a:cxn ang="16200000">
                                    <a:pos x="CX29" y="CY29"/>
                                  </a:cxn>
                                  <a:cxn ang="0">
                                    <a:pos x="CX30" y="CY30"/>
                                  </a:cxn>
                                  <a:cxn ang="0">
                                    <a:pos x="CX31" y="CY31"/>
                                  </a:cxn>
                                  <a:cxn ang="0">
                                    <a:pos x="CX32" y="CY32"/>
                                  </a:cxn>
                                  <a:cxn ang="0">
                                    <a:pos x="CX33" y="CY33"/>
                                  </a:cxn>
                                  <a:cxn ang="0">
                                    <a:pos x="CX34" y="CY34"/>
                                  </a:cxn>
                                  <a:cxn ang="16200000">
                                    <a:pos x="CX35" y="CY35"/>
                                  </a:cxn>
                                  <a:cxn ang="16200000">
                                    <a:pos x="CX36" y="CY36"/>
                                  </a:cxn>
                                  <a:cxn ang="16200000">
                                    <a:pos x="CX37" y="CY37"/>
                                  </a:cxn>
                                  <a:cxn ang="16200000">
                                    <a:pos x="CX38" y="CY38"/>
                                  </a:cxn>
                                  <a:cxn ang="0">
                                    <a:pos x="CX39" y="CY39"/>
                                  </a:cxn>
                                  <a:cxn ang="0">
                                    <a:pos x="CX40" y="CY40"/>
                                  </a:cxn>
                                  <a:cxn ang="16200000">
                                    <a:pos x="CX41" y="CY41"/>
                                  </a:cxn>
                                  <a:cxn ang="16200000">
                                    <a:pos x="CX42" y="CY42"/>
                                  </a:cxn>
                                  <a:cxn ang="0">
                                    <a:pos x="CX43" y="CY43"/>
                                  </a:cxn>
                                  <a:cxn ang="16200000">
                                    <a:pos x="CX44" y="CY44"/>
                                  </a:cxn>
                                  <a:cxn ang="16200000">
                                    <a:pos x="CX45" y="CY45"/>
                                  </a:cxn>
                                  <a:cxn ang="16200000">
                                    <a:pos x="CX46" y="CY46"/>
                                  </a:cxn>
                                  <a:cxn ang="16200000">
                                    <a:pos x="CX47" y="CY47"/>
                                  </a:cxn>
                                  <a:cxn ang="16200000">
                                    <a:pos x="CX48" y="CY48"/>
                                  </a:cxn>
                                  <a:cxn ang="16200000">
                                    <a:pos x="CX49" y="CY49"/>
                                  </a:cxn>
                                  <a:cxn ang="16200000">
                                    <a:pos x="CX50" y="CY50"/>
                                  </a:cxn>
                                  <a:cxn ang="16200000">
                                    <a:pos x="CX51" y="CY51"/>
                                  </a:cxn>
                                  <a:cxn ang="16200000">
                                    <a:pos x="CX52" y="CY52"/>
                                  </a:cxn>
                                  <a:cxn ang="10800000">
                                    <a:pos x="CX53" y="CY53"/>
                                  </a:cxn>
                                  <a:cxn ang="0">
                                    <a:pos x="CX54" y="CY54"/>
                                  </a:cxn>
                                  <a:cxn ang="16200000">
                                    <a:pos x="CX55" y="CY55"/>
                                  </a:cxn>
                                  <a:cxn ang="10800000">
                                    <a:pos x="CX56" y="CY56"/>
                                  </a:cxn>
                                  <a:cxn ang="10800000">
                                    <a:pos x="CX57" y="CY57"/>
                                  </a:cxn>
                                  <a:cxn ang="10800000">
                                    <a:pos x="CX58" y="CY58"/>
                                  </a:cxn>
                                  <a:cxn ang="10800000">
                                    <a:pos x="CX59" y="CY59"/>
                                  </a:cxn>
                                  <a:cxn ang="5400000">
                                    <a:pos x="CX60" y="CY60"/>
                                  </a:cxn>
                                  <a:cxn ang="5400000">
                                    <a:pos x="CX61" y="CY61"/>
                                  </a:cxn>
                                  <a:cxn ang="5400000">
                                    <a:pos x="CX62" y="CY62"/>
                                  </a:cxn>
                                  <a:cxn ang="5400000">
                                    <a:pos x="CX63" y="CY63"/>
                                  </a:cxn>
                                  <a:cxn ang="5400000">
                                    <a:pos x="CX64" y="CY64"/>
                                  </a:cxn>
                                  <a:cxn ang="5400000">
                                    <a:pos x="CX65" y="CY65"/>
                                  </a:cxn>
                                  <a:cxn ang="5400000">
                                    <a:pos x="CX66" y="CY66"/>
                                  </a:cxn>
                                  <a:cxn ang="5400000">
                                    <a:pos x="CX67" y="CY67"/>
                                  </a:cxn>
                                  <a:cxn ang="5400000">
                                    <a:pos x="CX68" y="CY68"/>
                                  </a:cxn>
                                  <a:cxn ang="5400000">
                                    <a:pos x="CX69" y="CY69"/>
                                  </a:cxn>
                                  <a:cxn ang="5400000">
                                    <a:pos x="CX70" y="CY70"/>
                                  </a:cxn>
                                  <a:cxn ang="5400000">
                                    <a:pos x="CX71" y="CY71"/>
                                  </a:cxn>
                                  <a:cxn ang="0">
                                    <a:pos x="CX72" y="CY72"/>
                                  </a:cxn>
                                  <a:cxn ang="0">
                                    <a:pos x="CX73" y="CY73"/>
                                  </a:cxn>
                                  <a:cxn ang="0">
                                    <a:pos x="CX74" y="CY74"/>
                                  </a:cxn>
                                  <a:cxn ang="0">
                                    <a:pos x="CX75" y="CY75"/>
                                  </a:cxn>
                                  <a:cxn ang="5400000">
                                    <a:pos x="CX76" y="CY76"/>
                                  </a:cxn>
                                  <a:cxn ang="5400000">
                                    <a:pos x="CX77" y="CY77"/>
                                  </a:cxn>
                                  <a:cxn ang="0">
                                    <a:pos x="CX78" y="CY78"/>
                                  </a:cxn>
                                  <a:cxn ang="0">
                                    <a:pos x="CX79" y="CY79"/>
                                  </a:cxn>
                                  <a:cxn ang="5400000">
                                    <a:pos x="CX80" y="CY80"/>
                                  </a:cxn>
                                  <a:cxn ang="5400000">
                                    <a:pos x="CX81" y="CY81"/>
                                  </a:cxn>
                                  <a:cxn ang="5400000">
                                    <a:pos x="CX82" y="CY82"/>
                                  </a:cxn>
                                  <a:cxn ang="0">
                                    <a:pos x="CX83" y="CY83"/>
                                  </a:cxn>
                                  <a:cxn ang="0">
                                    <a:pos x="CX84" y="CY84"/>
                                  </a:cxn>
                                  <a:cxn ang="0">
                                    <a:pos x="CX85" y="CY85"/>
                                  </a:cxn>
                                  <a:cxn ang="0">
                                    <a:pos x="CX86" y="CY86"/>
                                  </a:cxn>
                                  <a:cxn ang="0">
                                    <a:pos x="CX87" y="CY87"/>
                                  </a:cxn>
                                  <a:cxn ang="0">
                                    <a:pos x="CX88" y="CY88"/>
                                  </a:cxn>
                                  <a:cxn ang="0">
                                    <a:pos x="CX89" y="CY89"/>
                                  </a:cxn>
                                  <a:cxn ang="0">
                                    <a:pos x="CX90" y="CY90"/>
                                  </a:cxn>
                                  <a:cxn ang="0">
                                    <a:pos x="CX91" y="CY91"/>
                                  </a:cxn>
                                  <a:cxn ang="0">
                                    <a:pos x="CX92" y="CY92"/>
                                  </a:cxn>
                                  <a:cxn ang="0">
                                    <a:pos x="CX93" y="CY93"/>
                                  </a:cxn>
                                  <a:cxn ang="0">
                                    <a:pos x="CX94" y="CY94"/>
                                  </a:cxn>
                                  <a:cxn ang="0">
                                    <a:pos x="CX95" y="CY95"/>
                                  </a:cxn>
                                  <a:cxn ang="0">
                                    <a:pos x="CX96" y="CY96"/>
                                  </a:cxn>
                                  <a:cxn ang="0">
                                    <a:pos x="CX97" y="CY97"/>
                                  </a:cxn>
                                  <a:cxn ang="0">
                                    <a:pos x="CX98" y="CY98"/>
                                  </a:cxn>
                                  <a:cxn ang="16200000">
                                    <a:pos x="CX99" y="CY99"/>
                                  </a:cxn>
                                  <a:cxn ang="0">
                                    <a:pos x="CX100" y="CY100"/>
                                  </a:cxn>
                                  <a:cxn ang="0">
                                    <a:pos x="CX101" y="CY101"/>
                                  </a:cxn>
                                  <a:cxn ang="0">
                                    <a:pos x="CX102" y="CY102"/>
                                  </a:cxn>
                                  <a:cxn ang="0">
                                    <a:pos x="CX103" y="CY103"/>
                                  </a:cxn>
                                  <a:cxn ang="0">
                                    <a:pos x="CX104" y="CY104"/>
                                  </a:cxn>
                                  <a:cxn ang="0">
                                    <a:pos x="CX105" y="CY105"/>
                                  </a:cxn>
                                  <a:cxn ang="0">
                                    <a:pos x="CX106" y="CY106"/>
                                  </a:cxn>
                                  <a:cxn ang="0">
                                    <a:pos x="CX107" y="CY107"/>
                                  </a:cxn>
                                  <a:cxn ang="0">
                                    <a:pos x="CX108" y="CY108"/>
                                  </a:cxn>
                                  <a:cxn ang="0">
                                    <a:pos x="CX109" y="CY109"/>
                                  </a:cxn>
                                  <a:cxn ang="0">
                                    <a:pos x="CX110" y="CY110"/>
                                  </a:cxn>
                                  <a:cxn ang="0">
                                    <a:pos x="CX111" y="CY111"/>
                                  </a:cxn>
                                  <a:cxn ang="0">
                                    <a:pos x="CX112" y="CY112"/>
                                  </a:cxn>
                                  <a:cxn ang="5400000">
                                    <a:pos x="CX113" y="CY113"/>
                                  </a:cxn>
                                  <a:cxn ang="0">
                                    <a:pos x="CX114" y="CY114"/>
                                  </a:cxn>
                                  <a:cxn ang="0">
                                    <a:pos x="CX115" y="CY115"/>
                                  </a:cxn>
                                  <a:cxn ang="0">
                                    <a:pos x="CX116" y="CY116"/>
                                  </a:cxn>
                                  <a:cxn ang="5400000">
                                    <a:pos x="CX117" y="CY117"/>
                                  </a:cxn>
                                  <a:cxn ang="5400000">
                                    <a:pos x="CX118" y="CY118"/>
                                  </a:cxn>
                                  <a:cxn ang="0">
                                    <a:pos x="CX119" y="CY119"/>
                                  </a:cxn>
                                  <a:cxn ang="0">
                                    <a:pos x="CX120" y="CY120"/>
                                  </a:cxn>
                                  <a:cxn ang="0">
                                    <a:pos x="CX121" y="CY121"/>
                                  </a:cxn>
                                  <a:cxn ang="0">
                                    <a:pos x="CX122" y="CY122"/>
                                  </a:cxn>
                                  <a:cxn ang="0">
                                    <a:pos x="CX123" y="CY123"/>
                                  </a:cxn>
                                  <a:cxn ang="5400000">
                                    <a:pos x="CX124" y="CY124"/>
                                  </a:cxn>
                                  <a:cxn ang="5400000">
                                    <a:pos x="CX125" y="CY125"/>
                                  </a:cxn>
                                  <a:cxn ang="5400000">
                                    <a:pos x="CX126" y="CY126"/>
                                  </a:cxn>
                                  <a:cxn ang="5400000">
                                    <a:pos x="CX127" y="CY127"/>
                                  </a:cxn>
                                  <a:cxn ang="5400000">
                                    <a:pos x="CX128" y="CY128"/>
                                  </a:cxn>
                                  <a:cxn ang="0">
                                    <a:pos x="CX129" y="CY129"/>
                                  </a:cxn>
                                  <a:cxn ang="5400000">
                                    <a:pos x="CX130" y="CY130"/>
                                  </a:cxn>
                                  <a:cxn ang="5400000">
                                    <a:pos x="CX131" y="CY131"/>
                                  </a:cxn>
                                  <a:cxn ang="5400000">
                                    <a:pos x="CX132" y="CY132"/>
                                  </a:cxn>
                                  <a:cxn ang="5400000">
                                    <a:pos x="CX133" y="CY133"/>
                                  </a:cxn>
                                  <a:cxn ang="5400000">
                                    <a:pos x="CX134" y="CY134"/>
                                  </a:cxn>
                                  <a:cxn ang="0">
                                    <a:pos x="CX135" y="CY135"/>
                                  </a:cxn>
                                  <a:cxn ang="5400000">
                                    <a:pos x="CX136" y="CY136"/>
                                  </a:cxn>
                                  <a:cxn ang="5400000">
                                    <a:pos x="CX137" y="CY137"/>
                                  </a:cxn>
                                  <a:cxn ang="5400000">
                                    <a:pos x="CX138" y="CY138"/>
                                  </a:cxn>
                                  <a:cxn ang="5400000">
                                    <a:pos x="CX139" y="CY139"/>
                                  </a:cxn>
                                  <a:cxn ang="5400000">
                                    <a:pos x="CX140" y="CY140"/>
                                  </a:cxn>
                                  <a:cxn ang="5400000">
                                    <a:pos x="CX141" y="CY141"/>
                                  </a:cxn>
                                  <a:cxn ang="5400000">
                                    <a:pos x="CX142" y="CY142"/>
                                  </a:cxn>
                                  <a:cxn ang="5400000">
                                    <a:pos x="CX143" y="CY143"/>
                                  </a:cxn>
                                  <a:cxn ang="5400000">
                                    <a:pos x="CX144" y="CY144"/>
                                  </a:cxn>
                                  <a:cxn ang="5400000">
                                    <a:pos x="CX145" y="CY145"/>
                                  </a:cxn>
                                  <a:cxn ang="5400000">
                                    <a:pos x="CX146" y="CY146"/>
                                  </a:cxn>
                                  <a:cxn ang="5400000">
                                    <a:pos x="CX147" y="CY147"/>
                                  </a:cxn>
                                  <a:cxn ang="0">
                                    <a:pos x="CX148" y="CY148"/>
                                  </a:cxn>
                                  <a:cxn ang="5400000">
                                    <a:pos x="CX149" y="CY149"/>
                                  </a:cxn>
                                  <a:cxn ang="5400000">
                                    <a:pos x="CX150" y="CY150"/>
                                  </a:cxn>
                                  <a:cxn ang="0">
                                    <a:pos x="CX151" y="CY151"/>
                                  </a:cxn>
                                  <a:cxn ang="0">
                                    <a:pos x="CX152" y="CY152"/>
                                  </a:cxn>
                                  <a:cxn ang="0">
                                    <a:pos x="CX153" y="CY153"/>
                                  </a:cxn>
                                  <a:cxn ang="0">
                                    <a:pos x="CX154" y="CY154"/>
                                  </a:cxn>
                                  <a:cxn ang="0">
                                    <a:pos x="CX155" y="CY155"/>
                                  </a:cxn>
                                  <a:cxn ang="0">
                                    <a:pos x="CX156" y="CY156"/>
                                  </a:cxn>
                                  <a:cxn ang="0">
                                    <a:pos x="CX157" y="CY157"/>
                                  </a:cxn>
                                  <a:cxn ang="0">
                                    <a:pos x="CX158" y="CY158"/>
                                  </a:cxn>
                                  <a:cxn ang="0">
                                    <a:pos x="CX159" y="CY159"/>
                                  </a:cxn>
                                  <a:cxn ang="0">
                                    <a:pos x="CX160" y="CY160"/>
                                  </a:cxn>
                                  <a:cxn ang="16200000">
                                    <a:pos x="CX161" y="CY161"/>
                                  </a:cxn>
                                  <a:cxn ang="0">
                                    <a:pos x="CX162" y="CY162"/>
                                  </a:cxn>
                                  <a:cxn ang="0">
                                    <a:pos x="CX163" y="CY163"/>
                                  </a:cxn>
                                  <a:cxn ang="0">
                                    <a:pos x="CX164" y="CY164"/>
                                  </a:cxn>
                                  <a:cxn ang="0">
                                    <a:pos x="CX165" y="CY165"/>
                                  </a:cxn>
                                  <a:cxn ang="0">
                                    <a:pos x="CX166" y="CY166"/>
                                  </a:cxn>
                                  <a:cxn ang="0">
                                    <a:pos x="CX167" y="CY167"/>
                                  </a:cxn>
                                  <a:cxn ang="0">
                                    <a:pos x="CX168" y="CY168"/>
                                  </a:cxn>
                                  <a:cxn ang="0">
                                    <a:pos x="CX169" y="CY169"/>
                                  </a:cxn>
                                  <a:cxn ang="0">
                                    <a:pos x="CX170" y="CY170"/>
                                  </a:cxn>
                                  <a:cxn ang="16200000">
                                    <a:pos x="CX171" y="CY171"/>
                                  </a:cxn>
                                  <a:cxn ang="16200000">
                                    <a:pos x="CX172" y="CY172"/>
                                  </a:cxn>
                                  <a:cxn ang="16200000">
                                    <a:pos x="CX173" y="CY173"/>
                                  </a:cxn>
                                  <a:cxn ang="16200000">
                                    <a:pos x="CX174" y="CY174"/>
                                  </a:cxn>
                                  <a:cxn ang="16200000">
                                    <a:pos x="CX175" y="CY175"/>
                                  </a:cxn>
                                  <a:cxn ang="16200000">
                                    <a:pos x="CX176" y="CY176"/>
                                  </a:cxn>
                                  <a:cxn ang="16200000">
                                    <a:pos x="CX177" y="CY177"/>
                                  </a:cxn>
                                  <a:cxn ang="16200000">
                                    <a:pos x="CX178" y="CY178"/>
                                  </a:cxn>
                                  <a:cxn ang="16200000">
                                    <a:pos x="CX179" y="CY179"/>
                                  </a:cxn>
                                  <a:cxn ang="16200000">
                                    <a:pos x="CX180" y="CY180"/>
                                  </a:cxn>
                                  <a:cxn ang="10800000">
                                    <a:pos x="CX181" y="CY181"/>
                                  </a:cxn>
                                  <a:cxn ang="10800000">
                                    <a:pos x="CX182" y="CY182"/>
                                  </a:cxn>
                                  <a:cxn ang="10800000">
                                    <a:pos x="CX183" y="CY183"/>
                                  </a:cxn>
                                  <a:cxn ang="10800000">
                                    <a:pos x="CX184" y="CY184"/>
                                  </a:cxn>
                                  <a:cxn ang="10800000">
                                    <a:pos x="CX185" y="CY185"/>
                                  </a:cxn>
                                  <a:cxn ang="10800000">
                                    <a:pos x="CX186" y="CY186"/>
                                  </a:cxn>
                                  <a:cxn ang="10800000">
                                    <a:pos x="CX187" y="CY187"/>
                                  </a:cxn>
                                  <a:cxn ang="10800000">
                                    <a:pos x="CX188" y="CY188"/>
                                  </a:cxn>
                                  <a:cxn ang="10800000">
                                    <a:pos x="CX189" y="CY189"/>
                                  </a:cxn>
                                  <a:cxn ang="10800000">
                                    <a:pos x="CX190" y="CY190"/>
                                  </a:cxn>
                                  <a:cxn ang="10800000">
                                    <a:pos x="CX191" y="CY191"/>
                                  </a:cxn>
                                  <a:cxn ang="10800000">
                                    <a:pos x="CX192" y="CY192"/>
                                  </a:cxn>
                                  <a:cxn ang="10800000">
                                    <a:pos x="CX193" y="CY193"/>
                                  </a:cxn>
                                  <a:cxn ang="10800000">
                                    <a:pos x="CX194" y="CY194"/>
                                  </a:cxn>
                                  <a:cxn ang="10800000">
                                    <a:pos x="CX195" y="CY195"/>
                                  </a:cxn>
                                  <a:cxn ang="16200000">
                                    <a:pos x="CX196" y="CY196"/>
                                  </a:cxn>
                                  <a:cxn ang="16200000">
                                    <a:pos x="CX197" y="CY197"/>
                                  </a:cxn>
                                  <a:cxn ang="16200000">
                                    <a:pos x="CX198" y="CY198"/>
                                  </a:cxn>
                                  <a:cxn ang="16200000">
                                    <a:pos x="CX199" y="CY199"/>
                                  </a:cxn>
                                  <a:cxn ang="16200000">
                                    <a:pos x="CX200" y="CY200"/>
                                  </a:cxn>
                                  <a:cxn ang="16200000">
                                    <a:pos x="CX201" y="CY201"/>
                                  </a:cxn>
                                  <a:cxn ang="16200000">
                                    <a:pos x="CX202" y="CY202"/>
                                  </a:cxn>
                                  <a:cxn ang="16200000">
                                    <a:pos x="CX203" y="CY203"/>
                                  </a:cxn>
                                  <a:cxn ang="16200000">
                                    <a:pos x="CX204" y="CY204"/>
                                  </a:cxn>
                                </a:cxnLst>
                                <a:rect l="l" t="t" r="r" b="b"/>
                                <a:pathLst>
                                  <a:path w="30" h="34">
                                    <a:moveTo>
                                      <a:pt x="20" y="10"/>
                                    </a:moveTo>
                                    <a:lnTo>
                                      <a:pt x="20" y="0"/>
                                    </a:lnTo>
                                    <a:lnTo>
                                      <a:pt x="18" y="0"/>
                                    </a:lnTo>
                                    <a:lnTo>
                                      <a:pt x="16" y="0"/>
                                    </a:lnTo>
                                    <a:lnTo>
                                      <a:pt x="14" y="0"/>
                                    </a:lnTo>
                                    <a:lnTo>
                                      <a:pt x="14" y="0"/>
                                    </a:lnTo>
                                    <a:lnTo>
                                      <a:pt x="14" y="0"/>
                                    </a:lnTo>
                                    <a:lnTo>
                                      <a:pt x="12" y="0"/>
                                    </a:lnTo>
                                    <a:lnTo>
                                      <a:pt x="12" y="0"/>
                                    </a:lnTo>
                                    <a:lnTo>
                                      <a:pt x="6" y="6"/>
                                    </a:lnTo>
                                    <a:lnTo>
                                      <a:pt x="2" y="8"/>
                                    </a:lnTo>
                                    <a:lnTo>
                                      <a:pt x="0" y="10"/>
                                    </a:lnTo>
                                    <a:lnTo>
                                      <a:pt x="0" y="12"/>
                                    </a:lnTo>
                                    <a:lnTo>
                                      <a:pt x="0" y="12"/>
                                    </a:lnTo>
                                    <a:lnTo>
                                      <a:pt x="0" y="18"/>
                                    </a:lnTo>
                                    <a:lnTo>
                                      <a:pt x="0" y="18"/>
                                    </a:lnTo>
                                    <a:lnTo>
                                      <a:pt x="0" y="20"/>
                                    </a:lnTo>
                                    <a:lnTo>
                                      <a:pt x="2" y="22"/>
                                    </a:lnTo>
                                    <a:lnTo>
                                      <a:pt x="4" y="22"/>
                                    </a:lnTo>
                                    <a:lnTo>
                                      <a:pt x="6" y="24"/>
                                    </a:lnTo>
                                    <a:lnTo>
                                      <a:pt x="8" y="24"/>
                                    </a:lnTo>
                                    <a:lnTo>
                                      <a:pt x="10" y="24"/>
                                    </a:lnTo>
                                    <a:lnTo>
                                      <a:pt x="12" y="24"/>
                                    </a:lnTo>
                                    <a:lnTo>
                                      <a:pt x="16" y="22"/>
                                    </a:lnTo>
                                    <a:lnTo>
                                      <a:pt x="18" y="20"/>
                                    </a:lnTo>
                                    <a:lnTo>
                                      <a:pt x="20" y="16"/>
                                    </a:lnTo>
                                    <a:lnTo>
                                      <a:pt x="22" y="14"/>
                                    </a:lnTo>
                                    <a:lnTo>
                                      <a:pt x="18" y="10"/>
                                    </a:lnTo>
                                    <a:lnTo>
                                      <a:pt x="20" y="14"/>
                                    </a:lnTo>
                                    <a:lnTo>
                                      <a:pt x="18" y="14"/>
                                    </a:lnTo>
                                    <a:lnTo>
                                      <a:pt x="20" y="14"/>
                                    </a:lnTo>
                                    <a:lnTo>
                                      <a:pt x="20" y="14"/>
                                    </a:lnTo>
                                    <a:lnTo>
                                      <a:pt x="22" y="14"/>
                                    </a:lnTo>
                                    <a:lnTo>
                                      <a:pt x="22" y="8"/>
                                    </a:lnTo>
                                    <a:lnTo>
                                      <a:pt x="18" y="8"/>
                                    </a:lnTo>
                                    <a:lnTo>
                                      <a:pt x="18" y="8"/>
                                    </a:lnTo>
                                    <a:lnTo>
                                      <a:pt x="18" y="10"/>
                                    </a:lnTo>
                                    <a:lnTo>
                                      <a:pt x="20" y="12"/>
                                    </a:lnTo>
                                    <a:lnTo>
                                      <a:pt x="22" y="12"/>
                                    </a:lnTo>
                                    <a:lnTo>
                                      <a:pt x="18" y="8"/>
                                    </a:lnTo>
                                    <a:lnTo>
                                      <a:pt x="16" y="8"/>
                                    </a:lnTo>
                                    <a:lnTo>
                                      <a:pt x="22" y="10"/>
                                    </a:lnTo>
                                    <a:lnTo>
                                      <a:pt x="18" y="6"/>
                                    </a:lnTo>
                                    <a:lnTo>
                                      <a:pt x="18" y="6"/>
                                    </a:lnTo>
                                    <a:lnTo>
                                      <a:pt x="20" y="4"/>
                                    </a:lnTo>
                                    <a:lnTo>
                                      <a:pt x="20" y="6"/>
                                    </a:lnTo>
                                    <a:lnTo>
                                      <a:pt x="20" y="6"/>
                                    </a:lnTo>
                                    <a:lnTo>
                                      <a:pt x="18" y="6"/>
                                    </a:lnTo>
                                    <a:lnTo>
                                      <a:pt x="18" y="6"/>
                                    </a:lnTo>
                                    <a:lnTo>
                                      <a:pt x="14" y="10"/>
                                    </a:lnTo>
                                    <a:lnTo>
                                      <a:pt x="12" y="12"/>
                                    </a:lnTo>
                                    <a:lnTo>
                                      <a:pt x="12" y="16"/>
                                    </a:lnTo>
                                    <a:lnTo>
                                      <a:pt x="16" y="16"/>
                                    </a:lnTo>
                                    <a:lnTo>
                                      <a:pt x="14" y="12"/>
                                    </a:lnTo>
                                    <a:lnTo>
                                      <a:pt x="10" y="16"/>
                                    </a:lnTo>
                                    <a:lnTo>
                                      <a:pt x="8" y="18"/>
                                    </a:lnTo>
                                    <a:lnTo>
                                      <a:pt x="8" y="22"/>
                                    </a:lnTo>
                                    <a:lnTo>
                                      <a:pt x="8" y="24"/>
                                    </a:lnTo>
                                    <a:lnTo>
                                      <a:pt x="8" y="26"/>
                                    </a:lnTo>
                                    <a:lnTo>
                                      <a:pt x="8" y="28"/>
                                    </a:lnTo>
                                    <a:lnTo>
                                      <a:pt x="12" y="32"/>
                                    </a:lnTo>
                                    <a:lnTo>
                                      <a:pt x="12" y="32"/>
                                    </a:lnTo>
                                    <a:lnTo>
                                      <a:pt x="14" y="32"/>
                                    </a:lnTo>
                                    <a:lnTo>
                                      <a:pt x="14" y="34"/>
                                    </a:lnTo>
                                    <a:lnTo>
                                      <a:pt x="14" y="34"/>
                                    </a:lnTo>
                                    <a:lnTo>
                                      <a:pt x="18" y="34"/>
                                    </a:lnTo>
                                    <a:lnTo>
                                      <a:pt x="20" y="32"/>
                                    </a:lnTo>
                                    <a:lnTo>
                                      <a:pt x="22" y="32"/>
                                    </a:lnTo>
                                    <a:lnTo>
                                      <a:pt x="24" y="30"/>
                                    </a:lnTo>
                                    <a:lnTo>
                                      <a:pt x="24" y="30"/>
                                    </a:lnTo>
                                    <a:lnTo>
                                      <a:pt x="26" y="28"/>
                                    </a:lnTo>
                                    <a:lnTo>
                                      <a:pt x="26" y="26"/>
                                    </a:lnTo>
                                    <a:lnTo>
                                      <a:pt x="28" y="24"/>
                                    </a:lnTo>
                                    <a:lnTo>
                                      <a:pt x="22" y="24"/>
                                    </a:lnTo>
                                    <a:lnTo>
                                      <a:pt x="22" y="28"/>
                                    </a:lnTo>
                                    <a:lnTo>
                                      <a:pt x="24" y="28"/>
                                    </a:lnTo>
                                    <a:lnTo>
                                      <a:pt x="26" y="26"/>
                                    </a:lnTo>
                                    <a:lnTo>
                                      <a:pt x="26" y="24"/>
                                    </a:lnTo>
                                    <a:lnTo>
                                      <a:pt x="22" y="30"/>
                                    </a:lnTo>
                                    <a:lnTo>
                                      <a:pt x="22" y="28"/>
                                    </a:lnTo>
                                    <a:lnTo>
                                      <a:pt x="24" y="28"/>
                                    </a:lnTo>
                                    <a:lnTo>
                                      <a:pt x="26" y="26"/>
                                    </a:lnTo>
                                    <a:lnTo>
                                      <a:pt x="26" y="26"/>
                                    </a:lnTo>
                                    <a:lnTo>
                                      <a:pt x="28" y="24"/>
                                    </a:lnTo>
                                    <a:lnTo>
                                      <a:pt x="28" y="22"/>
                                    </a:lnTo>
                                    <a:lnTo>
                                      <a:pt x="28" y="20"/>
                                    </a:lnTo>
                                    <a:lnTo>
                                      <a:pt x="22" y="20"/>
                                    </a:lnTo>
                                    <a:lnTo>
                                      <a:pt x="26" y="22"/>
                                    </a:lnTo>
                                    <a:lnTo>
                                      <a:pt x="26" y="20"/>
                                    </a:lnTo>
                                    <a:lnTo>
                                      <a:pt x="26" y="24"/>
                                    </a:lnTo>
                                    <a:lnTo>
                                      <a:pt x="26" y="20"/>
                                    </a:lnTo>
                                    <a:lnTo>
                                      <a:pt x="28" y="20"/>
                                    </a:lnTo>
                                    <a:lnTo>
                                      <a:pt x="28" y="18"/>
                                    </a:lnTo>
                                    <a:lnTo>
                                      <a:pt x="28" y="16"/>
                                    </a:lnTo>
                                    <a:lnTo>
                                      <a:pt x="30" y="12"/>
                                    </a:lnTo>
                                    <a:lnTo>
                                      <a:pt x="30" y="10"/>
                                    </a:lnTo>
                                    <a:lnTo>
                                      <a:pt x="30" y="8"/>
                                    </a:lnTo>
                                    <a:lnTo>
                                      <a:pt x="20" y="8"/>
                                    </a:lnTo>
                                    <a:lnTo>
                                      <a:pt x="20" y="12"/>
                                    </a:lnTo>
                                    <a:lnTo>
                                      <a:pt x="20" y="12"/>
                                    </a:lnTo>
                                    <a:lnTo>
                                      <a:pt x="18" y="18"/>
                                    </a:lnTo>
                                    <a:lnTo>
                                      <a:pt x="20" y="14"/>
                                    </a:lnTo>
                                    <a:lnTo>
                                      <a:pt x="18" y="16"/>
                                    </a:lnTo>
                                    <a:lnTo>
                                      <a:pt x="18" y="18"/>
                                    </a:lnTo>
                                    <a:lnTo>
                                      <a:pt x="24" y="16"/>
                                    </a:lnTo>
                                    <a:lnTo>
                                      <a:pt x="20" y="12"/>
                                    </a:lnTo>
                                    <a:lnTo>
                                      <a:pt x="20" y="16"/>
                                    </a:lnTo>
                                    <a:lnTo>
                                      <a:pt x="18" y="18"/>
                                    </a:lnTo>
                                    <a:lnTo>
                                      <a:pt x="18" y="20"/>
                                    </a:lnTo>
                                    <a:lnTo>
                                      <a:pt x="18" y="20"/>
                                    </a:lnTo>
                                    <a:lnTo>
                                      <a:pt x="18" y="20"/>
                                    </a:lnTo>
                                    <a:lnTo>
                                      <a:pt x="18" y="24"/>
                                    </a:lnTo>
                                    <a:lnTo>
                                      <a:pt x="22" y="18"/>
                                    </a:lnTo>
                                    <a:lnTo>
                                      <a:pt x="20" y="18"/>
                                    </a:lnTo>
                                    <a:lnTo>
                                      <a:pt x="18" y="20"/>
                                    </a:lnTo>
                                    <a:lnTo>
                                      <a:pt x="18" y="22"/>
                                    </a:lnTo>
                                    <a:lnTo>
                                      <a:pt x="18" y="24"/>
                                    </a:lnTo>
                                    <a:lnTo>
                                      <a:pt x="22" y="22"/>
                                    </a:lnTo>
                                    <a:lnTo>
                                      <a:pt x="24" y="18"/>
                                    </a:lnTo>
                                    <a:lnTo>
                                      <a:pt x="22" y="20"/>
                                    </a:lnTo>
                                    <a:lnTo>
                                      <a:pt x="22" y="20"/>
                                    </a:lnTo>
                                    <a:lnTo>
                                      <a:pt x="20" y="20"/>
                                    </a:lnTo>
                                    <a:lnTo>
                                      <a:pt x="18" y="22"/>
                                    </a:lnTo>
                                    <a:lnTo>
                                      <a:pt x="18" y="24"/>
                                    </a:lnTo>
                                    <a:lnTo>
                                      <a:pt x="18" y="24"/>
                                    </a:lnTo>
                                    <a:lnTo>
                                      <a:pt x="18" y="24"/>
                                    </a:lnTo>
                                    <a:lnTo>
                                      <a:pt x="16" y="28"/>
                                    </a:lnTo>
                                    <a:lnTo>
                                      <a:pt x="20" y="22"/>
                                    </a:lnTo>
                                    <a:lnTo>
                                      <a:pt x="18" y="22"/>
                                    </a:lnTo>
                                    <a:lnTo>
                                      <a:pt x="16" y="24"/>
                                    </a:lnTo>
                                    <a:lnTo>
                                      <a:pt x="16" y="26"/>
                                    </a:lnTo>
                                    <a:lnTo>
                                      <a:pt x="16" y="28"/>
                                    </a:lnTo>
                                    <a:lnTo>
                                      <a:pt x="20" y="26"/>
                                    </a:lnTo>
                                    <a:lnTo>
                                      <a:pt x="22" y="22"/>
                                    </a:lnTo>
                                    <a:lnTo>
                                      <a:pt x="18" y="24"/>
                                    </a:lnTo>
                                    <a:lnTo>
                                      <a:pt x="16" y="24"/>
                                    </a:lnTo>
                                    <a:lnTo>
                                      <a:pt x="14" y="24"/>
                                    </a:lnTo>
                                    <a:lnTo>
                                      <a:pt x="16" y="24"/>
                                    </a:lnTo>
                                    <a:lnTo>
                                      <a:pt x="14" y="24"/>
                                    </a:lnTo>
                                    <a:lnTo>
                                      <a:pt x="14" y="28"/>
                                    </a:lnTo>
                                    <a:lnTo>
                                      <a:pt x="18" y="24"/>
                                    </a:lnTo>
                                    <a:lnTo>
                                      <a:pt x="16" y="22"/>
                                    </a:lnTo>
                                    <a:lnTo>
                                      <a:pt x="18" y="24"/>
                                    </a:lnTo>
                                    <a:lnTo>
                                      <a:pt x="12" y="26"/>
                                    </a:lnTo>
                                    <a:lnTo>
                                      <a:pt x="18" y="26"/>
                                    </a:lnTo>
                                    <a:lnTo>
                                      <a:pt x="18" y="22"/>
                                    </a:lnTo>
                                    <a:lnTo>
                                      <a:pt x="18" y="20"/>
                                    </a:lnTo>
                                    <a:lnTo>
                                      <a:pt x="14" y="20"/>
                                    </a:lnTo>
                                    <a:lnTo>
                                      <a:pt x="18" y="22"/>
                                    </a:lnTo>
                                    <a:lnTo>
                                      <a:pt x="20" y="20"/>
                                    </a:lnTo>
                                    <a:lnTo>
                                      <a:pt x="20" y="18"/>
                                    </a:lnTo>
                                    <a:lnTo>
                                      <a:pt x="20" y="16"/>
                                    </a:lnTo>
                                    <a:lnTo>
                                      <a:pt x="22" y="16"/>
                                    </a:lnTo>
                                    <a:lnTo>
                                      <a:pt x="22" y="14"/>
                                    </a:lnTo>
                                    <a:lnTo>
                                      <a:pt x="18" y="14"/>
                                    </a:lnTo>
                                    <a:lnTo>
                                      <a:pt x="22" y="16"/>
                                    </a:lnTo>
                                    <a:lnTo>
                                      <a:pt x="24" y="14"/>
                                    </a:lnTo>
                                    <a:lnTo>
                                      <a:pt x="20" y="14"/>
                                    </a:lnTo>
                                    <a:lnTo>
                                      <a:pt x="22" y="14"/>
                                    </a:lnTo>
                                    <a:lnTo>
                                      <a:pt x="20" y="10"/>
                                    </a:lnTo>
                                    <a:lnTo>
                                      <a:pt x="20" y="16"/>
                                    </a:lnTo>
                                    <a:lnTo>
                                      <a:pt x="22" y="14"/>
                                    </a:lnTo>
                                    <a:lnTo>
                                      <a:pt x="24" y="14"/>
                                    </a:lnTo>
                                    <a:lnTo>
                                      <a:pt x="26" y="12"/>
                                    </a:lnTo>
                                    <a:lnTo>
                                      <a:pt x="26" y="10"/>
                                    </a:lnTo>
                                    <a:lnTo>
                                      <a:pt x="28" y="10"/>
                                    </a:lnTo>
                                    <a:lnTo>
                                      <a:pt x="26" y="8"/>
                                    </a:lnTo>
                                    <a:lnTo>
                                      <a:pt x="26" y="8"/>
                                    </a:lnTo>
                                    <a:lnTo>
                                      <a:pt x="26" y="6"/>
                                    </a:lnTo>
                                    <a:lnTo>
                                      <a:pt x="24" y="4"/>
                                    </a:lnTo>
                                    <a:lnTo>
                                      <a:pt x="22" y="4"/>
                                    </a:lnTo>
                                    <a:lnTo>
                                      <a:pt x="22" y="4"/>
                                    </a:lnTo>
                                    <a:lnTo>
                                      <a:pt x="22" y="4"/>
                                    </a:lnTo>
                                    <a:lnTo>
                                      <a:pt x="20" y="4"/>
                                    </a:lnTo>
                                    <a:lnTo>
                                      <a:pt x="20" y="4"/>
                                    </a:lnTo>
                                    <a:lnTo>
                                      <a:pt x="18" y="4"/>
                                    </a:lnTo>
                                    <a:lnTo>
                                      <a:pt x="16" y="6"/>
                                    </a:lnTo>
                                    <a:lnTo>
                                      <a:pt x="14" y="8"/>
                                    </a:lnTo>
                                    <a:lnTo>
                                      <a:pt x="12" y="12"/>
                                    </a:lnTo>
                                    <a:lnTo>
                                      <a:pt x="10" y="14"/>
                                    </a:lnTo>
                                    <a:lnTo>
                                      <a:pt x="6" y="16"/>
                                    </a:lnTo>
                                    <a:lnTo>
                                      <a:pt x="12" y="16"/>
                                    </a:lnTo>
                                    <a:lnTo>
                                      <a:pt x="10" y="14"/>
                                    </a:lnTo>
                                    <a:lnTo>
                                      <a:pt x="8" y="14"/>
                                    </a:lnTo>
                                    <a:lnTo>
                                      <a:pt x="8" y="20"/>
                                    </a:lnTo>
                                    <a:lnTo>
                                      <a:pt x="12" y="16"/>
                                    </a:lnTo>
                                    <a:lnTo>
                                      <a:pt x="8" y="14"/>
                                    </a:lnTo>
                                    <a:lnTo>
                                      <a:pt x="8" y="18"/>
                                    </a:lnTo>
                                    <a:lnTo>
                                      <a:pt x="8" y="16"/>
                                    </a:lnTo>
                                    <a:lnTo>
                                      <a:pt x="4" y="18"/>
                                    </a:lnTo>
                                    <a:lnTo>
                                      <a:pt x="10" y="18"/>
                                    </a:lnTo>
                                    <a:lnTo>
                                      <a:pt x="10" y="12"/>
                                    </a:lnTo>
                                    <a:lnTo>
                                      <a:pt x="4" y="12"/>
                                    </a:lnTo>
                                    <a:lnTo>
                                      <a:pt x="8" y="16"/>
                                    </a:lnTo>
                                    <a:lnTo>
                                      <a:pt x="14" y="12"/>
                                    </a:lnTo>
                                    <a:lnTo>
                                      <a:pt x="18" y="8"/>
                                    </a:lnTo>
                                    <a:lnTo>
                                      <a:pt x="14" y="8"/>
                                    </a:lnTo>
                                    <a:lnTo>
                                      <a:pt x="16" y="8"/>
                                    </a:lnTo>
                                    <a:lnTo>
                                      <a:pt x="14" y="4"/>
                                    </a:lnTo>
                                    <a:lnTo>
                                      <a:pt x="14" y="10"/>
                                    </a:lnTo>
                                    <a:lnTo>
                                      <a:pt x="16" y="10"/>
                                    </a:lnTo>
                                    <a:lnTo>
                                      <a:pt x="16" y="10"/>
                                    </a:lnTo>
                                    <a:lnTo>
                                      <a:pt x="20" y="10"/>
                                    </a:lnTo>
                                    <a:close/>
                                  </a:path>
                                </a:pathLst>
                              </a:custGeom>
                              <a:solidFill>
                                <a:srgbClr val="000000"/>
                              </a:solidFill>
                              <a:ln>
                                <a:miter/>
                              </a:ln>
                            </wps:spPr>
                            <wps:bodyPr/>
                          </wps:wsp>
                          <wps:wsp>
                            <wps:cNvPr id="1834" name="オブジェクト 0"/>
                            <wps:cNvSpPr/>
                            <wps:spPr>
                              <a:xfrm>
                                <a:off x="554" y="1980"/>
                                <a:ext cx="8" cy="18"/>
                              </a:xfrm>
                              <a:custGeom>
                                <a:avLst/>
                                <a:gdLst>
                                  <a:gd name="CX1" fmla="*/ 0 w 11782"/>
                                  <a:gd name="CY1" fmla="*/ 2400 h 21600"/>
                                  <a:gd name="CX2" fmla="*/ 0 w 11782"/>
                                  <a:gd name="CY2" fmla="*/ 2400 h 21600"/>
                                  <a:gd name="CX3" fmla="*/ 0 w 11782"/>
                                  <a:gd name="CY3" fmla="*/ 12000 h 21600"/>
                                  <a:gd name="CX4" fmla="*/ 0 w 11782"/>
                                  <a:gd name="CY4" fmla="*/ 19200 h 21600"/>
                                  <a:gd name="CX5" fmla="*/ 5891 w 11782"/>
                                  <a:gd name="CY5" fmla="*/ 21600 h 21600"/>
                                  <a:gd name="CX6" fmla="*/ 11782 w 11782"/>
                                  <a:gd name="CY6" fmla="*/ 21600 h 21600"/>
                                  <a:gd name="CX7" fmla="*/ 11782 w 11782"/>
                                  <a:gd name="CY7" fmla="*/ 19200 h 21600"/>
                                  <a:gd name="CX8" fmla="*/ 11782 w 11782"/>
                                  <a:gd name="CY8" fmla="*/ 9600 h 21600"/>
                                  <a:gd name="CX9" fmla="*/ 8836 w 11782"/>
                                  <a:gd name="CY9" fmla="*/ 0 h 21600"/>
                                </a:gdLst>
                                <a:ahLst/>
                                <a:cxnLst>
                                  <a:cxn ang="16200000">
                                    <a:pos x="CX1" y="CY1"/>
                                  </a:cxn>
                                  <a:cxn ang="16200000">
                                    <a:pos x="CX2" y="CY2"/>
                                  </a:cxn>
                                  <a:cxn ang="10800000">
                                    <a:pos x="CX3" y="CY3"/>
                                  </a:cxn>
                                  <a:cxn ang="5400000">
                                    <a:pos x="CX4" y="CY4"/>
                                  </a:cxn>
                                  <a:cxn ang="5400000">
                                    <a:pos x="CX5" y="CY5"/>
                                  </a:cxn>
                                  <a:cxn ang="5400000">
                                    <a:pos x="CX6" y="CY6"/>
                                  </a:cxn>
                                  <a:cxn ang="5400000">
                                    <a:pos x="CX7" y="CY7"/>
                                  </a:cxn>
                                  <a:cxn ang="0">
                                    <a:pos x="CX8" y="CY8"/>
                                  </a:cxn>
                                  <a:cxn ang="16200000">
                                    <a:pos x="CX9" y="CY9"/>
                                  </a:cxn>
                                </a:cxnLst>
                                <a:rect l="l" t="t" r="r" b="b"/>
                                <a:pathLst>
                                  <a:path w="8" h="18">
                                    <a:moveTo>
                                      <a:pt x="0" y="2"/>
                                    </a:moveTo>
                                    <a:lnTo>
                                      <a:pt x="0" y="10"/>
                                    </a:lnTo>
                                    <a:lnTo>
                                      <a:pt x="0" y="16"/>
                                    </a:lnTo>
                                    <a:lnTo>
                                      <a:pt x="4" y="18"/>
                                    </a:lnTo>
                                    <a:lnTo>
                                      <a:pt x="8" y="18"/>
                                    </a:lnTo>
                                    <a:lnTo>
                                      <a:pt x="8" y="16"/>
                                    </a:lnTo>
                                    <a:lnTo>
                                      <a:pt x="8" y="8"/>
                                    </a:lnTo>
                                    <a:lnTo>
                                      <a:pt x="6" y="0"/>
                                    </a:lnTo>
                                  </a:path>
                                </a:pathLst>
                              </a:custGeom>
                              <a:noFill/>
                              <a:ln w="9525">
                                <a:solidFill>
                                  <a:srgbClr val="000000"/>
                                </a:solidFill>
                                <a:prstDash val="solid"/>
                                <a:miter/>
                              </a:ln>
                            </wps:spPr>
                            <wps:bodyPr/>
                          </wps:wsp>
                          <wps:wsp>
                            <wps:cNvPr id="1835" name="オブジェクト 0"/>
                            <wps:cNvSpPr/>
                            <wps:spPr>
                              <a:xfrm>
                                <a:off x="562" y="1970"/>
                                <a:ext cx="10" cy="12"/>
                              </a:xfrm>
                              <a:custGeom>
                                <a:avLst/>
                                <a:gdLst>
                                  <a:gd name="CX1" fmla="*/ 0 w 21600"/>
                                  <a:gd name="CY1" fmla="*/ 0 h 21600"/>
                                  <a:gd name="CX2" fmla="*/ 0 w 21600"/>
                                  <a:gd name="CY2" fmla="*/ 0 h 21600"/>
                                  <a:gd name="CX3" fmla="*/ 0 w 21600"/>
                                  <a:gd name="CY3" fmla="*/ 10800 h 21600"/>
                                  <a:gd name="CX4" fmla="*/ 4320 w 21600"/>
                                  <a:gd name="CY4" fmla="*/ 18000 h 21600"/>
                                  <a:gd name="CX5" fmla="*/ 12960 w 21600"/>
                                  <a:gd name="CY5" fmla="*/ 21600 h 21600"/>
                                  <a:gd name="CX6" fmla="*/ 21600 w 21600"/>
                                  <a:gd name="CY6" fmla="*/ 21600 h 21600"/>
                                  <a:gd name="CX7" fmla="*/ 21600 w 21600"/>
                                  <a:gd name="CY7" fmla="*/ 18000 h 21600"/>
                                  <a:gd name="CX8" fmla="*/ 17280 w 21600"/>
                                  <a:gd name="CY8" fmla="*/ 10800 h 21600"/>
                                  <a:gd name="CX9" fmla="*/ 17280 w 21600"/>
                                  <a:gd name="CY9" fmla="*/ 7200 h 21600"/>
                                  <a:gd name="CX10" fmla="*/ 12960 w 21600"/>
                                  <a:gd name="CY10" fmla="*/ 3600 h 21600"/>
                                  <a:gd name="CX11" fmla="*/ 8640 w 21600"/>
                                  <a:gd name="CY11" fmla="*/ 0 h 21600"/>
                                  <a:gd name="CX12" fmla="*/ 12960 w 21600"/>
                                  <a:gd name="CY12" fmla="*/ 0 h 21600"/>
                                </a:gdLst>
                                <a:ahLst/>
                                <a:cxnLst>
                                  <a:cxn ang="16200000">
                                    <a:pos x="CX1" y="CY1"/>
                                  </a:cxn>
                                  <a:cxn ang="16200000">
                                    <a:pos x="CX2" y="CY2"/>
                                  </a:cxn>
                                  <a:cxn ang="10800000">
                                    <a:pos x="CX3" y="CY3"/>
                                  </a:cxn>
                                  <a:cxn ang="5400000">
                                    <a:pos x="CX4" y="CY4"/>
                                  </a:cxn>
                                  <a:cxn ang="5400000">
                                    <a:pos x="CX5" y="CY5"/>
                                  </a:cxn>
                                  <a:cxn ang="5400000">
                                    <a:pos x="CX6" y="CY6"/>
                                  </a:cxn>
                                  <a:cxn ang="0">
                                    <a:pos x="CX7" y="CY7"/>
                                  </a:cxn>
                                  <a:cxn ang="0">
                                    <a:pos x="CX8" y="CY8"/>
                                  </a:cxn>
                                  <a:cxn ang="0">
                                    <a:pos x="CX9" y="CY9"/>
                                  </a:cxn>
                                  <a:cxn ang="16200000">
                                    <a:pos x="CX10" y="CY10"/>
                                  </a:cxn>
                                  <a:cxn ang="16200000">
                                    <a:pos x="CX11" y="CY11"/>
                                  </a:cxn>
                                  <a:cxn ang="16200000">
                                    <a:pos x="CX12" y="CY12"/>
                                  </a:cxn>
                                </a:cxnLst>
                                <a:rect l="l" t="t" r="r" b="b"/>
                                <a:pathLst>
                                  <a:path w="10" h="12">
                                    <a:moveTo>
                                      <a:pt x="0" y="0"/>
                                    </a:moveTo>
                                    <a:lnTo>
                                      <a:pt x="0" y="6"/>
                                    </a:lnTo>
                                    <a:lnTo>
                                      <a:pt x="2" y="10"/>
                                    </a:lnTo>
                                    <a:lnTo>
                                      <a:pt x="6" y="12"/>
                                    </a:lnTo>
                                    <a:lnTo>
                                      <a:pt x="10" y="12"/>
                                    </a:lnTo>
                                    <a:lnTo>
                                      <a:pt x="10" y="10"/>
                                    </a:lnTo>
                                    <a:lnTo>
                                      <a:pt x="8" y="6"/>
                                    </a:lnTo>
                                    <a:lnTo>
                                      <a:pt x="8" y="4"/>
                                    </a:lnTo>
                                    <a:lnTo>
                                      <a:pt x="6" y="2"/>
                                    </a:lnTo>
                                    <a:lnTo>
                                      <a:pt x="4" y="0"/>
                                    </a:lnTo>
                                    <a:lnTo>
                                      <a:pt x="6" y="0"/>
                                    </a:lnTo>
                                  </a:path>
                                </a:pathLst>
                              </a:custGeom>
                              <a:noFill/>
                              <a:ln w="9525">
                                <a:solidFill>
                                  <a:srgbClr val="000000"/>
                                </a:solidFill>
                                <a:prstDash val="solid"/>
                                <a:miter/>
                              </a:ln>
                            </wps:spPr>
                            <wps:bodyPr/>
                          </wps:wsp>
                        </wpg:grpSp>
                        <wpg:grpSp>
                          <wpg:cNvGrpSpPr/>
                          <wpg:grpSpPr>
                            <a:xfrm>
                              <a:off x="624" y="1912"/>
                              <a:ext cx="72" cy="220"/>
                              <a:chOff x="624" y="1912"/>
                              <a:chExt cx="72" cy="220"/>
                            </a:xfrm>
                          </wpg:grpSpPr>
                          <wps:wsp>
                            <wps:cNvPr id="1837" name="オブジェクト 0"/>
                            <wps:cNvSpPr/>
                            <wps:spPr>
                              <a:xfrm>
                                <a:off x="650" y="2048"/>
                                <a:ext cx="22" cy="84"/>
                              </a:xfrm>
                              <a:custGeom>
                                <a:avLst/>
                                <a:gdLst>
                                  <a:gd name="CX1" fmla="*/ 1258 w 6918"/>
                                  <a:gd name="CY1" fmla="*/ 7714 h 21600"/>
                                  <a:gd name="CX2" fmla="*/ 1258 w 6918"/>
                                  <a:gd name="CY2" fmla="*/ 7714 h 21600"/>
                                  <a:gd name="CX3" fmla="*/ 1258 w 6918"/>
                                  <a:gd name="CY3" fmla="*/ 10286 h 21600"/>
                                  <a:gd name="CX4" fmla="*/ 1258 w 6918"/>
                                  <a:gd name="CY4" fmla="*/ 12343 h 21600"/>
                                  <a:gd name="CX5" fmla="*/ 1258 w 6918"/>
                                  <a:gd name="CY5" fmla="*/ 16971 h 21600"/>
                                  <a:gd name="CX6" fmla="*/ 629 w 6918"/>
                                  <a:gd name="CY6" fmla="*/ 18000 h 21600"/>
                                  <a:gd name="CX7" fmla="*/ 629 w 6918"/>
                                  <a:gd name="CY7" fmla="*/ 19029 h 21600"/>
                                  <a:gd name="CX8" fmla="*/ 0 w 6918"/>
                                  <a:gd name="CY8" fmla="*/ 20571 h 21600"/>
                                  <a:gd name="CX9" fmla="*/ 0 w 6918"/>
                                  <a:gd name="CY9" fmla="*/ 21086 h 21600"/>
                                  <a:gd name="CX10" fmla="*/ 629 w 6918"/>
                                  <a:gd name="CY10" fmla="*/ 21086 h 21600"/>
                                  <a:gd name="CX11" fmla="*/ 1258 w 6918"/>
                                  <a:gd name="CY11" fmla="*/ 20571 h 21600"/>
                                  <a:gd name="CX12" fmla="*/ 1887 w 6918"/>
                                  <a:gd name="CY12" fmla="*/ 20057 h 21600"/>
                                  <a:gd name="CX13" fmla="*/ 2516 w 6918"/>
                                  <a:gd name="CY13" fmla="*/ 20057 h 21600"/>
                                  <a:gd name="CX14" fmla="*/ 3144 w 6918"/>
                                  <a:gd name="CY14" fmla="*/ 20571 h 21600"/>
                                  <a:gd name="CX15" fmla="*/ 3144 w 6918"/>
                                  <a:gd name="CY15" fmla="*/ 21086 h 21600"/>
                                  <a:gd name="CX16" fmla="*/ 3144 w 6918"/>
                                  <a:gd name="CY16" fmla="*/ 21600 h 21600"/>
                                  <a:gd name="CX17" fmla="*/ 3144 w 6918"/>
                                  <a:gd name="CY17" fmla="*/ 21600 h 21600"/>
                                  <a:gd name="CX18" fmla="*/ 3773 w 6918"/>
                                  <a:gd name="CY18" fmla="*/ 21600 h 21600"/>
                                  <a:gd name="CX19" fmla="*/ 3773 w 6918"/>
                                  <a:gd name="CY19" fmla="*/ 21086 h 21600"/>
                                  <a:gd name="CX20" fmla="*/ 3773 w 6918"/>
                                  <a:gd name="CY20" fmla="*/ 20571 h 21600"/>
                                  <a:gd name="CX21" fmla="*/ 4402 w 6918"/>
                                  <a:gd name="CY21" fmla="*/ 20057 h 21600"/>
                                  <a:gd name="CX22" fmla="*/ 5031 w 6918"/>
                                  <a:gd name="CY22" fmla="*/ 20571 h 21600"/>
                                  <a:gd name="CX23" fmla="*/ 5031 w 6918"/>
                                  <a:gd name="CY23" fmla="*/ 21086 h 21600"/>
                                  <a:gd name="CX24" fmla="*/ 5660 w 6918"/>
                                  <a:gd name="CY24" fmla="*/ 21600 h 21600"/>
                                  <a:gd name="CX25" fmla="*/ 5660 w 6918"/>
                                  <a:gd name="CY25" fmla="*/ 21600 h 21600"/>
                                  <a:gd name="CX26" fmla="*/ 6289 w 6918"/>
                                  <a:gd name="CY26" fmla="*/ 21086 h 21600"/>
                                  <a:gd name="CX27" fmla="*/ 6918 w 6918"/>
                                  <a:gd name="CY27" fmla="*/ 19543 h 21600"/>
                                  <a:gd name="CX28" fmla="*/ 6289 w 6918"/>
                                  <a:gd name="CY28" fmla="*/ 18000 h 21600"/>
                                  <a:gd name="CX29" fmla="*/ 5660 w 6918"/>
                                  <a:gd name="CY29" fmla="*/ 15429 h 21600"/>
                                  <a:gd name="CX30" fmla="*/ 5031 w 6918"/>
                                  <a:gd name="CY30" fmla="*/ 11829 h 21600"/>
                                  <a:gd name="CX31" fmla="*/ 4402 w 6918"/>
                                  <a:gd name="CY31" fmla="*/ 7714 h 21600"/>
                                  <a:gd name="CX32" fmla="*/ 3773 w 6918"/>
                                  <a:gd name="CY32" fmla="*/ 3600 h 21600"/>
                                  <a:gd name="CX33" fmla="*/ 3773 w 6918"/>
                                  <a:gd name="CY33" fmla="*/ 1543 h 21600"/>
                                  <a:gd name="CX34" fmla="*/ 3144 w 6918"/>
                                  <a:gd name="CY34" fmla="*/ 514 h 21600"/>
                                  <a:gd name="CX35" fmla="*/ 3144 w 6918"/>
                                  <a:gd name="CY35" fmla="*/ 0 h 21600"/>
                                  <a:gd name="CX36" fmla="*/ 2516 w 6918"/>
                                  <a:gd name="CY36" fmla="*/ 0 h 21600"/>
                                  <a:gd name="CX37" fmla="*/ 1887 w 6918"/>
                                  <a:gd name="CY37" fmla="*/ 0 h 21600"/>
                                  <a:gd name="CX38" fmla="*/ 1258 w 6918"/>
                                  <a:gd name="CY38" fmla="*/ 514 h 21600"/>
                                  <a:gd name="CX39" fmla="*/ 1258 w 6918"/>
                                  <a:gd name="CY39" fmla="*/ 2057 h 21600"/>
                                  <a:gd name="CX40" fmla="*/ 1258 w 6918"/>
                                  <a:gd name="CY40" fmla="*/ 3600 h 21600"/>
                                  <a:gd name="CX41" fmla="*/ 1258 w 6918"/>
                                  <a:gd name="CY41" fmla="*/ 5657 h 21600"/>
                                  <a:gd name="CX42" fmla="*/ 1258 w 6918"/>
                                  <a:gd name="CY42" fmla="*/ 7714 h 21600"/>
                                </a:gdLst>
                                <a:ahLst/>
                                <a:cxnLst>
                                  <a:cxn ang="16200000">
                                    <a:pos x="CX1" y="CY1"/>
                                  </a:cxn>
                                  <a:cxn ang="16200000">
                                    <a:pos x="CX2" y="CY2"/>
                                  </a:cxn>
                                  <a:cxn ang="10800000">
                                    <a:pos x="CX3" y="CY3"/>
                                  </a:cxn>
                                  <a:cxn ang="10800000">
                                    <a:pos x="CX4" y="CY4"/>
                                  </a:cxn>
                                  <a:cxn ang="5400000">
                                    <a:pos x="CX5" y="CY5"/>
                                  </a:cxn>
                                  <a:cxn ang="5400000">
                                    <a:pos x="CX6" y="CY6"/>
                                  </a:cxn>
                                  <a:cxn ang="5400000">
                                    <a:pos x="CX7" y="CY7"/>
                                  </a:cxn>
                                  <a:cxn ang="5400000">
                                    <a:pos x="CX8" y="CY8"/>
                                  </a:cxn>
                                  <a:cxn ang="5400000">
                                    <a:pos x="CX9" y="CY9"/>
                                  </a:cxn>
                                  <a:cxn ang="5400000">
                                    <a:pos x="CX10" y="CY10"/>
                                  </a:cxn>
                                  <a:cxn ang="5400000">
                                    <a:pos x="CX11" y="CY11"/>
                                  </a:cxn>
                                  <a:cxn ang="5400000">
                                    <a:pos x="CX12" y="CY12"/>
                                  </a:cxn>
                                  <a:cxn ang="5400000">
                                    <a:pos x="CX13" y="CY13"/>
                                  </a:cxn>
                                  <a:cxn ang="5400000">
                                    <a:pos x="CX14" y="CY14"/>
                                  </a:cxn>
                                  <a:cxn ang="5400000">
                                    <a:pos x="CX15" y="CY15"/>
                                  </a:cxn>
                                  <a:cxn ang="5400000">
                                    <a:pos x="CX16" y="CY16"/>
                                  </a:cxn>
                                  <a:cxn ang="5400000">
                                    <a:pos x="CX17" y="CY17"/>
                                  </a:cxn>
                                  <a:cxn ang="5400000">
                                    <a:pos x="CX18" y="CY18"/>
                                  </a:cxn>
                                  <a:cxn ang="5400000">
                                    <a:pos x="CX19" y="CY19"/>
                                  </a:cxn>
                                  <a:cxn ang="5400000">
                                    <a:pos x="CX20" y="CY20"/>
                                  </a:cxn>
                                  <a:cxn ang="5400000">
                                    <a:pos x="CX21" y="CY21"/>
                                  </a:cxn>
                                  <a:cxn ang="5400000">
                                    <a:pos x="CX22" y="CY22"/>
                                  </a:cxn>
                                  <a:cxn ang="5400000">
                                    <a:pos x="CX23" y="CY23"/>
                                  </a:cxn>
                                  <a:cxn ang="5400000">
                                    <a:pos x="CX24" y="CY24"/>
                                  </a:cxn>
                                  <a:cxn ang="5400000">
                                    <a:pos x="CX25" y="CY25"/>
                                  </a:cxn>
                                  <a:cxn ang="5400000">
                                    <a:pos x="CX26" y="CY26"/>
                                  </a:cxn>
                                  <a:cxn ang="5400000">
                                    <a:pos x="CX27" y="CY27"/>
                                  </a:cxn>
                                  <a:cxn ang="5400000">
                                    <a:pos x="CX28" y="CY28"/>
                                  </a:cxn>
                                  <a:cxn ang="5400000">
                                    <a:pos x="CX29" y="CY29"/>
                                  </a:cxn>
                                  <a:cxn ang="0">
                                    <a:pos x="CX30" y="CY30"/>
                                  </a:cxn>
                                  <a:cxn ang="16200000">
                                    <a:pos x="CX31" y="CY31"/>
                                  </a:cxn>
                                  <a:cxn ang="16200000">
                                    <a:pos x="CX32" y="CY32"/>
                                  </a:cxn>
                                  <a:cxn ang="16200000">
                                    <a:pos x="CX33" y="CY33"/>
                                  </a:cxn>
                                  <a:cxn ang="16200000">
                                    <a:pos x="CX34" y="CY34"/>
                                  </a:cxn>
                                  <a:cxn ang="16200000">
                                    <a:pos x="CX35" y="CY35"/>
                                  </a:cxn>
                                  <a:cxn ang="16200000">
                                    <a:pos x="CX36" y="CY36"/>
                                  </a:cxn>
                                  <a:cxn ang="16200000">
                                    <a:pos x="CX37" y="CY37"/>
                                  </a:cxn>
                                  <a:cxn ang="16200000">
                                    <a:pos x="CX38" y="CY38"/>
                                  </a:cxn>
                                  <a:cxn ang="16200000">
                                    <a:pos x="CX39" y="CY39"/>
                                  </a:cxn>
                                  <a:cxn ang="16200000">
                                    <a:pos x="CX40" y="CY40"/>
                                  </a:cxn>
                                  <a:cxn ang="16200000">
                                    <a:pos x="CX41" y="CY41"/>
                                  </a:cxn>
                                  <a:cxn ang="16200000">
                                    <a:pos x="CX42" y="CY42"/>
                                  </a:cxn>
                                </a:cxnLst>
                                <a:rect l="l" t="t" r="r" b="b"/>
                                <a:pathLst>
                                  <a:path w="22" h="84">
                                    <a:moveTo>
                                      <a:pt x="4" y="30"/>
                                    </a:moveTo>
                                    <a:lnTo>
                                      <a:pt x="4" y="40"/>
                                    </a:lnTo>
                                    <a:lnTo>
                                      <a:pt x="4" y="48"/>
                                    </a:lnTo>
                                    <a:lnTo>
                                      <a:pt x="4" y="66"/>
                                    </a:lnTo>
                                    <a:lnTo>
                                      <a:pt x="2" y="70"/>
                                    </a:lnTo>
                                    <a:lnTo>
                                      <a:pt x="2" y="74"/>
                                    </a:lnTo>
                                    <a:lnTo>
                                      <a:pt x="0" y="80"/>
                                    </a:lnTo>
                                    <a:lnTo>
                                      <a:pt x="0" y="82"/>
                                    </a:lnTo>
                                    <a:lnTo>
                                      <a:pt x="2" y="82"/>
                                    </a:lnTo>
                                    <a:lnTo>
                                      <a:pt x="4" y="80"/>
                                    </a:lnTo>
                                    <a:lnTo>
                                      <a:pt x="6" y="78"/>
                                    </a:lnTo>
                                    <a:lnTo>
                                      <a:pt x="8" y="78"/>
                                    </a:lnTo>
                                    <a:lnTo>
                                      <a:pt x="10" y="80"/>
                                    </a:lnTo>
                                    <a:lnTo>
                                      <a:pt x="10" y="82"/>
                                    </a:lnTo>
                                    <a:lnTo>
                                      <a:pt x="10" y="84"/>
                                    </a:lnTo>
                                    <a:lnTo>
                                      <a:pt x="10" y="84"/>
                                    </a:lnTo>
                                    <a:lnTo>
                                      <a:pt x="12" y="84"/>
                                    </a:lnTo>
                                    <a:lnTo>
                                      <a:pt x="12" y="82"/>
                                    </a:lnTo>
                                    <a:lnTo>
                                      <a:pt x="12" y="80"/>
                                    </a:lnTo>
                                    <a:lnTo>
                                      <a:pt x="14" y="78"/>
                                    </a:lnTo>
                                    <a:lnTo>
                                      <a:pt x="16" y="80"/>
                                    </a:lnTo>
                                    <a:lnTo>
                                      <a:pt x="16" y="82"/>
                                    </a:lnTo>
                                    <a:lnTo>
                                      <a:pt x="18" y="84"/>
                                    </a:lnTo>
                                    <a:lnTo>
                                      <a:pt x="18" y="84"/>
                                    </a:lnTo>
                                    <a:lnTo>
                                      <a:pt x="20" y="82"/>
                                    </a:lnTo>
                                    <a:lnTo>
                                      <a:pt x="22" y="76"/>
                                    </a:lnTo>
                                    <a:lnTo>
                                      <a:pt x="20" y="70"/>
                                    </a:lnTo>
                                    <a:lnTo>
                                      <a:pt x="18" y="60"/>
                                    </a:lnTo>
                                    <a:lnTo>
                                      <a:pt x="16" y="46"/>
                                    </a:lnTo>
                                    <a:lnTo>
                                      <a:pt x="14" y="30"/>
                                    </a:lnTo>
                                    <a:lnTo>
                                      <a:pt x="12" y="14"/>
                                    </a:lnTo>
                                    <a:lnTo>
                                      <a:pt x="12" y="6"/>
                                    </a:lnTo>
                                    <a:lnTo>
                                      <a:pt x="10" y="2"/>
                                    </a:lnTo>
                                    <a:lnTo>
                                      <a:pt x="10" y="0"/>
                                    </a:lnTo>
                                    <a:lnTo>
                                      <a:pt x="8" y="0"/>
                                    </a:lnTo>
                                    <a:lnTo>
                                      <a:pt x="6" y="0"/>
                                    </a:lnTo>
                                    <a:lnTo>
                                      <a:pt x="4" y="2"/>
                                    </a:lnTo>
                                    <a:lnTo>
                                      <a:pt x="4" y="8"/>
                                    </a:lnTo>
                                    <a:lnTo>
                                      <a:pt x="4" y="14"/>
                                    </a:lnTo>
                                    <a:lnTo>
                                      <a:pt x="4" y="22"/>
                                    </a:lnTo>
                                    <a:lnTo>
                                      <a:pt x="4" y="30"/>
                                    </a:lnTo>
                                    <a:close/>
                                  </a:path>
                                </a:pathLst>
                              </a:custGeom>
                              <a:solidFill>
                                <a:srgbClr val="FFCC99"/>
                              </a:solidFill>
                              <a:ln w="15875">
                                <a:solidFill>
                                  <a:srgbClr val="000000"/>
                                </a:solidFill>
                                <a:prstDash val="solid"/>
                                <a:miter/>
                              </a:ln>
                            </wps:spPr>
                            <wps:bodyPr/>
                          </wps:wsp>
                          <wpg:grpSp>
                            <wpg:cNvGrpSpPr/>
                            <wpg:grpSpPr>
                              <a:xfrm>
                                <a:off x="624" y="1912"/>
                                <a:ext cx="72" cy="188"/>
                                <a:chOff x="624" y="1912"/>
                                <a:chExt cx="72" cy="188"/>
                              </a:xfrm>
                            </wpg:grpSpPr>
                            <wpg:grpSp>
                              <wpg:cNvGrpSpPr/>
                              <wpg:grpSpPr>
                                <a:xfrm>
                                  <a:off x="624" y="1912"/>
                                  <a:ext cx="72" cy="188"/>
                                  <a:chOff x="624" y="1912"/>
                                  <a:chExt cx="72" cy="188"/>
                                </a:xfrm>
                              </wpg:grpSpPr>
                              <wps:wsp>
                                <wps:cNvPr id="1840" name="オブジェクト 0"/>
                                <wps:cNvSpPr>
                                  <a:spLocks noChangeArrowheads="1"/>
                                </wps:cNvSpPr>
                                <wps:spPr>
                                  <a:xfrm>
                                    <a:off x="624" y="1912"/>
                                    <a:ext cx="2" cy="188"/>
                                  </a:xfrm>
                                  <a:prstGeom prst="rect">
                                    <a:avLst/>
                                  </a:prstGeom>
                                  <a:solidFill>
                                    <a:srgbClr val="CBFECB"/>
                                  </a:solidFill>
                                  <a:ln>
                                    <a:miter/>
                                  </a:ln>
                                </wps:spPr>
                                <wps:bodyPr/>
                              </wps:wsp>
                              <wps:wsp>
                                <wps:cNvPr id="1841" name="オブジェクト 0"/>
                                <wps:cNvSpPr>
                                  <a:spLocks noChangeArrowheads="1"/>
                                </wps:cNvSpPr>
                                <wps:spPr>
                                  <a:xfrm>
                                    <a:off x="626" y="1912"/>
                                    <a:ext cx="2" cy="188"/>
                                  </a:xfrm>
                                  <a:prstGeom prst="rect">
                                    <a:avLst/>
                                  </a:prstGeom>
                                  <a:solidFill>
                                    <a:srgbClr val="CBFECA"/>
                                  </a:solidFill>
                                  <a:ln>
                                    <a:miter/>
                                  </a:ln>
                                </wps:spPr>
                                <wps:bodyPr/>
                              </wps:wsp>
                              <wps:wsp>
                                <wps:cNvPr id="1842" name="オブジェクト 0"/>
                                <wps:cNvSpPr>
                                  <a:spLocks noChangeArrowheads="1"/>
                                </wps:cNvSpPr>
                                <wps:spPr>
                                  <a:xfrm>
                                    <a:off x="628" y="1912"/>
                                    <a:ext cx="2" cy="188"/>
                                  </a:xfrm>
                                  <a:prstGeom prst="rect">
                                    <a:avLst/>
                                  </a:prstGeom>
                                  <a:solidFill>
                                    <a:srgbClr val="CBFEC9"/>
                                  </a:solidFill>
                                  <a:ln>
                                    <a:miter/>
                                  </a:ln>
                                </wps:spPr>
                                <wps:bodyPr/>
                              </wps:wsp>
                              <wps:wsp>
                                <wps:cNvPr id="1843" name="オブジェクト 0"/>
                                <wps:cNvSpPr>
                                  <a:spLocks noChangeArrowheads="1"/>
                                </wps:cNvSpPr>
                                <wps:spPr>
                                  <a:xfrm>
                                    <a:off x="630" y="1912"/>
                                    <a:ext cx="2" cy="188"/>
                                  </a:xfrm>
                                  <a:prstGeom prst="rect">
                                    <a:avLst/>
                                  </a:prstGeom>
                                  <a:solidFill>
                                    <a:srgbClr val="CAFDC8"/>
                                  </a:solidFill>
                                  <a:ln>
                                    <a:miter/>
                                  </a:ln>
                                </wps:spPr>
                                <wps:bodyPr/>
                              </wps:wsp>
                              <wps:wsp>
                                <wps:cNvPr id="1844" name="オブジェクト 0"/>
                                <wps:cNvSpPr>
                                  <a:spLocks noChangeArrowheads="1"/>
                                </wps:cNvSpPr>
                                <wps:spPr>
                                  <a:xfrm>
                                    <a:off x="632" y="1912"/>
                                    <a:ext cx="2" cy="188"/>
                                  </a:xfrm>
                                  <a:prstGeom prst="rect">
                                    <a:avLst/>
                                  </a:prstGeom>
                                  <a:solidFill>
                                    <a:srgbClr val="C9FCC7"/>
                                  </a:solidFill>
                                  <a:ln>
                                    <a:miter/>
                                  </a:ln>
                                </wps:spPr>
                                <wps:bodyPr/>
                              </wps:wsp>
                              <wps:wsp>
                                <wps:cNvPr id="1845" name="オブジェクト 0"/>
                                <wps:cNvSpPr>
                                  <a:spLocks noChangeArrowheads="1"/>
                                </wps:cNvSpPr>
                                <wps:spPr>
                                  <a:xfrm>
                                    <a:off x="634" y="1912"/>
                                    <a:ext cx="2" cy="188"/>
                                  </a:xfrm>
                                  <a:prstGeom prst="rect">
                                    <a:avLst/>
                                  </a:prstGeom>
                                  <a:solidFill>
                                    <a:srgbClr val="C9FCC5"/>
                                  </a:solidFill>
                                  <a:ln>
                                    <a:miter/>
                                  </a:ln>
                                </wps:spPr>
                                <wps:bodyPr/>
                              </wps:wsp>
                              <wps:wsp>
                                <wps:cNvPr id="1846" name="オブジェクト 0"/>
                                <wps:cNvSpPr>
                                  <a:spLocks noChangeArrowheads="1"/>
                                </wps:cNvSpPr>
                                <wps:spPr>
                                  <a:xfrm>
                                    <a:off x="636" y="1912"/>
                                    <a:ext cx="2" cy="188"/>
                                  </a:xfrm>
                                  <a:prstGeom prst="rect">
                                    <a:avLst/>
                                  </a:prstGeom>
                                  <a:solidFill>
                                    <a:srgbClr val="C8FBC3"/>
                                  </a:solidFill>
                                  <a:ln>
                                    <a:miter/>
                                  </a:ln>
                                </wps:spPr>
                                <wps:bodyPr/>
                              </wps:wsp>
                              <wps:wsp>
                                <wps:cNvPr id="1847" name="オブジェクト 0"/>
                                <wps:cNvSpPr>
                                  <a:spLocks noChangeArrowheads="1"/>
                                </wps:cNvSpPr>
                                <wps:spPr>
                                  <a:xfrm>
                                    <a:off x="638" y="1912"/>
                                    <a:ext cx="2" cy="188"/>
                                  </a:xfrm>
                                  <a:prstGeom prst="rect">
                                    <a:avLst/>
                                  </a:prstGeom>
                                  <a:solidFill>
                                    <a:srgbClr val="C7FAC1"/>
                                  </a:solidFill>
                                  <a:ln>
                                    <a:miter/>
                                  </a:ln>
                                </wps:spPr>
                                <wps:bodyPr/>
                              </wps:wsp>
                              <wps:wsp>
                                <wps:cNvPr id="1848" name="オブジェクト 0"/>
                                <wps:cNvSpPr>
                                  <a:spLocks noChangeArrowheads="1"/>
                                </wps:cNvSpPr>
                                <wps:spPr>
                                  <a:xfrm>
                                    <a:off x="640" y="1912"/>
                                    <a:ext cx="2" cy="188"/>
                                  </a:xfrm>
                                  <a:prstGeom prst="rect">
                                    <a:avLst/>
                                  </a:prstGeom>
                                  <a:solidFill>
                                    <a:srgbClr val="C6F9BE"/>
                                  </a:solidFill>
                                  <a:ln>
                                    <a:miter/>
                                  </a:ln>
                                </wps:spPr>
                                <wps:bodyPr/>
                              </wps:wsp>
                              <wps:wsp>
                                <wps:cNvPr id="1849" name="オブジェクト 0"/>
                                <wps:cNvSpPr>
                                  <a:spLocks noChangeArrowheads="1"/>
                                </wps:cNvSpPr>
                                <wps:spPr>
                                  <a:xfrm>
                                    <a:off x="642" y="1912"/>
                                    <a:ext cx="2" cy="188"/>
                                  </a:xfrm>
                                  <a:prstGeom prst="rect">
                                    <a:avLst/>
                                  </a:prstGeom>
                                  <a:solidFill>
                                    <a:srgbClr val="C4F7BB"/>
                                  </a:solidFill>
                                  <a:ln>
                                    <a:miter/>
                                  </a:ln>
                                </wps:spPr>
                                <wps:bodyPr/>
                              </wps:wsp>
                              <wps:wsp>
                                <wps:cNvPr id="1850" name="オブジェクト 0"/>
                                <wps:cNvSpPr>
                                  <a:spLocks noChangeArrowheads="1"/>
                                </wps:cNvSpPr>
                                <wps:spPr>
                                  <a:xfrm>
                                    <a:off x="644" y="1912"/>
                                    <a:ext cx="2" cy="188"/>
                                  </a:xfrm>
                                  <a:prstGeom prst="rect">
                                    <a:avLst/>
                                  </a:prstGeom>
                                  <a:solidFill>
                                    <a:srgbClr val="C3F6B8"/>
                                  </a:solidFill>
                                  <a:ln>
                                    <a:miter/>
                                  </a:ln>
                                </wps:spPr>
                                <wps:bodyPr/>
                              </wps:wsp>
                              <wps:wsp>
                                <wps:cNvPr id="1851" name="オブジェクト 0"/>
                                <wps:cNvSpPr>
                                  <a:spLocks noChangeArrowheads="1"/>
                                </wps:cNvSpPr>
                                <wps:spPr>
                                  <a:xfrm>
                                    <a:off x="646" y="1912"/>
                                    <a:ext cx="2" cy="188"/>
                                  </a:xfrm>
                                  <a:prstGeom prst="rect">
                                    <a:avLst/>
                                  </a:prstGeom>
                                  <a:solidFill>
                                    <a:srgbClr val="C1F4B4"/>
                                  </a:solidFill>
                                  <a:ln>
                                    <a:miter/>
                                  </a:ln>
                                </wps:spPr>
                                <wps:bodyPr/>
                              </wps:wsp>
                              <wps:wsp>
                                <wps:cNvPr id="1852" name="オブジェクト 0"/>
                                <wps:cNvSpPr>
                                  <a:spLocks noChangeArrowheads="1"/>
                                </wps:cNvSpPr>
                                <wps:spPr>
                                  <a:xfrm>
                                    <a:off x="648" y="1912"/>
                                    <a:ext cx="2" cy="188"/>
                                  </a:xfrm>
                                  <a:prstGeom prst="rect">
                                    <a:avLst/>
                                  </a:prstGeom>
                                  <a:solidFill>
                                    <a:srgbClr val="C0F2AF"/>
                                  </a:solidFill>
                                  <a:ln>
                                    <a:miter/>
                                  </a:ln>
                                </wps:spPr>
                                <wps:bodyPr/>
                              </wps:wsp>
                              <wps:wsp>
                                <wps:cNvPr id="1853" name="オブジェクト 0"/>
                                <wps:cNvSpPr>
                                  <a:spLocks noChangeArrowheads="1"/>
                                </wps:cNvSpPr>
                                <wps:spPr>
                                  <a:xfrm>
                                    <a:off x="650" y="1912"/>
                                    <a:ext cx="2" cy="188"/>
                                  </a:xfrm>
                                  <a:prstGeom prst="rect">
                                    <a:avLst/>
                                  </a:prstGeom>
                                  <a:solidFill>
                                    <a:srgbClr val="BEF0AA"/>
                                  </a:solidFill>
                                  <a:ln>
                                    <a:miter/>
                                  </a:ln>
                                </wps:spPr>
                                <wps:bodyPr/>
                              </wps:wsp>
                              <wps:wsp>
                                <wps:cNvPr id="1854" name="オブジェクト 0"/>
                                <wps:cNvSpPr>
                                  <a:spLocks noChangeArrowheads="1"/>
                                </wps:cNvSpPr>
                                <wps:spPr>
                                  <a:xfrm>
                                    <a:off x="652" y="1912"/>
                                    <a:ext cx="2" cy="188"/>
                                  </a:xfrm>
                                  <a:prstGeom prst="rect">
                                    <a:avLst/>
                                  </a:prstGeom>
                                  <a:solidFill>
                                    <a:srgbClr val="BCEEA5"/>
                                  </a:solidFill>
                                  <a:ln>
                                    <a:miter/>
                                  </a:ln>
                                </wps:spPr>
                                <wps:bodyPr/>
                              </wps:wsp>
                              <wps:wsp>
                                <wps:cNvPr id="1855" name="オブジェクト 0"/>
                                <wps:cNvSpPr>
                                  <a:spLocks noChangeArrowheads="1"/>
                                </wps:cNvSpPr>
                                <wps:spPr>
                                  <a:xfrm>
                                    <a:off x="654" y="1912"/>
                                    <a:ext cx="2" cy="188"/>
                                  </a:xfrm>
                                  <a:prstGeom prst="rect">
                                    <a:avLst/>
                                  </a:prstGeom>
                                  <a:solidFill>
                                    <a:srgbClr val="B9EC9F"/>
                                  </a:solidFill>
                                  <a:ln>
                                    <a:miter/>
                                  </a:ln>
                                </wps:spPr>
                                <wps:bodyPr/>
                              </wps:wsp>
                              <wps:wsp>
                                <wps:cNvPr id="1856" name="オブジェクト 0"/>
                                <wps:cNvSpPr>
                                  <a:spLocks noChangeArrowheads="1"/>
                                </wps:cNvSpPr>
                                <wps:spPr>
                                  <a:xfrm>
                                    <a:off x="656" y="1912"/>
                                    <a:ext cx="2" cy="188"/>
                                  </a:xfrm>
                                  <a:prstGeom prst="rect">
                                    <a:avLst/>
                                  </a:prstGeom>
                                  <a:solidFill>
                                    <a:srgbClr val="B7EA99"/>
                                  </a:solidFill>
                                  <a:ln>
                                    <a:miter/>
                                  </a:ln>
                                </wps:spPr>
                                <wps:bodyPr/>
                              </wps:wsp>
                              <wps:wsp>
                                <wps:cNvPr id="1857" name="オブジェクト 0"/>
                                <wps:cNvSpPr>
                                  <a:spLocks noChangeArrowheads="1"/>
                                </wps:cNvSpPr>
                                <wps:spPr>
                                  <a:xfrm>
                                    <a:off x="658" y="1912"/>
                                    <a:ext cx="2" cy="188"/>
                                  </a:xfrm>
                                  <a:prstGeom prst="rect">
                                    <a:avLst/>
                                  </a:prstGeom>
                                  <a:solidFill>
                                    <a:srgbClr val="B5E893"/>
                                  </a:solidFill>
                                  <a:ln>
                                    <a:miter/>
                                  </a:ln>
                                </wps:spPr>
                                <wps:bodyPr/>
                              </wps:wsp>
                              <wps:wsp>
                                <wps:cNvPr id="1858" name="オブジェクト 0"/>
                                <wps:cNvSpPr>
                                  <a:spLocks noChangeArrowheads="1"/>
                                </wps:cNvSpPr>
                                <wps:spPr>
                                  <a:xfrm>
                                    <a:off x="660" y="1912"/>
                                    <a:ext cx="2" cy="188"/>
                                  </a:xfrm>
                                  <a:prstGeom prst="rect">
                                    <a:avLst/>
                                  </a:prstGeom>
                                  <a:solidFill>
                                    <a:srgbClr val="B3E58C"/>
                                  </a:solidFill>
                                  <a:ln>
                                    <a:miter/>
                                  </a:ln>
                                </wps:spPr>
                                <wps:bodyPr/>
                              </wps:wsp>
                              <wps:wsp>
                                <wps:cNvPr id="1859" name="オブジェクト 0"/>
                                <wps:cNvSpPr>
                                  <a:spLocks noChangeArrowheads="1"/>
                                </wps:cNvSpPr>
                                <wps:spPr>
                                  <a:xfrm>
                                    <a:off x="662" y="1912"/>
                                    <a:ext cx="2" cy="188"/>
                                  </a:xfrm>
                                  <a:prstGeom prst="rect">
                                    <a:avLst/>
                                  </a:prstGeom>
                                  <a:solidFill>
                                    <a:srgbClr val="B0E386"/>
                                  </a:solidFill>
                                  <a:ln>
                                    <a:miter/>
                                  </a:ln>
                                </wps:spPr>
                                <wps:bodyPr/>
                              </wps:wsp>
                              <wps:wsp>
                                <wps:cNvPr id="1860" name="オブジェクト 0"/>
                                <wps:cNvSpPr>
                                  <a:spLocks noChangeArrowheads="1"/>
                                </wps:cNvSpPr>
                                <wps:spPr>
                                  <a:xfrm>
                                    <a:off x="664" y="1912"/>
                                    <a:ext cx="2" cy="188"/>
                                  </a:xfrm>
                                  <a:prstGeom prst="rect">
                                    <a:avLst/>
                                  </a:prstGeom>
                                  <a:solidFill>
                                    <a:srgbClr val="AEE17E"/>
                                  </a:solidFill>
                                  <a:ln>
                                    <a:miter/>
                                  </a:ln>
                                </wps:spPr>
                                <wps:bodyPr/>
                              </wps:wsp>
                              <wps:wsp>
                                <wps:cNvPr id="1861" name="オブジェクト 0"/>
                                <wps:cNvSpPr>
                                  <a:spLocks noChangeArrowheads="1"/>
                                </wps:cNvSpPr>
                                <wps:spPr>
                                  <a:xfrm>
                                    <a:off x="666" y="1912"/>
                                    <a:ext cx="2" cy="188"/>
                                  </a:xfrm>
                                  <a:prstGeom prst="rect">
                                    <a:avLst/>
                                  </a:prstGeom>
                                  <a:solidFill>
                                    <a:srgbClr val="ACDE77"/>
                                  </a:solidFill>
                                  <a:ln>
                                    <a:miter/>
                                  </a:ln>
                                </wps:spPr>
                                <wps:bodyPr/>
                              </wps:wsp>
                              <wps:wsp>
                                <wps:cNvPr id="1862" name="オブジェクト 0"/>
                                <wps:cNvSpPr>
                                  <a:spLocks noChangeArrowheads="1"/>
                                </wps:cNvSpPr>
                                <wps:spPr>
                                  <a:xfrm>
                                    <a:off x="668" y="1912"/>
                                    <a:ext cx="2" cy="188"/>
                                  </a:xfrm>
                                  <a:prstGeom prst="rect">
                                    <a:avLst/>
                                  </a:prstGeom>
                                  <a:solidFill>
                                    <a:srgbClr val="A9DC6E"/>
                                  </a:solidFill>
                                  <a:ln>
                                    <a:miter/>
                                  </a:ln>
                                </wps:spPr>
                                <wps:bodyPr/>
                              </wps:wsp>
                              <wps:wsp>
                                <wps:cNvPr id="1863" name="オブジェクト 0"/>
                                <wps:cNvSpPr>
                                  <a:spLocks noChangeArrowheads="1"/>
                                </wps:cNvSpPr>
                                <wps:spPr>
                                  <a:xfrm>
                                    <a:off x="670" y="1912"/>
                                    <a:ext cx="2" cy="188"/>
                                  </a:xfrm>
                                  <a:prstGeom prst="rect">
                                    <a:avLst/>
                                  </a:prstGeom>
                                  <a:solidFill>
                                    <a:srgbClr val="A7DA67"/>
                                  </a:solidFill>
                                  <a:ln>
                                    <a:miter/>
                                  </a:ln>
                                </wps:spPr>
                                <wps:bodyPr/>
                              </wps:wsp>
                              <wps:wsp>
                                <wps:cNvPr id="1864" name="オブジェクト 0"/>
                                <wps:cNvSpPr>
                                  <a:spLocks noChangeArrowheads="1"/>
                                </wps:cNvSpPr>
                                <wps:spPr>
                                  <a:xfrm>
                                    <a:off x="672" y="1912"/>
                                    <a:ext cx="2" cy="188"/>
                                  </a:xfrm>
                                  <a:prstGeom prst="rect">
                                    <a:avLst/>
                                  </a:prstGeom>
                                  <a:solidFill>
                                    <a:srgbClr val="A5D85F"/>
                                  </a:solidFill>
                                  <a:ln>
                                    <a:miter/>
                                  </a:ln>
                                </wps:spPr>
                                <wps:bodyPr/>
                              </wps:wsp>
                              <wps:wsp>
                                <wps:cNvPr id="1865" name="オブジェクト 0"/>
                                <wps:cNvSpPr>
                                  <a:spLocks noChangeArrowheads="1"/>
                                </wps:cNvSpPr>
                                <wps:spPr>
                                  <a:xfrm>
                                    <a:off x="674" y="1912"/>
                                    <a:ext cx="2" cy="188"/>
                                  </a:xfrm>
                                  <a:prstGeom prst="rect">
                                    <a:avLst/>
                                  </a:prstGeom>
                                  <a:solidFill>
                                    <a:srgbClr val="A3D658"/>
                                  </a:solidFill>
                                  <a:ln>
                                    <a:miter/>
                                  </a:ln>
                                </wps:spPr>
                                <wps:bodyPr/>
                              </wps:wsp>
                              <wps:wsp>
                                <wps:cNvPr id="1866" name="オブジェクト 0"/>
                                <wps:cNvSpPr>
                                  <a:spLocks noChangeArrowheads="1"/>
                                </wps:cNvSpPr>
                                <wps:spPr>
                                  <a:xfrm>
                                    <a:off x="676" y="1912"/>
                                    <a:ext cx="2" cy="188"/>
                                  </a:xfrm>
                                  <a:prstGeom prst="rect">
                                    <a:avLst/>
                                  </a:prstGeom>
                                  <a:solidFill>
                                    <a:srgbClr val="A1D450"/>
                                  </a:solidFill>
                                  <a:ln>
                                    <a:miter/>
                                  </a:ln>
                                </wps:spPr>
                                <wps:bodyPr/>
                              </wps:wsp>
                              <wps:wsp>
                                <wps:cNvPr id="1867" name="オブジェクト 0"/>
                                <wps:cNvSpPr>
                                  <a:spLocks noChangeArrowheads="1"/>
                                </wps:cNvSpPr>
                                <wps:spPr>
                                  <a:xfrm>
                                    <a:off x="678" y="1912"/>
                                    <a:ext cx="2" cy="188"/>
                                  </a:xfrm>
                                  <a:prstGeom prst="rect">
                                    <a:avLst/>
                                  </a:prstGeom>
                                  <a:solidFill>
                                    <a:srgbClr val="A0D348"/>
                                  </a:solidFill>
                                  <a:ln>
                                    <a:miter/>
                                  </a:ln>
                                </wps:spPr>
                                <wps:bodyPr/>
                              </wps:wsp>
                              <wps:wsp>
                                <wps:cNvPr id="1868" name="オブジェクト 0"/>
                                <wps:cNvSpPr>
                                  <a:spLocks noChangeArrowheads="1"/>
                                </wps:cNvSpPr>
                                <wps:spPr>
                                  <a:xfrm>
                                    <a:off x="680" y="1912"/>
                                    <a:ext cx="2" cy="188"/>
                                  </a:xfrm>
                                  <a:prstGeom prst="rect">
                                    <a:avLst/>
                                  </a:prstGeom>
                                  <a:solidFill>
                                    <a:srgbClr val="9FD141"/>
                                  </a:solidFill>
                                  <a:ln>
                                    <a:miter/>
                                  </a:ln>
                                </wps:spPr>
                                <wps:bodyPr/>
                              </wps:wsp>
                              <wps:wsp>
                                <wps:cNvPr id="1869" name="オブジェクト 0"/>
                                <wps:cNvSpPr>
                                  <a:spLocks noChangeArrowheads="1"/>
                                </wps:cNvSpPr>
                                <wps:spPr>
                                  <a:xfrm>
                                    <a:off x="682" y="1912"/>
                                    <a:ext cx="2" cy="188"/>
                                  </a:xfrm>
                                  <a:prstGeom prst="rect">
                                    <a:avLst/>
                                  </a:prstGeom>
                                  <a:solidFill>
                                    <a:srgbClr val="9DD03A"/>
                                  </a:solidFill>
                                  <a:ln>
                                    <a:miter/>
                                  </a:ln>
                                </wps:spPr>
                                <wps:bodyPr/>
                              </wps:wsp>
                              <wps:wsp>
                                <wps:cNvPr id="1870" name="オブジェクト 0"/>
                                <wps:cNvSpPr>
                                  <a:spLocks noChangeArrowheads="1"/>
                                </wps:cNvSpPr>
                                <wps:spPr>
                                  <a:xfrm>
                                    <a:off x="684" y="1912"/>
                                    <a:ext cx="2" cy="188"/>
                                  </a:xfrm>
                                  <a:prstGeom prst="rect">
                                    <a:avLst/>
                                  </a:prstGeom>
                                  <a:solidFill>
                                    <a:srgbClr val="9CCF33"/>
                                  </a:solidFill>
                                  <a:ln>
                                    <a:miter/>
                                  </a:ln>
                                </wps:spPr>
                                <wps:bodyPr/>
                              </wps:wsp>
                              <wps:wsp>
                                <wps:cNvPr id="1871" name="オブジェクト 0"/>
                                <wps:cNvSpPr>
                                  <a:spLocks noChangeArrowheads="1"/>
                                </wps:cNvSpPr>
                                <wps:spPr>
                                  <a:xfrm>
                                    <a:off x="686" y="1912"/>
                                    <a:ext cx="2" cy="188"/>
                                  </a:xfrm>
                                  <a:prstGeom prst="rect">
                                    <a:avLst/>
                                  </a:prstGeom>
                                  <a:solidFill>
                                    <a:srgbClr val="9BCE2A"/>
                                  </a:solidFill>
                                  <a:ln>
                                    <a:miter/>
                                  </a:ln>
                                </wps:spPr>
                                <wps:bodyPr/>
                              </wps:wsp>
                              <wps:wsp>
                                <wps:cNvPr id="1872" name="オブジェクト 0"/>
                                <wps:cNvSpPr>
                                  <a:spLocks noChangeArrowheads="1"/>
                                </wps:cNvSpPr>
                                <wps:spPr>
                                  <a:xfrm>
                                    <a:off x="688" y="1912"/>
                                    <a:ext cx="2" cy="188"/>
                                  </a:xfrm>
                                  <a:prstGeom prst="rect">
                                    <a:avLst/>
                                  </a:prstGeom>
                                  <a:solidFill>
                                    <a:srgbClr val="9ACD23"/>
                                  </a:solidFill>
                                  <a:ln>
                                    <a:miter/>
                                  </a:ln>
                                </wps:spPr>
                                <wps:bodyPr/>
                              </wps:wsp>
                              <wps:wsp>
                                <wps:cNvPr id="1873" name="オブジェクト 0"/>
                                <wps:cNvSpPr>
                                  <a:spLocks noChangeArrowheads="1"/>
                                </wps:cNvSpPr>
                                <wps:spPr>
                                  <a:xfrm>
                                    <a:off x="690" y="1912"/>
                                    <a:ext cx="2" cy="188"/>
                                  </a:xfrm>
                                  <a:prstGeom prst="rect">
                                    <a:avLst/>
                                  </a:prstGeom>
                                  <a:solidFill>
                                    <a:srgbClr val="9ACD1C"/>
                                  </a:solidFill>
                                  <a:ln>
                                    <a:miter/>
                                  </a:ln>
                                </wps:spPr>
                                <wps:bodyPr/>
                              </wps:wsp>
                              <wps:wsp>
                                <wps:cNvPr id="1874" name="オブジェクト 0"/>
                                <wps:cNvSpPr>
                                  <a:spLocks noChangeArrowheads="1"/>
                                </wps:cNvSpPr>
                                <wps:spPr>
                                  <a:xfrm>
                                    <a:off x="692" y="1912"/>
                                    <a:ext cx="2" cy="188"/>
                                  </a:xfrm>
                                  <a:prstGeom prst="rect">
                                    <a:avLst/>
                                  </a:prstGeom>
                                  <a:solidFill>
                                    <a:srgbClr val="99CC14"/>
                                  </a:solidFill>
                                  <a:ln>
                                    <a:miter/>
                                  </a:ln>
                                </wps:spPr>
                                <wps:bodyPr/>
                              </wps:wsp>
                              <wps:wsp>
                                <wps:cNvPr id="1875" name="オブジェクト 0"/>
                                <wps:cNvSpPr>
                                  <a:spLocks noChangeArrowheads="1"/>
                                </wps:cNvSpPr>
                                <wps:spPr>
                                  <a:xfrm>
                                    <a:off x="694" y="1912"/>
                                    <a:ext cx="2" cy="188"/>
                                  </a:xfrm>
                                  <a:prstGeom prst="rect">
                                    <a:avLst/>
                                  </a:prstGeom>
                                  <a:solidFill>
                                    <a:srgbClr val="99CC00"/>
                                  </a:solidFill>
                                  <a:ln>
                                    <a:miter/>
                                  </a:ln>
                                </wps:spPr>
                                <wps:bodyPr/>
                              </wps:wsp>
                              <wps:wsp>
                                <wps:cNvPr id="1876" name="オブジェクト 0"/>
                                <wps:cNvSpPr/>
                                <wps:spPr>
                                  <a:xfrm>
                                    <a:off x="624" y="1914"/>
                                    <a:ext cx="68" cy="182"/>
                                  </a:xfrm>
                                  <a:custGeom>
                                    <a:avLst/>
                                    <a:gdLst>
                                      <a:gd name="CX1" fmla="*/ 3731 w 9759"/>
                                      <a:gd name="CY1" fmla="*/ 4273 h 21600"/>
                                      <a:gd name="CX2" fmla="*/ 3731 w 9759"/>
                                      <a:gd name="CY2" fmla="*/ 4273 h 21600"/>
                                      <a:gd name="CX3" fmla="*/ 3444 w 9759"/>
                                      <a:gd name="CY3" fmla="*/ 4985 h 21600"/>
                                      <a:gd name="CX4" fmla="*/ 2870 w 9759"/>
                                      <a:gd name="CY4" fmla="*/ 5697 h 21600"/>
                                      <a:gd name="CX5" fmla="*/ 2009 w 9759"/>
                                      <a:gd name="CY5" fmla="*/ 6409 h 21600"/>
                                      <a:gd name="CX6" fmla="*/ 1722 w 9759"/>
                                      <a:gd name="CY6" fmla="*/ 7121 h 21600"/>
                                      <a:gd name="CX7" fmla="*/ 1722 w 9759"/>
                                      <a:gd name="CY7" fmla="*/ 8070 h 21600"/>
                                      <a:gd name="CX8" fmla="*/ 1722 w 9759"/>
                                      <a:gd name="CY8" fmla="*/ 9020 h 21600"/>
                                      <a:gd name="CX9" fmla="*/ 2009 w 9759"/>
                                      <a:gd name="CY9" fmla="*/ 10681 h 21600"/>
                                      <a:gd name="CX10" fmla="*/ 1435 w 9759"/>
                                      <a:gd name="CY10" fmla="*/ 12580 h 21600"/>
                                      <a:gd name="CX11" fmla="*/ 861 w 9759"/>
                                      <a:gd name="CY11" fmla="*/ 14479 h 21600"/>
                                      <a:gd name="CX12" fmla="*/ 287 w 9759"/>
                                      <a:gd name="CY12" fmla="*/ 16378 h 21600"/>
                                      <a:gd name="CX13" fmla="*/ 0 w 9759"/>
                                      <a:gd name="CY13" fmla="*/ 17565 h 21600"/>
                                      <a:gd name="CX14" fmla="*/ 0 w 9759"/>
                                      <a:gd name="CY14" fmla="*/ 18277 h 21600"/>
                                      <a:gd name="CX15" fmla="*/ 0 w 9759"/>
                                      <a:gd name="CY15" fmla="*/ 18989 h 21600"/>
                                      <a:gd name="CX16" fmla="*/ 0 w 9759"/>
                                      <a:gd name="CY16" fmla="*/ 19226 h 21600"/>
                                      <a:gd name="CX17" fmla="*/ 287 w 9759"/>
                                      <a:gd name="CY17" fmla="*/ 19938 h 21600"/>
                                      <a:gd name="CX18" fmla="*/ 861 w 9759"/>
                                      <a:gd name="CY18" fmla="*/ 20651 h 21600"/>
                                      <a:gd name="CX19" fmla="*/ 1722 w 9759"/>
                                      <a:gd name="CY19" fmla="*/ 21125 h 21600"/>
                                      <a:gd name="CX20" fmla="*/ 2870 w 9759"/>
                                      <a:gd name="CY20" fmla="*/ 21125 h 21600"/>
                                      <a:gd name="CX21" fmla="*/ 4018 w 9759"/>
                                      <a:gd name="CY21" fmla="*/ 21125 h 21600"/>
                                      <a:gd name="CX22" fmla="*/ 4880 w 9759"/>
                                      <a:gd name="CY22" fmla="*/ 21125 h 21600"/>
                                      <a:gd name="CX23" fmla="*/ 5741 w 9759"/>
                                      <a:gd name="CY23" fmla="*/ 21363 h 21600"/>
                                      <a:gd name="CX24" fmla="*/ 6315 w 9759"/>
                                      <a:gd name="CY24" fmla="*/ 21600 h 21600"/>
                                      <a:gd name="CX25" fmla="*/ 7176 w 9759"/>
                                      <a:gd name="CY25" fmla="*/ 21600 h 21600"/>
                                      <a:gd name="CX26" fmla="*/ 8324 w 9759"/>
                                      <a:gd name="CY26" fmla="*/ 21363 h 21600"/>
                                      <a:gd name="CX27" fmla="*/ 9185 w 9759"/>
                                      <a:gd name="CY27" fmla="*/ 20413 h 21600"/>
                                      <a:gd name="CX28" fmla="*/ 9759 w 9759"/>
                                      <a:gd name="CY28" fmla="*/ 18989 h 21600"/>
                                      <a:gd name="CX29" fmla="*/ 9759 w 9759"/>
                                      <a:gd name="CY29" fmla="*/ 18277 h 21600"/>
                                      <a:gd name="CX30" fmla="*/ 9759 w 9759"/>
                                      <a:gd name="CY30" fmla="*/ 17327 h 21600"/>
                                      <a:gd name="CX31" fmla="*/ 9759 w 9759"/>
                                      <a:gd name="CY31" fmla="*/ 16378 h 21600"/>
                                      <a:gd name="CX32" fmla="*/ 9185 w 9759"/>
                                      <a:gd name="CY32" fmla="*/ 15666 h 21600"/>
                                      <a:gd name="CX33" fmla="*/ 8611 w 9759"/>
                                      <a:gd name="CY33" fmla="*/ 13767 h 21600"/>
                                      <a:gd name="CX34" fmla="*/ 8324 w 9759"/>
                                      <a:gd name="CY34" fmla="*/ 12105 h 21600"/>
                                      <a:gd name="CX35" fmla="*/ 7750 w 9759"/>
                                      <a:gd name="CY35" fmla="*/ 10207 h 21600"/>
                                      <a:gd name="CX36" fmla="*/ 7463 w 9759"/>
                                      <a:gd name="CY36" fmla="*/ 8782 h 21600"/>
                                      <a:gd name="CX37" fmla="*/ 7176 w 9759"/>
                                      <a:gd name="CY37" fmla="*/ 7121 h 21600"/>
                                      <a:gd name="CX38" fmla="*/ 6889 w 9759"/>
                                      <a:gd name="CY38" fmla="*/ 4985 h 21600"/>
                                      <a:gd name="CX39" fmla="*/ 6315 w 9759"/>
                                      <a:gd name="CY39" fmla="*/ 2848 h 21600"/>
                                      <a:gd name="CX40" fmla="*/ 6028 w 9759"/>
                                      <a:gd name="CY40" fmla="*/ 1899 h 21600"/>
                                      <a:gd name="CX41" fmla="*/ 5741 w 9759"/>
                                      <a:gd name="CY41" fmla="*/ 949 h 21600"/>
                                      <a:gd name="CX42" fmla="*/ 5167 w 9759"/>
                                      <a:gd name="CY42" fmla="*/ 237 h 21600"/>
                                      <a:gd name="CX43" fmla="*/ 4880 w 9759"/>
                                      <a:gd name="CY43" fmla="*/ 0 h 21600"/>
                                      <a:gd name="CX44" fmla="*/ 4592 w 9759"/>
                                      <a:gd name="CY44" fmla="*/ 237 h 21600"/>
                                      <a:gd name="CX45" fmla="*/ 4592 w 9759"/>
                                      <a:gd name="CY45" fmla="*/ 475 h 21600"/>
                                      <a:gd name="CX46" fmla="*/ 4305 w 9759"/>
                                      <a:gd name="CY46" fmla="*/ 1662 h 21600"/>
                                      <a:gd name="CX47" fmla="*/ 4018 w 9759"/>
                                      <a:gd name="CY47" fmla="*/ 3086 h 21600"/>
                                      <a:gd name="CX48" fmla="*/ 3731 w 9759"/>
                                      <a:gd name="CY48" fmla="*/ 4273 h 21600"/>
                                    </a:gdLst>
                                    <a:ahLst/>
                                    <a:cxnLst>
                                      <a:cxn ang="16200000">
                                        <a:pos x="CX1" y="CY1"/>
                                      </a:cxn>
                                      <a:cxn ang="16200000">
                                        <a:pos x="CX2" y="CY2"/>
                                      </a:cxn>
                                      <a:cxn ang="16200000">
                                        <a:pos x="CX3" y="CY3"/>
                                      </a:cxn>
                                      <a:cxn ang="16200000">
                                        <a:pos x="CX4" y="CY4"/>
                                      </a:cxn>
                                      <a:cxn ang="16200000">
                                        <a:pos x="CX5" y="CY5"/>
                                      </a:cxn>
                                      <a:cxn ang="16200000">
                                        <a:pos x="CX6" y="CY6"/>
                                      </a:cxn>
                                      <a:cxn ang="10800000">
                                        <a:pos x="CX7" y="CY7"/>
                                      </a:cxn>
                                      <a:cxn ang="10800000">
                                        <a:pos x="CX8" y="CY8"/>
                                      </a:cxn>
                                      <a:cxn ang="10800000">
                                        <a:pos x="CX9" y="CY9"/>
                                      </a:cxn>
                                      <a:cxn ang="10800000">
                                        <a:pos x="CX10" y="CY10"/>
                                      </a:cxn>
                                      <a:cxn ang="10800000">
                                        <a:pos x="CX11" y="CY11"/>
                                      </a:cxn>
                                      <a:cxn ang="5400000">
                                        <a:pos x="CX12" y="CY12"/>
                                      </a:cxn>
                                      <a:cxn ang="5400000">
                                        <a:pos x="CX13" y="CY13"/>
                                      </a:cxn>
                                      <a:cxn ang="5400000">
                                        <a:pos x="CX14" y="CY14"/>
                                      </a:cxn>
                                      <a:cxn ang="5400000">
                                        <a:pos x="CX15" y="CY15"/>
                                      </a:cxn>
                                      <a:cxn ang="5400000">
                                        <a:pos x="CX16" y="CY16"/>
                                      </a:cxn>
                                      <a:cxn ang="5400000">
                                        <a:pos x="CX17" y="CY17"/>
                                      </a:cxn>
                                      <a:cxn ang="5400000">
                                        <a:pos x="CX18" y="CY18"/>
                                      </a:cxn>
                                      <a:cxn ang="5400000">
                                        <a:pos x="CX19" y="CY19"/>
                                      </a:cxn>
                                      <a:cxn ang="5400000">
                                        <a:pos x="CX20" y="CY20"/>
                                      </a:cxn>
                                      <a:cxn ang="5400000">
                                        <a:pos x="CX21" y="CY21"/>
                                      </a:cxn>
                                      <a:cxn ang="5400000">
                                        <a:pos x="CX22" y="CY22"/>
                                      </a:cxn>
                                      <a:cxn ang="5400000">
                                        <a:pos x="CX23" y="CY23"/>
                                      </a:cxn>
                                      <a:cxn ang="5400000">
                                        <a:pos x="CX24" y="CY24"/>
                                      </a:cxn>
                                      <a:cxn ang="5400000">
                                        <a:pos x="CX25" y="CY25"/>
                                      </a:cxn>
                                      <a:cxn ang="5400000">
                                        <a:pos x="CX26" y="CY26"/>
                                      </a:cxn>
                                      <a:cxn ang="5400000">
                                        <a:pos x="CX27" y="CY27"/>
                                      </a:cxn>
                                      <a:cxn ang="5400000">
                                        <a:pos x="CX28" y="CY28"/>
                                      </a:cxn>
                                      <a:cxn ang="5400000">
                                        <a:pos x="CX29" y="CY29"/>
                                      </a:cxn>
                                      <a:cxn ang="5400000">
                                        <a:pos x="CX30" y="CY30"/>
                                      </a:cxn>
                                      <a:cxn ang="5400000">
                                        <a:pos x="CX31" y="CY31"/>
                                      </a:cxn>
                                      <a:cxn ang="5400000">
                                        <a:pos x="CX32" y="CY32"/>
                                      </a:cxn>
                                      <a:cxn ang="0">
                                        <a:pos x="CX33" y="CY33"/>
                                      </a:cxn>
                                      <a:cxn ang="0">
                                        <a:pos x="CX34" y="CY34"/>
                                      </a:cxn>
                                      <a:cxn ang="0">
                                        <a:pos x="CX35" y="CY35"/>
                                      </a:cxn>
                                      <a:cxn ang="0">
                                        <a:pos x="CX36" y="CY36"/>
                                      </a:cxn>
                                      <a:cxn ang="16200000">
                                        <a:pos x="CX37" y="CY37"/>
                                      </a:cxn>
                                      <a:cxn ang="16200000">
                                        <a:pos x="CX38" y="CY38"/>
                                      </a:cxn>
                                      <a:cxn ang="16200000">
                                        <a:pos x="CX39" y="CY39"/>
                                      </a:cxn>
                                      <a:cxn ang="16200000">
                                        <a:pos x="CX40" y="CY40"/>
                                      </a:cxn>
                                      <a:cxn ang="16200000">
                                        <a:pos x="CX41" y="CY41"/>
                                      </a:cxn>
                                      <a:cxn ang="16200000">
                                        <a:pos x="CX42" y="CY42"/>
                                      </a:cxn>
                                      <a:cxn ang="16200000">
                                        <a:pos x="CX43" y="CY43"/>
                                      </a:cxn>
                                      <a:cxn ang="16200000">
                                        <a:pos x="CX44" y="CY44"/>
                                      </a:cxn>
                                      <a:cxn ang="16200000">
                                        <a:pos x="CX45" y="CY45"/>
                                      </a:cxn>
                                      <a:cxn ang="16200000">
                                        <a:pos x="CX46" y="CY46"/>
                                      </a:cxn>
                                      <a:cxn ang="16200000">
                                        <a:pos x="CX47" y="CY47"/>
                                      </a:cxn>
                                      <a:cxn ang="16200000">
                                        <a:pos x="CX48" y="CY48"/>
                                      </a:cxn>
                                    </a:cxnLst>
                                    <a:rect l="l" t="t" r="r" b="b"/>
                                    <a:pathLst>
                                      <a:path w="68" h="182">
                                        <a:moveTo>
                                          <a:pt x="26" y="36"/>
                                        </a:moveTo>
                                        <a:lnTo>
                                          <a:pt x="24" y="42"/>
                                        </a:lnTo>
                                        <a:lnTo>
                                          <a:pt x="20" y="48"/>
                                        </a:lnTo>
                                        <a:lnTo>
                                          <a:pt x="14" y="54"/>
                                        </a:lnTo>
                                        <a:lnTo>
                                          <a:pt x="12" y="60"/>
                                        </a:lnTo>
                                        <a:lnTo>
                                          <a:pt x="12" y="68"/>
                                        </a:lnTo>
                                        <a:lnTo>
                                          <a:pt x="12" y="76"/>
                                        </a:lnTo>
                                        <a:lnTo>
                                          <a:pt x="14" y="90"/>
                                        </a:lnTo>
                                        <a:lnTo>
                                          <a:pt x="10" y="106"/>
                                        </a:lnTo>
                                        <a:lnTo>
                                          <a:pt x="6" y="122"/>
                                        </a:lnTo>
                                        <a:lnTo>
                                          <a:pt x="2" y="138"/>
                                        </a:lnTo>
                                        <a:lnTo>
                                          <a:pt x="0" y="148"/>
                                        </a:lnTo>
                                        <a:lnTo>
                                          <a:pt x="0" y="154"/>
                                        </a:lnTo>
                                        <a:lnTo>
                                          <a:pt x="0" y="160"/>
                                        </a:lnTo>
                                        <a:lnTo>
                                          <a:pt x="0" y="162"/>
                                        </a:lnTo>
                                        <a:lnTo>
                                          <a:pt x="2" y="168"/>
                                        </a:lnTo>
                                        <a:lnTo>
                                          <a:pt x="6" y="174"/>
                                        </a:lnTo>
                                        <a:lnTo>
                                          <a:pt x="12" y="178"/>
                                        </a:lnTo>
                                        <a:lnTo>
                                          <a:pt x="20" y="178"/>
                                        </a:lnTo>
                                        <a:lnTo>
                                          <a:pt x="28" y="178"/>
                                        </a:lnTo>
                                        <a:lnTo>
                                          <a:pt x="34" y="178"/>
                                        </a:lnTo>
                                        <a:lnTo>
                                          <a:pt x="40" y="180"/>
                                        </a:lnTo>
                                        <a:lnTo>
                                          <a:pt x="44" y="182"/>
                                        </a:lnTo>
                                        <a:lnTo>
                                          <a:pt x="50" y="182"/>
                                        </a:lnTo>
                                        <a:lnTo>
                                          <a:pt x="58" y="180"/>
                                        </a:lnTo>
                                        <a:lnTo>
                                          <a:pt x="64" y="172"/>
                                        </a:lnTo>
                                        <a:lnTo>
                                          <a:pt x="68" y="160"/>
                                        </a:lnTo>
                                        <a:lnTo>
                                          <a:pt x="68" y="154"/>
                                        </a:lnTo>
                                        <a:lnTo>
                                          <a:pt x="68" y="146"/>
                                        </a:lnTo>
                                        <a:lnTo>
                                          <a:pt x="68" y="138"/>
                                        </a:lnTo>
                                        <a:lnTo>
                                          <a:pt x="64" y="132"/>
                                        </a:lnTo>
                                        <a:lnTo>
                                          <a:pt x="60" y="116"/>
                                        </a:lnTo>
                                        <a:lnTo>
                                          <a:pt x="58" y="102"/>
                                        </a:lnTo>
                                        <a:lnTo>
                                          <a:pt x="54" y="86"/>
                                        </a:lnTo>
                                        <a:lnTo>
                                          <a:pt x="52" y="74"/>
                                        </a:lnTo>
                                        <a:lnTo>
                                          <a:pt x="50" y="60"/>
                                        </a:lnTo>
                                        <a:lnTo>
                                          <a:pt x="48" y="42"/>
                                        </a:lnTo>
                                        <a:lnTo>
                                          <a:pt x="44" y="24"/>
                                        </a:lnTo>
                                        <a:lnTo>
                                          <a:pt x="42" y="16"/>
                                        </a:lnTo>
                                        <a:lnTo>
                                          <a:pt x="40" y="8"/>
                                        </a:lnTo>
                                        <a:lnTo>
                                          <a:pt x="36" y="2"/>
                                        </a:lnTo>
                                        <a:lnTo>
                                          <a:pt x="34" y="0"/>
                                        </a:lnTo>
                                        <a:lnTo>
                                          <a:pt x="32" y="2"/>
                                        </a:lnTo>
                                        <a:lnTo>
                                          <a:pt x="32" y="4"/>
                                        </a:lnTo>
                                        <a:lnTo>
                                          <a:pt x="30" y="14"/>
                                        </a:lnTo>
                                        <a:lnTo>
                                          <a:pt x="28" y="26"/>
                                        </a:lnTo>
                                        <a:lnTo>
                                          <a:pt x="26" y="36"/>
                                        </a:lnTo>
                                        <a:close/>
                                      </a:path>
                                    </a:pathLst>
                                  </a:custGeom>
                                  <a:solidFill>
                                    <a:srgbClr val="99CC00"/>
                                  </a:solidFill>
                                  <a:ln w="0">
                                    <a:solidFill>
                                      <a:srgbClr val="FFFFFF"/>
                                    </a:solidFill>
                                    <a:prstDash val="solid"/>
                                    <a:miter/>
                                  </a:ln>
                                </wps:spPr>
                                <wps:bodyPr/>
                              </wps:wsp>
                              <wps:wsp>
                                <wps:cNvPr id="1877" name="オブジェクト 0"/>
                                <wps:cNvSpPr/>
                                <wps:spPr>
                                  <a:xfrm>
                                    <a:off x="624" y="1914"/>
                                    <a:ext cx="68" cy="182"/>
                                  </a:xfrm>
                                  <a:custGeom>
                                    <a:avLst/>
                                    <a:gdLst>
                                      <a:gd name="CX1" fmla="*/ 3731 w 9759"/>
                                      <a:gd name="CY1" fmla="*/ 4273 h 21600"/>
                                      <a:gd name="CX2" fmla="*/ 3731 w 9759"/>
                                      <a:gd name="CY2" fmla="*/ 4273 h 21600"/>
                                      <a:gd name="CX3" fmla="*/ 3444 w 9759"/>
                                      <a:gd name="CY3" fmla="*/ 4985 h 21600"/>
                                      <a:gd name="CX4" fmla="*/ 2870 w 9759"/>
                                      <a:gd name="CY4" fmla="*/ 5697 h 21600"/>
                                      <a:gd name="CX5" fmla="*/ 2009 w 9759"/>
                                      <a:gd name="CY5" fmla="*/ 6409 h 21600"/>
                                      <a:gd name="CX6" fmla="*/ 1722 w 9759"/>
                                      <a:gd name="CY6" fmla="*/ 7121 h 21600"/>
                                      <a:gd name="CX7" fmla="*/ 1722 w 9759"/>
                                      <a:gd name="CY7" fmla="*/ 8070 h 21600"/>
                                      <a:gd name="CX8" fmla="*/ 1722 w 9759"/>
                                      <a:gd name="CY8" fmla="*/ 9020 h 21600"/>
                                      <a:gd name="CX9" fmla="*/ 2009 w 9759"/>
                                      <a:gd name="CY9" fmla="*/ 10681 h 21600"/>
                                      <a:gd name="CX10" fmla="*/ 1435 w 9759"/>
                                      <a:gd name="CY10" fmla="*/ 12580 h 21600"/>
                                      <a:gd name="CX11" fmla="*/ 861 w 9759"/>
                                      <a:gd name="CY11" fmla="*/ 14479 h 21600"/>
                                      <a:gd name="CX12" fmla="*/ 287 w 9759"/>
                                      <a:gd name="CY12" fmla="*/ 16378 h 21600"/>
                                      <a:gd name="CX13" fmla="*/ 0 w 9759"/>
                                      <a:gd name="CY13" fmla="*/ 17565 h 21600"/>
                                      <a:gd name="CX14" fmla="*/ 0 w 9759"/>
                                      <a:gd name="CY14" fmla="*/ 18277 h 21600"/>
                                      <a:gd name="CX15" fmla="*/ 0 w 9759"/>
                                      <a:gd name="CY15" fmla="*/ 18989 h 21600"/>
                                      <a:gd name="CX16" fmla="*/ 0 w 9759"/>
                                      <a:gd name="CY16" fmla="*/ 19226 h 21600"/>
                                      <a:gd name="CX17" fmla="*/ 287 w 9759"/>
                                      <a:gd name="CY17" fmla="*/ 19938 h 21600"/>
                                      <a:gd name="CX18" fmla="*/ 861 w 9759"/>
                                      <a:gd name="CY18" fmla="*/ 20651 h 21600"/>
                                      <a:gd name="CX19" fmla="*/ 1722 w 9759"/>
                                      <a:gd name="CY19" fmla="*/ 21125 h 21600"/>
                                      <a:gd name="CX20" fmla="*/ 2870 w 9759"/>
                                      <a:gd name="CY20" fmla="*/ 21125 h 21600"/>
                                      <a:gd name="CX21" fmla="*/ 4018 w 9759"/>
                                      <a:gd name="CY21" fmla="*/ 21125 h 21600"/>
                                      <a:gd name="CX22" fmla="*/ 4880 w 9759"/>
                                      <a:gd name="CY22" fmla="*/ 21125 h 21600"/>
                                      <a:gd name="CX23" fmla="*/ 5741 w 9759"/>
                                      <a:gd name="CY23" fmla="*/ 21363 h 21600"/>
                                      <a:gd name="CX24" fmla="*/ 6315 w 9759"/>
                                      <a:gd name="CY24" fmla="*/ 21600 h 21600"/>
                                      <a:gd name="CX25" fmla="*/ 7176 w 9759"/>
                                      <a:gd name="CY25" fmla="*/ 21600 h 21600"/>
                                      <a:gd name="CX26" fmla="*/ 8324 w 9759"/>
                                      <a:gd name="CY26" fmla="*/ 21363 h 21600"/>
                                      <a:gd name="CX27" fmla="*/ 9185 w 9759"/>
                                      <a:gd name="CY27" fmla="*/ 20413 h 21600"/>
                                      <a:gd name="CX28" fmla="*/ 9759 w 9759"/>
                                      <a:gd name="CY28" fmla="*/ 18989 h 21600"/>
                                      <a:gd name="CX29" fmla="*/ 9759 w 9759"/>
                                      <a:gd name="CY29" fmla="*/ 18277 h 21600"/>
                                      <a:gd name="CX30" fmla="*/ 9759 w 9759"/>
                                      <a:gd name="CY30" fmla="*/ 17327 h 21600"/>
                                      <a:gd name="CX31" fmla="*/ 9759 w 9759"/>
                                      <a:gd name="CY31" fmla="*/ 16378 h 21600"/>
                                      <a:gd name="CX32" fmla="*/ 9185 w 9759"/>
                                      <a:gd name="CY32" fmla="*/ 15666 h 21600"/>
                                      <a:gd name="CX33" fmla="*/ 8611 w 9759"/>
                                      <a:gd name="CY33" fmla="*/ 13767 h 21600"/>
                                      <a:gd name="CX34" fmla="*/ 8324 w 9759"/>
                                      <a:gd name="CY34" fmla="*/ 12105 h 21600"/>
                                      <a:gd name="CX35" fmla="*/ 7750 w 9759"/>
                                      <a:gd name="CY35" fmla="*/ 10207 h 21600"/>
                                      <a:gd name="CX36" fmla="*/ 7463 w 9759"/>
                                      <a:gd name="CY36" fmla="*/ 8782 h 21600"/>
                                      <a:gd name="CX37" fmla="*/ 7176 w 9759"/>
                                      <a:gd name="CY37" fmla="*/ 7121 h 21600"/>
                                      <a:gd name="CX38" fmla="*/ 6889 w 9759"/>
                                      <a:gd name="CY38" fmla="*/ 4985 h 21600"/>
                                      <a:gd name="CX39" fmla="*/ 6315 w 9759"/>
                                      <a:gd name="CY39" fmla="*/ 2848 h 21600"/>
                                      <a:gd name="CX40" fmla="*/ 6028 w 9759"/>
                                      <a:gd name="CY40" fmla="*/ 1899 h 21600"/>
                                      <a:gd name="CX41" fmla="*/ 5741 w 9759"/>
                                      <a:gd name="CY41" fmla="*/ 949 h 21600"/>
                                      <a:gd name="CX42" fmla="*/ 5167 w 9759"/>
                                      <a:gd name="CY42" fmla="*/ 237 h 21600"/>
                                      <a:gd name="CX43" fmla="*/ 4880 w 9759"/>
                                      <a:gd name="CY43" fmla="*/ 0 h 21600"/>
                                      <a:gd name="CX44" fmla="*/ 4592 w 9759"/>
                                      <a:gd name="CY44" fmla="*/ 237 h 21600"/>
                                      <a:gd name="CX45" fmla="*/ 4592 w 9759"/>
                                      <a:gd name="CY45" fmla="*/ 475 h 21600"/>
                                      <a:gd name="CX46" fmla="*/ 4305 w 9759"/>
                                      <a:gd name="CY46" fmla="*/ 1662 h 21600"/>
                                      <a:gd name="CX47" fmla="*/ 4018 w 9759"/>
                                      <a:gd name="CY47" fmla="*/ 3086 h 21600"/>
                                      <a:gd name="CX48" fmla="*/ 3731 w 9759"/>
                                      <a:gd name="CY48" fmla="*/ 4273 h 21600"/>
                                    </a:gdLst>
                                    <a:ahLst/>
                                    <a:cxnLst>
                                      <a:cxn ang="16200000">
                                        <a:pos x="CX1" y="CY1"/>
                                      </a:cxn>
                                      <a:cxn ang="16200000">
                                        <a:pos x="CX2" y="CY2"/>
                                      </a:cxn>
                                      <a:cxn ang="16200000">
                                        <a:pos x="CX3" y="CY3"/>
                                      </a:cxn>
                                      <a:cxn ang="16200000">
                                        <a:pos x="CX4" y="CY4"/>
                                      </a:cxn>
                                      <a:cxn ang="16200000">
                                        <a:pos x="CX5" y="CY5"/>
                                      </a:cxn>
                                      <a:cxn ang="16200000">
                                        <a:pos x="CX6" y="CY6"/>
                                      </a:cxn>
                                      <a:cxn ang="10800000">
                                        <a:pos x="CX7" y="CY7"/>
                                      </a:cxn>
                                      <a:cxn ang="10800000">
                                        <a:pos x="CX8" y="CY8"/>
                                      </a:cxn>
                                      <a:cxn ang="10800000">
                                        <a:pos x="CX9" y="CY9"/>
                                      </a:cxn>
                                      <a:cxn ang="10800000">
                                        <a:pos x="CX10" y="CY10"/>
                                      </a:cxn>
                                      <a:cxn ang="10800000">
                                        <a:pos x="CX11" y="CY11"/>
                                      </a:cxn>
                                      <a:cxn ang="5400000">
                                        <a:pos x="CX12" y="CY12"/>
                                      </a:cxn>
                                      <a:cxn ang="5400000">
                                        <a:pos x="CX13" y="CY13"/>
                                      </a:cxn>
                                      <a:cxn ang="5400000">
                                        <a:pos x="CX14" y="CY14"/>
                                      </a:cxn>
                                      <a:cxn ang="5400000">
                                        <a:pos x="CX15" y="CY15"/>
                                      </a:cxn>
                                      <a:cxn ang="5400000">
                                        <a:pos x="CX16" y="CY16"/>
                                      </a:cxn>
                                      <a:cxn ang="5400000">
                                        <a:pos x="CX17" y="CY17"/>
                                      </a:cxn>
                                      <a:cxn ang="5400000">
                                        <a:pos x="CX18" y="CY18"/>
                                      </a:cxn>
                                      <a:cxn ang="5400000">
                                        <a:pos x="CX19" y="CY19"/>
                                      </a:cxn>
                                      <a:cxn ang="5400000">
                                        <a:pos x="CX20" y="CY20"/>
                                      </a:cxn>
                                      <a:cxn ang="5400000">
                                        <a:pos x="CX21" y="CY21"/>
                                      </a:cxn>
                                      <a:cxn ang="5400000">
                                        <a:pos x="CX22" y="CY22"/>
                                      </a:cxn>
                                      <a:cxn ang="5400000">
                                        <a:pos x="CX23" y="CY23"/>
                                      </a:cxn>
                                      <a:cxn ang="5400000">
                                        <a:pos x="CX24" y="CY24"/>
                                      </a:cxn>
                                      <a:cxn ang="5400000">
                                        <a:pos x="CX25" y="CY25"/>
                                      </a:cxn>
                                      <a:cxn ang="5400000">
                                        <a:pos x="CX26" y="CY26"/>
                                      </a:cxn>
                                      <a:cxn ang="5400000">
                                        <a:pos x="CX27" y="CY27"/>
                                      </a:cxn>
                                      <a:cxn ang="5400000">
                                        <a:pos x="CX28" y="CY28"/>
                                      </a:cxn>
                                      <a:cxn ang="5400000">
                                        <a:pos x="CX29" y="CY29"/>
                                      </a:cxn>
                                      <a:cxn ang="5400000">
                                        <a:pos x="CX30" y="CY30"/>
                                      </a:cxn>
                                      <a:cxn ang="5400000">
                                        <a:pos x="CX31" y="CY31"/>
                                      </a:cxn>
                                      <a:cxn ang="5400000">
                                        <a:pos x="CX32" y="CY32"/>
                                      </a:cxn>
                                      <a:cxn ang="0">
                                        <a:pos x="CX33" y="CY33"/>
                                      </a:cxn>
                                      <a:cxn ang="0">
                                        <a:pos x="CX34" y="CY34"/>
                                      </a:cxn>
                                      <a:cxn ang="0">
                                        <a:pos x="CX35" y="CY35"/>
                                      </a:cxn>
                                      <a:cxn ang="0">
                                        <a:pos x="CX36" y="CY36"/>
                                      </a:cxn>
                                      <a:cxn ang="16200000">
                                        <a:pos x="CX37" y="CY37"/>
                                      </a:cxn>
                                      <a:cxn ang="16200000">
                                        <a:pos x="CX38" y="CY38"/>
                                      </a:cxn>
                                      <a:cxn ang="16200000">
                                        <a:pos x="CX39" y="CY39"/>
                                      </a:cxn>
                                      <a:cxn ang="16200000">
                                        <a:pos x="CX40" y="CY40"/>
                                      </a:cxn>
                                      <a:cxn ang="16200000">
                                        <a:pos x="CX41" y="CY41"/>
                                      </a:cxn>
                                      <a:cxn ang="16200000">
                                        <a:pos x="CX42" y="CY42"/>
                                      </a:cxn>
                                      <a:cxn ang="16200000">
                                        <a:pos x="CX43" y="CY43"/>
                                      </a:cxn>
                                      <a:cxn ang="16200000">
                                        <a:pos x="CX44" y="CY44"/>
                                      </a:cxn>
                                      <a:cxn ang="16200000">
                                        <a:pos x="CX45" y="CY45"/>
                                      </a:cxn>
                                      <a:cxn ang="16200000">
                                        <a:pos x="CX46" y="CY46"/>
                                      </a:cxn>
                                      <a:cxn ang="16200000">
                                        <a:pos x="CX47" y="CY47"/>
                                      </a:cxn>
                                      <a:cxn ang="16200000">
                                        <a:pos x="CX48" y="CY48"/>
                                      </a:cxn>
                                    </a:cxnLst>
                                    <a:rect l="l" t="t" r="r" b="b"/>
                                    <a:pathLst>
                                      <a:path w="68" h="182">
                                        <a:moveTo>
                                          <a:pt x="26" y="36"/>
                                        </a:moveTo>
                                        <a:lnTo>
                                          <a:pt x="24" y="42"/>
                                        </a:lnTo>
                                        <a:lnTo>
                                          <a:pt x="20" y="48"/>
                                        </a:lnTo>
                                        <a:lnTo>
                                          <a:pt x="14" y="54"/>
                                        </a:lnTo>
                                        <a:lnTo>
                                          <a:pt x="12" y="60"/>
                                        </a:lnTo>
                                        <a:lnTo>
                                          <a:pt x="12" y="68"/>
                                        </a:lnTo>
                                        <a:lnTo>
                                          <a:pt x="12" y="76"/>
                                        </a:lnTo>
                                        <a:lnTo>
                                          <a:pt x="14" y="90"/>
                                        </a:lnTo>
                                        <a:lnTo>
                                          <a:pt x="10" y="106"/>
                                        </a:lnTo>
                                        <a:lnTo>
                                          <a:pt x="6" y="122"/>
                                        </a:lnTo>
                                        <a:lnTo>
                                          <a:pt x="2" y="138"/>
                                        </a:lnTo>
                                        <a:lnTo>
                                          <a:pt x="0" y="148"/>
                                        </a:lnTo>
                                        <a:lnTo>
                                          <a:pt x="0" y="154"/>
                                        </a:lnTo>
                                        <a:lnTo>
                                          <a:pt x="0" y="160"/>
                                        </a:lnTo>
                                        <a:lnTo>
                                          <a:pt x="0" y="162"/>
                                        </a:lnTo>
                                        <a:lnTo>
                                          <a:pt x="2" y="168"/>
                                        </a:lnTo>
                                        <a:lnTo>
                                          <a:pt x="6" y="174"/>
                                        </a:lnTo>
                                        <a:lnTo>
                                          <a:pt x="12" y="178"/>
                                        </a:lnTo>
                                        <a:lnTo>
                                          <a:pt x="20" y="178"/>
                                        </a:lnTo>
                                        <a:lnTo>
                                          <a:pt x="28" y="178"/>
                                        </a:lnTo>
                                        <a:lnTo>
                                          <a:pt x="34" y="178"/>
                                        </a:lnTo>
                                        <a:lnTo>
                                          <a:pt x="40" y="180"/>
                                        </a:lnTo>
                                        <a:lnTo>
                                          <a:pt x="44" y="182"/>
                                        </a:lnTo>
                                        <a:lnTo>
                                          <a:pt x="50" y="182"/>
                                        </a:lnTo>
                                        <a:lnTo>
                                          <a:pt x="58" y="180"/>
                                        </a:lnTo>
                                        <a:lnTo>
                                          <a:pt x="64" y="172"/>
                                        </a:lnTo>
                                        <a:lnTo>
                                          <a:pt x="68" y="160"/>
                                        </a:lnTo>
                                        <a:lnTo>
                                          <a:pt x="68" y="154"/>
                                        </a:lnTo>
                                        <a:lnTo>
                                          <a:pt x="68" y="146"/>
                                        </a:lnTo>
                                        <a:lnTo>
                                          <a:pt x="68" y="138"/>
                                        </a:lnTo>
                                        <a:lnTo>
                                          <a:pt x="64" y="132"/>
                                        </a:lnTo>
                                        <a:lnTo>
                                          <a:pt x="60" y="116"/>
                                        </a:lnTo>
                                        <a:lnTo>
                                          <a:pt x="58" y="102"/>
                                        </a:lnTo>
                                        <a:lnTo>
                                          <a:pt x="54" y="86"/>
                                        </a:lnTo>
                                        <a:lnTo>
                                          <a:pt x="52" y="74"/>
                                        </a:lnTo>
                                        <a:lnTo>
                                          <a:pt x="50" y="60"/>
                                        </a:lnTo>
                                        <a:lnTo>
                                          <a:pt x="48" y="42"/>
                                        </a:lnTo>
                                        <a:lnTo>
                                          <a:pt x="44" y="24"/>
                                        </a:lnTo>
                                        <a:lnTo>
                                          <a:pt x="42" y="16"/>
                                        </a:lnTo>
                                        <a:lnTo>
                                          <a:pt x="40" y="8"/>
                                        </a:lnTo>
                                        <a:lnTo>
                                          <a:pt x="36" y="2"/>
                                        </a:lnTo>
                                        <a:lnTo>
                                          <a:pt x="34" y="0"/>
                                        </a:lnTo>
                                        <a:lnTo>
                                          <a:pt x="32" y="2"/>
                                        </a:lnTo>
                                        <a:lnTo>
                                          <a:pt x="32" y="4"/>
                                        </a:lnTo>
                                        <a:lnTo>
                                          <a:pt x="30" y="14"/>
                                        </a:lnTo>
                                        <a:lnTo>
                                          <a:pt x="28" y="26"/>
                                        </a:lnTo>
                                        <a:lnTo>
                                          <a:pt x="26" y="36"/>
                                        </a:lnTo>
                                        <a:close/>
                                      </a:path>
                                    </a:pathLst>
                                  </a:custGeom>
                                  <a:solidFill>
                                    <a:srgbClr val="000000"/>
                                  </a:solidFill>
                                  <a:ln>
                                    <a:miter/>
                                  </a:ln>
                                </wps:spPr>
                                <wps:bodyPr/>
                              </wps:wsp>
                              <wps:wsp>
                                <wps:cNvPr id="1878" name="オブジェクト 0"/>
                                <wps:cNvSpPr>
                                  <a:spLocks noChangeArrowheads="1"/>
                                </wps:cNvSpPr>
                                <wps:spPr>
                                  <a:xfrm>
                                    <a:off x="624" y="1912"/>
                                    <a:ext cx="2" cy="188"/>
                                  </a:xfrm>
                                  <a:prstGeom prst="rect">
                                    <a:avLst/>
                                  </a:prstGeom>
                                  <a:solidFill>
                                    <a:srgbClr val="CBFECB"/>
                                  </a:solidFill>
                                  <a:ln>
                                    <a:miter/>
                                  </a:ln>
                                </wps:spPr>
                                <wps:bodyPr/>
                              </wps:wsp>
                              <wps:wsp>
                                <wps:cNvPr id="1879" name="オブジェクト 0"/>
                                <wps:cNvSpPr>
                                  <a:spLocks noChangeArrowheads="1"/>
                                </wps:cNvSpPr>
                                <wps:spPr>
                                  <a:xfrm>
                                    <a:off x="626" y="1912"/>
                                    <a:ext cx="2" cy="188"/>
                                  </a:xfrm>
                                  <a:prstGeom prst="rect">
                                    <a:avLst/>
                                  </a:prstGeom>
                                  <a:solidFill>
                                    <a:srgbClr val="CBFECA"/>
                                  </a:solidFill>
                                  <a:ln>
                                    <a:miter/>
                                  </a:ln>
                                </wps:spPr>
                                <wps:bodyPr/>
                              </wps:wsp>
                              <wps:wsp>
                                <wps:cNvPr id="1880" name="オブジェクト 0"/>
                                <wps:cNvSpPr>
                                  <a:spLocks noChangeArrowheads="1"/>
                                </wps:cNvSpPr>
                                <wps:spPr>
                                  <a:xfrm>
                                    <a:off x="628" y="1912"/>
                                    <a:ext cx="2" cy="188"/>
                                  </a:xfrm>
                                  <a:prstGeom prst="rect">
                                    <a:avLst/>
                                  </a:prstGeom>
                                  <a:solidFill>
                                    <a:srgbClr val="CBFEC9"/>
                                  </a:solidFill>
                                  <a:ln>
                                    <a:miter/>
                                  </a:ln>
                                </wps:spPr>
                                <wps:bodyPr/>
                              </wps:wsp>
                              <wps:wsp>
                                <wps:cNvPr id="1881" name="オブジェクト 0"/>
                                <wps:cNvSpPr>
                                  <a:spLocks noChangeArrowheads="1"/>
                                </wps:cNvSpPr>
                                <wps:spPr>
                                  <a:xfrm>
                                    <a:off x="630" y="1912"/>
                                    <a:ext cx="2" cy="188"/>
                                  </a:xfrm>
                                  <a:prstGeom prst="rect">
                                    <a:avLst/>
                                  </a:prstGeom>
                                  <a:solidFill>
                                    <a:srgbClr val="CAFDC8"/>
                                  </a:solidFill>
                                  <a:ln>
                                    <a:miter/>
                                  </a:ln>
                                </wps:spPr>
                                <wps:bodyPr/>
                              </wps:wsp>
                              <wps:wsp>
                                <wps:cNvPr id="1882" name="オブジェクト 0"/>
                                <wps:cNvSpPr>
                                  <a:spLocks noChangeArrowheads="1"/>
                                </wps:cNvSpPr>
                                <wps:spPr>
                                  <a:xfrm>
                                    <a:off x="632" y="1912"/>
                                    <a:ext cx="2" cy="188"/>
                                  </a:xfrm>
                                  <a:prstGeom prst="rect">
                                    <a:avLst/>
                                  </a:prstGeom>
                                  <a:solidFill>
                                    <a:srgbClr val="C9FCC7"/>
                                  </a:solidFill>
                                  <a:ln>
                                    <a:miter/>
                                  </a:ln>
                                </wps:spPr>
                                <wps:bodyPr/>
                              </wps:wsp>
                              <wps:wsp>
                                <wps:cNvPr id="1883" name="オブジェクト 0"/>
                                <wps:cNvSpPr>
                                  <a:spLocks noChangeArrowheads="1"/>
                                </wps:cNvSpPr>
                                <wps:spPr>
                                  <a:xfrm>
                                    <a:off x="634" y="1912"/>
                                    <a:ext cx="2" cy="188"/>
                                  </a:xfrm>
                                  <a:prstGeom prst="rect">
                                    <a:avLst/>
                                  </a:prstGeom>
                                  <a:solidFill>
                                    <a:srgbClr val="C9FCC5"/>
                                  </a:solidFill>
                                  <a:ln>
                                    <a:miter/>
                                  </a:ln>
                                </wps:spPr>
                                <wps:bodyPr/>
                              </wps:wsp>
                              <wps:wsp>
                                <wps:cNvPr id="1884" name="オブジェクト 0"/>
                                <wps:cNvSpPr>
                                  <a:spLocks noChangeArrowheads="1"/>
                                </wps:cNvSpPr>
                                <wps:spPr>
                                  <a:xfrm>
                                    <a:off x="636" y="1912"/>
                                    <a:ext cx="2" cy="188"/>
                                  </a:xfrm>
                                  <a:prstGeom prst="rect">
                                    <a:avLst/>
                                  </a:prstGeom>
                                  <a:solidFill>
                                    <a:srgbClr val="C8FBC3"/>
                                  </a:solidFill>
                                  <a:ln>
                                    <a:miter/>
                                  </a:ln>
                                </wps:spPr>
                                <wps:bodyPr/>
                              </wps:wsp>
                              <wps:wsp>
                                <wps:cNvPr id="1885" name="オブジェクト 0"/>
                                <wps:cNvSpPr>
                                  <a:spLocks noChangeArrowheads="1"/>
                                </wps:cNvSpPr>
                                <wps:spPr>
                                  <a:xfrm>
                                    <a:off x="638" y="1912"/>
                                    <a:ext cx="2" cy="188"/>
                                  </a:xfrm>
                                  <a:prstGeom prst="rect">
                                    <a:avLst/>
                                  </a:prstGeom>
                                  <a:solidFill>
                                    <a:srgbClr val="C7FAC1"/>
                                  </a:solidFill>
                                  <a:ln>
                                    <a:miter/>
                                  </a:ln>
                                </wps:spPr>
                                <wps:bodyPr/>
                              </wps:wsp>
                              <wps:wsp>
                                <wps:cNvPr id="1886" name="オブジェクト 0"/>
                                <wps:cNvSpPr>
                                  <a:spLocks noChangeArrowheads="1"/>
                                </wps:cNvSpPr>
                                <wps:spPr>
                                  <a:xfrm>
                                    <a:off x="640" y="1912"/>
                                    <a:ext cx="2" cy="188"/>
                                  </a:xfrm>
                                  <a:prstGeom prst="rect">
                                    <a:avLst/>
                                  </a:prstGeom>
                                  <a:solidFill>
                                    <a:srgbClr val="C6F9BE"/>
                                  </a:solidFill>
                                  <a:ln>
                                    <a:miter/>
                                  </a:ln>
                                </wps:spPr>
                                <wps:bodyPr/>
                              </wps:wsp>
                              <wps:wsp>
                                <wps:cNvPr id="1887" name="オブジェクト 0"/>
                                <wps:cNvSpPr>
                                  <a:spLocks noChangeArrowheads="1"/>
                                </wps:cNvSpPr>
                                <wps:spPr>
                                  <a:xfrm>
                                    <a:off x="642" y="1912"/>
                                    <a:ext cx="2" cy="188"/>
                                  </a:xfrm>
                                  <a:prstGeom prst="rect">
                                    <a:avLst/>
                                  </a:prstGeom>
                                  <a:solidFill>
                                    <a:srgbClr val="C4F7BB"/>
                                  </a:solidFill>
                                  <a:ln>
                                    <a:miter/>
                                  </a:ln>
                                </wps:spPr>
                                <wps:bodyPr/>
                              </wps:wsp>
                              <wps:wsp>
                                <wps:cNvPr id="1888" name="オブジェクト 0"/>
                                <wps:cNvSpPr>
                                  <a:spLocks noChangeArrowheads="1"/>
                                </wps:cNvSpPr>
                                <wps:spPr>
                                  <a:xfrm>
                                    <a:off x="644" y="1912"/>
                                    <a:ext cx="2" cy="188"/>
                                  </a:xfrm>
                                  <a:prstGeom prst="rect">
                                    <a:avLst/>
                                  </a:prstGeom>
                                  <a:solidFill>
                                    <a:srgbClr val="C3F6B8"/>
                                  </a:solidFill>
                                  <a:ln>
                                    <a:miter/>
                                  </a:ln>
                                </wps:spPr>
                                <wps:bodyPr/>
                              </wps:wsp>
                              <wps:wsp>
                                <wps:cNvPr id="1889" name="オブジェクト 0"/>
                                <wps:cNvSpPr>
                                  <a:spLocks noChangeArrowheads="1"/>
                                </wps:cNvSpPr>
                                <wps:spPr>
                                  <a:xfrm>
                                    <a:off x="646" y="1912"/>
                                    <a:ext cx="2" cy="188"/>
                                  </a:xfrm>
                                  <a:prstGeom prst="rect">
                                    <a:avLst/>
                                  </a:prstGeom>
                                  <a:solidFill>
                                    <a:srgbClr val="C1F4B4"/>
                                  </a:solidFill>
                                  <a:ln>
                                    <a:miter/>
                                  </a:ln>
                                </wps:spPr>
                                <wps:bodyPr/>
                              </wps:wsp>
                              <wps:wsp>
                                <wps:cNvPr id="1890" name="オブジェクト 0"/>
                                <wps:cNvSpPr>
                                  <a:spLocks noChangeArrowheads="1"/>
                                </wps:cNvSpPr>
                                <wps:spPr>
                                  <a:xfrm>
                                    <a:off x="648" y="1912"/>
                                    <a:ext cx="2" cy="188"/>
                                  </a:xfrm>
                                  <a:prstGeom prst="rect">
                                    <a:avLst/>
                                  </a:prstGeom>
                                  <a:solidFill>
                                    <a:srgbClr val="C0F2AF"/>
                                  </a:solidFill>
                                  <a:ln>
                                    <a:miter/>
                                  </a:ln>
                                </wps:spPr>
                                <wps:bodyPr/>
                              </wps:wsp>
                              <wps:wsp>
                                <wps:cNvPr id="1891" name="オブジェクト 0"/>
                                <wps:cNvSpPr>
                                  <a:spLocks noChangeArrowheads="1"/>
                                </wps:cNvSpPr>
                                <wps:spPr>
                                  <a:xfrm>
                                    <a:off x="650" y="1912"/>
                                    <a:ext cx="2" cy="188"/>
                                  </a:xfrm>
                                  <a:prstGeom prst="rect">
                                    <a:avLst/>
                                  </a:prstGeom>
                                  <a:solidFill>
                                    <a:srgbClr val="BEF0AA"/>
                                  </a:solidFill>
                                  <a:ln>
                                    <a:miter/>
                                  </a:ln>
                                </wps:spPr>
                                <wps:bodyPr/>
                              </wps:wsp>
                              <wps:wsp>
                                <wps:cNvPr id="1892" name="オブジェクト 0"/>
                                <wps:cNvSpPr>
                                  <a:spLocks noChangeArrowheads="1"/>
                                </wps:cNvSpPr>
                                <wps:spPr>
                                  <a:xfrm>
                                    <a:off x="652" y="1912"/>
                                    <a:ext cx="2" cy="188"/>
                                  </a:xfrm>
                                  <a:prstGeom prst="rect">
                                    <a:avLst/>
                                  </a:prstGeom>
                                  <a:solidFill>
                                    <a:srgbClr val="BCEEA5"/>
                                  </a:solidFill>
                                  <a:ln>
                                    <a:miter/>
                                  </a:ln>
                                </wps:spPr>
                                <wps:bodyPr/>
                              </wps:wsp>
                              <wps:wsp>
                                <wps:cNvPr id="1893" name="オブジェクト 0"/>
                                <wps:cNvSpPr>
                                  <a:spLocks noChangeArrowheads="1"/>
                                </wps:cNvSpPr>
                                <wps:spPr>
                                  <a:xfrm>
                                    <a:off x="654" y="1912"/>
                                    <a:ext cx="2" cy="188"/>
                                  </a:xfrm>
                                  <a:prstGeom prst="rect">
                                    <a:avLst/>
                                  </a:prstGeom>
                                  <a:solidFill>
                                    <a:srgbClr val="B9EC9F"/>
                                  </a:solidFill>
                                  <a:ln>
                                    <a:miter/>
                                  </a:ln>
                                </wps:spPr>
                                <wps:bodyPr/>
                              </wps:wsp>
                              <wps:wsp>
                                <wps:cNvPr id="1894" name="オブジェクト 0"/>
                                <wps:cNvSpPr>
                                  <a:spLocks noChangeArrowheads="1"/>
                                </wps:cNvSpPr>
                                <wps:spPr>
                                  <a:xfrm>
                                    <a:off x="656" y="1912"/>
                                    <a:ext cx="2" cy="188"/>
                                  </a:xfrm>
                                  <a:prstGeom prst="rect">
                                    <a:avLst/>
                                  </a:prstGeom>
                                  <a:solidFill>
                                    <a:srgbClr val="B7EA99"/>
                                  </a:solidFill>
                                  <a:ln>
                                    <a:miter/>
                                  </a:ln>
                                </wps:spPr>
                                <wps:bodyPr/>
                              </wps:wsp>
                              <wps:wsp>
                                <wps:cNvPr id="1895" name="オブジェクト 0"/>
                                <wps:cNvSpPr>
                                  <a:spLocks noChangeArrowheads="1"/>
                                </wps:cNvSpPr>
                                <wps:spPr>
                                  <a:xfrm>
                                    <a:off x="658" y="1912"/>
                                    <a:ext cx="2" cy="188"/>
                                  </a:xfrm>
                                  <a:prstGeom prst="rect">
                                    <a:avLst/>
                                  </a:prstGeom>
                                  <a:solidFill>
                                    <a:srgbClr val="B5E893"/>
                                  </a:solidFill>
                                  <a:ln>
                                    <a:miter/>
                                  </a:ln>
                                </wps:spPr>
                                <wps:bodyPr/>
                              </wps:wsp>
                              <wps:wsp>
                                <wps:cNvPr id="1896" name="オブジェクト 0"/>
                                <wps:cNvSpPr>
                                  <a:spLocks noChangeArrowheads="1"/>
                                </wps:cNvSpPr>
                                <wps:spPr>
                                  <a:xfrm>
                                    <a:off x="660" y="1912"/>
                                    <a:ext cx="2" cy="188"/>
                                  </a:xfrm>
                                  <a:prstGeom prst="rect">
                                    <a:avLst/>
                                  </a:prstGeom>
                                  <a:solidFill>
                                    <a:srgbClr val="B3E58C"/>
                                  </a:solidFill>
                                  <a:ln>
                                    <a:miter/>
                                  </a:ln>
                                </wps:spPr>
                                <wps:bodyPr/>
                              </wps:wsp>
                              <wps:wsp>
                                <wps:cNvPr id="1897" name="オブジェクト 0"/>
                                <wps:cNvSpPr>
                                  <a:spLocks noChangeArrowheads="1"/>
                                </wps:cNvSpPr>
                                <wps:spPr>
                                  <a:xfrm>
                                    <a:off x="662" y="1912"/>
                                    <a:ext cx="2" cy="188"/>
                                  </a:xfrm>
                                  <a:prstGeom prst="rect">
                                    <a:avLst/>
                                  </a:prstGeom>
                                  <a:solidFill>
                                    <a:srgbClr val="B0E386"/>
                                  </a:solidFill>
                                  <a:ln>
                                    <a:miter/>
                                  </a:ln>
                                </wps:spPr>
                                <wps:bodyPr/>
                              </wps:wsp>
                              <wps:wsp>
                                <wps:cNvPr id="1898" name="オブジェクト 0"/>
                                <wps:cNvSpPr>
                                  <a:spLocks noChangeArrowheads="1"/>
                                </wps:cNvSpPr>
                                <wps:spPr>
                                  <a:xfrm>
                                    <a:off x="664" y="1912"/>
                                    <a:ext cx="2" cy="188"/>
                                  </a:xfrm>
                                  <a:prstGeom prst="rect">
                                    <a:avLst/>
                                  </a:prstGeom>
                                  <a:solidFill>
                                    <a:srgbClr val="AEE17E"/>
                                  </a:solidFill>
                                  <a:ln>
                                    <a:miter/>
                                  </a:ln>
                                </wps:spPr>
                                <wps:bodyPr/>
                              </wps:wsp>
                              <wps:wsp>
                                <wps:cNvPr id="1899" name="オブジェクト 0"/>
                                <wps:cNvSpPr>
                                  <a:spLocks noChangeArrowheads="1"/>
                                </wps:cNvSpPr>
                                <wps:spPr>
                                  <a:xfrm>
                                    <a:off x="666" y="1912"/>
                                    <a:ext cx="2" cy="188"/>
                                  </a:xfrm>
                                  <a:prstGeom prst="rect">
                                    <a:avLst/>
                                  </a:prstGeom>
                                  <a:solidFill>
                                    <a:srgbClr val="ACDE77"/>
                                  </a:solidFill>
                                  <a:ln>
                                    <a:miter/>
                                  </a:ln>
                                </wps:spPr>
                                <wps:bodyPr/>
                              </wps:wsp>
                              <wps:wsp>
                                <wps:cNvPr id="1900" name="オブジェクト 0"/>
                                <wps:cNvSpPr>
                                  <a:spLocks noChangeArrowheads="1"/>
                                </wps:cNvSpPr>
                                <wps:spPr>
                                  <a:xfrm>
                                    <a:off x="668" y="1912"/>
                                    <a:ext cx="2" cy="188"/>
                                  </a:xfrm>
                                  <a:prstGeom prst="rect">
                                    <a:avLst/>
                                  </a:prstGeom>
                                  <a:solidFill>
                                    <a:srgbClr val="A9DC6E"/>
                                  </a:solidFill>
                                  <a:ln>
                                    <a:miter/>
                                  </a:ln>
                                </wps:spPr>
                                <wps:bodyPr/>
                              </wps:wsp>
                              <wps:wsp>
                                <wps:cNvPr id="1901" name="オブジェクト 0"/>
                                <wps:cNvSpPr>
                                  <a:spLocks noChangeArrowheads="1"/>
                                </wps:cNvSpPr>
                                <wps:spPr>
                                  <a:xfrm>
                                    <a:off x="670" y="1912"/>
                                    <a:ext cx="2" cy="188"/>
                                  </a:xfrm>
                                  <a:prstGeom prst="rect">
                                    <a:avLst/>
                                  </a:prstGeom>
                                  <a:solidFill>
                                    <a:srgbClr val="A7DA67"/>
                                  </a:solidFill>
                                  <a:ln>
                                    <a:miter/>
                                  </a:ln>
                                </wps:spPr>
                                <wps:bodyPr/>
                              </wps:wsp>
                              <wps:wsp>
                                <wps:cNvPr id="1902" name="オブジェクト 0"/>
                                <wps:cNvSpPr>
                                  <a:spLocks noChangeArrowheads="1"/>
                                </wps:cNvSpPr>
                                <wps:spPr>
                                  <a:xfrm>
                                    <a:off x="672" y="1912"/>
                                    <a:ext cx="2" cy="188"/>
                                  </a:xfrm>
                                  <a:prstGeom prst="rect">
                                    <a:avLst/>
                                  </a:prstGeom>
                                  <a:solidFill>
                                    <a:srgbClr val="A5D85F"/>
                                  </a:solidFill>
                                  <a:ln>
                                    <a:miter/>
                                  </a:ln>
                                </wps:spPr>
                                <wps:bodyPr/>
                              </wps:wsp>
                              <wps:wsp>
                                <wps:cNvPr id="1903" name="オブジェクト 0"/>
                                <wps:cNvSpPr>
                                  <a:spLocks noChangeArrowheads="1"/>
                                </wps:cNvSpPr>
                                <wps:spPr>
                                  <a:xfrm>
                                    <a:off x="674" y="1912"/>
                                    <a:ext cx="2" cy="188"/>
                                  </a:xfrm>
                                  <a:prstGeom prst="rect">
                                    <a:avLst/>
                                  </a:prstGeom>
                                  <a:solidFill>
                                    <a:srgbClr val="A3D658"/>
                                  </a:solidFill>
                                  <a:ln>
                                    <a:miter/>
                                  </a:ln>
                                </wps:spPr>
                                <wps:bodyPr/>
                              </wps:wsp>
                              <wps:wsp>
                                <wps:cNvPr id="1904" name="オブジェクト 0"/>
                                <wps:cNvSpPr>
                                  <a:spLocks noChangeArrowheads="1"/>
                                </wps:cNvSpPr>
                                <wps:spPr>
                                  <a:xfrm>
                                    <a:off x="676" y="1912"/>
                                    <a:ext cx="2" cy="188"/>
                                  </a:xfrm>
                                  <a:prstGeom prst="rect">
                                    <a:avLst/>
                                  </a:prstGeom>
                                  <a:solidFill>
                                    <a:srgbClr val="A1D450"/>
                                  </a:solidFill>
                                  <a:ln>
                                    <a:miter/>
                                  </a:ln>
                                </wps:spPr>
                                <wps:bodyPr/>
                              </wps:wsp>
                              <wps:wsp>
                                <wps:cNvPr id="1905" name="オブジェクト 0"/>
                                <wps:cNvSpPr>
                                  <a:spLocks noChangeArrowheads="1"/>
                                </wps:cNvSpPr>
                                <wps:spPr>
                                  <a:xfrm>
                                    <a:off x="678" y="1912"/>
                                    <a:ext cx="2" cy="188"/>
                                  </a:xfrm>
                                  <a:prstGeom prst="rect">
                                    <a:avLst/>
                                  </a:prstGeom>
                                  <a:solidFill>
                                    <a:srgbClr val="A0D348"/>
                                  </a:solidFill>
                                  <a:ln>
                                    <a:miter/>
                                  </a:ln>
                                </wps:spPr>
                                <wps:bodyPr/>
                              </wps:wsp>
                              <wps:wsp>
                                <wps:cNvPr id="1906" name="オブジェクト 0"/>
                                <wps:cNvSpPr>
                                  <a:spLocks noChangeArrowheads="1"/>
                                </wps:cNvSpPr>
                                <wps:spPr>
                                  <a:xfrm>
                                    <a:off x="680" y="1912"/>
                                    <a:ext cx="2" cy="188"/>
                                  </a:xfrm>
                                  <a:prstGeom prst="rect">
                                    <a:avLst/>
                                  </a:prstGeom>
                                  <a:solidFill>
                                    <a:srgbClr val="9FD141"/>
                                  </a:solidFill>
                                  <a:ln>
                                    <a:miter/>
                                  </a:ln>
                                </wps:spPr>
                                <wps:bodyPr/>
                              </wps:wsp>
                              <wps:wsp>
                                <wps:cNvPr id="1907" name="オブジェクト 0"/>
                                <wps:cNvSpPr>
                                  <a:spLocks noChangeArrowheads="1"/>
                                </wps:cNvSpPr>
                                <wps:spPr>
                                  <a:xfrm>
                                    <a:off x="682" y="1912"/>
                                    <a:ext cx="2" cy="188"/>
                                  </a:xfrm>
                                  <a:prstGeom prst="rect">
                                    <a:avLst/>
                                  </a:prstGeom>
                                  <a:solidFill>
                                    <a:srgbClr val="9DD03A"/>
                                  </a:solidFill>
                                  <a:ln>
                                    <a:miter/>
                                  </a:ln>
                                </wps:spPr>
                                <wps:bodyPr/>
                              </wps:wsp>
                              <wps:wsp>
                                <wps:cNvPr id="1908" name="オブジェクト 0"/>
                                <wps:cNvSpPr>
                                  <a:spLocks noChangeArrowheads="1"/>
                                </wps:cNvSpPr>
                                <wps:spPr>
                                  <a:xfrm>
                                    <a:off x="684" y="1912"/>
                                    <a:ext cx="2" cy="188"/>
                                  </a:xfrm>
                                  <a:prstGeom prst="rect">
                                    <a:avLst/>
                                  </a:prstGeom>
                                  <a:solidFill>
                                    <a:srgbClr val="9CCF33"/>
                                  </a:solidFill>
                                  <a:ln>
                                    <a:miter/>
                                  </a:ln>
                                </wps:spPr>
                                <wps:bodyPr/>
                              </wps:wsp>
                              <wps:wsp>
                                <wps:cNvPr id="1909" name="オブジェクト 0"/>
                                <wps:cNvSpPr>
                                  <a:spLocks noChangeArrowheads="1"/>
                                </wps:cNvSpPr>
                                <wps:spPr>
                                  <a:xfrm>
                                    <a:off x="686" y="1912"/>
                                    <a:ext cx="2" cy="188"/>
                                  </a:xfrm>
                                  <a:prstGeom prst="rect">
                                    <a:avLst/>
                                  </a:prstGeom>
                                  <a:solidFill>
                                    <a:srgbClr val="9BCE2A"/>
                                  </a:solidFill>
                                  <a:ln>
                                    <a:miter/>
                                  </a:ln>
                                </wps:spPr>
                                <wps:bodyPr/>
                              </wps:wsp>
                              <wps:wsp>
                                <wps:cNvPr id="1910" name="オブジェクト 0"/>
                                <wps:cNvSpPr>
                                  <a:spLocks noChangeArrowheads="1"/>
                                </wps:cNvSpPr>
                                <wps:spPr>
                                  <a:xfrm>
                                    <a:off x="688" y="1912"/>
                                    <a:ext cx="2" cy="188"/>
                                  </a:xfrm>
                                  <a:prstGeom prst="rect">
                                    <a:avLst/>
                                  </a:prstGeom>
                                  <a:solidFill>
                                    <a:srgbClr val="9ACD23"/>
                                  </a:solidFill>
                                  <a:ln>
                                    <a:miter/>
                                  </a:ln>
                                </wps:spPr>
                                <wps:bodyPr/>
                              </wps:wsp>
                              <wps:wsp>
                                <wps:cNvPr id="1911" name="オブジェクト 0"/>
                                <wps:cNvSpPr>
                                  <a:spLocks noChangeArrowheads="1"/>
                                </wps:cNvSpPr>
                                <wps:spPr>
                                  <a:xfrm>
                                    <a:off x="690" y="1912"/>
                                    <a:ext cx="2" cy="188"/>
                                  </a:xfrm>
                                  <a:prstGeom prst="rect">
                                    <a:avLst/>
                                  </a:prstGeom>
                                  <a:solidFill>
                                    <a:srgbClr val="9ACD1C"/>
                                  </a:solidFill>
                                  <a:ln>
                                    <a:miter/>
                                  </a:ln>
                                </wps:spPr>
                                <wps:bodyPr/>
                              </wps:wsp>
                              <wps:wsp>
                                <wps:cNvPr id="1912" name="オブジェクト 0"/>
                                <wps:cNvSpPr>
                                  <a:spLocks noChangeArrowheads="1"/>
                                </wps:cNvSpPr>
                                <wps:spPr>
                                  <a:xfrm>
                                    <a:off x="692" y="1912"/>
                                    <a:ext cx="2" cy="188"/>
                                  </a:xfrm>
                                  <a:prstGeom prst="rect">
                                    <a:avLst/>
                                  </a:prstGeom>
                                  <a:solidFill>
                                    <a:srgbClr val="99CC14"/>
                                  </a:solidFill>
                                  <a:ln>
                                    <a:miter/>
                                  </a:ln>
                                </wps:spPr>
                                <wps:bodyPr/>
                              </wps:wsp>
                              <wps:wsp>
                                <wps:cNvPr id="1913" name="オブジェクト 0"/>
                                <wps:cNvSpPr>
                                  <a:spLocks noChangeArrowheads="1"/>
                                </wps:cNvSpPr>
                                <wps:spPr>
                                  <a:xfrm>
                                    <a:off x="694" y="1912"/>
                                    <a:ext cx="2" cy="188"/>
                                  </a:xfrm>
                                  <a:prstGeom prst="rect">
                                    <a:avLst/>
                                  </a:prstGeom>
                                  <a:solidFill>
                                    <a:srgbClr val="99CC00"/>
                                  </a:solidFill>
                                  <a:ln>
                                    <a:miter/>
                                  </a:ln>
                                </wps:spPr>
                                <wps:bodyPr/>
                              </wps:wsp>
                            </wpg:grpSp>
                            <wps:wsp>
                              <wps:cNvPr id="1914" name="オブジェクト 0"/>
                              <wps:cNvSpPr/>
                              <wps:spPr>
                                <a:xfrm>
                                  <a:off x="624" y="1914"/>
                                  <a:ext cx="68" cy="182"/>
                                </a:xfrm>
                                <a:custGeom>
                                  <a:avLst/>
                                  <a:gdLst>
                                    <a:gd name="CX1" fmla="*/ 3731 w 9759"/>
                                    <a:gd name="CY1" fmla="*/ 4273 h 21600"/>
                                    <a:gd name="CX2" fmla="*/ 3731 w 9759"/>
                                    <a:gd name="CY2" fmla="*/ 4273 h 21600"/>
                                    <a:gd name="CX3" fmla="*/ 3444 w 9759"/>
                                    <a:gd name="CY3" fmla="*/ 4985 h 21600"/>
                                    <a:gd name="CX4" fmla="*/ 2870 w 9759"/>
                                    <a:gd name="CY4" fmla="*/ 5697 h 21600"/>
                                    <a:gd name="CX5" fmla="*/ 2009 w 9759"/>
                                    <a:gd name="CY5" fmla="*/ 6409 h 21600"/>
                                    <a:gd name="CX6" fmla="*/ 1722 w 9759"/>
                                    <a:gd name="CY6" fmla="*/ 7121 h 21600"/>
                                    <a:gd name="CX7" fmla="*/ 1722 w 9759"/>
                                    <a:gd name="CY7" fmla="*/ 8070 h 21600"/>
                                    <a:gd name="CX8" fmla="*/ 1722 w 9759"/>
                                    <a:gd name="CY8" fmla="*/ 9020 h 21600"/>
                                    <a:gd name="CX9" fmla="*/ 2009 w 9759"/>
                                    <a:gd name="CY9" fmla="*/ 10681 h 21600"/>
                                    <a:gd name="CX10" fmla="*/ 1435 w 9759"/>
                                    <a:gd name="CY10" fmla="*/ 12580 h 21600"/>
                                    <a:gd name="CX11" fmla="*/ 861 w 9759"/>
                                    <a:gd name="CY11" fmla="*/ 14479 h 21600"/>
                                    <a:gd name="CX12" fmla="*/ 287 w 9759"/>
                                    <a:gd name="CY12" fmla="*/ 16378 h 21600"/>
                                    <a:gd name="CX13" fmla="*/ 0 w 9759"/>
                                    <a:gd name="CY13" fmla="*/ 17565 h 21600"/>
                                    <a:gd name="CX14" fmla="*/ 0 w 9759"/>
                                    <a:gd name="CY14" fmla="*/ 18277 h 21600"/>
                                    <a:gd name="CX15" fmla="*/ 0 w 9759"/>
                                    <a:gd name="CY15" fmla="*/ 18989 h 21600"/>
                                    <a:gd name="CX16" fmla="*/ 0 w 9759"/>
                                    <a:gd name="CY16" fmla="*/ 19226 h 21600"/>
                                    <a:gd name="CX17" fmla="*/ 287 w 9759"/>
                                    <a:gd name="CY17" fmla="*/ 19938 h 21600"/>
                                    <a:gd name="CX18" fmla="*/ 861 w 9759"/>
                                    <a:gd name="CY18" fmla="*/ 20651 h 21600"/>
                                    <a:gd name="CX19" fmla="*/ 1722 w 9759"/>
                                    <a:gd name="CY19" fmla="*/ 21125 h 21600"/>
                                    <a:gd name="CX20" fmla="*/ 2870 w 9759"/>
                                    <a:gd name="CY20" fmla="*/ 21125 h 21600"/>
                                    <a:gd name="CX21" fmla="*/ 4018 w 9759"/>
                                    <a:gd name="CY21" fmla="*/ 21125 h 21600"/>
                                    <a:gd name="CX22" fmla="*/ 4880 w 9759"/>
                                    <a:gd name="CY22" fmla="*/ 21125 h 21600"/>
                                    <a:gd name="CX23" fmla="*/ 5741 w 9759"/>
                                    <a:gd name="CY23" fmla="*/ 21363 h 21600"/>
                                    <a:gd name="CX24" fmla="*/ 6315 w 9759"/>
                                    <a:gd name="CY24" fmla="*/ 21600 h 21600"/>
                                    <a:gd name="CX25" fmla="*/ 7176 w 9759"/>
                                    <a:gd name="CY25" fmla="*/ 21600 h 21600"/>
                                    <a:gd name="CX26" fmla="*/ 8324 w 9759"/>
                                    <a:gd name="CY26" fmla="*/ 21363 h 21600"/>
                                    <a:gd name="CX27" fmla="*/ 9185 w 9759"/>
                                    <a:gd name="CY27" fmla="*/ 20413 h 21600"/>
                                    <a:gd name="CX28" fmla="*/ 9759 w 9759"/>
                                    <a:gd name="CY28" fmla="*/ 18989 h 21600"/>
                                    <a:gd name="CX29" fmla="*/ 9759 w 9759"/>
                                    <a:gd name="CY29" fmla="*/ 18277 h 21600"/>
                                    <a:gd name="CX30" fmla="*/ 9759 w 9759"/>
                                    <a:gd name="CY30" fmla="*/ 17327 h 21600"/>
                                    <a:gd name="CX31" fmla="*/ 9759 w 9759"/>
                                    <a:gd name="CY31" fmla="*/ 16378 h 21600"/>
                                    <a:gd name="CX32" fmla="*/ 9185 w 9759"/>
                                    <a:gd name="CY32" fmla="*/ 15666 h 21600"/>
                                    <a:gd name="CX33" fmla="*/ 8611 w 9759"/>
                                    <a:gd name="CY33" fmla="*/ 13767 h 21600"/>
                                    <a:gd name="CX34" fmla="*/ 8324 w 9759"/>
                                    <a:gd name="CY34" fmla="*/ 12105 h 21600"/>
                                    <a:gd name="CX35" fmla="*/ 7750 w 9759"/>
                                    <a:gd name="CY35" fmla="*/ 10207 h 21600"/>
                                    <a:gd name="CX36" fmla="*/ 7463 w 9759"/>
                                    <a:gd name="CY36" fmla="*/ 8782 h 21600"/>
                                    <a:gd name="CX37" fmla="*/ 7176 w 9759"/>
                                    <a:gd name="CY37" fmla="*/ 7121 h 21600"/>
                                    <a:gd name="CX38" fmla="*/ 6889 w 9759"/>
                                    <a:gd name="CY38" fmla="*/ 4985 h 21600"/>
                                    <a:gd name="CX39" fmla="*/ 6315 w 9759"/>
                                    <a:gd name="CY39" fmla="*/ 2848 h 21600"/>
                                    <a:gd name="CX40" fmla="*/ 6028 w 9759"/>
                                    <a:gd name="CY40" fmla="*/ 1899 h 21600"/>
                                    <a:gd name="CX41" fmla="*/ 5741 w 9759"/>
                                    <a:gd name="CY41" fmla="*/ 949 h 21600"/>
                                    <a:gd name="CX42" fmla="*/ 5167 w 9759"/>
                                    <a:gd name="CY42" fmla="*/ 237 h 21600"/>
                                    <a:gd name="CX43" fmla="*/ 4880 w 9759"/>
                                    <a:gd name="CY43" fmla="*/ 0 h 21600"/>
                                    <a:gd name="CX44" fmla="*/ 4592 w 9759"/>
                                    <a:gd name="CY44" fmla="*/ 237 h 21600"/>
                                    <a:gd name="CX45" fmla="*/ 4592 w 9759"/>
                                    <a:gd name="CY45" fmla="*/ 475 h 21600"/>
                                    <a:gd name="CX46" fmla="*/ 4305 w 9759"/>
                                    <a:gd name="CY46" fmla="*/ 1662 h 21600"/>
                                    <a:gd name="CX47" fmla="*/ 4018 w 9759"/>
                                    <a:gd name="CY47" fmla="*/ 3086 h 21600"/>
                                    <a:gd name="CX48" fmla="*/ 3731 w 9759"/>
                                    <a:gd name="CY48" fmla="*/ 4273 h 21600"/>
                                  </a:gdLst>
                                  <a:ahLst/>
                                  <a:cxnLst>
                                    <a:cxn ang="16200000">
                                      <a:pos x="CX1" y="CY1"/>
                                    </a:cxn>
                                    <a:cxn ang="16200000">
                                      <a:pos x="CX2" y="CY2"/>
                                    </a:cxn>
                                    <a:cxn ang="16200000">
                                      <a:pos x="CX3" y="CY3"/>
                                    </a:cxn>
                                    <a:cxn ang="16200000">
                                      <a:pos x="CX4" y="CY4"/>
                                    </a:cxn>
                                    <a:cxn ang="16200000">
                                      <a:pos x="CX5" y="CY5"/>
                                    </a:cxn>
                                    <a:cxn ang="16200000">
                                      <a:pos x="CX6" y="CY6"/>
                                    </a:cxn>
                                    <a:cxn ang="10800000">
                                      <a:pos x="CX7" y="CY7"/>
                                    </a:cxn>
                                    <a:cxn ang="10800000">
                                      <a:pos x="CX8" y="CY8"/>
                                    </a:cxn>
                                    <a:cxn ang="10800000">
                                      <a:pos x="CX9" y="CY9"/>
                                    </a:cxn>
                                    <a:cxn ang="10800000">
                                      <a:pos x="CX10" y="CY10"/>
                                    </a:cxn>
                                    <a:cxn ang="10800000">
                                      <a:pos x="CX11" y="CY11"/>
                                    </a:cxn>
                                    <a:cxn ang="5400000">
                                      <a:pos x="CX12" y="CY12"/>
                                    </a:cxn>
                                    <a:cxn ang="5400000">
                                      <a:pos x="CX13" y="CY13"/>
                                    </a:cxn>
                                    <a:cxn ang="5400000">
                                      <a:pos x="CX14" y="CY14"/>
                                    </a:cxn>
                                    <a:cxn ang="5400000">
                                      <a:pos x="CX15" y="CY15"/>
                                    </a:cxn>
                                    <a:cxn ang="5400000">
                                      <a:pos x="CX16" y="CY16"/>
                                    </a:cxn>
                                    <a:cxn ang="5400000">
                                      <a:pos x="CX17" y="CY17"/>
                                    </a:cxn>
                                    <a:cxn ang="5400000">
                                      <a:pos x="CX18" y="CY18"/>
                                    </a:cxn>
                                    <a:cxn ang="5400000">
                                      <a:pos x="CX19" y="CY19"/>
                                    </a:cxn>
                                    <a:cxn ang="5400000">
                                      <a:pos x="CX20" y="CY20"/>
                                    </a:cxn>
                                    <a:cxn ang="5400000">
                                      <a:pos x="CX21" y="CY21"/>
                                    </a:cxn>
                                    <a:cxn ang="5400000">
                                      <a:pos x="CX22" y="CY22"/>
                                    </a:cxn>
                                    <a:cxn ang="5400000">
                                      <a:pos x="CX23" y="CY23"/>
                                    </a:cxn>
                                    <a:cxn ang="5400000">
                                      <a:pos x="CX24" y="CY24"/>
                                    </a:cxn>
                                    <a:cxn ang="5400000">
                                      <a:pos x="CX25" y="CY25"/>
                                    </a:cxn>
                                    <a:cxn ang="5400000">
                                      <a:pos x="CX26" y="CY26"/>
                                    </a:cxn>
                                    <a:cxn ang="5400000">
                                      <a:pos x="CX27" y="CY27"/>
                                    </a:cxn>
                                    <a:cxn ang="5400000">
                                      <a:pos x="CX28" y="CY28"/>
                                    </a:cxn>
                                    <a:cxn ang="5400000">
                                      <a:pos x="CX29" y="CY29"/>
                                    </a:cxn>
                                    <a:cxn ang="5400000">
                                      <a:pos x="CX30" y="CY30"/>
                                    </a:cxn>
                                    <a:cxn ang="5400000">
                                      <a:pos x="CX31" y="CY31"/>
                                    </a:cxn>
                                    <a:cxn ang="5400000">
                                      <a:pos x="CX32" y="CY32"/>
                                    </a:cxn>
                                    <a:cxn ang="0">
                                      <a:pos x="CX33" y="CY33"/>
                                    </a:cxn>
                                    <a:cxn ang="0">
                                      <a:pos x="CX34" y="CY34"/>
                                    </a:cxn>
                                    <a:cxn ang="0">
                                      <a:pos x="CX35" y="CY35"/>
                                    </a:cxn>
                                    <a:cxn ang="0">
                                      <a:pos x="CX36" y="CY36"/>
                                    </a:cxn>
                                    <a:cxn ang="16200000">
                                      <a:pos x="CX37" y="CY37"/>
                                    </a:cxn>
                                    <a:cxn ang="16200000">
                                      <a:pos x="CX38" y="CY38"/>
                                    </a:cxn>
                                    <a:cxn ang="16200000">
                                      <a:pos x="CX39" y="CY39"/>
                                    </a:cxn>
                                    <a:cxn ang="16200000">
                                      <a:pos x="CX40" y="CY40"/>
                                    </a:cxn>
                                    <a:cxn ang="16200000">
                                      <a:pos x="CX41" y="CY41"/>
                                    </a:cxn>
                                    <a:cxn ang="16200000">
                                      <a:pos x="CX42" y="CY42"/>
                                    </a:cxn>
                                    <a:cxn ang="16200000">
                                      <a:pos x="CX43" y="CY43"/>
                                    </a:cxn>
                                    <a:cxn ang="16200000">
                                      <a:pos x="CX44" y="CY44"/>
                                    </a:cxn>
                                    <a:cxn ang="16200000">
                                      <a:pos x="CX45" y="CY45"/>
                                    </a:cxn>
                                    <a:cxn ang="16200000">
                                      <a:pos x="CX46" y="CY46"/>
                                    </a:cxn>
                                    <a:cxn ang="16200000">
                                      <a:pos x="CX47" y="CY47"/>
                                    </a:cxn>
                                    <a:cxn ang="16200000">
                                      <a:pos x="CX48" y="CY48"/>
                                    </a:cxn>
                                  </a:cxnLst>
                                  <a:rect l="l" t="t" r="r" b="b"/>
                                  <a:pathLst>
                                    <a:path w="68" h="182">
                                      <a:moveTo>
                                        <a:pt x="26" y="36"/>
                                      </a:moveTo>
                                      <a:lnTo>
                                        <a:pt x="24" y="42"/>
                                      </a:lnTo>
                                      <a:lnTo>
                                        <a:pt x="20" y="48"/>
                                      </a:lnTo>
                                      <a:lnTo>
                                        <a:pt x="14" y="54"/>
                                      </a:lnTo>
                                      <a:lnTo>
                                        <a:pt x="12" y="60"/>
                                      </a:lnTo>
                                      <a:lnTo>
                                        <a:pt x="12" y="68"/>
                                      </a:lnTo>
                                      <a:lnTo>
                                        <a:pt x="12" y="76"/>
                                      </a:lnTo>
                                      <a:lnTo>
                                        <a:pt x="14" y="90"/>
                                      </a:lnTo>
                                      <a:lnTo>
                                        <a:pt x="10" y="106"/>
                                      </a:lnTo>
                                      <a:lnTo>
                                        <a:pt x="6" y="122"/>
                                      </a:lnTo>
                                      <a:lnTo>
                                        <a:pt x="2" y="138"/>
                                      </a:lnTo>
                                      <a:lnTo>
                                        <a:pt x="0" y="148"/>
                                      </a:lnTo>
                                      <a:lnTo>
                                        <a:pt x="0" y="154"/>
                                      </a:lnTo>
                                      <a:lnTo>
                                        <a:pt x="0" y="160"/>
                                      </a:lnTo>
                                      <a:lnTo>
                                        <a:pt x="0" y="162"/>
                                      </a:lnTo>
                                      <a:lnTo>
                                        <a:pt x="2" y="168"/>
                                      </a:lnTo>
                                      <a:lnTo>
                                        <a:pt x="6" y="174"/>
                                      </a:lnTo>
                                      <a:lnTo>
                                        <a:pt x="12" y="178"/>
                                      </a:lnTo>
                                      <a:lnTo>
                                        <a:pt x="20" y="178"/>
                                      </a:lnTo>
                                      <a:lnTo>
                                        <a:pt x="28" y="178"/>
                                      </a:lnTo>
                                      <a:lnTo>
                                        <a:pt x="34" y="178"/>
                                      </a:lnTo>
                                      <a:lnTo>
                                        <a:pt x="40" y="180"/>
                                      </a:lnTo>
                                      <a:lnTo>
                                        <a:pt x="44" y="182"/>
                                      </a:lnTo>
                                      <a:lnTo>
                                        <a:pt x="50" y="182"/>
                                      </a:lnTo>
                                      <a:lnTo>
                                        <a:pt x="58" y="180"/>
                                      </a:lnTo>
                                      <a:lnTo>
                                        <a:pt x="64" y="172"/>
                                      </a:lnTo>
                                      <a:lnTo>
                                        <a:pt x="68" y="160"/>
                                      </a:lnTo>
                                      <a:lnTo>
                                        <a:pt x="68" y="154"/>
                                      </a:lnTo>
                                      <a:lnTo>
                                        <a:pt x="68" y="146"/>
                                      </a:lnTo>
                                      <a:lnTo>
                                        <a:pt x="68" y="138"/>
                                      </a:lnTo>
                                      <a:lnTo>
                                        <a:pt x="64" y="132"/>
                                      </a:lnTo>
                                      <a:lnTo>
                                        <a:pt x="60" y="116"/>
                                      </a:lnTo>
                                      <a:lnTo>
                                        <a:pt x="58" y="102"/>
                                      </a:lnTo>
                                      <a:lnTo>
                                        <a:pt x="54" y="86"/>
                                      </a:lnTo>
                                      <a:lnTo>
                                        <a:pt x="52" y="74"/>
                                      </a:lnTo>
                                      <a:lnTo>
                                        <a:pt x="50" y="60"/>
                                      </a:lnTo>
                                      <a:lnTo>
                                        <a:pt x="48" y="42"/>
                                      </a:lnTo>
                                      <a:lnTo>
                                        <a:pt x="44" y="24"/>
                                      </a:lnTo>
                                      <a:lnTo>
                                        <a:pt x="42" y="16"/>
                                      </a:lnTo>
                                      <a:lnTo>
                                        <a:pt x="40" y="8"/>
                                      </a:lnTo>
                                      <a:lnTo>
                                        <a:pt x="36" y="2"/>
                                      </a:lnTo>
                                      <a:lnTo>
                                        <a:pt x="34" y="0"/>
                                      </a:lnTo>
                                      <a:lnTo>
                                        <a:pt x="32" y="2"/>
                                      </a:lnTo>
                                      <a:lnTo>
                                        <a:pt x="32" y="4"/>
                                      </a:lnTo>
                                      <a:lnTo>
                                        <a:pt x="30" y="14"/>
                                      </a:lnTo>
                                      <a:lnTo>
                                        <a:pt x="28" y="26"/>
                                      </a:lnTo>
                                      <a:lnTo>
                                        <a:pt x="26" y="36"/>
                                      </a:lnTo>
                                      <a:close/>
                                    </a:path>
                                  </a:pathLst>
                                </a:custGeom>
                                <a:noFill/>
                                <a:ln w="15875">
                                  <a:solidFill>
                                    <a:srgbClr val="000000"/>
                                  </a:solidFill>
                                  <a:prstDash val="solid"/>
                                  <a:miter/>
                                </a:ln>
                              </wps:spPr>
                              <wps:bodyPr/>
                            </wps:wsp>
                          </wpg:grpSp>
                        </wpg:grpSp>
                      </wpg:grpSp>
                      <wpg:grpSp>
                        <wpg:cNvGrpSpPr/>
                        <wpg:grpSpPr>
                          <a:xfrm>
                            <a:off x="576" y="1872"/>
                            <a:ext cx="56" cy="192"/>
                            <a:chOff x="576" y="1872"/>
                            <a:chExt cx="56" cy="192"/>
                          </a:xfrm>
                        </wpg:grpSpPr>
                        <wps:wsp>
                          <wps:cNvPr id="1916" name="オブジェクト 0"/>
                          <wps:cNvSpPr>
                            <a:spLocks noChangeArrowheads="1"/>
                          </wps:cNvSpPr>
                          <wps:spPr>
                            <a:xfrm>
                              <a:off x="600" y="1996"/>
                              <a:ext cx="10" cy="68"/>
                            </a:xfrm>
                            <a:prstGeom prst="rect">
                              <a:avLst/>
                            </a:prstGeom>
                            <a:solidFill>
                              <a:srgbClr val="99CC00"/>
                            </a:solidFill>
                            <a:ln w="19050">
                              <a:solidFill>
                                <a:sysClr val="windowText" lastClr="000000"/>
                              </a:solidFill>
                              <a:miter/>
                            </a:ln>
                          </wps:spPr>
                          <wps:bodyPr/>
                        </wps:wsp>
                        <wpg:grpSp>
                          <wpg:cNvGrpSpPr/>
                          <wpg:grpSpPr>
                            <a:xfrm>
                              <a:off x="576" y="1872"/>
                              <a:ext cx="56" cy="158"/>
                              <a:chOff x="576" y="1872"/>
                              <a:chExt cx="56" cy="158"/>
                            </a:xfrm>
                          </wpg:grpSpPr>
                          <wpg:grpSp>
                            <wpg:cNvGrpSpPr/>
                            <wpg:grpSpPr>
                              <a:xfrm>
                                <a:off x="576" y="1872"/>
                                <a:ext cx="56" cy="158"/>
                                <a:chOff x="576" y="1872"/>
                                <a:chExt cx="56" cy="158"/>
                              </a:xfrm>
                            </wpg:grpSpPr>
                            <wps:wsp>
                              <wps:cNvPr id="1919" name="オブジェクト 0"/>
                              <wps:cNvSpPr>
                                <a:spLocks noChangeArrowheads="1"/>
                              </wps:cNvSpPr>
                              <wps:spPr>
                                <a:xfrm>
                                  <a:off x="576" y="1872"/>
                                  <a:ext cx="2" cy="158"/>
                                </a:xfrm>
                                <a:prstGeom prst="rect">
                                  <a:avLst/>
                                </a:prstGeom>
                                <a:solidFill>
                                  <a:srgbClr val="CBFECB"/>
                                </a:solidFill>
                                <a:ln>
                                  <a:miter/>
                                </a:ln>
                              </wps:spPr>
                              <wps:bodyPr/>
                            </wps:wsp>
                            <wps:wsp>
                              <wps:cNvPr id="1920" name="オブジェクト 0"/>
                              <wps:cNvSpPr>
                                <a:spLocks noChangeArrowheads="1"/>
                              </wps:cNvSpPr>
                              <wps:spPr>
                                <a:xfrm>
                                  <a:off x="578" y="1872"/>
                                  <a:ext cx="2" cy="158"/>
                                </a:xfrm>
                                <a:prstGeom prst="rect">
                                  <a:avLst/>
                                </a:prstGeom>
                                <a:solidFill>
                                  <a:srgbClr val="CBFECA"/>
                                </a:solidFill>
                                <a:ln>
                                  <a:miter/>
                                </a:ln>
                              </wps:spPr>
                              <wps:bodyPr/>
                            </wps:wsp>
                            <wps:wsp>
                              <wps:cNvPr id="1921" name="オブジェクト 0"/>
                              <wps:cNvSpPr>
                                <a:spLocks noChangeArrowheads="1"/>
                              </wps:cNvSpPr>
                              <wps:spPr>
                                <a:xfrm>
                                  <a:off x="580" y="1872"/>
                                  <a:ext cx="2" cy="158"/>
                                </a:xfrm>
                                <a:prstGeom prst="rect">
                                  <a:avLst/>
                                </a:prstGeom>
                                <a:solidFill>
                                  <a:srgbClr val="CAFDC9"/>
                                </a:solidFill>
                                <a:ln>
                                  <a:miter/>
                                </a:ln>
                              </wps:spPr>
                              <wps:bodyPr/>
                            </wps:wsp>
                            <wps:wsp>
                              <wps:cNvPr id="1922" name="オブジェクト 0"/>
                              <wps:cNvSpPr>
                                <a:spLocks noChangeArrowheads="1"/>
                              </wps:cNvSpPr>
                              <wps:spPr>
                                <a:xfrm>
                                  <a:off x="582" y="1872"/>
                                  <a:ext cx="2" cy="158"/>
                                </a:xfrm>
                                <a:prstGeom prst="rect">
                                  <a:avLst/>
                                </a:prstGeom>
                                <a:solidFill>
                                  <a:srgbClr val="C9FCC7"/>
                                </a:solidFill>
                                <a:ln>
                                  <a:miter/>
                                </a:ln>
                              </wps:spPr>
                              <wps:bodyPr/>
                            </wps:wsp>
                            <wps:wsp>
                              <wps:cNvPr id="1923" name="オブジェクト 0"/>
                              <wps:cNvSpPr>
                                <a:spLocks noChangeArrowheads="1"/>
                              </wps:cNvSpPr>
                              <wps:spPr>
                                <a:xfrm>
                                  <a:off x="584" y="1872"/>
                                  <a:ext cx="2" cy="158"/>
                                </a:xfrm>
                                <a:prstGeom prst="rect">
                                  <a:avLst/>
                                </a:prstGeom>
                                <a:solidFill>
                                  <a:srgbClr val="C8FBC4"/>
                                </a:solidFill>
                                <a:ln>
                                  <a:miter/>
                                </a:ln>
                              </wps:spPr>
                              <wps:bodyPr/>
                            </wps:wsp>
                            <wps:wsp>
                              <wps:cNvPr id="1924" name="オブジェクト 0"/>
                              <wps:cNvSpPr>
                                <a:spLocks noChangeArrowheads="1"/>
                              </wps:cNvSpPr>
                              <wps:spPr>
                                <a:xfrm>
                                  <a:off x="586" y="1872"/>
                                  <a:ext cx="2" cy="158"/>
                                </a:xfrm>
                                <a:prstGeom prst="rect">
                                  <a:avLst/>
                                </a:prstGeom>
                                <a:solidFill>
                                  <a:srgbClr val="C7FAC2"/>
                                </a:solidFill>
                                <a:ln>
                                  <a:miter/>
                                </a:ln>
                              </wps:spPr>
                              <wps:bodyPr/>
                            </wps:wsp>
                            <wps:wsp>
                              <wps:cNvPr id="1925" name="オブジェクト 0"/>
                              <wps:cNvSpPr>
                                <a:spLocks noChangeArrowheads="1"/>
                              </wps:cNvSpPr>
                              <wps:spPr>
                                <a:xfrm>
                                  <a:off x="588" y="1872"/>
                                  <a:ext cx="2" cy="158"/>
                                </a:xfrm>
                                <a:prstGeom prst="rect">
                                  <a:avLst/>
                                </a:prstGeom>
                                <a:solidFill>
                                  <a:srgbClr val="C6F9BE"/>
                                </a:solidFill>
                                <a:ln>
                                  <a:miter/>
                                </a:ln>
                              </wps:spPr>
                              <wps:bodyPr/>
                            </wps:wsp>
                            <wps:wsp>
                              <wps:cNvPr id="1926" name="オブジェクト 0"/>
                              <wps:cNvSpPr>
                                <a:spLocks noChangeArrowheads="1"/>
                              </wps:cNvSpPr>
                              <wps:spPr>
                                <a:xfrm>
                                  <a:off x="590" y="1872"/>
                                  <a:ext cx="2" cy="158"/>
                                </a:xfrm>
                                <a:prstGeom prst="rect">
                                  <a:avLst/>
                                </a:prstGeom>
                                <a:solidFill>
                                  <a:srgbClr val="C4F7BA"/>
                                </a:solidFill>
                                <a:ln>
                                  <a:miter/>
                                </a:ln>
                              </wps:spPr>
                              <wps:bodyPr/>
                            </wps:wsp>
                            <wps:wsp>
                              <wps:cNvPr id="1927" name="オブジェクト 0"/>
                              <wps:cNvSpPr>
                                <a:spLocks noChangeArrowheads="1"/>
                              </wps:cNvSpPr>
                              <wps:spPr>
                                <a:xfrm>
                                  <a:off x="592" y="1872"/>
                                  <a:ext cx="2" cy="158"/>
                                </a:xfrm>
                                <a:prstGeom prst="rect">
                                  <a:avLst/>
                                </a:prstGeom>
                                <a:solidFill>
                                  <a:srgbClr val="C2F5B6"/>
                                </a:solidFill>
                                <a:ln>
                                  <a:miter/>
                                </a:ln>
                              </wps:spPr>
                              <wps:bodyPr/>
                            </wps:wsp>
                            <wps:wsp>
                              <wps:cNvPr id="1928" name="オブジェクト 0"/>
                              <wps:cNvSpPr>
                                <a:spLocks noChangeArrowheads="1"/>
                              </wps:cNvSpPr>
                              <wps:spPr>
                                <a:xfrm>
                                  <a:off x="594" y="1872"/>
                                  <a:ext cx="2" cy="158"/>
                                </a:xfrm>
                                <a:prstGeom prst="rect">
                                  <a:avLst/>
                                </a:prstGeom>
                                <a:solidFill>
                                  <a:srgbClr val="C0F3B1"/>
                                </a:solidFill>
                                <a:ln>
                                  <a:miter/>
                                </a:ln>
                              </wps:spPr>
                              <wps:bodyPr/>
                            </wps:wsp>
                            <wps:wsp>
                              <wps:cNvPr id="1929" name="オブジェクト 0"/>
                              <wps:cNvSpPr>
                                <a:spLocks noChangeArrowheads="1"/>
                              </wps:cNvSpPr>
                              <wps:spPr>
                                <a:xfrm>
                                  <a:off x="596" y="1872"/>
                                  <a:ext cx="2" cy="158"/>
                                </a:xfrm>
                                <a:prstGeom prst="rect">
                                  <a:avLst/>
                                </a:prstGeom>
                                <a:solidFill>
                                  <a:srgbClr val="BEF0AA"/>
                                </a:solidFill>
                                <a:ln>
                                  <a:miter/>
                                </a:ln>
                              </wps:spPr>
                              <wps:bodyPr/>
                            </wps:wsp>
                            <wps:wsp>
                              <wps:cNvPr id="1930" name="オブジェクト 0"/>
                              <wps:cNvSpPr>
                                <a:spLocks noChangeArrowheads="1"/>
                              </wps:cNvSpPr>
                              <wps:spPr>
                                <a:xfrm>
                                  <a:off x="598" y="1872"/>
                                  <a:ext cx="2" cy="158"/>
                                </a:xfrm>
                                <a:prstGeom prst="rect">
                                  <a:avLst/>
                                </a:prstGeom>
                                <a:solidFill>
                                  <a:srgbClr val="BBEEA3"/>
                                </a:solidFill>
                                <a:ln>
                                  <a:miter/>
                                </a:ln>
                              </wps:spPr>
                              <wps:bodyPr/>
                            </wps:wsp>
                            <wps:wsp>
                              <wps:cNvPr id="1931" name="オブジェクト 0"/>
                              <wps:cNvSpPr>
                                <a:spLocks noChangeArrowheads="1"/>
                              </wps:cNvSpPr>
                              <wps:spPr>
                                <a:xfrm>
                                  <a:off x="600" y="1872"/>
                                  <a:ext cx="2" cy="158"/>
                                </a:xfrm>
                                <a:prstGeom prst="rect">
                                  <a:avLst/>
                                </a:prstGeom>
                                <a:solidFill>
                                  <a:srgbClr val="B8EB9C"/>
                                </a:solidFill>
                                <a:ln>
                                  <a:miter/>
                                </a:ln>
                              </wps:spPr>
                              <wps:bodyPr/>
                            </wps:wsp>
                            <wps:wsp>
                              <wps:cNvPr id="1932" name="オブジェクト 0"/>
                              <wps:cNvSpPr>
                                <a:spLocks noChangeArrowheads="1"/>
                              </wps:cNvSpPr>
                              <wps:spPr>
                                <a:xfrm>
                                  <a:off x="602" y="1872"/>
                                  <a:ext cx="2" cy="158"/>
                                </a:xfrm>
                                <a:prstGeom prst="rect">
                                  <a:avLst/>
                                </a:prstGeom>
                                <a:solidFill>
                                  <a:srgbClr val="B5E894"/>
                                </a:solidFill>
                                <a:ln>
                                  <a:miter/>
                                </a:ln>
                              </wps:spPr>
                              <wps:bodyPr/>
                            </wps:wsp>
                            <wps:wsp>
                              <wps:cNvPr id="1933" name="オブジェクト 0"/>
                              <wps:cNvSpPr>
                                <a:spLocks noChangeArrowheads="1"/>
                              </wps:cNvSpPr>
                              <wps:spPr>
                                <a:xfrm>
                                  <a:off x="604" y="1872"/>
                                  <a:ext cx="2" cy="158"/>
                                </a:xfrm>
                                <a:prstGeom prst="rect">
                                  <a:avLst/>
                                </a:prstGeom>
                                <a:solidFill>
                                  <a:srgbClr val="B2E58B"/>
                                </a:solidFill>
                                <a:ln>
                                  <a:miter/>
                                </a:ln>
                              </wps:spPr>
                              <wps:bodyPr/>
                            </wps:wsp>
                            <wps:wsp>
                              <wps:cNvPr id="1934" name="オブジェクト 0"/>
                              <wps:cNvSpPr>
                                <a:spLocks noChangeArrowheads="1"/>
                              </wps:cNvSpPr>
                              <wps:spPr>
                                <a:xfrm>
                                  <a:off x="606" y="1872"/>
                                  <a:ext cx="2" cy="158"/>
                                </a:xfrm>
                                <a:prstGeom prst="rect">
                                  <a:avLst/>
                                </a:prstGeom>
                                <a:solidFill>
                                  <a:srgbClr val="AFE282"/>
                                </a:solidFill>
                                <a:ln>
                                  <a:miter/>
                                </a:ln>
                              </wps:spPr>
                              <wps:bodyPr/>
                            </wps:wsp>
                            <wps:wsp>
                              <wps:cNvPr id="1935" name="オブジェクト 0"/>
                              <wps:cNvSpPr>
                                <a:spLocks noChangeArrowheads="1"/>
                              </wps:cNvSpPr>
                              <wps:spPr>
                                <a:xfrm>
                                  <a:off x="608" y="1872"/>
                                  <a:ext cx="2" cy="158"/>
                                </a:xfrm>
                                <a:prstGeom prst="rect">
                                  <a:avLst/>
                                </a:prstGeom>
                                <a:solidFill>
                                  <a:srgbClr val="ACDF79"/>
                                </a:solidFill>
                                <a:ln>
                                  <a:miter/>
                                </a:ln>
                              </wps:spPr>
                              <wps:bodyPr/>
                            </wps:wsp>
                            <wps:wsp>
                              <wps:cNvPr id="1936" name="オブジェクト 0"/>
                              <wps:cNvSpPr>
                                <a:spLocks noChangeArrowheads="1"/>
                              </wps:cNvSpPr>
                              <wps:spPr>
                                <a:xfrm>
                                  <a:off x="610" y="1872"/>
                                  <a:ext cx="2" cy="158"/>
                                </a:xfrm>
                                <a:prstGeom prst="rect">
                                  <a:avLst/>
                                </a:prstGeom>
                                <a:solidFill>
                                  <a:srgbClr val="A9DC6E"/>
                                </a:solidFill>
                                <a:ln>
                                  <a:miter/>
                                </a:ln>
                              </wps:spPr>
                              <wps:bodyPr/>
                            </wps:wsp>
                            <wps:wsp>
                              <wps:cNvPr id="1937" name="オブジェクト 0"/>
                              <wps:cNvSpPr>
                                <a:spLocks noChangeArrowheads="1"/>
                              </wps:cNvSpPr>
                              <wps:spPr>
                                <a:xfrm>
                                  <a:off x="612" y="1872"/>
                                  <a:ext cx="2" cy="158"/>
                                </a:xfrm>
                                <a:prstGeom prst="rect">
                                  <a:avLst/>
                                </a:prstGeom>
                                <a:solidFill>
                                  <a:srgbClr val="A6D965"/>
                                </a:solidFill>
                                <a:ln>
                                  <a:miter/>
                                </a:ln>
                              </wps:spPr>
                              <wps:bodyPr/>
                            </wps:wsp>
                            <wps:wsp>
                              <wps:cNvPr id="1938" name="オブジェクト 0"/>
                              <wps:cNvSpPr>
                                <a:spLocks noChangeArrowheads="1"/>
                              </wps:cNvSpPr>
                              <wps:spPr>
                                <a:xfrm>
                                  <a:off x="614" y="1872"/>
                                  <a:ext cx="2" cy="158"/>
                                </a:xfrm>
                                <a:prstGeom prst="rect">
                                  <a:avLst/>
                                </a:prstGeom>
                                <a:solidFill>
                                  <a:srgbClr val="A4D75B"/>
                                </a:solidFill>
                                <a:ln>
                                  <a:miter/>
                                </a:ln>
                              </wps:spPr>
                              <wps:bodyPr/>
                            </wps:wsp>
                            <wps:wsp>
                              <wps:cNvPr id="1939" name="オブジェクト 0"/>
                              <wps:cNvSpPr>
                                <a:spLocks noChangeArrowheads="1"/>
                              </wps:cNvSpPr>
                              <wps:spPr>
                                <a:xfrm>
                                  <a:off x="616" y="1872"/>
                                  <a:ext cx="2" cy="158"/>
                                </a:xfrm>
                                <a:prstGeom prst="rect">
                                  <a:avLst/>
                                </a:prstGeom>
                                <a:solidFill>
                                  <a:srgbClr val="A2D451"/>
                                </a:solidFill>
                                <a:ln>
                                  <a:miter/>
                                </a:ln>
                              </wps:spPr>
                              <wps:bodyPr/>
                            </wps:wsp>
                            <wps:wsp>
                              <wps:cNvPr id="1940" name="オブジェクト 0"/>
                              <wps:cNvSpPr>
                                <a:spLocks noChangeArrowheads="1"/>
                              </wps:cNvSpPr>
                              <wps:spPr>
                                <a:xfrm>
                                  <a:off x="618" y="1872"/>
                                  <a:ext cx="2" cy="158"/>
                                </a:xfrm>
                                <a:prstGeom prst="rect">
                                  <a:avLst/>
                                </a:prstGeom>
                                <a:solidFill>
                                  <a:srgbClr val="A0D347"/>
                                </a:solidFill>
                                <a:ln>
                                  <a:miter/>
                                </a:ln>
                              </wps:spPr>
                              <wps:bodyPr/>
                            </wps:wsp>
                            <wps:wsp>
                              <wps:cNvPr id="1941" name="オブジェクト 0"/>
                              <wps:cNvSpPr>
                                <a:spLocks noChangeArrowheads="1"/>
                              </wps:cNvSpPr>
                              <wps:spPr>
                                <a:xfrm>
                                  <a:off x="620" y="1872"/>
                                  <a:ext cx="2" cy="158"/>
                                </a:xfrm>
                                <a:prstGeom prst="rect">
                                  <a:avLst/>
                                </a:prstGeom>
                                <a:solidFill>
                                  <a:srgbClr val="9ED13E"/>
                                </a:solidFill>
                                <a:ln>
                                  <a:miter/>
                                </a:ln>
                              </wps:spPr>
                              <wps:bodyPr/>
                            </wps:wsp>
                            <wps:wsp>
                              <wps:cNvPr id="1942" name="オブジェクト 0"/>
                              <wps:cNvSpPr>
                                <a:spLocks noChangeArrowheads="1"/>
                              </wps:cNvSpPr>
                              <wps:spPr>
                                <a:xfrm>
                                  <a:off x="622" y="1872"/>
                                  <a:ext cx="2" cy="158"/>
                                </a:xfrm>
                                <a:prstGeom prst="rect">
                                  <a:avLst/>
                                </a:prstGeom>
                                <a:solidFill>
                                  <a:srgbClr val="9CCF35"/>
                                </a:solidFill>
                                <a:ln>
                                  <a:miter/>
                                </a:ln>
                              </wps:spPr>
                              <wps:bodyPr/>
                            </wps:wsp>
                            <wps:wsp>
                              <wps:cNvPr id="1943" name="オブジェクト 0"/>
                              <wps:cNvSpPr>
                                <a:spLocks noChangeArrowheads="1"/>
                              </wps:cNvSpPr>
                              <wps:spPr>
                                <a:xfrm>
                                  <a:off x="624" y="1872"/>
                                  <a:ext cx="2" cy="158"/>
                                </a:xfrm>
                                <a:prstGeom prst="rect">
                                  <a:avLst/>
                                </a:prstGeom>
                                <a:solidFill>
                                  <a:srgbClr val="9BCE2A"/>
                                </a:solidFill>
                                <a:ln>
                                  <a:miter/>
                                </a:ln>
                              </wps:spPr>
                              <wps:bodyPr/>
                            </wps:wsp>
                            <wps:wsp>
                              <wps:cNvPr id="1944" name="オブジェクト 0"/>
                              <wps:cNvSpPr>
                                <a:spLocks noChangeArrowheads="1"/>
                              </wps:cNvSpPr>
                              <wps:spPr>
                                <a:xfrm>
                                  <a:off x="626" y="1872"/>
                                  <a:ext cx="2" cy="158"/>
                                </a:xfrm>
                                <a:prstGeom prst="rect">
                                  <a:avLst/>
                                </a:prstGeom>
                                <a:solidFill>
                                  <a:srgbClr val="9ACD21"/>
                                </a:solidFill>
                                <a:ln>
                                  <a:miter/>
                                </a:ln>
                              </wps:spPr>
                              <wps:bodyPr/>
                            </wps:wsp>
                            <wps:wsp>
                              <wps:cNvPr id="1945" name="オブジェクト 0"/>
                              <wps:cNvSpPr>
                                <a:spLocks noChangeArrowheads="1"/>
                              </wps:cNvSpPr>
                              <wps:spPr>
                                <a:xfrm>
                                  <a:off x="628" y="1872"/>
                                  <a:ext cx="2" cy="158"/>
                                </a:xfrm>
                                <a:prstGeom prst="rect">
                                  <a:avLst/>
                                </a:prstGeom>
                                <a:solidFill>
                                  <a:srgbClr val="99CC18"/>
                                </a:solidFill>
                                <a:ln>
                                  <a:miter/>
                                </a:ln>
                              </wps:spPr>
                              <wps:bodyPr/>
                            </wps:wsp>
                            <wps:wsp>
                              <wps:cNvPr id="1946" name="オブジェクト 0"/>
                              <wps:cNvSpPr>
                                <a:spLocks noChangeArrowheads="1"/>
                              </wps:cNvSpPr>
                              <wps:spPr>
                                <a:xfrm>
                                  <a:off x="630" y="1872"/>
                                  <a:ext cx="2" cy="158"/>
                                </a:xfrm>
                                <a:prstGeom prst="rect">
                                  <a:avLst/>
                                </a:prstGeom>
                                <a:solidFill>
                                  <a:srgbClr val="99CC00"/>
                                </a:solidFill>
                                <a:ln>
                                  <a:miter/>
                                </a:ln>
                              </wps:spPr>
                              <wps:bodyPr/>
                            </wps:wsp>
                            <wps:wsp>
                              <wps:cNvPr id="1947" name="オブジェクト 0"/>
                              <wps:cNvSpPr/>
                              <wps:spPr>
                                <a:xfrm>
                                  <a:off x="576" y="1874"/>
                                  <a:ext cx="54" cy="152"/>
                                </a:xfrm>
                                <a:custGeom>
                                  <a:avLst/>
                                  <a:gdLst>
                                    <a:gd name="CX1" fmla="*/ 347 w 9357"/>
                                    <a:gd name="CY1" fmla="*/ 16484 h 21600"/>
                                    <a:gd name="CX2" fmla="*/ 347 w 9357"/>
                                    <a:gd name="CY2" fmla="*/ 16484 h 21600"/>
                                    <a:gd name="CX3" fmla="*/ 347 w 9357"/>
                                    <a:gd name="CY3" fmla="*/ 14779 h 21600"/>
                                    <a:gd name="CX4" fmla="*/ 693 w 9357"/>
                                    <a:gd name="CY4" fmla="*/ 13074 h 21600"/>
                                    <a:gd name="CX5" fmla="*/ 693 w 9357"/>
                                    <a:gd name="CY5" fmla="*/ 11653 h 21600"/>
                                    <a:gd name="CX6" fmla="*/ 1040 w 9357"/>
                                    <a:gd name="CY6" fmla="*/ 10232 h 21600"/>
                                    <a:gd name="CX7" fmla="*/ 1386 w 9357"/>
                                    <a:gd name="CY7" fmla="*/ 9379 h 21600"/>
                                    <a:gd name="CX8" fmla="*/ 1733 w 9357"/>
                                    <a:gd name="CY8" fmla="*/ 8811 h 21600"/>
                                    <a:gd name="CX9" fmla="*/ 2079 w 9357"/>
                                    <a:gd name="CY9" fmla="*/ 8242 h 21600"/>
                                    <a:gd name="CX10" fmla="*/ 2426 w 9357"/>
                                    <a:gd name="CY10" fmla="*/ 7674 h 21600"/>
                                    <a:gd name="CX11" fmla="*/ 2426 w 9357"/>
                                    <a:gd name="CY11" fmla="*/ 6537 h 21600"/>
                                    <a:gd name="CX12" fmla="*/ 2426 w 9357"/>
                                    <a:gd name="CY12" fmla="*/ 5400 h 21600"/>
                                    <a:gd name="CX13" fmla="*/ 2426 w 9357"/>
                                    <a:gd name="CY13" fmla="*/ 4263 h 21600"/>
                                    <a:gd name="CX14" fmla="*/ 2773 w 9357"/>
                                    <a:gd name="CY14" fmla="*/ 3126 h 21600"/>
                                    <a:gd name="CX15" fmla="*/ 2773 w 9357"/>
                                    <a:gd name="CY15" fmla="*/ 2274 h 21600"/>
                                    <a:gd name="CX16" fmla="*/ 2773 w 9357"/>
                                    <a:gd name="CY16" fmla="*/ 1137 h 21600"/>
                                    <a:gd name="CX17" fmla="*/ 2773 w 9357"/>
                                    <a:gd name="CY17" fmla="*/ 284 h 21600"/>
                                    <a:gd name="CX18" fmla="*/ 3119 w 9357"/>
                                    <a:gd name="CY18" fmla="*/ 0 h 21600"/>
                                    <a:gd name="CX19" fmla="*/ 3466 w 9357"/>
                                    <a:gd name="CY19" fmla="*/ 0 h 21600"/>
                                    <a:gd name="CX20" fmla="*/ 3466 w 9357"/>
                                    <a:gd name="CY20" fmla="*/ 284 h 21600"/>
                                    <a:gd name="CX21" fmla="*/ 3812 w 9357"/>
                                    <a:gd name="CY21" fmla="*/ 1421 h 21600"/>
                                    <a:gd name="CX22" fmla="*/ 4159 w 9357"/>
                                    <a:gd name="CY22" fmla="*/ 2558 h 21600"/>
                                    <a:gd name="CX23" fmla="*/ 4505 w 9357"/>
                                    <a:gd name="CY23" fmla="*/ 3979 h 21600"/>
                                    <a:gd name="CX24" fmla="*/ 4505 w 9357"/>
                                    <a:gd name="CY24" fmla="*/ 5400 h 21600"/>
                                    <a:gd name="CX25" fmla="*/ 4852 w 9357"/>
                                    <a:gd name="CY25" fmla="*/ 6537 h 21600"/>
                                    <a:gd name="CX26" fmla="*/ 5199 w 9357"/>
                                    <a:gd name="CY26" fmla="*/ 7389 h 21600"/>
                                    <a:gd name="CX27" fmla="*/ 5892 w 9357"/>
                                    <a:gd name="CY27" fmla="*/ 8242 h 21600"/>
                                    <a:gd name="CX28" fmla="*/ 6585 w 9357"/>
                                    <a:gd name="CY28" fmla="*/ 9379 h 21600"/>
                                    <a:gd name="CX29" fmla="*/ 6931 w 9357"/>
                                    <a:gd name="CY29" fmla="*/ 10516 h 21600"/>
                                    <a:gd name="CX30" fmla="*/ 6931 w 9357"/>
                                    <a:gd name="CY30" fmla="*/ 11653 h 21600"/>
                                    <a:gd name="CX31" fmla="*/ 7278 w 9357"/>
                                    <a:gd name="CY31" fmla="*/ 12505 h 21600"/>
                                    <a:gd name="CX32" fmla="*/ 7971 w 9357"/>
                                    <a:gd name="CY32" fmla="*/ 13642 h 21600"/>
                                    <a:gd name="CX33" fmla="*/ 8664 w 9357"/>
                                    <a:gd name="CY33" fmla="*/ 14779 h 21600"/>
                                    <a:gd name="CX34" fmla="*/ 9011 w 9357"/>
                                    <a:gd name="CY34" fmla="*/ 15916 h 21600"/>
                                    <a:gd name="CX35" fmla="*/ 9357 w 9357"/>
                                    <a:gd name="CY35" fmla="*/ 17053 h 21600"/>
                                    <a:gd name="CX36" fmla="*/ 9357 w 9357"/>
                                    <a:gd name="CY36" fmla="*/ 18474 h 21600"/>
                                    <a:gd name="CX37" fmla="*/ 9357 w 9357"/>
                                    <a:gd name="CY37" fmla="*/ 19895 h 21600"/>
                                    <a:gd name="CX38" fmla="*/ 9011 w 9357"/>
                                    <a:gd name="CY38" fmla="*/ 20747 h 21600"/>
                                    <a:gd name="CX39" fmla="*/ 8318 w 9357"/>
                                    <a:gd name="CY39" fmla="*/ 21316 h 21600"/>
                                    <a:gd name="CX40" fmla="*/ 6931 w 9357"/>
                                    <a:gd name="CY40" fmla="*/ 21600 h 21600"/>
                                    <a:gd name="CX41" fmla="*/ 5545 w 9357"/>
                                    <a:gd name="CY41" fmla="*/ 21600 h 21600"/>
                                    <a:gd name="CX42" fmla="*/ 4505 w 9357"/>
                                    <a:gd name="CY42" fmla="*/ 21600 h 21600"/>
                                    <a:gd name="CX43" fmla="*/ 2079 w 9357"/>
                                    <a:gd name="CY43" fmla="*/ 21600 h 21600"/>
                                    <a:gd name="CX44" fmla="*/ 1040 w 9357"/>
                                    <a:gd name="CY44" fmla="*/ 21600 h 21600"/>
                                    <a:gd name="CX45" fmla="*/ 347 w 9357"/>
                                    <a:gd name="CY45" fmla="*/ 21316 h 21600"/>
                                    <a:gd name="CX46" fmla="*/ 0 w 9357"/>
                                    <a:gd name="CY46" fmla="*/ 20463 h 21600"/>
                                    <a:gd name="CX47" fmla="*/ 0 w 9357"/>
                                    <a:gd name="CY47" fmla="*/ 19326 h 21600"/>
                                    <a:gd name="CX48" fmla="*/ 347 w 9357"/>
                                    <a:gd name="CY48" fmla="*/ 16484 h 21600"/>
                                  </a:gdLst>
                                  <a:ahLst/>
                                  <a:cxnLst>
                                    <a:cxn ang="5400000">
                                      <a:pos x="CX1" y="CY1"/>
                                    </a:cxn>
                                    <a:cxn ang="5400000">
                                      <a:pos x="CX2" y="CY2"/>
                                    </a:cxn>
                                    <a:cxn ang="10800000">
                                      <a:pos x="CX3" y="CY3"/>
                                    </a:cxn>
                                    <a:cxn ang="10800000">
                                      <a:pos x="CX4" y="CY4"/>
                                    </a:cxn>
                                    <a:cxn ang="10800000">
                                      <a:pos x="CX5" y="CY5"/>
                                    </a:cxn>
                                    <a:cxn ang="10800000">
                                      <a:pos x="CX6" y="CY6"/>
                                    </a:cxn>
                                    <a:cxn ang="10800000">
                                      <a:pos x="CX7" y="CY7"/>
                                    </a:cxn>
                                    <a:cxn ang="10800000">
                                      <a:pos x="CX8" y="CY8"/>
                                    </a:cxn>
                                    <a:cxn ang="10800000">
                                      <a:pos x="CX9" y="CY9"/>
                                    </a:cxn>
                                    <a:cxn ang="16200000">
                                      <a:pos x="CX10" y="CY10"/>
                                    </a:cxn>
                                    <a:cxn ang="16200000">
                                      <a:pos x="CX11" y="CY11"/>
                                    </a:cxn>
                                    <a:cxn ang="162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0">
                                      <a:pos x="CX28" y="CY28"/>
                                    </a:cxn>
                                    <a:cxn ang="0">
                                      <a:pos x="CX29" y="CY29"/>
                                    </a:cxn>
                                    <a:cxn ang="0">
                                      <a:pos x="CX30" y="CY30"/>
                                    </a:cxn>
                                    <a:cxn ang="0">
                                      <a:pos x="CX31" y="CY31"/>
                                    </a:cxn>
                                    <a:cxn ang="0">
                                      <a:pos x="CX32" y="CY32"/>
                                    </a:cxn>
                                    <a:cxn ang="0">
                                      <a:pos x="CX33" y="CY33"/>
                                    </a:cxn>
                                    <a:cxn ang="5400000">
                                      <a:pos x="CX34" y="CY34"/>
                                    </a:cxn>
                                    <a:cxn ang="5400000">
                                      <a:pos x="CX35" y="CY35"/>
                                    </a:cxn>
                                    <a:cxn ang="5400000">
                                      <a:pos x="CX36" y="CY36"/>
                                    </a:cxn>
                                    <a:cxn ang="5400000">
                                      <a:pos x="CX37" y="CY37"/>
                                    </a:cxn>
                                    <a:cxn ang="5400000">
                                      <a:pos x="CX38" y="CY38"/>
                                    </a:cxn>
                                    <a:cxn ang="5400000">
                                      <a:pos x="CX39" y="CY39"/>
                                    </a:cxn>
                                    <a:cxn ang="5400000">
                                      <a:pos x="CX40" y="CY40"/>
                                    </a:cxn>
                                    <a:cxn ang="5400000">
                                      <a:pos x="CX41" y="CY41"/>
                                    </a:cxn>
                                    <a:cxn ang="5400000">
                                      <a:pos x="CX42" y="CY42"/>
                                    </a:cxn>
                                    <a:cxn ang="5400000">
                                      <a:pos x="CX43" y="CY43"/>
                                    </a:cxn>
                                    <a:cxn ang="5400000">
                                      <a:pos x="CX44" y="CY44"/>
                                    </a:cxn>
                                    <a:cxn ang="5400000">
                                      <a:pos x="CX45" y="CY45"/>
                                    </a:cxn>
                                    <a:cxn ang="5400000">
                                      <a:pos x="CX46" y="CY46"/>
                                    </a:cxn>
                                    <a:cxn ang="5400000">
                                      <a:pos x="CX47" y="CY47"/>
                                    </a:cxn>
                                    <a:cxn ang="5400000">
                                      <a:pos x="CX48" y="CY48"/>
                                    </a:cxn>
                                  </a:cxnLst>
                                  <a:rect l="l" t="t" r="r" b="b"/>
                                  <a:pathLst>
                                    <a:path w="54" h="152">
                                      <a:moveTo>
                                        <a:pt x="2" y="116"/>
                                      </a:moveTo>
                                      <a:lnTo>
                                        <a:pt x="2" y="104"/>
                                      </a:lnTo>
                                      <a:lnTo>
                                        <a:pt x="4" y="92"/>
                                      </a:lnTo>
                                      <a:lnTo>
                                        <a:pt x="4" y="82"/>
                                      </a:lnTo>
                                      <a:lnTo>
                                        <a:pt x="6" y="72"/>
                                      </a:lnTo>
                                      <a:lnTo>
                                        <a:pt x="8" y="66"/>
                                      </a:lnTo>
                                      <a:lnTo>
                                        <a:pt x="10" y="62"/>
                                      </a:lnTo>
                                      <a:lnTo>
                                        <a:pt x="12" y="58"/>
                                      </a:lnTo>
                                      <a:lnTo>
                                        <a:pt x="14" y="54"/>
                                      </a:lnTo>
                                      <a:lnTo>
                                        <a:pt x="14" y="46"/>
                                      </a:lnTo>
                                      <a:lnTo>
                                        <a:pt x="14" y="38"/>
                                      </a:lnTo>
                                      <a:lnTo>
                                        <a:pt x="14" y="30"/>
                                      </a:lnTo>
                                      <a:lnTo>
                                        <a:pt x="16" y="22"/>
                                      </a:lnTo>
                                      <a:lnTo>
                                        <a:pt x="16" y="16"/>
                                      </a:lnTo>
                                      <a:lnTo>
                                        <a:pt x="16" y="8"/>
                                      </a:lnTo>
                                      <a:lnTo>
                                        <a:pt x="16" y="2"/>
                                      </a:lnTo>
                                      <a:lnTo>
                                        <a:pt x="18" y="0"/>
                                      </a:lnTo>
                                      <a:lnTo>
                                        <a:pt x="20" y="0"/>
                                      </a:lnTo>
                                      <a:lnTo>
                                        <a:pt x="20" y="2"/>
                                      </a:lnTo>
                                      <a:lnTo>
                                        <a:pt x="22" y="10"/>
                                      </a:lnTo>
                                      <a:lnTo>
                                        <a:pt x="24" y="18"/>
                                      </a:lnTo>
                                      <a:lnTo>
                                        <a:pt x="26" y="28"/>
                                      </a:lnTo>
                                      <a:lnTo>
                                        <a:pt x="26" y="38"/>
                                      </a:lnTo>
                                      <a:lnTo>
                                        <a:pt x="28" y="46"/>
                                      </a:lnTo>
                                      <a:lnTo>
                                        <a:pt x="30" y="52"/>
                                      </a:lnTo>
                                      <a:lnTo>
                                        <a:pt x="34" y="58"/>
                                      </a:lnTo>
                                      <a:lnTo>
                                        <a:pt x="38" y="66"/>
                                      </a:lnTo>
                                      <a:lnTo>
                                        <a:pt x="40" y="74"/>
                                      </a:lnTo>
                                      <a:lnTo>
                                        <a:pt x="40" y="82"/>
                                      </a:lnTo>
                                      <a:lnTo>
                                        <a:pt x="42" y="88"/>
                                      </a:lnTo>
                                      <a:lnTo>
                                        <a:pt x="46" y="96"/>
                                      </a:lnTo>
                                      <a:lnTo>
                                        <a:pt x="50" y="104"/>
                                      </a:lnTo>
                                      <a:lnTo>
                                        <a:pt x="52" y="112"/>
                                      </a:lnTo>
                                      <a:lnTo>
                                        <a:pt x="54" y="120"/>
                                      </a:lnTo>
                                      <a:lnTo>
                                        <a:pt x="54" y="130"/>
                                      </a:lnTo>
                                      <a:lnTo>
                                        <a:pt x="54" y="140"/>
                                      </a:lnTo>
                                      <a:lnTo>
                                        <a:pt x="52" y="146"/>
                                      </a:lnTo>
                                      <a:lnTo>
                                        <a:pt x="48" y="150"/>
                                      </a:lnTo>
                                      <a:lnTo>
                                        <a:pt x="40" y="152"/>
                                      </a:lnTo>
                                      <a:lnTo>
                                        <a:pt x="32" y="152"/>
                                      </a:lnTo>
                                      <a:lnTo>
                                        <a:pt x="26" y="152"/>
                                      </a:lnTo>
                                      <a:lnTo>
                                        <a:pt x="12" y="152"/>
                                      </a:lnTo>
                                      <a:lnTo>
                                        <a:pt x="6" y="152"/>
                                      </a:lnTo>
                                      <a:lnTo>
                                        <a:pt x="2" y="150"/>
                                      </a:lnTo>
                                      <a:lnTo>
                                        <a:pt x="0" y="144"/>
                                      </a:lnTo>
                                      <a:lnTo>
                                        <a:pt x="0" y="136"/>
                                      </a:lnTo>
                                      <a:lnTo>
                                        <a:pt x="2" y="116"/>
                                      </a:lnTo>
                                      <a:close/>
                                    </a:path>
                                  </a:pathLst>
                                </a:custGeom>
                                <a:solidFill>
                                  <a:srgbClr val="99CC00"/>
                                </a:solidFill>
                                <a:ln w="0">
                                  <a:solidFill>
                                    <a:srgbClr val="FFFFFF"/>
                                  </a:solidFill>
                                  <a:prstDash val="solid"/>
                                  <a:miter/>
                                </a:ln>
                              </wps:spPr>
                              <wps:bodyPr/>
                            </wps:wsp>
                            <wps:wsp>
                              <wps:cNvPr id="1948" name="オブジェクト 0"/>
                              <wps:cNvSpPr/>
                              <wps:spPr>
                                <a:xfrm>
                                  <a:off x="576" y="1874"/>
                                  <a:ext cx="54" cy="152"/>
                                </a:xfrm>
                                <a:custGeom>
                                  <a:avLst/>
                                  <a:gdLst>
                                    <a:gd name="CX1" fmla="*/ 347 w 9357"/>
                                    <a:gd name="CY1" fmla="*/ 16484 h 21600"/>
                                    <a:gd name="CX2" fmla="*/ 347 w 9357"/>
                                    <a:gd name="CY2" fmla="*/ 16484 h 21600"/>
                                    <a:gd name="CX3" fmla="*/ 347 w 9357"/>
                                    <a:gd name="CY3" fmla="*/ 14779 h 21600"/>
                                    <a:gd name="CX4" fmla="*/ 693 w 9357"/>
                                    <a:gd name="CY4" fmla="*/ 13074 h 21600"/>
                                    <a:gd name="CX5" fmla="*/ 693 w 9357"/>
                                    <a:gd name="CY5" fmla="*/ 11653 h 21600"/>
                                    <a:gd name="CX6" fmla="*/ 1040 w 9357"/>
                                    <a:gd name="CY6" fmla="*/ 10232 h 21600"/>
                                    <a:gd name="CX7" fmla="*/ 1386 w 9357"/>
                                    <a:gd name="CY7" fmla="*/ 9379 h 21600"/>
                                    <a:gd name="CX8" fmla="*/ 1733 w 9357"/>
                                    <a:gd name="CY8" fmla="*/ 8811 h 21600"/>
                                    <a:gd name="CX9" fmla="*/ 2079 w 9357"/>
                                    <a:gd name="CY9" fmla="*/ 8242 h 21600"/>
                                    <a:gd name="CX10" fmla="*/ 2426 w 9357"/>
                                    <a:gd name="CY10" fmla="*/ 7674 h 21600"/>
                                    <a:gd name="CX11" fmla="*/ 2426 w 9357"/>
                                    <a:gd name="CY11" fmla="*/ 6537 h 21600"/>
                                    <a:gd name="CX12" fmla="*/ 2426 w 9357"/>
                                    <a:gd name="CY12" fmla="*/ 5400 h 21600"/>
                                    <a:gd name="CX13" fmla="*/ 2426 w 9357"/>
                                    <a:gd name="CY13" fmla="*/ 4263 h 21600"/>
                                    <a:gd name="CX14" fmla="*/ 2773 w 9357"/>
                                    <a:gd name="CY14" fmla="*/ 3126 h 21600"/>
                                    <a:gd name="CX15" fmla="*/ 2773 w 9357"/>
                                    <a:gd name="CY15" fmla="*/ 2274 h 21600"/>
                                    <a:gd name="CX16" fmla="*/ 2773 w 9357"/>
                                    <a:gd name="CY16" fmla="*/ 1137 h 21600"/>
                                    <a:gd name="CX17" fmla="*/ 2773 w 9357"/>
                                    <a:gd name="CY17" fmla="*/ 284 h 21600"/>
                                    <a:gd name="CX18" fmla="*/ 3119 w 9357"/>
                                    <a:gd name="CY18" fmla="*/ 0 h 21600"/>
                                    <a:gd name="CX19" fmla="*/ 3466 w 9357"/>
                                    <a:gd name="CY19" fmla="*/ 0 h 21600"/>
                                    <a:gd name="CX20" fmla="*/ 3466 w 9357"/>
                                    <a:gd name="CY20" fmla="*/ 284 h 21600"/>
                                    <a:gd name="CX21" fmla="*/ 3812 w 9357"/>
                                    <a:gd name="CY21" fmla="*/ 1421 h 21600"/>
                                    <a:gd name="CX22" fmla="*/ 4159 w 9357"/>
                                    <a:gd name="CY22" fmla="*/ 2558 h 21600"/>
                                    <a:gd name="CX23" fmla="*/ 4505 w 9357"/>
                                    <a:gd name="CY23" fmla="*/ 3979 h 21600"/>
                                    <a:gd name="CX24" fmla="*/ 4505 w 9357"/>
                                    <a:gd name="CY24" fmla="*/ 5400 h 21600"/>
                                    <a:gd name="CX25" fmla="*/ 4852 w 9357"/>
                                    <a:gd name="CY25" fmla="*/ 6537 h 21600"/>
                                    <a:gd name="CX26" fmla="*/ 5199 w 9357"/>
                                    <a:gd name="CY26" fmla="*/ 7389 h 21600"/>
                                    <a:gd name="CX27" fmla="*/ 5892 w 9357"/>
                                    <a:gd name="CY27" fmla="*/ 8242 h 21600"/>
                                    <a:gd name="CX28" fmla="*/ 6585 w 9357"/>
                                    <a:gd name="CY28" fmla="*/ 9379 h 21600"/>
                                    <a:gd name="CX29" fmla="*/ 6931 w 9357"/>
                                    <a:gd name="CY29" fmla="*/ 10516 h 21600"/>
                                    <a:gd name="CX30" fmla="*/ 6931 w 9357"/>
                                    <a:gd name="CY30" fmla="*/ 11653 h 21600"/>
                                    <a:gd name="CX31" fmla="*/ 7278 w 9357"/>
                                    <a:gd name="CY31" fmla="*/ 12505 h 21600"/>
                                    <a:gd name="CX32" fmla="*/ 7971 w 9357"/>
                                    <a:gd name="CY32" fmla="*/ 13642 h 21600"/>
                                    <a:gd name="CX33" fmla="*/ 8664 w 9357"/>
                                    <a:gd name="CY33" fmla="*/ 14779 h 21600"/>
                                    <a:gd name="CX34" fmla="*/ 9011 w 9357"/>
                                    <a:gd name="CY34" fmla="*/ 15916 h 21600"/>
                                    <a:gd name="CX35" fmla="*/ 9357 w 9357"/>
                                    <a:gd name="CY35" fmla="*/ 17053 h 21600"/>
                                    <a:gd name="CX36" fmla="*/ 9357 w 9357"/>
                                    <a:gd name="CY36" fmla="*/ 18474 h 21600"/>
                                    <a:gd name="CX37" fmla="*/ 9357 w 9357"/>
                                    <a:gd name="CY37" fmla="*/ 19895 h 21600"/>
                                    <a:gd name="CX38" fmla="*/ 9011 w 9357"/>
                                    <a:gd name="CY38" fmla="*/ 20747 h 21600"/>
                                    <a:gd name="CX39" fmla="*/ 8318 w 9357"/>
                                    <a:gd name="CY39" fmla="*/ 21316 h 21600"/>
                                    <a:gd name="CX40" fmla="*/ 6931 w 9357"/>
                                    <a:gd name="CY40" fmla="*/ 21600 h 21600"/>
                                    <a:gd name="CX41" fmla="*/ 5545 w 9357"/>
                                    <a:gd name="CY41" fmla="*/ 21600 h 21600"/>
                                    <a:gd name="CX42" fmla="*/ 4505 w 9357"/>
                                    <a:gd name="CY42" fmla="*/ 21600 h 21600"/>
                                    <a:gd name="CX43" fmla="*/ 2079 w 9357"/>
                                    <a:gd name="CY43" fmla="*/ 21600 h 21600"/>
                                    <a:gd name="CX44" fmla="*/ 1040 w 9357"/>
                                    <a:gd name="CY44" fmla="*/ 21600 h 21600"/>
                                    <a:gd name="CX45" fmla="*/ 347 w 9357"/>
                                    <a:gd name="CY45" fmla="*/ 21316 h 21600"/>
                                    <a:gd name="CX46" fmla="*/ 0 w 9357"/>
                                    <a:gd name="CY46" fmla="*/ 20463 h 21600"/>
                                    <a:gd name="CX47" fmla="*/ 0 w 9357"/>
                                    <a:gd name="CY47" fmla="*/ 19326 h 21600"/>
                                    <a:gd name="CX48" fmla="*/ 347 w 9357"/>
                                    <a:gd name="CY48" fmla="*/ 16484 h 21600"/>
                                  </a:gdLst>
                                  <a:ahLst/>
                                  <a:cxnLst>
                                    <a:cxn ang="5400000">
                                      <a:pos x="CX1" y="CY1"/>
                                    </a:cxn>
                                    <a:cxn ang="5400000">
                                      <a:pos x="CX2" y="CY2"/>
                                    </a:cxn>
                                    <a:cxn ang="10800000">
                                      <a:pos x="CX3" y="CY3"/>
                                    </a:cxn>
                                    <a:cxn ang="10800000">
                                      <a:pos x="CX4" y="CY4"/>
                                    </a:cxn>
                                    <a:cxn ang="10800000">
                                      <a:pos x="CX5" y="CY5"/>
                                    </a:cxn>
                                    <a:cxn ang="10800000">
                                      <a:pos x="CX6" y="CY6"/>
                                    </a:cxn>
                                    <a:cxn ang="10800000">
                                      <a:pos x="CX7" y="CY7"/>
                                    </a:cxn>
                                    <a:cxn ang="10800000">
                                      <a:pos x="CX8" y="CY8"/>
                                    </a:cxn>
                                    <a:cxn ang="10800000">
                                      <a:pos x="CX9" y="CY9"/>
                                    </a:cxn>
                                    <a:cxn ang="16200000">
                                      <a:pos x="CX10" y="CY10"/>
                                    </a:cxn>
                                    <a:cxn ang="16200000">
                                      <a:pos x="CX11" y="CY11"/>
                                    </a:cxn>
                                    <a:cxn ang="162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0">
                                      <a:pos x="CX28" y="CY28"/>
                                    </a:cxn>
                                    <a:cxn ang="0">
                                      <a:pos x="CX29" y="CY29"/>
                                    </a:cxn>
                                    <a:cxn ang="0">
                                      <a:pos x="CX30" y="CY30"/>
                                    </a:cxn>
                                    <a:cxn ang="0">
                                      <a:pos x="CX31" y="CY31"/>
                                    </a:cxn>
                                    <a:cxn ang="0">
                                      <a:pos x="CX32" y="CY32"/>
                                    </a:cxn>
                                    <a:cxn ang="0">
                                      <a:pos x="CX33" y="CY33"/>
                                    </a:cxn>
                                    <a:cxn ang="5400000">
                                      <a:pos x="CX34" y="CY34"/>
                                    </a:cxn>
                                    <a:cxn ang="5400000">
                                      <a:pos x="CX35" y="CY35"/>
                                    </a:cxn>
                                    <a:cxn ang="5400000">
                                      <a:pos x="CX36" y="CY36"/>
                                    </a:cxn>
                                    <a:cxn ang="5400000">
                                      <a:pos x="CX37" y="CY37"/>
                                    </a:cxn>
                                    <a:cxn ang="5400000">
                                      <a:pos x="CX38" y="CY38"/>
                                    </a:cxn>
                                    <a:cxn ang="5400000">
                                      <a:pos x="CX39" y="CY39"/>
                                    </a:cxn>
                                    <a:cxn ang="5400000">
                                      <a:pos x="CX40" y="CY40"/>
                                    </a:cxn>
                                    <a:cxn ang="5400000">
                                      <a:pos x="CX41" y="CY41"/>
                                    </a:cxn>
                                    <a:cxn ang="5400000">
                                      <a:pos x="CX42" y="CY42"/>
                                    </a:cxn>
                                    <a:cxn ang="5400000">
                                      <a:pos x="CX43" y="CY43"/>
                                    </a:cxn>
                                    <a:cxn ang="5400000">
                                      <a:pos x="CX44" y="CY44"/>
                                    </a:cxn>
                                    <a:cxn ang="5400000">
                                      <a:pos x="CX45" y="CY45"/>
                                    </a:cxn>
                                    <a:cxn ang="5400000">
                                      <a:pos x="CX46" y="CY46"/>
                                    </a:cxn>
                                    <a:cxn ang="5400000">
                                      <a:pos x="CX47" y="CY47"/>
                                    </a:cxn>
                                    <a:cxn ang="5400000">
                                      <a:pos x="CX48" y="CY48"/>
                                    </a:cxn>
                                  </a:cxnLst>
                                  <a:rect l="l" t="t" r="r" b="b"/>
                                  <a:pathLst>
                                    <a:path w="54" h="152">
                                      <a:moveTo>
                                        <a:pt x="2" y="116"/>
                                      </a:moveTo>
                                      <a:lnTo>
                                        <a:pt x="2" y="104"/>
                                      </a:lnTo>
                                      <a:lnTo>
                                        <a:pt x="4" y="92"/>
                                      </a:lnTo>
                                      <a:lnTo>
                                        <a:pt x="4" y="82"/>
                                      </a:lnTo>
                                      <a:lnTo>
                                        <a:pt x="6" y="72"/>
                                      </a:lnTo>
                                      <a:lnTo>
                                        <a:pt x="8" y="66"/>
                                      </a:lnTo>
                                      <a:lnTo>
                                        <a:pt x="10" y="62"/>
                                      </a:lnTo>
                                      <a:lnTo>
                                        <a:pt x="12" y="58"/>
                                      </a:lnTo>
                                      <a:lnTo>
                                        <a:pt x="14" y="54"/>
                                      </a:lnTo>
                                      <a:lnTo>
                                        <a:pt x="14" y="46"/>
                                      </a:lnTo>
                                      <a:lnTo>
                                        <a:pt x="14" y="38"/>
                                      </a:lnTo>
                                      <a:lnTo>
                                        <a:pt x="14" y="30"/>
                                      </a:lnTo>
                                      <a:lnTo>
                                        <a:pt x="16" y="22"/>
                                      </a:lnTo>
                                      <a:lnTo>
                                        <a:pt x="16" y="16"/>
                                      </a:lnTo>
                                      <a:lnTo>
                                        <a:pt x="16" y="8"/>
                                      </a:lnTo>
                                      <a:lnTo>
                                        <a:pt x="16" y="2"/>
                                      </a:lnTo>
                                      <a:lnTo>
                                        <a:pt x="18" y="0"/>
                                      </a:lnTo>
                                      <a:lnTo>
                                        <a:pt x="20" y="0"/>
                                      </a:lnTo>
                                      <a:lnTo>
                                        <a:pt x="20" y="2"/>
                                      </a:lnTo>
                                      <a:lnTo>
                                        <a:pt x="22" y="10"/>
                                      </a:lnTo>
                                      <a:lnTo>
                                        <a:pt x="24" y="18"/>
                                      </a:lnTo>
                                      <a:lnTo>
                                        <a:pt x="26" y="28"/>
                                      </a:lnTo>
                                      <a:lnTo>
                                        <a:pt x="26" y="38"/>
                                      </a:lnTo>
                                      <a:lnTo>
                                        <a:pt x="28" y="46"/>
                                      </a:lnTo>
                                      <a:lnTo>
                                        <a:pt x="30" y="52"/>
                                      </a:lnTo>
                                      <a:lnTo>
                                        <a:pt x="34" y="58"/>
                                      </a:lnTo>
                                      <a:lnTo>
                                        <a:pt x="38" y="66"/>
                                      </a:lnTo>
                                      <a:lnTo>
                                        <a:pt x="40" y="74"/>
                                      </a:lnTo>
                                      <a:lnTo>
                                        <a:pt x="40" y="82"/>
                                      </a:lnTo>
                                      <a:lnTo>
                                        <a:pt x="42" y="88"/>
                                      </a:lnTo>
                                      <a:lnTo>
                                        <a:pt x="46" y="96"/>
                                      </a:lnTo>
                                      <a:lnTo>
                                        <a:pt x="50" y="104"/>
                                      </a:lnTo>
                                      <a:lnTo>
                                        <a:pt x="52" y="112"/>
                                      </a:lnTo>
                                      <a:lnTo>
                                        <a:pt x="54" y="120"/>
                                      </a:lnTo>
                                      <a:lnTo>
                                        <a:pt x="54" y="130"/>
                                      </a:lnTo>
                                      <a:lnTo>
                                        <a:pt x="54" y="140"/>
                                      </a:lnTo>
                                      <a:lnTo>
                                        <a:pt x="52" y="146"/>
                                      </a:lnTo>
                                      <a:lnTo>
                                        <a:pt x="48" y="150"/>
                                      </a:lnTo>
                                      <a:lnTo>
                                        <a:pt x="40" y="152"/>
                                      </a:lnTo>
                                      <a:lnTo>
                                        <a:pt x="32" y="152"/>
                                      </a:lnTo>
                                      <a:lnTo>
                                        <a:pt x="26" y="152"/>
                                      </a:lnTo>
                                      <a:lnTo>
                                        <a:pt x="12" y="152"/>
                                      </a:lnTo>
                                      <a:lnTo>
                                        <a:pt x="6" y="152"/>
                                      </a:lnTo>
                                      <a:lnTo>
                                        <a:pt x="2" y="150"/>
                                      </a:lnTo>
                                      <a:lnTo>
                                        <a:pt x="0" y="144"/>
                                      </a:lnTo>
                                      <a:lnTo>
                                        <a:pt x="0" y="136"/>
                                      </a:lnTo>
                                      <a:lnTo>
                                        <a:pt x="2" y="116"/>
                                      </a:lnTo>
                                      <a:close/>
                                    </a:path>
                                  </a:pathLst>
                                </a:custGeom>
                                <a:solidFill>
                                  <a:srgbClr val="000000"/>
                                </a:solidFill>
                                <a:ln>
                                  <a:miter/>
                                </a:ln>
                              </wps:spPr>
                              <wps:bodyPr/>
                            </wps:wsp>
                            <wps:wsp>
                              <wps:cNvPr id="1949" name="オブジェクト 0"/>
                              <wps:cNvSpPr>
                                <a:spLocks noChangeArrowheads="1"/>
                              </wps:cNvSpPr>
                              <wps:spPr>
                                <a:xfrm>
                                  <a:off x="576" y="1872"/>
                                  <a:ext cx="2" cy="158"/>
                                </a:xfrm>
                                <a:prstGeom prst="rect">
                                  <a:avLst/>
                                </a:prstGeom>
                                <a:solidFill>
                                  <a:srgbClr val="CBFECB"/>
                                </a:solidFill>
                                <a:ln>
                                  <a:miter/>
                                </a:ln>
                              </wps:spPr>
                              <wps:bodyPr/>
                            </wps:wsp>
                            <wps:wsp>
                              <wps:cNvPr id="1950" name="オブジェクト 0"/>
                              <wps:cNvSpPr>
                                <a:spLocks noChangeArrowheads="1"/>
                              </wps:cNvSpPr>
                              <wps:spPr>
                                <a:xfrm>
                                  <a:off x="578" y="1872"/>
                                  <a:ext cx="2" cy="158"/>
                                </a:xfrm>
                                <a:prstGeom prst="rect">
                                  <a:avLst/>
                                </a:prstGeom>
                                <a:solidFill>
                                  <a:srgbClr val="CBFECA"/>
                                </a:solidFill>
                                <a:ln>
                                  <a:miter/>
                                </a:ln>
                              </wps:spPr>
                              <wps:bodyPr/>
                            </wps:wsp>
                            <wps:wsp>
                              <wps:cNvPr id="1951" name="オブジェクト 0"/>
                              <wps:cNvSpPr>
                                <a:spLocks noChangeArrowheads="1"/>
                              </wps:cNvSpPr>
                              <wps:spPr>
                                <a:xfrm>
                                  <a:off x="580" y="1872"/>
                                  <a:ext cx="2" cy="158"/>
                                </a:xfrm>
                                <a:prstGeom prst="rect">
                                  <a:avLst/>
                                </a:prstGeom>
                                <a:solidFill>
                                  <a:srgbClr val="CAFDC9"/>
                                </a:solidFill>
                                <a:ln>
                                  <a:miter/>
                                </a:ln>
                              </wps:spPr>
                              <wps:bodyPr/>
                            </wps:wsp>
                            <wps:wsp>
                              <wps:cNvPr id="1952" name="オブジェクト 0"/>
                              <wps:cNvSpPr>
                                <a:spLocks noChangeArrowheads="1"/>
                              </wps:cNvSpPr>
                              <wps:spPr>
                                <a:xfrm>
                                  <a:off x="582" y="1872"/>
                                  <a:ext cx="2" cy="158"/>
                                </a:xfrm>
                                <a:prstGeom prst="rect">
                                  <a:avLst/>
                                </a:prstGeom>
                                <a:solidFill>
                                  <a:srgbClr val="C9FCC7"/>
                                </a:solidFill>
                                <a:ln>
                                  <a:miter/>
                                </a:ln>
                              </wps:spPr>
                              <wps:bodyPr/>
                            </wps:wsp>
                            <wps:wsp>
                              <wps:cNvPr id="1953" name="オブジェクト 0"/>
                              <wps:cNvSpPr>
                                <a:spLocks noChangeArrowheads="1"/>
                              </wps:cNvSpPr>
                              <wps:spPr>
                                <a:xfrm>
                                  <a:off x="584" y="1872"/>
                                  <a:ext cx="2" cy="158"/>
                                </a:xfrm>
                                <a:prstGeom prst="rect">
                                  <a:avLst/>
                                </a:prstGeom>
                                <a:solidFill>
                                  <a:srgbClr val="C8FBC4"/>
                                </a:solidFill>
                                <a:ln>
                                  <a:miter/>
                                </a:ln>
                              </wps:spPr>
                              <wps:bodyPr/>
                            </wps:wsp>
                            <wps:wsp>
                              <wps:cNvPr id="1954" name="オブジェクト 0"/>
                              <wps:cNvSpPr>
                                <a:spLocks noChangeArrowheads="1"/>
                              </wps:cNvSpPr>
                              <wps:spPr>
                                <a:xfrm>
                                  <a:off x="586" y="1872"/>
                                  <a:ext cx="2" cy="158"/>
                                </a:xfrm>
                                <a:prstGeom prst="rect">
                                  <a:avLst/>
                                </a:prstGeom>
                                <a:solidFill>
                                  <a:srgbClr val="C7FAC2"/>
                                </a:solidFill>
                                <a:ln>
                                  <a:miter/>
                                </a:ln>
                              </wps:spPr>
                              <wps:bodyPr/>
                            </wps:wsp>
                            <wps:wsp>
                              <wps:cNvPr id="1955" name="オブジェクト 0"/>
                              <wps:cNvSpPr>
                                <a:spLocks noChangeArrowheads="1"/>
                              </wps:cNvSpPr>
                              <wps:spPr>
                                <a:xfrm>
                                  <a:off x="588" y="1872"/>
                                  <a:ext cx="2" cy="158"/>
                                </a:xfrm>
                                <a:prstGeom prst="rect">
                                  <a:avLst/>
                                </a:prstGeom>
                                <a:solidFill>
                                  <a:srgbClr val="C6F9BE"/>
                                </a:solidFill>
                                <a:ln>
                                  <a:miter/>
                                </a:ln>
                              </wps:spPr>
                              <wps:bodyPr/>
                            </wps:wsp>
                            <wps:wsp>
                              <wps:cNvPr id="1956" name="オブジェクト 0"/>
                              <wps:cNvSpPr>
                                <a:spLocks noChangeArrowheads="1"/>
                              </wps:cNvSpPr>
                              <wps:spPr>
                                <a:xfrm>
                                  <a:off x="590" y="1872"/>
                                  <a:ext cx="2" cy="158"/>
                                </a:xfrm>
                                <a:prstGeom prst="rect">
                                  <a:avLst/>
                                </a:prstGeom>
                                <a:solidFill>
                                  <a:srgbClr val="C4F7BA"/>
                                </a:solidFill>
                                <a:ln>
                                  <a:miter/>
                                </a:ln>
                              </wps:spPr>
                              <wps:bodyPr/>
                            </wps:wsp>
                            <wps:wsp>
                              <wps:cNvPr id="1957" name="オブジェクト 0"/>
                              <wps:cNvSpPr>
                                <a:spLocks noChangeArrowheads="1"/>
                              </wps:cNvSpPr>
                              <wps:spPr>
                                <a:xfrm>
                                  <a:off x="592" y="1872"/>
                                  <a:ext cx="2" cy="158"/>
                                </a:xfrm>
                                <a:prstGeom prst="rect">
                                  <a:avLst/>
                                </a:prstGeom>
                                <a:solidFill>
                                  <a:srgbClr val="C2F5B6"/>
                                </a:solidFill>
                                <a:ln>
                                  <a:miter/>
                                </a:ln>
                              </wps:spPr>
                              <wps:bodyPr/>
                            </wps:wsp>
                            <wps:wsp>
                              <wps:cNvPr id="1958" name="オブジェクト 0"/>
                              <wps:cNvSpPr>
                                <a:spLocks noChangeArrowheads="1"/>
                              </wps:cNvSpPr>
                              <wps:spPr>
                                <a:xfrm>
                                  <a:off x="594" y="1872"/>
                                  <a:ext cx="2" cy="158"/>
                                </a:xfrm>
                                <a:prstGeom prst="rect">
                                  <a:avLst/>
                                </a:prstGeom>
                                <a:solidFill>
                                  <a:srgbClr val="C0F3B1"/>
                                </a:solidFill>
                                <a:ln>
                                  <a:miter/>
                                </a:ln>
                              </wps:spPr>
                              <wps:bodyPr/>
                            </wps:wsp>
                            <wps:wsp>
                              <wps:cNvPr id="1959" name="オブジェクト 0"/>
                              <wps:cNvSpPr>
                                <a:spLocks noChangeArrowheads="1"/>
                              </wps:cNvSpPr>
                              <wps:spPr>
                                <a:xfrm>
                                  <a:off x="596" y="1872"/>
                                  <a:ext cx="2" cy="158"/>
                                </a:xfrm>
                                <a:prstGeom prst="rect">
                                  <a:avLst/>
                                </a:prstGeom>
                                <a:solidFill>
                                  <a:srgbClr val="BEF0AA"/>
                                </a:solidFill>
                                <a:ln>
                                  <a:miter/>
                                </a:ln>
                              </wps:spPr>
                              <wps:bodyPr/>
                            </wps:wsp>
                            <wps:wsp>
                              <wps:cNvPr id="1960" name="オブジェクト 0"/>
                              <wps:cNvSpPr>
                                <a:spLocks noChangeArrowheads="1"/>
                              </wps:cNvSpPr>
                              <wps:spPr>
                                <a:xfrm>
                                  <a:off x="598" y="1872"/>
                                  <a:ext cx="2" cy="158"/>
                                </a:xfrm>
                                <a:prstGeom prst="rect">
                                  <a:avLst/>
                                </a:prstGeom>
                                <a:solidFill>
                                  <a:srgbClr val="BBEEA3"/>
                                </a:solidFill>
                                <a:ln>
                                  <a:miter/>
                                </a:ln>
                              </wps:spPr>
                              <wps:bodyPr/>
                            </wps:wsp>
                            <wps:wsp>
                              <wps:cNvPr id="1961" name="オブジェクト 0"/>
                              <wps:cNvSpPr>
                                <a:spLocks noChangeArrowheads="1"/>
                              </wps:cNvSpPr>
                              <wps:spPr>
                                <a:xfrm>
                                  <a:off x="600" y="1872"/>
                                  <a:ext cx="2" cy="158"/>
                                </a:xfrm>
                                <a:prstGeom prst="rect">
                                  <a:avLst/>
                                </a:prstGeom>
                                <a:solidFill>
                                  <a:srgbClr val="B8EB9C"/>
                                </a:solidFill>
                                <a:ln>
                                  <a:miter/>
                                </a:ln>
                              </wps:spPr>
                              <wps:bodyPr/>
                            </wps:wsp>
                            <wps:wsp>
                              <wps:cNvPr id="1962" name="オブジェクト 0"/>
                              <wps:cNvSpPr>
                                <a:spLocks noChangeArrowheads="1"/>
                              </wps:cNvSpPr>
                              <wps:spPr>
                                <a:xfrm>
                                  <a:off x="602" y="1872"/>
                                  <a:ext cx="2" cy="158"/>
                                </a:xfrm>
                                <a:prstGeom prst="rect">
                                  <a:avLst/>
                                </a:prstGeom>
                                <a:solidFill>
                                  <a:srgbClr val="B5E894"/>
                                </a:solidFill>
                                <a:ln>
                                  <a:miter/>
                                </a:ln>
                              </wps:spPr>
                              <wps:bodyPr/>
                            </wps:wsp>
                            <wps:wsp>
                              <wps:cNvPr id="1963" name="オブジェクト 0"/>
                              <wps:cNvSpPr>
                                <a:spLocks noChangeArrowheads="1"/>
                              </wps:cNvSpPr>
                              <wps:spPr>
                                <a:xfrm>
                                  <a:off x="604" y="1872"/>
                                  <a:ext cx="2" cy="158"/>
                                </a:xfrm>
                                <a:prstGeom prst="rect">
                                  <a:avLst/>
                                </a:prstGeom>
                                <a:solidFill>
                                  <a:srgbClr val="B2E58B"/>
                                </a:solidFill>
                                <a:ln>
                                  <a:miter/>
                                </a:ln>
                              </wps:spPr>
                              <wps:bodyPr/>
                            </wps:wsp>
                            <wps:wsp>
                              <wps:cNvPr id="1964" name="オブジェクト 0"/>
                              <wps:cNvSpPr>
                                <a:spLocks noChangeArrowheads="1"/>
                              </wps:cNvSpPr>
                              <wps:spPr>
                                <a:xfrm>
                                  <a:off x="606" y="1872"/>
                                  <a:ext cx="2" cy="158"/>
                                </a:xfrm>
                                <a:prstGeom prst="rect">
                                  <a:avLst/>
                                </a:prstGeom>
                                <a:solidFill>
                                  <a:srgbClr val="AFE282"/>
                                </a:solidFill>
                                <a:ln>
                                  <a:miter/>
                                </a:ln>
                              </wps:spPr>
                              <wps:bodyPr/>
                            </wps:wsp>
                            <wps:wsp>
                              <wps:cNvPr id="1965" name="オブジェクト 0"/>
                              <wps:cNvSpPr>
                                <a:spLocks noChangeArrowheads="1"/>
                              </wps:cNvSpPr>
                              <wps:spPr>
                                <a:xfrm>
                                  <a:off x="608" y="1872"/>
                                  <a:ext cx="2" cy="158"/>
                                </a:xfrm>
                                <a:prstGeom prst="rect">
                                  <a:avLst/>
                                </a:prstGeom>
                                <a:solidFill>
                                  <a:srgbClr val="ACDF79"/>
                                </a:solidFill>
                                <a:ln>
                                  <a:miter/>
                                </a:ln>
                              </wps:spPr>
                              <wps:bodyPr/>
                            </wps:wsp>
                            <wps:wsp>
                              <wps:cNvPr id="1966" name="オブジェクト 0"/>
                              <wps:cNvSpPr>
                                <a:spLocks noChangeArrowheads="1"/>
                              </wps:cNvSpPr>
                              <wps:spPr>
                                <a:xfrm>
                                  <a:off x="610" y="1872"/>
                                  <a:ext cx="2" cy="158"/>
                                </a:xfrm>
                                <a:prstGeom prst="rect">
                                  <a:avLst/>
                                </a:prstGeom>
                                <a:solidFill>
                                  <a:srgbClr val="A9DC6E"/>
                                </a:solidFill>
                                <a:ln>
                                  <a:miter/>
                                </a:ln>
                              </wps:spPr>
                              <wps:bodyPr/>
                            </wps:wsp>
                            <wps:wsp>
                              <wps:cNvPr id="1967" name="オブジェクト 0"/>
                              <wps:cNvSpPr>
                                <a:spLocks noChangeArrowheads="1"/>
                              </wps:cNvSpPr>
                              <wps:spPr>
                                <a:xfrm>
                                  <a:off x="612" y="1872"/>
                                  <a:ext cx="2" cy="158"/>
                                </a:xfrm>
                                <a:prstGeom prst="rect">
                                  <a:avLst/>
                                </a:prstGeom>
                                <a:solidFill>
                                  <a:srgbClr val="A6D965"/>
                                </a:solidFill>
                                <a:ln>
                                  <a:miter/>
                                </a:ln>
                              </wps:spPr>
                              <wps:bodyPr/>
                            </wps:wsp>
                            <wps:wsp>
                              <wps:cNvPr id="1968" name="オブジェクト 0"/>
                              <wps:cNvSpPr>
                                <a:spLocks noChangeArrowheads="1"/>
                              </wps:cNvSpPr>
                              <wps:spPr>
                                <a:xfrm>
                                  <a:off x="614" y="1872"/>
                                  <a:ext cx="2" cy="158"/>
                                </a:xfrm>
                                <a:prstGeom prst="rect">
                                  <a:avLst/>
                                </a:prstGeom>
                                <a:solidFill>
                                  <a:srgbClr val="A4D75B"/>
                                </a:solidFill>
                                <a:ln>
                                  <a:miter/>
                                </a:ln>
                              </wps:spPr>
                              <wps:bodyPr/>
                            </wps:wsp>
                            <wps:wsp>
                              <wps:cNvPr id="1969" name="オブジェクト 0"/>
                              <wps:cNvSpPr>
                                <a:spLocks noChangeArrowheads="1"/>
                              </wps:cNvSpPr>
                              <wps:spPr>
                                <a:xfrm>
                                  <a:off x="616" y="1872"/>
                                  <a:ext cx="2" cy="158"/>
                                </a:xfrm>
                                <a:prstGeom prst="rect">
                                  <a:avLst/>
                                </a:prstGeom>
                                <a:solidFill>
                                  <a:srgbClr val="A2D451"/>
                                </a:solidFill>
                                <a:ln>
                                  <a:miter/>
                                </a:ln>
                              </wps:spPr>
                              <wps:bodyPr/>
                            </wps:wsp>
                            <wps:wsp>
                              <wps:cNvPr id="1970" name="オブジェクト 0"/>
                              <wps:cNvSpPr>
                                <a:spLocks noChangeArrowheads="1"/>
                              </wps:cNvSpPr>
                              <wps:spPr>
                                <a:xfrm>
                                  <a:off x="618" y="1872"/>
                                  <a:ext cx="2" cy="158"/>
                                </a:xfrm>
                                <a:prstGeom prst="rect">
                                  <a:avLst/>
                                </a:prstGeom>
                                <a:solidFill>
                                  <a:srgbClr val="A0D347"/>
                                </a:solidFill>
                                <a:ln>
                                  <a:miter/>
                                </a:ln>
                              </wps:spPr>
                              <wps:bodyPr/>
                            </wps:wsp>
                            <wps:wsp>
                              <wps:cNvPr id="1971" name="オブジェクト 0"/>
                              <wps:cNvSpPr>
                                <a:spLocks noChangeArrowheads="1"/>
                              </wps:cNvSpPr>
                              <wps:spPr>
                                <a:xfrm>
                                  <a:off x="620" y="1872"/>
                                  <a:ext cx="2" cy="158"/>
                                </a:xfrm>
                                <a:prstGeom prst="rect">
                                  <a:avLst/>
                                </a:prstGeom>
                                <a:solidFill>
                                  <a:srgbClr val="9ED13E"/>
                                </a:solidFill>
                                <a:ln>
                                  <a:miter/>
                                </a:ln>
                              </wps:spPr>
                              <wps:bodyPr/>
                            </wps:wsp>
                            <wps:wsp>
                              <wps:cNvPr id="1972" name="オブジェクト 0"/>
                              <wps:cNvSpPr>
                                <a:spLocks noChangeArrowheads="1"/>
                              </wps:cNvSpPr>
                              <wps:spPr>
                                <a:xfrm>
                                  <a:off x="622" y="1872"/>
                                  <a:ext cx="2" cy="158"/>
                                </a:xfrm>
                                <a:prstGeom prst="rect">
                                  <a:avLst/>
                                </a:prstGeom>
                                <a:solidFill>
                                  <a:srgbClr val="9CCF35"/>
                                </a:solidFill>
                                <a:ln>
                                  <a:miter/>
                                </a:ln>
                              </wps:spPr>
                              <wps:bodyPr/>
                            </wps:wsp>
                            <wps:wsp>
                              <wps:cNvPr id="1973" name="オブジェクト 0"/>
                              <wps:cNvSpPr>
                                <a:spLocks noChangeArrowheads="1"/>
                              </wps:cNvSpPr>
                              <wps:spPr>
                                <a:xfrm>
                                  <a:off x="624" y="1872"/>
                                  <a:ext cx="2" cy="158"/>
                                </a:xfrm>
                                <a:prstGeom prst="rect">
                                  <a:avLst/>
                                </a:prstGeom>
                                <a:solidFill>
                                  <a:srgbClr val="9BCE2A"/>
                                </a:solidFill>
                                <a:ln>
                                  <a:miter/>
                                </a:ln>
                              </wps:spPr>
                              <wps:bodyPr/>
                            </wps:wsp>
                            <wps:wsp>
                              <wps:cNvPr id="1974" name="オブジェクト 0"/>
                              <wps:cNvSpPr>
                                <a:spLocks noChangeArrowheads="1"/>
                              </wps:cNvSpPr>
                              <wps:spPr>
                                <a:xfrm>
                                  <a:off x="626" y="1872"/>
                                  <a:ext cx="2" cy="158"/>
                                </a:xfrm>
                                <a:prstGeom prst="rect">
                                  <a:avLst/>
                                </a:prstGeom>
                                <a:solidFill>
                                  <a:srgbClr val="9ACD21"/>
                                </a:solidFill>
                                <a:ln>
                                  <a:miter/>
                                </a:ln>
                              </wps:spPr>
                              <wps:bodyPr/>
                            </wps:wsp>
                            <wps:wsp>
                              <wps:cNvPr id="1975" name="オブジェクト 0"/>
                              <wps:cNvSpPr>
                                <a:spLocks noChangeArrowheads="1"/>
                              </wps:cNvSpPr>
                              <wps:spPr>
                                <a:xfrm>
                                  <a:off x="628" y="1872"/>
                                  <a:ext cx="2" cy="158"/>
                                </a:xfrm>
                                <a:prstGeom prst="rect">
                                  <a:avLst/>
                                </a:prstGeom>
                                <a:solidFill>
                                  <a:srgbClr val="99CC18"/>
                                </a:solidFill>
                                <a:ln>
                                  <a:miter/>
                                </a:ln>
                              </wps:spPr>
                              <wps:bodyPr/>
                            </wps:wsp>
                            <wps:wsp>
                              <wps:cNvPr id="1976" name="オブジェクト 0"/>
                              <wps:cNvSpPr>
                                <a:spLocks noChangeArrowheads="1"/>
                              </wps:cNvSpPr>
                              <wps:spPr>
                                <a:xfrm>
                                  <a:off x="630" y="1872"/>
                                  <a:ext cx="2" cy="158"/>
                                </a:xfrm>
                                <a:prstGeom prst="rect">
                                  <a:avLst/>
                                </a:prstGeom>
                                <a:solidFill>
                                  <a:srgbClr val="99CC00"/>
                                </a:solidFill>
                                <a:ln>
                                  <a:miter/>
                                </a:ln>
                              </wps:spPr>
                              <wps:bodyPr/>
                            </wps:wsp>
                          </wpg:grpSp>
                          <wps:wsp>
                            <wps:cNvPr id="1977" name="オブジェクト 0"/>
                            <wps:cNvSpPr/>
                            <wps:spPr>
                              <a:xfrm>
                                <a:off x="576" y="1874"/>
                                <a:ext cx="54" cy="152"/>
                              </a:xfrm>
                              <a:custGeom>
                                <a:avLst/>
                                <a:gdLst>
                                  <a:gd name="CX1" fmla="*/ 347 w 9357"/>
                                  <a:gd name="CY1" fmla="*/ 16484 h 21600"/>
                                  <a:gd name="CX2" fmla="*/ 347 w 9357"/>
                                  <a:gd name="CY2" fmla="*/ 16484 h 21600"/>
                                  <a:gd name="CX3" fmla="*/ 347 w 9357"/>
                                  <a:gd name="CY3" fmla="*/ 14779 h 21600"/>
                                  <a:gd name="CX4" fmla="*/ 693 w 9357"/>
                                  <a:gd name="CY4" fmla="*/ 13074 h 21600"/>
                                  <a:gd name="CX5" fmla="*/ 693 w 9357"/>
                                  <a:gd name="CY5" fmla="*/ 11653 h 21600"/>
                                  <a:gd name="CX6" fmla="*/ 1040 w 9357"/>
                                  <a:gd name="CY6" fmla="*/ 10232 h 21600"/>
                                  <a:gd name="CX7" fmla="*/ 1386 w 9357"/>
                                  <a:gd name="CY7" fmla="*/ 9379 h 21600"/>
                                  <a:gd name="CX8" fmla="*/ 1733 w 9357"/>
                                  <a:gd name="CY8" fmla="*/ 8811 h 21600"/>
                                  <a:gd name="CX9" fmla="*/ 2079 w 9357"/>
                                  <a:gd name="CY9" fmla="*/ 8242 h 21600"/>
                                  <a:gd name="CX10" fmla="*/ 2426 w 9357"/>
                                  <a:gd name="CY10" fmla="*/ 7674 h 21600"/>
                                  <a:gd name="CX11" fmla="*/ 2426 w 9357"/>
                                  <a:gd name="CY11" fmla="*/ 6537 h 21600"/>
                                  <a:gd name="CX12" fmla="*/ 2426 w 9357"/>
                                  <a:gd name="CY12" fmla="*/ 5400 h 21600"/>
                                  <a:gd name="CX13" fmla="*/ 2426 w 9357"/>
                                  <a:gd name="CY13" fmla="*/ 4263 h 21600"/>
                                  <a:gd name="CX14" fmla="*/ 2773 w 9357"/>
                                  <a:gd name="CY14" fmla="*/ 3126 h 21600"/>
                                  <a:gd name="CX15" fmla="*/ 2773 w 9357"/>
                                  <a:gd name="CY15" fmla="*/ 2274 h 21600"/>
                                  <a:gd name="CX16" fmla="*/ 2773 w 9357"/>
                                  <a:gd name="CY16" fmla="*/ 1137 h 21600"/>
                                  <a:gd name="CX17" fmla="*/ 2773 w 9357"/>
                                  <a:gd name="CY17" fmla="*/ 284 h 21600"/>
                                  <a:gd name="CX18" fmla="*/ 3119 w 9357"/>
                                  <a:gd name="CY18" fmla="*/ 0 h 21600"/>
                                  <a:gd name="CX19" fmla="*/ 3466 w 9357"/>
                                  <a:gd name="CY19" fmla="*/ 0 h 21600"/>
                                  <a:gd name="CX20" fmla="*/ 3466 w 9357"/>
                                  <a:gd name="CY20" fmla="*/ 284 h 21600"/>
                                  <a:gd name="CX21" fmla="*/ 3812 w 9357"/>
                                  <a:gd name="CY21" fmla="*/ 1421 h 21600"/>
                                  <a:gd name="CX22" fmla="*/ 4159 w 9357"/>
                                  <a:gd name="CY22" fmla="*/ 2558 h 21600"/>
                                  <a:gd name="CX23" fmla="*/ 4505 w 9357"/>
                                  <a:gd name="CY23" fmla="*/ 3979 h 21600"/>
                                  <a:gd name="CX24" fmla="*/ 4505 w 9357"/>
                                  <a:gd name="CY24" fmla="*/ 5400 h 21600"/>
                                  <a:gd name="CX25" fmla="*/ 4852 w 9357"/>
                                  <a:gd name="CY25" fmla="*/ 6537 h 21600"/>
                                  <a:gd name="CX26" fmla="*/ 5199 w 9357"/>
                                  <a:gd name="CY26" fmla="*/ 7389 h 21600"/>
                                  <a:gd name="CX27" fmla="*/ 5892 w 9357"/>
                                  <a:gd name="CY27" fmla="*/ 8242 h 21600"/>
                                  <a:gd name="CX28" fmla="*/ 6585 w 9357"/>
                                  <a:gd name="CY28" fmla="*/ 9379 h 21600"/>
                                  <a:gd name="CX29" fmla="*/ 6931 w 9357"/>
                                  <a:gd name="CY29" fmla="*/ 10516 h 21600"/>
                                  <a:gd name="CX30" fmla="*/ 6931 w 9357"/>
                                  <a:gd name="CY30" fmla="*/ 11653 h 21600"/>
                                  <a:gd name="CX31" fmla="*/ 7278 w 9357"/>
                                  <a:gd name="CY31" fmla="*/ 12505 h 21600"/>
                                  <a:gd name="CX32" fmla="*/ 7971 w 9357"/>
                                  <a:gd name="CY32" fmla="*/ 13642 h 21600"/>
                                  <a:gd name="CX33" fmla="*/ 8664 w 9357"/>
                                  <a:gd name="CY33" fmla="*/ 14779 h 21600"/>
                                  <a:gd name="CX34" fmla="*/ 9011 w 9357"/>
                                  <a:gd name="CY34" fmla="*/ 15916 h 21600"/>
                                  <a:gd name="CX35" fmla="*/ 9357 w 9357"/>
                                  <a:gd name="CY35" fmla="*/ 17053 h 21600"/>
                                  <a:gd name="CX36" fmla="*/ 9357 w 9357"/>
                                  <a:gd name="CY36" fmla="*/ 18474 h 21600"/>
                                  <a:gd name="CX37" fmla="*/ 9357 w 9357"/>
                                  <a:gd name="CY37" fmla="*/ 19895 h 21600"/>
                                  <a:gd name="CX38" fmla="*/ 9011 w 9357"/>
                                  <a:gd name="CY38" fmla="*/ 20747 h 21600"/>
                                  <a:gd name="CX39" fmla="*/ 8318 w 9357"/>
                                  <a:gd name="CY39" fmla="*/ 21316 h 21600"/>
                                  <a:gd name="CX40" fmla="*/ 6931 w 9357"/>
                                  <a:gd name="CY40" fmla="*/ 21600 h 21600"/>
                                  <a:gd name="CX41" fmla="*/ 5545 w 9357"/>
                                  <a:gd name="CY41" fmla="*/ 21600 h 21600"/>
                                  <a:gd name="CX42" fmla="*/ 4505 w 9357"/>
                                  <a:gd name="CY42" fmla="*/ 21600 h 21600"/>
                                  <a:gd name="CX43" fmla="*/ 2079 w 9357"/>
                                  <a:gd name="CY43" fmla="*/ 21600 h 21600"/>
                                  <a:gd name="CX44" fmla="*/ 1040 w 9357"/>
                                  <a:gd name="CY44" fmla="*/ 21600 h 21600"/>
                                  <a:gd name="CX45" fmla="*/ 347 w 9357"/>
                                  <a:gd name="CY45" fmla="*/ 21316 h 21600"/>
                                  <a:gd name="CX46" fmla="*/ 0 w 9357"/>
                                  <a:gd name="CY46" fmla="*/ 20463 h 21600"/>
                                  <a:gd name="CX47" fmla="*/ 0 w 9357"/>
                                  <a:gd name="CY47" fmla="*/ 19326 h 21600"/>
                                  <a:gd name="CX48" fmla="*/ 347 w 9357"/>
                                  <a:gd name="CY48" fmla="*/ 16484 h 21600"/>
                                </a:gdLst>
                                <a:ahLst/>
                                <a:cxnLst>
                                  <a:cxn ang="5400000">
                                    <a:pos x="CX1" y="CY1"/>
                                  </a:cxn>
                                  <a:cxn ang="5400000">
                                    <a:pos x="CX2" y="CY2"/>
                                  </a:cxn>
                                  <a:cxn ang="10800000">
                                    <a:pos x="CX3" y="CY3"/>
                                  </a:cxn>
                                  <a:cxn ang="10800000">
                                    <a:pos x="CX4" y="CY4"/>
                                  </a:cxn>
                                  <a:cxn ang="10800000">
                                    <a:pos x="CX5" y="CY5"/>
                                  </a:cxn>
                                  <a:cxn ang="10800000">
                                    <a:pos x="CX6" y="CY6"/>
                                  </a:cxn>
                                  <a:cxn ang="10800000">
                                    <a:pos x="CX7" y="CY7"/>
                                  </a:cxn>
                                  <a:cxn ang="10800000">
                                    <a:pos x="CX8" y="CY8"/>
                                  </a:cxn>
                                  <a:cxn ang="10800000">
                                    <a:pos x="CX9" y="CY9"/>
                                  </a:cxn>
                                  <a:cxn ang="16200000">
                                    <a:pos x="CX10" y="CY10"/>
                                  </a:cxn>
                                  <a:cxn ang="16200000">
                                    <a:pos x="CX11" y="CY11"/>
                                  </a:cxn>
                                  <a:cxn ang="16200000">
                                    <a:pos x="CX12" y="CY12"/>
                                  </a:cxn>
                                  <a:cxn ang="16200000">
                                    <a:pos x="CX13" y="CY13"/>
                                  </a:cxn>
                                  <a:cxn ang="16200000">
                                    <a:pos x="CX14" y="CY14"/>
                                  </a:cxn>
                                  <a:cxn ang="16200000">
                                    <a:pos x="CX15" y="CY15"/>
                                  </a:cxn>
                                  <a:cxn ang="16200000">
                                    <a:pos x="CX16" y="CY16"/>
                                  </a:cxn>
                                  <a:cxn ang="16200000">
                                    <a:pos x="CX17" y="CY17"/>
                                  </a:cxn>
                                  <a:cxn ang="16200000">
                                    <a:pos x="CX18" y="CY18"/>
                                  </a:cxn>
                                  <a:cxn ang="16200000">
                                    <a:pos x="CX19" y="CY19"/>
                                  </a:cxn>
                                  <a:cxn ang="16200000">
                                    <a:pos x="CX20" y="CY20"/>
                                  </a:cxn>
                                  <a:cxn ang="16200000">
                                    <a:pos x="CX21" y="CY21"/>
                                  </a:cxn>
                                  <a:cxn ang="16200000">
                                    <a:pos x="CX22" y="CY22"/>
                                  </a:cxn>
                                  <a:cxn ang="16200000">
                                    <a:pos x="CX23" y="CY23"/>
                                  </a:cxn>
                                  <a:cxn ang="16200000">
                                    <a:pos x="CX24" y="CY24"/>
                                  </a:cxn>
                                  <a:cxn ang="16200000">
                                    <a:pos x="CX25" y="CY25"/>
                                  </a:cxn>
                                  <a:cxn ang="16200000">
                                    <a:pos x="CX26" y="CY26"/>
                                  </a:cxn>
                                  <a:cxn ang="16200000">
                                    <a:pos x="CX27" y="CY27"/>
                                  </a:cxn>
                                  <a:cxn ang="0">
                                    <a:pos x="CX28" y="CY28"/>
                                  </a:cxn>
                                  <a:cxn ang="0">
                                    <a:pos x="CX29" y="CY29"/>
                                  </a:cxn>
                                  <a:cxn ang="0">
                                    <a:pos x="CX30" y="CY30"/>
                                  </a:cxn>
                                  <a:cxn ang="0">
                                    <a:pos x="CX31" y="CY31"/>
                                  </a:cxn>
                                  <a:cxn ang="0">
                                    <a:pos x="CX32" y="CY32"/>
                                  </a:cxn>
                                  <a:cxn ang="0">
                                    <a:pos x="CX33" y="CY33"/>
                                  </a:cxn>
                                  <a:cxn ang="5400000">
                                    <a:pos x="CX34" y="CY34"/>
                                  </a:cxn>
                                  <a:cxn ang="5400000">
                                    <a:pos x="CX35" y="CY35"/>
                                  </a:cxn>
                                  <a:cxn ang="5400000">
                                    <a:pos x="CX36" y="CY36"/>
                                  </a:cxn>
                                  <a:cxn ang="5400000">
                                    <a:pos x="CX37" y="CY37"/>
                                  </a:cxn>
                                  <a:cxn ang="5400000">
                                    <a:pos x="CX38" y="CY38"/>
                                  </a:cxn>
                                  <a:cxn ang="5400000">
                                    <a:pos x="CX39" y="CY39"/>
                                  </a:cxn>
                                  <a:cxn ang="5400000">
                                    <a:pos x="CX40" y="CY40"/>
                                  </a:cxn>
                                  <a:cxn ang="5400000">
                                    <a:pos x="CX41" y="CY41"/>
                                  </a:cxn>
                                  <a:cxn ang="5400000">
                                    <a:pos x="CX42" y="CY42"/>
                                  </a:cxn>
                                  <a:cxn ang="5400000">
                                    <a:pos x="CX43" y="CY43"/>
                                  </a:cxn>
                                  <a:cxn ang="5400000">
                                    <a:pos x="CX44" y="CY44"/>
                                  </a:cxn>
                                  <a:cxn ang="5400000">
                                    <a:pos x="CX45" y="CY45"/>
                                  </a:cxn>
                                  <a:cxn ang="5400000">
                                    <a:pos x="CX46" y="CY46"/>
                                  </a:cxn>
                                  <a:cxn ang="5400000">
                                    <a:pos x="CX47" y="CY47"/>
                                  </a:cxn>
                                  <a:cxn ang="5400000">
                                    <a:pos x="CX48" y="CY48"/>
                                  </a:cxn>
                                </a:cxnLst>
                                <a:rect l="l" t="t" r="r" b="b"/>
                                <a:pathLst>
                                  <a:path w="54" h="152">
                                    <a:moveTo>
                                      <a:pt x="2" y="116"/>
                                    </a:moveTo>
                                    <a:lnTo>
                                      <a:pt x="2" y="104"/>
                                    </a:lnTo>
                                    <a:lnTo>
                                      <a:pt x="4" y="92"/>
                                    </a:lnTo>
                                    <a:lnTo>
                                      <a:pt x="4" y="82"/>
                                    </a:lnTo>
                                    <a:lnTo>
                                      <a:pt x="6" y="72"/>
                                    </a:lnTo>
                                    <a:lnTo>
                                      <a:pt x="8" y="66"/>
                                    </a:lnTo>
                                    <a:lnTo>
                                      <a:pt x="10" y="62"/>
                                    </a:lnTo>
                                    <a:lnTo>
                                      <a:pt x="12" y="58"/>
                                    </a:lnTo>
                                    <a:lnTo>
                                      <a:pt x="14" y="54"/>
                                    </a:lnTo>
                                    <a:lnTo>
                                      <a:pt x="14" y="46"/>
                                    </a:lnTo>
                                    <a:lnTo>
                                      <a:pt x="14" y="38"/>
                                    </a:lnTo>
                                    <a:lnTo>
                                      <a:pt x="14" y="30"/>
                                    </a:lnTo>
                                    <a:lnTo>
                                      <a:pt x="16" y="22"/>
                                    </a:lnTo>
                                    <a:lnTo>
                                      <a:pt x="16" y="16"/>
                                    </a:lnTo>
                                    <a:lnTo>
                                      <a:pt x="16" y="8"/>
                                    </a:lnTo>
                                    <a:lnTo>
                                      <a:pt x="16" y="2"/>
                                    </a:lnTo>
                                    <a:lnTo>
                                      <a:pt x="18" y="0"/>
                                    </a:lnTo>
                                    <a:lnTo>
                                      <a:pt x="20" y="0"/>
                                    </a:lnTo>
                                    <a:lnTo>
                                      <a:pt x="20" y="2"/>
                                    </a:lnTo>
                                    <a:lnTo>
                                      <a:pt x="22" y="10"/>
                                    </a:lnTo>
                                    <a:lnTo>
                                      <a:pt x="24" y="18"/>
                                    </a:lnTo>
                                    <a:lnTo>
                                      <a:pt x="26" y="28"/>
                                    </a:lnTo>
                                    <a:lnTo>
                                      <a:pt x="26" y="38"/>
                                    </a:lnTo>
                                    <a:lnTo>
                                      <a:pt x="28" y="46"/>
                                    </a:lnTo>
                                    <a:lnTo>
                                      <a:pt x="30" y="52"/>
                                    </a:lnTo>
                                    <a:lnTo>
                                      <a:pt x="34" y="58"/>
                                    </a:lnTo>
                                    <a:lnTo>
                                      <a:pt x="38" y="66"/>
                                    </a:lnTo>
                                    <a:lnTo>
                                      <a:pt x="40" y="74"/>
                                    </a:lnTo>
                                    <a:lnTo>
                                      <a:pt x="40" y="82"/>
                                    </a:lnTo>
                                    <a:lnTo>
                                      <a:pt x="42" y="88"/>
                                    </a:lnTo>
                                    <a:lnTo>
                                      <a:pt x="46" y="96"/>
                                    </a:lnTo>
                                    <a:lnTo>
                                      <a:pt x="50" y="104"/>
                                    </a:lnTo>
                                    <a:lnTo>
                                      <a:pt x="52" y="112"/>
                                    </a:lnTo>
                                    <a:lnTo>
                                      <a:pt x="54" y="120"/>
                                    </a:lnTo>
                                    <a:lnTo>
                                      <a:pt x="54" y="130"/>
                                    </a:lnTo>
                                    <a:lnTo>
                                      <a:pt x="54" y="140"/>
                                    </a:lnTo>
                                    <a:lnTo>
                                      <a:pt x="52" y="146"/>
                                    </a:lnTo>
                                    <a:lnTo>
                                      <a:pt x="48" y="150"/>
                                    </a:lnTo>
                                    <a:lnTo>
                                      <a:pt x="40" y="152"/>
                                    </a:lnTo>
                                    <a:lnTo>
                                      <a:pt x="32" y="152"/>
                                    </a:lnTo>
                                    <a:lnTo>
                                      <a:pt x="26" y="152"/>
                                    </a:lnTo>
                                    <a:lnTo>
                                      <a:pt x="12" y="152"/>
                                    </a:lnTo>
                                    <a:lnTo>
                                      <a:pt x="6" y="152"/>
                                    </a:lnTo>
                                    <a:lnTo>
                                      <a:pt x="2" y="150"/>
                                    </a:lnTo>
                                    <a:lnTo>
                                      <a:pt x="0" y="144"/>
                                    </a:lnTo>
                                    <a:lnTo>
                                      <a:pt x="0" y="136"/>
                                    </a:lnTo>
                                    <a:lnTo>
                                      <a:pt x="2" y="116"/>
                                    </a:lnTo>
                                    <a:close/>
                                  </a:path>
                                </a:pathLst>
                              </a:custGeom>
                              <a:noFill/>
                              <a:ln w="15875">
                                <a:solidFill>
                                  <a:srgbClr val="000000"/>
                                </a:solidFill>
                                <a:prstDash val="solid"/>
                                <a:miter/>
                              </a:ln>
                            </wps:spPr>
                            <wps:bodyPr/>
                          </wps:wsp>
                        </wpg:grpSp>
                      </wpg:grpSp>
                    </wpg:wgp>
                  </a:graphicData>
                </a:graphic>
              </wp:anchor>
            </w:drawing>
          </mc:Choice>
          <mc:Fallback>
            <w:pict>
              <v:group id="オブジェクト 0" style="margin-top:1.2pt;mso-position-vertical-relative:text;mso-position-horizontal-relative:text;position:absolute;height:77pt;width:76.84pt;margin-left:39.4pt;z-index:404;" coordsize="754,916" coordorigin="158,1872" o:spid="_x0000_s1366" o:allowincell="t" o:allowoverlap="t">
                <v:group id="_x0000_s1367" style="height:910;width:754;top:1878;left:158;position:absolute;" coordsize="754,910" coordorigin="158,1878">
                  <v:shape id="オブジェクト 0" style="height:772;width:754;top:2016;left:158;position:absolute;" coordsize="21600,21600" o:spid="_x0000_s1368" filled="t" fillcolor="#ccffcc" stroked="t" strokecolor="#000000" strokeweight="1.5pt" o:spt="100" path="m917,21432l917,21432l1432,21488l2005,21544l2750,21600l3552,21600l4469,21600l5386,21600l7448,21544l9511,21432l11516,21320l12433,21264l13292,21208l14094,21208l14782,21152l16042,21152l17188,21208l18277,21320l19251,21432l20110,21432l20798,21264l21027,21152l21256,20928l21428,20705l21543,20369l21600,19977l21543,19474l21428,18914l21256,18242l20798,16844l20168,15333l19480,13710l18850,12143l18220,10688l17990,10017l17761,9401l17418,8282l17074,7163l16845,6099l16558,5092l16272,4141l15928,3302l15584,2574l15126,1903l14610,1343l13923,895l13235,560l12433,280l11688,112l10943,0l10256,0l9683,56l9167,224l8709,448l8308,727l7964,1119l7620,1567l7219,2126l6875,2798l6474,3581l6245,4029l6073,4533l5615,5652l5156,6939l4755,8282l4297,9681l3896,11024l3552,12255l3380,12815l3208,13318l2922,14213l2636,14997l2349,15780l2120,16452l1719,17683l1375,18746l1146,19250l802,19697l458,20089l172,20425l0,20761l0,20873l0,21040l115,21152l286,21264l573,21320l917,21432xe">
                    <v:path textboxrect="0,0,21600,21600" arrowok="true" o:connecttype="custom" o:connectlocs="917,21432;917,21432;1432,21488;2005,21544;2750,21600;3552,21600;4469,21600;5386,21600;7448,21544;9511,21432;11516,21321;12433,21264;13292,21208;14094,21208;14782,21153;16042,21153;17188,21208;18277,21321;19251,21432;20110,21432;20798,21264;21027,21153;21256,20929;21428,20704;21543,20369;21600,19978;21543,19473;21428,18914;21256,18243;20798,16844;20168,15333;19480,13709;18850,12143;18220,10688;17990,10016;17761,9401;17418,8282;17074,7163;16845,6099;16558,5092;16272,4141;15928,3302;15584,2574;15126,1903;14610,1343;13923,896;13235,560;12433,279;11688,112;10943,0;10256,0;9683,56;9167,224;8709,447;8308,728;7964,1119;7620,1567;7219,2127;6875,2797;6474,3581;6245,4029;6073,4532;5615,5652;5156,6939;4755,8282;4297,9681;3896,11024;3552,12255;3380,12815;3208,13318;2922,14213;2636,14997;2349,15780;2120,16452;1719,17683;1375,18746;1146,19250;802,19697;458,20089;172,20425;0,20761;0,20872;0,21040;115,21153;286,21264;573,21321;917,21432" o:connectangles="180,180,180,90,90,90,90,90,90,90,90,90,90,90,90,90,90,90,90,0,0,0,0,0,0,0,0,0,0,0,0,0,0,0,0,0,0,0,0,0,270,270,270,270,270,270,270,270,270,270,270,270,270,270,270,270,270,270,270,270,270,270,180,180,180,180,180,180,180,180,180,180,180,180,180,180,180,180,180,180,180,180,180,180,180,180,180"/>
                    <v:fill/>
                    <v:stroke dashstyle="solid" filltype="solid"/>
                    <v:textbox style="layout-flow:horizontal;"/>
                    <v:imagedata o:title=""/>
                    <w10:wrap type="none" anchorx="text" anchory="text"/>
                  </v:shape>
                  <v:oval id="オブジェクト 0" style="height:88;width:82;top:2308;left:448;position:absolute;" o:spid="_x0000_s1369" filled="t" fillcolor="#ffffff" stroked="t" strokecolor="#000000" strokeweight="1.5pt" o:spt="3">
                    <v:fill/>
                    <v:stroke filltype="solid"/>
                    <v:textbox style="layout-flow:horizontal;"/>
                    <v:imagedata o:title=""/>
                    <w10:wrap type="none" anchorx="text" anchory="text"/>
                  </v:oval>
                  <v:oval id="オブジェクト 0" style="height:84;width:80;top:2312;left:578;position:absolute;" o:spid="_x0000_s1370" filled="t" fillcolor="#ffffff" stroked="t" strokecolor="#000000" strokeweight="1.5pt" o:spt="3">
                    <v:fill/>
                    <v:stroke filltype="solid"/>
                    <v:textbox style="layout-flow:horizontal;"/>
                    <v:imagedata o:title=""/>
                    <w10:wrap type="none" anchorx="text" anchory="text"/>
                  </v:oval>
                  <v:oval id="オブジェクト 0" style="height:52;width:56;top:2390;left:526;position:absolute;" o:spid="_x0000_s1371" filled="f" stroked="t" strokecolor="#000000" strokeweight="1.5pt" o:spt="3">
                    <v:fill/>
                    <v:stroke filltype="solid"/>
                    <v:textbox style="layout-flow:horizontal;"/>
                    <v:imagedata o:title=""/>
                    <w10:wrap type="none" anchorx="text" anchory="text"/>
                  </v:oval>
                  <v:shape id="オブジェクト 0" style="height:104;width:288;top:2414;left:420;position:absolute;" coordsize="21600,21600" o:spid="_x0000_s1372" filled="t" fillcolor="#000000" stroked="f" o:spt="100" path="m450,2077l450,2077l0,3738l600,5400l1650,7892l2850,10385l4050,13708l5400,16615l6900,18692l7050,19108l8400,20769l9900,21600l11250,20769l11400,20769l12900,18692l13050,18692l14700,16200l16350,12877l17850,9554l19350,6231l20700,3738l21600,1662l21300,0l20250,2077l18900,4569l17400,7892l15900,11215l14250,14538l12600,17031l12900,17862l12750,16615l11250,18692l11250,19523l11400,18692l9900,19523l8550,18692l7200,17031l7050,17862l7350,17031l5850,14954l4500,12046l3300,8723l2100,6231l1050,3738l450,2077xe">
                    <v:path textboxrect="0,0,21600,21600" arrowok="true" o:connecttype="custom" o:connectlocs="450,2076;450,2076;0,3739;600,5401;1650,7891;2850,10384;4050,13709;5400,16616;6900,18693;7050,19107;8400,20769;9900,21600;11250,20769;11400,20769;12900,18693;13050,18693;14700,16199;16350,12878;17850,9553;19350,6232;20700,3739;21600,1662;21300,0;20250,2076;18900,4570;17400,7891;15900,11216;14250,14537;12600,17030;12900,17861;12750,16616;11250,18693;11250,19524;11400,18693;9900,19524;8550,18693;7200,17030;7050,17861;7350,17030;5850,14954;4500,12047;3300,8722;2100,6232;1050,3739;450,2076" o:connectangles="180,180,180,180,180,180,180,180,180,180,90,90,90,90,90,90,0,0,0,0,0,0,0,0,0,0,0,0,90,0,0,90,90,90,90,90,180,180,180,180,180,180,180,180,180"/>
                    <v:fill/>
                    <v:textbox style="layout-flow:horizontal;"/>
                    <v:imagedata o:title=""/>
                    <w10:wrap type="none" anchorx="text" anchory="text"/>
                  </v:shape>
                  <v:shape id="オブジェクト 0" style="height:46;width:42;top:2410;left:374;position:absolute;" coordsize="21600,21600" o:spid="_x0000_s1373" filled="t" fillcolor="#000000" stroked="f" o:spt="100" path="m21600,2817l21600,2817l16457,0l14400,939l11314,5635l5143,11270l0,18783l5143,21600l10286,14087l16457,8452l19543,3757l21600,2817xe">
                    <v:path textboxrect="0,0,21600,21600" arrowok="true" o:connecttype="custom" o:connectlocs="21600,2818;21600,2818;16457,0;14400,939;11314,5634;5143,11269;0,18782;5143,21600;10286,14087;16457,8452;19543,3756;21600,2818" o:connectangles="0,0,270,270,270,180,180,90,90,0,0,0"/>
                    <v:fill/>
                    <v:textbox style="layout-flow:horizontal;"/>
                    <v:imagedata o:title=""/>
                    <w10:wrap type="none" anchorx="text" anchory="text"/>
                  </v:shape>
                  <v:oval id="オブジェクト 0" style="height:38;width:30;top:2360;left:474;position:absolute;" o:spid="_x0000_s1374" filled="t" fillcolor="#000000" stroked="t" strokecolor="#000000" strokeweight="0.75pt" o:spt="3">
                    <v:fill/>
                    <v:stroke filltype="solid"/>
                    <v:textbox style="layout-flow:horizontal;"/>
                    <v:imagedata o:title=""/>
                    <w10:wrap type="none" anchorx="text" anchory="text"/>
                  </v:oval>
                  <v:oval id="オブジェクト 0" style="height:38;width:30;top:2354;left:598;position:absolute;" o:spid="_x0000_s1375" filled="t" fillcolor="#000000" stroked="t" strokecolor="#000000" strokeweight="0.75pt" o:spt="3">
                    <v:fill/>
                    <v:stroke filltype="solid"/>
                    <v:textbox style="layout-flow:horizontal;"/>
                    <v:imagedata o:title=""/>
                    <w10:wrap type="none" anchorx="text" anchory="text"/>
                  </v:oval>
                  <v:line id="オブジェクト 0" style="height:52;width:6;flip:x;top:2556;left:274;position:absolute;" o:spid="_x0000_s1376" filled="f" stroked="t" strokecolor="#000000" strokeweight="0.75pt" o:spt="20" from="274,2556" to="280,2608">
                    <v:fill/>
                    <v:stroke filltype="solid"/>
                    <v:textbox style="layout-flow:horizontal;"/>
                    <v:imagedata o:title=""/>
                    <w10:wrap type="none" anchorx="text" anchory="text"/>
                  </v:line>
                  <v:line id="オブジェクト 0" style="height:52;width:14;flip:x;top:2556;left:292;position:absolute;" o:spid="_x0000_s1377" filled="f" stroked="t" strokecolor="#000000" strokeweight="0.75pt" o:spt="20" from="292,2556" to="306,2608">
                    <v:fill/>
                    <v:stroke filltype="solid"/>
                    <v:textbox style="layout-flow:horizontal;"/>
                    <v:imagedata o:title=""/>
                    <w10:wrap type="none" anchorx="text" anchory="text"/>
                  </v:line>
                  <v:line id="オブジェクト 0" style="height:20;width:2;top:2578;left:268;position:absolute;" o:spid="_x0000_s1378" filled="f" stroked="t" strokecolor="#000000" strokeweight="0.75pt" o:spt="20" from="268,2578" to="270,2598">
                    <v:fill/>
                    <v:stroke filltype="solid"/>
                    <v:textbox style="layout-flow:horizontal;"/>
                    <v:imagedata o:title=""/>
                    <w10:wrap type="none" anchorx="text" anchory="text"/>
                  </v:line>
                  <v:line id="オブジェクト 0" style="height:18;width:18;flip:x;top:2590;left:302;position:absolute;" o:spid="_x0000_s1379" filled="f" stroked="t" strokecolor="#000000" strokeweight="0.75pt" o:spt="20" from="302,2590" to="320,2608">
                    <v:fill/>
                    <v:stroke filltype="solid"/>
                    <v:textbox style="layout-flow:horizontal;"/>
                    <v:imagedata o:title=""/>
                    <w10:wrap type="none" anchorx="text" anchory="text"/>
                  </v:line>
                  <v:shape id="オブジェクト 0" style="height:36;width:48;top:2258;left:438;position:absolute;" coordsize="21600,21600" o:spid="_x0000_s1380" filled="t" fillcolor="#000000" stroked="f" o:spt="100" path="m0,20400l0,20400l5400,21600l7200,12000l4500,12000l7200,13200l6300,14400l9900,7200l8100,4800l9900,8400l12600,7200l10800,3600l11700,7200l10800,7200l14400,8400l18000,8400l18900,8400l19800,8400l21600,7200l18000,2400l17100,2400l18000,1200l18000,4800l18900,1200l15300,1200l11700,0l10800,0l9900,1200l7200,2400l6300,2400l3600,8400l2700,9600l1800,10800l0,20400xe">
                    <v:path textboxrect="0,0,21600,21600" arrowok="true" o:connecttype="custom" o:connectlocs="0,20400;0,20400;5400,21600;7200,12001;4500,12001;7200,13200;6300,14400;9900,7200;8100,4801;9900,8400;12600,7200;10800,3601;11700,7200;10800,7200;14400,8400;18000,8400;18900,8400;19800,8400;21600,7200;18000,2399;17100,2399;18000,1200;18000,4801;18900,1200;15300,1200;11700,0;10800,0;9900,1200;7200,2399;6300,2399;3600,8400;2700,9599;1800,10801;0,20400" o:connectangles="180,180,90,180,180,180,180,270,270,270,270,270,270,270,0,0,0,0,0,0,0,0,0,0,270,270,270,270,270,270,180,180,180,180"/>
                    <v:fill/>
                    <v:textbox style="layout-flow:horizontal;"/>
                    <v:imagedata o:title=""/>
                    <w10:wrap type="none" anchorx="text" anchory="text"/>
                  </v:shape>
                  <v:shape id="オブジェクト 0" style="height:48;width:48;top:2280;left:636;position:absolute;" coordsize="21600,21600" o:spid="_x0000_s1381" filled="t" fillcolor="#000000" stroked="f" o:spt="100" path="m0,900l0,900l900,6300l4500,5400l8100,5400l8100,2700l7200,5400l10800,5400l11700,2700l9900,5400l9000,4500l12600,6300l14400,9900l17100,8100l14400,9000l15300,13500l16200,18900l18900,18000l16200,18000l16200,21600l21600,21600l21600,18900l21600,18000l21600,18000l20700,12600l19800,8100l18900,7200l16200,2700l13500,1800l12600,900l11700,0l8100,0l7200,0l3600,0l0,900xe">
                    <v:path textboxrect="0,0,21600,21600" arrowok="true" o:connecttype="custom" o:connectlocs="0,900;0,900;900,6300;4500,5400;8100,5400;8100,2700;7200,5400;10800,5400;11700,2700;9900,5400;9000,4500;12600,6300;14400,9900;17100,8100;14400,9000;15300,13500;16200,18900;18900,18001;16200,18001;16200,21600;21600,21600;21600,18900;21600,18001;21600,18001;20700,12601;19800,8100;18900,7200;16200,2700;13500,1800;12600,900;11700,0;8100,0;7200,0;3600,0;0,900" o:connectangles="180,180,180,180,270,270,270,270,270,270,270,270,0,0,0,0,90,0,90,90,0,0,0,0,0,0,0,270,270,270,270,270,270,270,180"/>
                    <v:fill/>
                    <v:textbox style="layout-flow:horizontal;"/>
                    <v:imagedata o:title=""/>
                    <w10:wrap type="none" anchorx="text" anchory="text"/>
                  </v:shape>
                  <v:group id="_x0000_s1382" style="height:256;width:82;top:2002;left:330;position:absolute;" coordsize="82,256" coordorigin="330,2002">
                    <v:rect id="オブジェクト 0" style="height:90;width:16;top:2168;left:364;position:absolute;" o:spid="_x0000_s1383" filled="t" fillcolor="#99cc00" stroked="t" strokecolor="#000000" strokeweight="1.5pt" o:spt="1">
                      <v:fill/>
                      <v:stroke filltype="solid"/>
                      <v:textbox style="layout-flow:horizontal;"/>
                      <v:imagedata o:title=""/>
                      <w10:wrap type="none" anchorx="text" anchory="text"/>
                    </v:rect>
                    <v:group id="_x0000_s1384" style="height:210;width:82;top:2002;left:330;position:absolute;" coordsize="82,210" coordorigin="330,2002">
                      <v:group id="_x0000_s1385" style="height:210;width:82;top:2002;left:330;position:absolute;" coordsize="82,210" coordorigin="330,2002">
                        <v:rect id="オブジェクト 0" style="height:210;width:2;top:2002;left:330;position:absolute;" o:spid="_x0000_s1386" filled="t" fillcolor="#cbfecb" stroked="f" o:spt="1">
                          <v:fill/>
                          <v:textbox style="layout-flow:horizontal;"/>
                          <v:imagedata o:title=""/>
                          <w10:wrap type="none" anchorx="text" anchory="text"/>
                        </v:rect>
                        <v:rect id="オブジェクト 0" style="height:210;width:2;top:2002;left:332;position:absolute;" o:spid="_x0000_s1387" filled="t" fillcolor="#cbfecb" stroked="f" o:spt="1">
                          <v:fill/>
                          <v:textbox style="layout-flow:horizontal;"/>
                          <v:imagedata o:title=""/>
                          <w10:wrap type="none" anchorx="text" anchory="text"/>
                        </v:rect>
                        <v:rect id="オブジェクト 0" style="height:210;width:2;top:2002;left:334;position:absolute;" o:spid="_x0000_s1388" filled="t" fillcolor="#cbfeca" stroked="f" o:spt="1">
                          <v:fill/>
                          <v:textbox style="layout-flow:horizontal;"/>
                          <v:imagedata o:title=""/>
                          <w10:wrap type="none" anchorx="text" anchory="text"/>
                        </v:rect>
                        <v:rect id="オブジェクト 0" style="height:210;width:2;top:2002;left:336;position:absolute;" o:spid="_x0000_s1389" filled="t" fillcolor="#cafdc9" stroked="f" o:spt="1">
                          <v:fill/>
                          <v:textbox style="layout-flow:horizontal;"/>
                          <v:imagedata o:title=""/>
                          <w10:wrap type="none" anchorx="text" anchory="text"/>
                        </v:rect>
                        <v:rect id="オブジェクト 0" style="height:210;width:2;top:2002;left:338;position:absolute;" o:spid="_x0000_s1390" filled="t" fillcolor="#cafdc8" stroked="f" o:spt="1">
                          <v:fill/>
                          <v:textbox style="layout-flow:horizontal;"/>
                          <v:imagedata o:title=""/>
                          <w10:wrap type="none" anchorx="text" anchory="text"/>
                        </v:rect>
                        <v:rect id="オブジェクト 0" style="height:210;width:2;top:2002;left:340;position:absolute;" o:spid="_x0000_s1391" filled="t" fillcolor="#c9fcc6" stroked="f" o:spt="1">
                          <v:fill/>
                          <v:textbox style="layout-flow:horizontal;"/>
                          <v:imagedata o:title=""/>
                          <w10:wrap type="none" anchorx="text" anchory="text"/>
                        </v:rect>
                        <v:rect id="オブジェクト 0" style="height:210;width:2;top:2002;left:342;position:absolute;" o:spid="_x0000_s1392" filled="t" fillcolor="#c9fbc5" stroked="f" o:spt="1">
                          <v:fill/>
                          <v:textbox style="layout-flow:horizontal;"/>
                          <v:imagedata o:title=""/>
                          <w10:wrap type="none" anchorx="text" anchory="text"/>
                        </v:rect>
                        <v:rect id="オブジェクト 0" style="height:210;width:2;top:2002;left:344;position:absolute;" o:spid="_x0000_s1393" filled="t" fillcolor="#c8fbc3" stroked="f" o:spt="1">
                          <v:fill/>
                          <v:textbox style="layout-flow:horizontal;"/>
                          <v:imagedata o:title=""/>
                          <w10:wrap type="none" anchorx="text" anchory="text"/>
                        </v:rect>
                        <v:rect id="オブジェクト 0" style="height:210;width:2;top:2002;left:346;position:absolute;" o:spid="_x0000_s1394" filled="t" fillcolor="#c7fac1" stroked="f" o:spt="1">
                          <v:fill/>
                          <v:textbox style="layout-flow:horizontal;"/>
                          <v:imagedata o:title=""/>
                          <w10:wrap type="none" anchorx="text" anchory="text"/>
                        </v:rect>
                        <v:rect id="オブジェクト 0" style="height:210;width:2;top:2002;left:348;position:absolute;" o:spid="_x0000_s1395" filled="t" fillcolor="#c6f9be" stroked="f" o:spt="1">
                          <v:fill/>
                          <v:textbox style="layout-flow:horizontal;"/>
                          <v:imagedata o:title=""/>
                          <w10:wrap type="none" anchorx="text" anchory="text"/>
                        </v:rect>
                        <v:rect id="オブジェクト 0" style="height:210;width:2;top:2002;left:350;position:absolute;" o:spid="_x0000_s1396" filled="t" fillcolor="#c5f8bc" stroked="f" o:spt="1">
                          <v:fill/>
                          <v:textbox style="layout-flow:horizontal;"/>
                          <v:imagedata o:title=""/>
                          <w10:wrap type="none" anchorx="text" anchory="text"/>
                        </v:rect>
                        <v:rect id="オブジェクト 0" style="height:210;width:2;top:2002;left:352;position:absolute;" o:spid="_x0000_s1397" filled="t" fillcolor="#c4f6b9" stroked="f" o:spt="1">
                          <v:fill/>
                          <v:textbox style="layout-flow:horizontal;"/>
                          <v:imagedata o:title=""/>
                          <w10:wrap type="none" anchorx="text" anchory="text"/>
                        </v:rect>
                        <v:rect id="オブジェクト 0" style="height:210;width:2;top:2002;left:354;position:absolute;" o:spid="_x0000_s1398" filled="t" fillcolor="#c2f5b5" stroked="f" o:spt="1">
                          <v:fill/>
                          <v:textbox style="layout-flow:horizontal;"/>
                          <v:imagedata o:title=""/>
                          <w10:wrap type="none" anchorx="text" anchory="text"/>
                        </v:rect>
                        <v:rect id="オブジェクト 0" style="height:210;width:2;top:2002;left:356;position:absolute;" o:spid="_x0000_s1399" filled="t" fillcolor="#c1f3b2" stroked="f" o:spt="1">
                          <v:fill/>
                          <v:textbox style="layout-flow:horizontal;"/>
                          <v:imagedata o:title=""/>
                          <w10:wrap type="none" anchorx="text" anchory="text"/>
                        </v:rect>
                        <v:rect id="オブジェクト 0" style="height:210;width:2;top:2002;left:358;position:absolute;" o:spid="_x0000_s1400" filled="t" fillcolor="#bff2ae" stroked="f" o:spt="1">
                          <v:fill/>
                          <v:textbox style="layout-flow:horizontal;"/>
                          <v:imagedata o:title=""/>
                          <w10:wrap type="none" anchorx="text" anchory="text"/>
                        </v:rect>
                        <v:rect id="オブジェクト 0" style="height:210;width:2;top:2002;left:360;position:absolute;" o:spid="_x0000_s1401" filled="t" fillcolor="#bef0aa" stroked="f" o:spt="1">
                          <v:fill/>
                          <v:textbox style="layout-flow:horizontal;"/>
                          <v:imagedata o:title=""/>
                          <w10:wrap type="none" anchorx="text" anchory="text"/>
                        </v:rect>
                        <v:rect id="オブジェクト 0" style="height:210;width:2;top:2002;left:362;position:absolute;" o:spid="_x0000_s1402" filled="t" fillcolor="#bceea5" stroked="f" o:spt="1">
                          <v:fill/>
                          <v:textbox style="layout-flow:horizontal;"/>
                          <v:imagedata o:title=""/>
                          <w10:wrap type="none" anchorx="text" anchory="text"/>
                        </v:rect>
                        <v:rect id="オブジェクト 0" style="height:210;width:2;top:2002;left:364;position:absolute;" o:spid="_x0000_s1403" filled="t" fillcolor="#baeca0" stroked="f" o:spt="1">
                          <v:fill/>
                          <v:textbox style="layout-flow:horizontal;"/>
                          <v:imagedata o:title=""/>
                          <w10:wrap type="none" anchorx="text" anchory="text"/>
                        </v:rect>
                        <v:rect id="オブジェクト 0" style="height:210;width:2;top:2002;left:366;position:absolute;" o:spid="_x0000_s1404" filled="t" fillcolor="#b8eb9b" stroked="f" o:spt="1">
                          <v:fill/>
                          <v:textbox style="layout-flow:horizontal;"/>
                          <v:imagedata o:title=""/>
                          <w10:wrap type="none" anchorx="text" anchory="text"/>
                        </v:rect>
                        <v:rect id="オブジェクト 0" style="height:210;width:2;top:2002;left:368;position:absolute;" o:spid="_x0000_s1405" filled="t" fillcolor="#b6e996" stroked="f" o:spt="1">
                          <v:fill/>
                          <v:textbox style="layout-flow:horizontal;"/>
                          <v:imagedata o:title=""/>
                          <w10:wrap type="none" anchorx="text" anchory="text"/>
                        </v:rect>
                        <v:rect id="オブジェクト 0" style="height:210;width:2;top:2002;left:370;position:absolute;" o:spid="_x0000_s1406" filled="t" fillcolor="#b4e68f" stroked="f" o:spt="1">
                          <v:fill/>
                          <v:textbox style="layout-flow:horizontal;"/>
                          <v:imagedata o:title=""/>
                          <w10:wrap type="none" anchorx="text" anchory="text"/>
                        </v:rect>
                        <v:rect id="オブジェクト 0" style="height:210;width:2;top:2002;left:372;position:absolute;" o:spid="_x0000_s1407" filled="t" fillcolor="#b2e489" stroked="f" o:spt="1">
                          <v:fill/>
                          <v:textbox style="layout-flow:horizontal;"/>
                          <v:imagedata o:title=""/>
                          <w10:wrap type="none" anchorx="text" anchory="text"/>
                        </v:rect>
                        <v:rect id="オブジェクト 0" style="height:210;width:2;top:2002;left:374;position:absolute;" o:spid="_x0000_s1408" filled="t" fillcolor="#b0e283" stroked="f" o:spt="1">
                          <v:fill/>
                          <v:textbox style="layout-flow:horizontal;"/>
                          <v:imagedata o:title=""/>
                          <w10:wrap type="none" anchorx="text" anchory="text"/>
                        </v:rect>
                        <v:rect id="オブジェクト 0" style="height:210;width:2;top:2002;left:376;position:absolute;" o:spid="_x0000_s1409" filled="t" fillcolor="#aee07d" stroked="f" o:spt="1">
                          <v:fill/>
                          <v:textbox style="layout-flow:horizontal;"/>
                          <v:imagedata o:title=""/>
                          <w10:wrap type="none" anchorx="text" anchory="text"/>
                        </v:rect>
                        <v:rect id="オブジェクト 0" style="height:210;width:2;top:2002;left:378;position:absolute;" o:spid="_x0000_s1410" filled="t" fillcolor="#acde77" stroked="f" o:spt="1">
                          <v:fill/>
                          <v:textbox style="layout-flow:horizontal;"/>
                          <v:imagedata o:title=""/>
                          <w10:wrap type="none" anchorx="text" anchory="text"/>
                        </v:rect>
                        <v:rect id="オブジェクト 0" style="height:210;width:2;top:2002;left:380;position:absolute;" o:spid="_x0000_s1411" filled="t" fillcolor="#aadc70" stroked="f" o:spt="1">
                          <v:fill/>
                          <v:textbox style="layout-flow:horizontal;"/>
                          <v:imagedata o:title=""/>
                          <w10:wrap type="none" anchorx="text" anchory="text"/>
                        </v:rect>
                        <v:rect id="オブジェクト 0" style="height:210;width:2;top:2002;left:382;position:absolute;" o:spid="_x0000_s1412" filled="t" fillcolor="#a8da69" stroked="f" o:spt="1">
                          <v:fill/>
                          <v:textbox style="layout-flow:horizontal;"/>
                          <v:imagedata o:title=""/>
                          <w10:wrap type="none" anchorx="text" anchory="text"/>
                        </v:rect>
                        <v:rect id="オブジェクト 0" style="height:210;width:2;top:2002;left:384;position:absolute;" o:spid="_x0000_s1413" filled="t" fillcolor="#a6d962" stroked="f" o:spt="1">
                          <v:fill/>
                          <v:textbox style="layout-flow:horizontal;"/>
                          <v:imagedata o:title=""/>
                          <w10:wrap type="none" anchorx="text" anchory="text"/>
                        </v:rect>
                        <v:rect id="オブジェクト 0" style="height:210;width:2;top:2002;left:386;position:absolute;" o:spid="_x0000_s1414" filled="t" fillcolor="#a4d75c" stroked="f" o:spt="1">
                          <v:fill/>
                          <v:textbox style="layout-flow:horizontal;"/>
                          <v:imagedata o:title=""/>
                          <w10:wrap type="none" anchorx="text" anchory="text"/>
                        </v:rect>
                        <v:rect id="オブジェクト 0" style="height:210;width:2;top:2002;left:388;position:absolute;" o:spid="_x0000_s1415" filled="t" fillcolor="#a2d554" stroked="f" o:spt="1">
                          <v:fill/>
                          <v:textbox style="layout-flow:horizontal;"/>
                          <v:imagedata o:title=""/>
                          <w10:wrap type="none" anchorx="text" anchory="text"/>
                        </v:rect>
                        <v:rect id="オブジェクト 0" style="height:210;width:2;top:2002;left:390;position:absolute;" o:spid="_x0000_s1416" filled="t" fillcolor="#a1d44e" stroked="f" o:spt="1">
                          <v:fill/>
                          <v:textbox style="layout-flow:horizontal;"/>
                          <v:imagedata o:title=""/>
                          <w10:wrap type="none" anchorx="text" anchory="text"/>
                        </v:rect>
                        <v:rect id="オブジェクト 0" style="height:210;width:2;top:2002;left:392;position:absolute;" o:spid="_x0000_s1417" filled="t" fillcolor="#a0d347" stroked="f" o:spt="1">
                          <v:fill/>
                          <v:textbox style="layout-flow:horizontal;"/>
                          <v:imagedata o:title=""/>
                          <w10:wrap type="none" anchorx="text" anchory="text"/>
                        </v:rect>
                        <v:rect id="オブジェクト 0" style="height:210;width:2;top:2002;left:394;position:absolute;" o:spid="_x0000_s1418" filled="t" fillcolor="#9fd141" stroked="f" o:spt="1">
                          <v:fill/>
                          <v:textbox style="layout-flow:horizontal;"/>
                          <v:imagedata o:title=""/>
                          <w10:wrap type="none" anchorx="text" anchory="text"/>
                        </v:rect>
                        <v:rect id="オブジェクト 0" style="height:210;width:2;top:2002;left:396;position:absolute;" o:spid="_x0000_s1419" filled="t" fillcolor="#9dd03a" stroked="f" o:spt="1">
                          <v:fill/>
                          <v:textbox style="layout-flow:horizontal;"/>
                          <v:imagedata o:title=""/>
                          <w10:wrap type="none" anchorx="text" anchory="text"/>
                        </v:rect>
                        <v:rect id="オブジェクト 0" style="height:210;width:2;top:2002;left:398;position:absolute;" o:spid="_x0000_s1420" filled="t" fillcolor="#9ccf34" stroked="f" o:spt="1">
                          <v:fill/>
                          <v:textbox style="layout-flow:horizontal;"/>
                          <v:imagedata o:title=""/>
                          <w10:wrap type="none" anchorx="text" anchory="text"/>
                        </v:rect>
                        <v:rect id="オブジェクト 0" style="height:210;width:2;top:2002;left:400;position:absolute;" o:spid="_x0000_s1421" filled="t" fillcolor="#9bce2d" stroked="f" o:spt="1">
                          <v:fill/>
                          <v:textbox style="layout-flow:horizontal;"/>
                          <v:imagedata o:title=""/>
                          <w10:wrap type="none" anchorx="text" anchory="text"/>
                        </v:rect>
                        <v:rect id="オブジェクト 0" style="height:210;width:2;top:2002;left:402;position:absolute;" o:spid="_x0000_s1422" filled="t" fillcolor="#9bce27" stroked="f" o:spt="1">
                          <v:fill/>
                          <v:textbox style="layout-flow:horizontal;"/>
                          <v:imagedata o:title=""/>
                          <w10:wrap type="none" anchorx="text" anchory="text"/>
                        </v:rect>
                        <v:rect id="オブジェクト 0" style="height:210;width:2;top:2002;left:404;position:absolute;" o:spid="_x0000_s1423" filled="t" fillcolor="#9acd20" stroked="f" o:spt="1">
                          <v:fill/>
                          <v:textbox style="layout-flow:horizontal;"/>
                          <v:imagedata o:title=""/>
                          <w10:wrap type="none" anchorx="text" anchory="text"/>
                        </v:rect>
                        <v:rect id="オブジェクト 0" style="height:210;width:2;top:2002;left:406;position:absolute;" o:spid="_x0000_s1424" filled="t" fillcolor="#99cc1a" stroked="f" o:spt="1">
                          <v:fill/>
                          <v:textbox style="layout-flow:horizontal;"/>
                          <v:imagedata o:title=""/>
                          <w10:wrap type="none" anchorx="text" anchory="text"/>
                        </v:rect>
                        <v:rect id="オブジェクト 0" style="height:210;width:2;top:2002;left:408;position:absolute;" o:spid="_x0000_s1425" filled="t" fillcolor="#99cc13" stroked="f" o:spt="1">
                          <v:fill/>
                          <v:textbox style="layout-flow:horizontal;"/>
                          <v:imagedata o:title=""/>
                          <w10:wrap type="none" anchorx="text" anchory="text"/>
                        </v:rect>
                        <v:rect id="オブジェクト 0" style="height:210;width:2;top:2002;left:410;position:absolute;" o:spid="_x0000_s1426" filled="t" fillcolor="#99cc00" stroked="f" o:spt="1">
                          <v:fill/>
                          <v:textbox style="layout-flow:horizontal;"/>
                          <v:imagedata o:title=""/>
                          <w10:wrap type="none" anchorx="text" anchory="text"/>
                        </v:rect>
                        <v:shape id="オブジェクト 0" style="height:206;width:78;top:2002;left:332;position:absolute;" coordsize="21600,21600" o:spid="_x0000_s1427" filled="t" fillcolor="#99cc00" stroked="t" strokecolor="#ffffff" strokeweight="0pt" o:spt="100" path="m554,16357l554,16357l554,14889l1108,13212l1108,11534l1662,10276l2215,9437l3323,8808l4431,8388l4985,7759l5538,6711l5538,5452l5538,4404l6092,3355l6646,2307l6646,1258l6646,419l6646,0l7754,419l8308,839l8862,1468l9415,2517l9969,3984l9969,5452l10523,6711l11631,7550l12738,8179l14954,9227l15508,9856l15508,10485l15508,11115l16062,11744l16615,12583l18277,13631l19385,14889l20492,15938l21046,17196l21600,18454l21600,19713l20492,20761l18831,21390l16062,21600l12738,21600l9969,21600l7200,21600l4431,21600l2215,21600l554,21181l0,20342l0,19083l554,17616l554,16357xe">
                          <v:path textboxrect="0,0,21600,21600" arrowok="true" o:connecttype="custom" o:connectlocs="554,16357;554,16357;554,14889;1108,13212;1108,11534;1661,10276;2215,9437;3323,8808;4430,8388;4984,7759;5538,6711;5538,5452;5538,4404;6092,3355;6645,2307;6645,1258;6645,419;6645,0;7753,419;8307,839;8861,1468;9417,2517;9970,3984;9970,5452;10524,6711;11632,7550;12739,8179;14955,9227;15508,9856;15508,10485;15508,11115;16062,11744;16616,12583;18277,13631;19385,14889;20492,15938;21046,17196;21600,18454;21600,19713;20492,20761;18831,21390;16062,21600;12739,21600;9970,21600;7199,21600;4430,21600;2215,21600;554,21181;0,20342;0,19083;554,17616;554,16357" o:connectangles="90,90,180,180,180,180,180,180,180,270,270,270,270,270,270,270,270,270,270,270,270,270,270,270,270,270,270,0,0,0,0,0,0,0,90,90,90,90,90,90,90,90,90,90,90,90,90,90,90,90,90,90"/>
                          <v:fill/>
                          <v:stroke dashstyle="solid" filltype="solid"/>
                          <v:textbox style="layout-flow:horizontal;"/>
                          <v:imagedata o:title=""/>
                          <w10:wrap type="none" anchorx="text" anchory="text"/>
                        </v:shape>
                        <v:shape id="オブジェクト 0" style="height:206;width:78;top:2002;left:332;position:absolute;" coordsize="21600,21600" o:spid="_x0000_s1428" filled="t" fillcolor="#000000" stroked="f" o:spt="100" path="m554,16357l554,16357l554,14889l1108,13212l1108,11534l1662,10276l2215,9437l3323,8808l4431,8388l4985,7759l5538,6711l5538,5452l5538,4404l6092,3355l6646,2307l6646,1258l6646,419l6646,0l7754,419l8308,839l8862,1468l9415,2517l9969,3984l9969,5452l10523,6711l11631,7550l12738,8179l14954,9227l15508,9856l15508,10485l15508,11115l16062,11744l16615,12583l18277,13631l19385,14889l20492,15938l21046,17196l21600,18454l21600,19713l20492,20761l18831,21390l16062,21600l12738,21600l9969,21600l7200,21600l4431,21600l2215,21600l554,21181l0,20342l0,19083l554,17616l554,16357xe">
                          <v:path textboxrect="0,0,21600,21600" arrowok="true" o:connecttype="custom" o:connectlocs="554,16357;554,16357;554,14889;1108,13212;1108,11534;1661,10276;2215,9437;3323,8808;4430,8388;4984,7759;5538,6711;5538,5452;5538,4404;6092,3355;6645,2307;6645,1258;6645,419;6645,0;7753,419;8307,839;8861,1468;9417,2517;9970,3984;9970,5452;10524,6711;11632,7550;12739,8179;14955,9227;15508,9856;15508,10485;15508,11115;16062,11744;16616,12583;18277,13631;19385,14889;20492,15938;21046,17196;21600,18454;21600,19713;20492,20761;18831,21390;16062,21600;12739,21600;9970,21600;7199,21600;4430,21600;2215,21600;554,21181;0,20342;0,19083;554,17616;554,16357" o:connectangles="90,90,180,180,180,180,180,180,180,270,270,270,270,270,270,270,270,270,270,270,270,270,270,270,270,270,270,0,0,0,0,0,0,0,90,90,90,90,90,90,90,90,90,90,90,90,90,90,90,90,90,90"/>
                          <v:fill/>
                          <v:textbox style="layout-flow:horizontal;"/>
                          <v:imagedata o:title=""/>
                          <w10:wrap type="none" anchorx="text" anchory="text"/>
                        </v:shape>
                        <v:rect id="オブジェクト 0" style="height:210;width:2;top:2002;left:330;position:absolute;" o:spid="_x0000_s1429" filled="t" fillcolor="#cbfecb" stroked="f" o:spt="1">
                          <v:fill/>
                          <v:textbox style="layout-flow:horizontal;"/>
                          <v:imagedata o:title=""/>
                          <w10:wrap type="none" anchorx="text" anchory="text"/>
                        </v:rect>
                        <v:rect id="オブジェクト 0" style="height:210;width:2;top:2002;left:332;position:absolute;" o:spid="_x0000_s1430" filled="t" fillcolor="#cbfecb" stroked="f" o:spt="1">
                          <v:fill/>
                          <v:textbox style="layout-flow:horizontal;"/>
                          <v:imagedata o:title=""/>
                          <w10:wrap type="none" anchorx="text" anchory="text"/>
                        </v:rect>
                        <v:rect id="オブジェクト 0" style="height:210;width:2;top:2002;left:334;position:absolute;" o:spid="_x0000_s1431" filled="t" fillcolor="#cbfeca" stroked="f" o:spt="1">
                          <v:fill/>
                          <v:textbox style="layout-flow:horizontal;"/>
                          <v:imagedata o:title=""/>
                          <w10:wrap type="none" anchorx="text" anchory="text"/>
                        </v:rect>
                        <v:rect id="オブジェクト 0" style="height:210;width:2;top:2002;left:336;position:absolute;" o:spid="_x0000_s1432" filled="t" fillcolor="#cafdc9" stroked="f" o:spt="1">
                          <v:fill/>
                          <v:textbox style="layout-flow:horizontal;"/>
                          <v:imagedata o:title=""/>
                          <w10:wrap type="none" anchorx="text" anchory="text"/>
                        </v:rect>
                        <v:rect id="オブジェクト 0" style="height:210;width:2;top:2002;left:338;position:absolute;" o:spid="_x0000_s1433" filled="t" fillcolor="#cafdc8" stroked="f" o:spt="1">
                          <v:fill/>
                          <v:textbox style="layout-flow:horizontal;"/>
                          <v:imagedata o:title=""/>
                          <w10:wrap type="none" anchorx="text" anchory="text"/>
                        </v:rect>
                        <v:rect id="オブジェクト 0" style="height:210;width:2;top:2002;left:340;position:absolute;" o:spid="_x0000_s1434" filled="t" fillcolor="#c9fcc6" stroked="f" o:spt="1">
                          <v:fill/>
                          <v:textbox style="layout-flow:horizontal;"/>
                          <v:imagedata o:title=""/>
                          <w10:wrap type="none" anchorx="text" anchory="text"/>
                        </v:rect>
                        <v:rect id="オブジェクト 0" style="height:210;width:2;top:2002;left:342;position:absolute;" o:spid="_x0000_s1435" filled="t" fillcolor="#c9fbc5" stroked="f" o:spt="1">
                          <v:fill/>
                          <v:textbox style="layout-flow:horizontal;"/>
                          <v:imagedata o:title=""/>
                          <w10:wrap type="none" anchorx="text" anchory="text"/>
                        </v:rect>
                        <v:rect id="オブジェクト 0" style="height:210;width:2;top:2002;left:344;position:absolute;" o:spid="_x0000_s1436" filled="t" fillcolor="#c8fbc3" stroked="f" o:spt="1">
                          <v:fill/>
                          <v:textbox style="layout-flow:horizontal;"/>
                          <v:imagedata o:title=""/>
                          <w10:wrap type="none" anchorx="text" anchory="text"/>
                        </v:rect>
                        <v:rect id="オブジェクト 0" style="height:210;width:2;top:2002;left:346;position:absolute;" o:spid="_x0000_s1437" filled="t" fillcolor="#c7fac1" stroked="f" o:spt="1">
                          <v:fill/>
                          <v:textbox style="layout-flow:horizontal;"/>
                          <v:imagedata o:title=""/>
                          <w10:wrap type="none" anchorx="text" anchory="text"/>
                        </v:rect>
                        <v:rect id="オブジェクト 0" style="height:210;width:2;top:2002;left:348;position:absolute;" o:spid="_x0000_s1438" filled="t" fillcolor="#c6f9be" stroked="f" o:spt="1">
                          <v:fill/>
                          <v:textbox style="layout-flow:horizontal;"/>
                          <v:imagedata o:title=""/>
                          <w10:wrap type="none" anchorx="text" anchory="text"/>
                        </v:rect>
                        <v:rect id="オブジェクト 0" style="height:210;width:2;top:2002;left:350;position:absolute;" o:spid="_x0000_s1439" filled="t" fillcolor="#c5f8bc" stroked="f" o:spt="1">
                          <v:fill/>
                          <v:textbox style="layout-flow:horizontal;"/>
                          <v:imagedata o:title=""/>
                          <w10:wrap type="none" anchorx="text" anchory="text"/>
                        </v:rect>
                        <v:rect id="オブジェクト 0" style="height:210;width:2;top:2002;left:352;position:absolute;" o:spid="_x0000_s1440" filled="t" fillcolor="#c4f6b9" stroked="f" o:spt="1">
                          <v:fill/>
                          <v:textbox style="layout-flow:horizontal;"/>
                          <v:imagedata o:title=""/>
                          <w10:wrap type="none" anchorx="text" anchory="text"/>
                        </v:rect>
                        <v:rect id="オブジェクト 0" style="height:210;width:2;top:2002;left:354;position:absolute;" o:spid="_x0000_s1441" filled="t" fillcolor="#c2f5b5" stroked="f" o:spt="1">
                          <v:fill/>
                          <v:textbox style="layout-flow:horizontal;"/>
                          <v:imagedata o:title=""/>
                          <w10:wrap type="none" anchorx="text" anchory="text"/>
                        </v:rect>
                        <v:rect id="オブジェクト 0" style="height:210;width:2;top:2002;left:356;position:absolute;" o:spid="_x0000_s1442" filled="t" fillcolor="#c1f3b2" stroked="f" o:spt="1">
                          <v:fill/>
                          <v:textbox style="layout-flow:horizontal;"/>
                          <v:imagedata o:title=""/>
                          <w10:wrap type="none" anchorx="text" anchory="text"/>
                        </v:rect>
                        <v:rect id="オブジェクト 0" style="height:210;width:2;top:2002;left:358;position:absolute;" o:spid="_x0000_s1443" filled="t" fillcolor="#bff2ae" stroked="f" o:spt="1">
                          <v:fill/>
                          <v:textbox style="layout-flow:horizontal;"/>
                          <v:imagedata o:title=""/>
                          <w10:wrap type="none" anchorx="text" anchory="text"/>
                        </v:rect>
                        <v:rect id="オブジェクト 0" style="height:210;width:2;top:2002;left:360;position:absolute;" o:spid="_x0000_s1444" filled="t" fillcolor="#bef0aa" stroked="f" o:spt="1">
                          <v:fill/>
                          <v:textbox style="layout-flow:horizontal;"/>
                          <v:imagedata o:title=""/>
                          <w10:wrap type="none" anchorx="text" anchory="text"/>
                        </v:rect>
                        <v:rect id="オブジェクト 0" style="height:210;width:2;top:2002;left:362;position:absolute;" o:spid="_x0000_s1445" filled="t" fillcolor="#bceea5" stroked="f" o:spt="1">
                          <v:fill/>
                          <v:textbox style="layout-flow:horizontal;"/>
                          <v:imagedata o:title=""/>
                          <w10:wrap type="none" anchorx="text" anchory="text"/>
                        </v:rect>
                        <v:rect id="オブジェクト 0" style="height:210;width:2;top:2002;left:364;position:absolute;" o:spid="_x0000_s1446" filled="t" fillcolor="#baeca0" stroked="f" o:spt="1">
                          <v:fill/>
                          <v:textbox style="layout-flow:horizontal;"/>
                          <v:imagedata o:title=""/>
                          <w10:wrap type="none" anchorx="text" anchory="text"/>
                        </v:rect>
                        <v:rect id="オブジェクト 0" style="height:210;width:2;top:2002;left:366;position:absolute;" o:spid="_x0000_s1447" filled="t" fillcolor="#b8eb9b" stroked="f" o:spt="1">
                          <v:fill/>
                          <v:textbox style="layout-flow:horizontal;"/>
                          <v:imagedata o:title=""/>
                          <w10:wrap type="none" anchorx="text" anchory="text"/>
                        </v:rect>
                        <v:rect id="オブジェクト 0" style="height:210;width:2;top:2002;left:368;position:absolute;" o:spid="_x0000_s1448" filled="t" fillcolor="#b6e996" stroked="f" o:spt="1">
                          <v:fill/>
                          <v:textbox style="layout-flow:horizontal;"/>
                          <v:imagedata o:title=""/>
                          <w10:wrap type="none" anchorx="text" anchory="text"/>
                        </v:rect>
                        <v:rect id="オブジェクト 0" style="height:210;width:2;top:2002;left:370;position:absolute;" o:spid="_x0000_s1449" filled="t" fillcolor="#b4e68f" stroked="f" o:spt="1">
                          <v:fill/>
                          <v:textbox style="layout-flow:horizontal;"/>
                          <v:imagedata o:title=""/>
                          <w10:wrap type="none" anchorx="text" anchory="text"/>
                        </v:rect>
                        <v:rect id="オブジェクト 0" style="height:210;width:2;top:2002;left:372;position:absolute;" o:spid="_x0000_s1450" filled="t" fillcolor="#b2e489" stroked="f" o:spt="1">
                          <v:fill/>
                          <v:textbox style="layout-flow:horizontal;"/>
                          <v:imagedata o:title=""/>
                          <w10:wrap type="none" anchorx="text" anchory="text"/>
                        </v:rect>
                        <v:rect id="オブジェクト 0" style="height:210;width:2;top:2002;left:374;position:absolute;" o:spid="_x0000_s1451" filled="t" fillcolor="#b0e283" stroked="f" o:spt="1">
                          <v:fill/>
                          <v:textbox style="layout-flow:horizontal;"/>
                          <v:imagedata o:title=""/>
                          <w10:wrap type="none" anchorx="text" anchory="text"/>
                        </v:rect>
                        <v:rect id="オブジェクト 0" style="height:210;width:2;top:2002;left:376;position:absolute;" o:spid="_x0000_s1452" filled="t" fillcolor="#aee07d" stroked="f" o:spt="1">
                          <v:fill/>
                          <v:textbox style="layout-flow:horizontal;"/>
                          <v:imagedata o:title=""/>
                          <w10:wrap type="none" anchorx="text" anchory="text"/>
                        </v:rect>
                        <v:rect id="オブジェクト 0" style="height:210;width:2;top:2002;left:378;position:absolute;" o:spid="_x0000_s1453" filled="t" fillcolor="#acde77" stroked="f" o:spt="1">
                          <v:fill/>
                          <v:textbox style="layout-flow:horizontal;"/>
                          <v:imagedata o:title=""/>
                          <w10:wrap type="none" anchorx="text" anchory="text"/>
                        </v:rect>
                        <v:rect id="オブジェクト 0" style="height:210;width:2;top:2002;left:380;position:absolute;" o:spid="_x0000_s1454" filled="t" fillcolor="#aadc70" stroked="f" o:spt="1">
                          <v:fill/>
                          <v:textbox style="layout-flow:horizontal;"/>
                          <v:imagedata o:title=""/>
                          <w10:wrap type="none" anchorx="text" anchory="text"/>
                        </v:rect>
                        <v:rect id="オブジェクト 0" style="height:210;width:2;top:2002;left:382;position:absolute;" o:spid="_x0000_s1455" filled="t" fillcolor="#a8da69" stroked="f" o:spt="1">
                          <v:fill/>
                          <v:textbox style="layout-flow:horizontal;"/>
                          <v:imagedata o:title=""/>
                          <w10:wrap type="none" anchorx="text" anchory="text"/>
                        </v:rect>
                        <v:rect id="オブジェクト 0" style="height:210;width:2;top:2002;left:384;position:absolute;" o:spid="_x0000_s1456" filled="t" fillcolor="#a6d962" stroked="f" o:spt="1">
                          <v:fill/>
                          <v:textbox style="layout-flow:horizontal;"/>
                          <v:imagedata o:title=""/>
                          <w10:wrap type="none" anchorx="text" anchory="text"/>
                        </v:rect>
                        <v:rect id="オブジェクト 0" style="height:210;width:2;top:2002;left:386;position:absolute;" o:spid="_x0000_s1457" filled="t" fillcolor="#a4d75c" stroked="f" o:spt="1">
                          <v:fill/>
                          <v:textbox style="layout-flow:horizontal;"/>
                          <v:imagedata o:title=""/>
                          <w10:wrap type="none" anchorx="text" anchory="text"/>
                        </v:rect>
                        <v:rect id="オブジェクト 0" style="height:210;width:2;top:2002;left:388;position:absolute;" o:spid="_x0000_s1458" filled="t" fillcolor="#a2d554" stroked="f" o:spt="1">
                          <v:fill/>
                          <v:textbox style="layout-flow:horizontal;"/>
                          <v:imagedata o:title=""/>
                          <w10:wrap type="none" anchorx="text" anchory="text"/>
                        </v:rect>
                        <v:rect id="オブジェクト 0" style="height:210;width:2;top:2002;left:390;position:absolute;" o:spid="_x0000_s1459" filled="t" fillcolor="#a1d44e" stroked="f" o:spt="1">
                          <v:fill/>
                          <v:textbox style="layout-flow:horizontal;"/>
                          <v:imagedata o:title=""/>
                          <w10:wrap type="none" anchorx="text" anchory="text"/>
                        </v:rect>
                        <v:rect id="オブジェクト 0" style="height:210;width:2;top:2002;left:392;position:absolute;" o:spid="_x0000_s1460" filled="t" fillcolor="#a0d347" stroked="f" o:spt="1">
                          <v:fill/>
                          <v:textbox style="layout-flow:horizontal;"/>
                          <v:imagedata o:title=""/>
                          <w10:wrap type="none" anchorx="text" anchory="text"/>
                        </v:rect>
                        <v:rect id="オブジェクト 0" style="height:210;width:2;top:2002;left:394;position:absolute;" o:spid="_x0000_s1461" filled="t" fillcolor="#9fd141" stroked="f" o:spt="1">
                          <v:fill/>
                          <v:textbox style="layout-flow:horizontal;"/>
                          <v:imagedata o:title=""/>
                          <w10:wrap type="none" anchorx="text" anchory="text"/>
                        </v:rect>
                        <v:rect id="オブジェクト 0" style="height:210;width:2;top:2002;left:396;position:absolute;" o:spid="_x0000_s1462" filled="t" fillcolor="#9dd03a" stroked="f" o:spt="1">
                          <v:fill/>
                          <v:textbox style="layout-flow:horizontal;"/>
                          <v:imagedata o:title=""/>
                          <w10:wrap type="none" anchorx="text" anchory="text"/>
                        </v:rect>
                        <v:rect id="オブジェクト 0" style="height:210;width:2;top:2002;left:398;position:absolute;" o:spid="_x0000_s1463" filled="t" fillcolor="#9ccf34" stroked="f" o:spt="1">
                          <v:fill/>
                          <v:textbox style="layout-flow:horizontal;"/>
                          <v:imagedata o:title=""/>
                          <w10:wrap type="none" anchorx="text" anchory="text"/>
                        </v:rect>
                        <v:rect id="オブジェクト 0" style="height:210;width:2;top:2002;left:400;position:absolute;" o:spid="_x0000_s1464" filled="t" fillcolor="#9bce2d" stroked="f" o:spt="1">
                          <v:fill/>
                          <v:textbox style="layout-flow:horizontal;"/>
                          <v:imagedata o:title=""/>
                          <w10:wrap type="none" anchorx="text" anchory="text"/>
                        </v:rect>
                        <v:rect id="オブジェクト 0" style="height:210;width:2;top:2002;left:402;position:absolute;" o:spid="_x0000_s1465" filled="t" fillcolor="#9bce27" stroked="f" o:spt="1">
                          <v:fill/>
                          <v:textbox style="layout-flow:horizontal;"/>
                          <v:imagedata o:title=""/>
                          <w10:wrap type="none" anchorx="text" anchory="text"/>
                        </v:rect>
                        <v:rect id="オブジェクト 0" style="height:210;width:2;top:2002;left:404;position:absolute;" o:spid="_x0000_s1466" filled="t" fillcolor="#9acd20" stroked="f" o:spt="1">
                          <v:fill/>
                          <v:textbox style="layout-flow:horizontal;"/>
                          <v:imagedata o:title=""/>
                          <w10:wrap type="none" anchorx="text" anchory="text"/>
                        </v:rect>
                        <v:rect id="オブジェクト 0" style="height:210;width:2;top:2002;left:406;position:absolute;" o:spid="_x0000_s1467" filled="t" fillcolor="#99cc1a" stroked="f" o:spt="1">
                          <v:fill/>
                          <v:textbox style="layout-flow:horizontal;"/>
                          <v:imagedata o:title=""/>
                          <w10:wrap type="none" anchorx="text" anchory="text"/>
                        </v:rect>
                        <v:rect id="オブジェクト 0" style="height:210;width:2;top:2002;left:408;position:absolute;" o:spid="_x0000_s1468" filled="t" fillcolor="#99cc13" stroked="f" o:spt="1">
                          <v:fill/>
                          <v:textbox style="layout-flow:horizontal;"/>
                          <v:imagedata o:title=""/>
                          <w10:wrap type="none" anchorx="text" anchory="text"/>
                        </v:rect>
                        <v:rect id="オブジェクト 0" style="height:210;width:2;top:2002;left:410;position:absolute;" o:spid="_x0000_s1469" filled="t" fillcolor="#99cc00" stroked="f" o:spt="1">
                          <v:fill/>
                          <v:textbox style="layout-flow:horizontal;"/>
                          <v:imagedata o:title=""/>
                          <w10:wrap type="none" anchorx="text" anchory="text"/>
                        </v:rect>
                        <w10:wrap type="none" anchorx="text" anchory="text"/>
                      </v:group>
                      <v:shape id="オブジェクト 0" style="height:206;width:78;top:2002;left:332;position:absolute;" coordsize="21600,21600" o:spid="_x0000_s1470" filled="f" stroked="t" strokecolor="#000000" strokeweight="1.25pt" o:spt="100" path="m554,16357l554,16357l554,14889l1108,13212l1108,11534l1662,10276l2215,9437l3323,8808l4431,8388l4985,7759l5538,6711l5538,5452l5538,4404l6092,3355l6646,2307l6646,1258l6646,419l6646,0l7754,419l8308,839l8862,1468l9415,2517l9969,3984l9969,5452l10523,6711l11631,7550l12738,8179l14954,9227l15508,9856l15508,10485l15508,11115l16062,11744l16615,12583l18277,13631l19385,14889l20492,15938l21046,17196l21600,18454l21600,19713l20492,20761l18831,21390l16062,21600l12738,21600l9969,21600l7200,21600l4431,21600l2215,21600l554,21181l0,20342l0,19083l554,17616l554,16357xe">
                        <v:path textboxrect="0,0,21600,21600" arrowok="true" o:connecttype="custom" o:connectlocs="554,16357;554,16357;554,14889;1108,13212;1108,11534;1661,10276;2215,9437;3323,8808;4430,8388;4984,7759;5538,6711;5538,5452;5538,4404;6092,3355;6645,2307;6645,1258;6645,419;6645,0;7753,419;8307,839;8861,1468;9417,2517;9970,3984;9970,5452;10524,6711;11632,7550;12739,8179;14955,9227;15508,9856;15508,10485;15508,11115;16062,11744;16616,12583;18277,13631;19385,14889;20492,15938;21046,17196;21600,18454;21600,19713;20492,20761;18831,21390;16062,21600;12739,21600;9970,21600;7199,21600;4430,21600;2215,21600;554,21181;0,20342;0,19083;554,17616;554,16357" o:connectangles="90,90,180,180,180,180,180,180,180,270,270,270,270,270,270,270,270,270,270,270,270,270,270,270,270,270,270,0,0,0,0,0,0,0,90,90,90,90,90,90,90,90,90,90,90,90,90,90,90,90,90,90"/>
                        <v:fill/>
                        <v:stroke dashstyle="solid" filltype="solid"/>
                        <v:textbox style="layout-flow:horizontal;"/>
                        <v:imagedata o:title=""/>
                        <w10:wrap type="none" anchorx="text" anchory="text"/>
                      </v:shape>
                      <w10:wrap type="none" anchorx="text" anchory="text"/>
                    </v:group>
                    <w10:wrap type="none" anchorx="text" anchory="text"/>
                  </v:group>
                  <v:group id="_x0000_s1471" style="height:256;width:82;top:2004;left:692;position:absolute;" coordsize="82,256" coordorigin="692,2004">
                    <v:rect id="オブジェクト 0" style="height:90;width:14;top:2170;left:726;position:absolute;" o:spid="_x0000_s1472" filled="t" fillcolor="#99cc00" stroked="t" strokecolor="#000000" strokeweight="1.5pt" o:spt="1">
                      <v:fill/>
                      <v:stroke filltype="solid"/>
                      <v:textbox style="layout-flow:horizontal;"/>
                      <v:imagedata o:title=""/>
                      <w10:wrap type="none" anchorx="text" anchory="text"/>
                    </v:rect>
                    <v:group id="_x0000_s1473" style="height:210;width:82;top:2004;left:692;position:absolute;" coordsize="82,210" coordorigin="692,2004">
                      <v:group id="_x0000_s1474" style="height:210;width:82;top:2004;left:692;position:absolute;" coordsize="82,210" coordorigin="692,2004">
                        <v:rect id="オブジェクト 0" style="height:210;width:2;top:2004;left:692;position:absolute;" o:spid="_x0000_s1475" filled="t" fillcolor="#cbfecb" stroked="f" o:spt="1">
                          <v:fill/>
                          <v:textbox style="layout-flow:horizontal;"/>
                          <v:imagedata o:title=""/>
                          <w10:wrap type="none" anchorx="text" anchory="text"/>
                        </v:rect>
                        <v:rect id="オブジェクト 0" style="height:210;width:2;top:2004;left:694;position:absolute;" o:spid="_x0000_s1476" filled="t" fillcolor="#cbfecb" stroked="f" o:spt="1">
                          <v:fill/>
                          <v:textbox style="layout-flow:horizontal;"/>
                          <v:imagedata o:title=""/>
                          <w10:wrap type="none" anchorx="text" anchory="text"/>
                        </v:rect>
                        <v:rect id="オブジェクト 0" style="height:210;width:2;top:2004;left:696;position:absolute;" o:spid="_x0000_s1477" filled="t" fillcolor="#cbfeca" stroked="f" o:spt="1">
                          <v:fill/>
                          <v:textbox style="layout-flow:horizontal;"/>
                          <v:imagedata o:title=""/>
                          <w10:wrap type="none" anchorx="text" anchory="text"/>
                        </v:rect>
                        <v:rect id="オブジェクト 0" style="height:210;width:2;top:2004;left:698;position:absolute;" o:spid="_x0000_s1478" filled="t" fillcolor="#cafdc9" stroked="f" o:spt="1">
                          <v:fill/>
                          <v:textbox style="layout-flow:horizontal;"/>
                          <v:imagedata o:title=""/>
                          <w10:wrap type="none" anchorx="text" anchory="text"/>
                        </v:rect>
                        <v:rect id="オブジェクト 0" style="height:210;width:2;top:2004;left:700;position:absolute;" o:spid="_x0000_s1479" filled="t" fillcolor="#cafdc8" stroked="f" o:spt="1">
                          <v:fill/>
                          <v:textbox style="layout-flow:horizontal;"/>
                          <v:imagedata o:title=""/>
                          <w10:wrap type="none" anchorx="text" anchory="text"/>
                        </v:rect>
                        <v:rect id="オブジェクト 0" style="height:210;width:2;top:2004;left:702;position:absolute;" o:spid="_x0000_s1480" filled="t" fillcolor="#c9fcc6" stroked="f" o:spt="1">
                          <v:fill/>
                          <v:textbox style="layout-flow:horizontal;"/>
                          <v:imagedata o:title=""/>
                          <w10:wrap type="none" anchorx="text" anchory="text"/>
                        </v:rect>
                        <v:rect id="オブジェクト 0" style="height:210;width:2;top:2004;left:704;position:absolute;" o:spid="_x0000_s1481" filled="t" fillcolor="#c9fbc5" stroked="f" o:spt="1">
                          <v:fill/>
                          <v:textbox style="layout-flow:horizontal;"/>
                          <v:imagedata o:title=""/>
                          <w10:wrap type="none" anchorx="text" anchory="text"/>
                        </v:rect>
                        <v:rect id="オブジェクト 0" style="height:210;width:2;top:2004;left:706;position:absolute;" o:spid="_x0000_s1482" filled="t" fillcolor="#c8fbc3" stroked="f" o:spt="1">
                          <v:fill/>
                          <v:textbox style="layout-flow:horizontal;"/>
                          <v:imagedata o:title=""/>
                          <w10:wrap type="none" anchorx="text" anchory="text"/>
                        </v:rect>
                        <v:rect id="オブジェクト 0" style="height:210;width:2;top:2004;left:708;position:absolute;" o:spid="_x0000_s1483" filled="t" fillcolor="#c7fac1" stroked="f" o:spt="1">
                          <v:fill/>
                          <v:textbox style="layout-flow:horizontal;"/>
                          <v:imagedata o:title=""/>
                          <w10:wrap type="none" anchorx="text" anchory="text"/>
                        </v:rect>
                        <v:rect id="オブジェクト 0" style="height:210;width:2;top:2004;left:710;position:absolute;" o:spid="_x0000_s1484" filled="t" fillcolor="#c6f9be" stroked="f" o:spt="1">
                          <v:fill/>
                          <v:textbox style="layout-flow:horizontal;"/>
                          <v:imagedata o:title=""/>
                          <w10:wrap type="none" anchorx="text" anchory="text"/>
                        </v:rect>
                        <v:rect id="オブジェクト 0" style="height:210;width:2;top:2004;left:712;position:absolute;" o:spid="_x0000_s1485" filled="t" fillcolor="#c5f8bc" stroked="f" o:spt="1">
                          <v:fill/>
                          <v:textbox style="layout-flow:horizontal;"/>
                          <v:imagedata o:title=""/>
                          <w10:wrap type="none" anchorx="text" anchory="text"/>
                        </v:rect>
                        <v:rect id="オブジェクト 0" style="height:210;width:2;top:2004;left:714;position:absolute;" o:spid="_x0000_s1486" filled="t" fillcolor="#c4f6b9" stroked="f" o:spt="1">
                          <v:fill/>
                          <v:textbox style="layout-flow:horizontal;"/>
                          <v:imagedata o:title=""/>
                          <w10:wrap type="none" anchorx="text" anchory="text"/>
                        </v:rect>
                        <v:rect id="オブジェクト 0" style="height:210;width:2;top:2004;left:716;position:absolute;" o:spid="_x0000_s1487" filled="t" fillcolor="#c2f5b5" stroked="f" o:spt="1">
                          <v:fill/>
                          <v:textbox style="layout-flow:horizontal;"/>
                          <v:imagedata o:title=""/>
                          <w10:wrap type="none" anchorx="text" anchory="text"/>
                        </v:rect>
                        <v:rect id="オブジェクト 0" style="height:210;width:2;top:2004;left:718;position:absolute;" o:spid="_x0000_s1488" filled="t" fillcolor="#c1f3b2" stroked="f" o:spt="1">
                          <v:fill/>
                          <v:textbox style="layout-flow:horizontal;"/>
                          <v:imagedata o:title=""/>
                          <w10:wrap type="none" anchorx="text" anchory="text"/>
                        </v:rect>
                        <v:rect id="オブジェクト 0" style="height:210;width:2;top:2004;left:720;position:absolute;" o:spid="_x0000_s1489" filled="t" fillcolor="#bff2ae" stroked="f" o:spt="1">
                          <v:fill/>
                          <v:textbox style="layout-flow:horizontal;"/>
                          <v:imagedata o:title=""/>
                          <w10:wrap type="none" anchorx="text" anchory="text"/>
                        </v:rect>
                        <v:rect id="オブジェクト 0" style="height:210;width:2;top:2004;left:722;position:absolute;" o:spid="_x0000_s1490" filled="t" fillcolor="#bef0aa" stroked="f" o:spt="1">
                          <v:fill/>
                          <v:textbox style="layout-flow:horizontal;"/>
                          <v:imagedata o:title=""/>
                          <w10:wrap type="none" anchorx="text" anchory="text"/>
                        </v:rect>
                        <v:rect id="オブジェクト 0" style="height:210;width:2;top:2004;left:724;position:absolute;" o:spid="_x0000_s1491" filled="t" fillcolor="#bceea5" stroked="f" o:spt="1">
                          <v:fill/>
                          <v:textbox style="layout-flow:horizontal;"/>
                          <v:imagedata o:title=""/>
                          <w10:wrap type="none" anchorx="text" anchory="text"/>
                        </v:rect>
                        <v:rect id="オブジェクト 0" style="height:210;width:2;top:2004;left:726;position:absolute;" o:spid="_x0000_s1492" filled="t" fillcolor="#baeca0" stroked="f" o:spt="1">
                          <v:fill/>
                          <v:textbox style="layout-flow:horizontal;"/>
                          <v:imagedata o:title=""/>
                          <w10:wrap type="none" anchorx="text" anchory="text"/>
                        </v:rect>
                        <v:rect id="オブジェクト 0" style="height:210;width:2;top:2004;left:728;position:absolute;" o:spid="_x0000_s1493" filled="t" fillcolor="#b8eb9b" stroked="f" o:spt="1">
                          <v:fill/>
                          <v:textbox style="layout-flow:horizontal;"/>
                          <v:imagedata o:title=""/>
                          <w10:wrap type="none" anchorx="text" anchory="text"/>
                        </v:rect>
                        <v:rect id="オブジェクト 0" style="height:210;width:2;top:2004;left:730;position:absolute;" o:spid="_x0000_s1494" filled="t" fillcolor="#b6e996" stroked="f" o:spt="1">
                          <v:fill/>
                          <v:textbox style="layout-flow:horizontal;"/>
                          <v:imagedata o:title=""/>
                          <w10:wrap type="none" anchorx="text" anchory="text"/>
                        </v:rect>
                        <v:rect id="オブジェクト 0" style="height:210;width:2;top:2004;left:732;position:absolute;" o:spid="_x0000_s1495" filled="t" fillcolor="#b4e68f" stroked="f" o:spt="1">
                          <v:fill/>
                          <v:textbox style="layout-flow:horizontal;"/>
                          <v:imagedata o:title=""/>
                          <w10:wrap type="none" anchorx="text" anchory="text"/>
                        </v:rect>
                        <v:rect id="オブジェクト 0" style="height:210;width:2;top:2004;left:734;position:absolute;" o:spid="_x0000_s1496" filled="t" fillcolor="#b2e489" stroked="f" o:spt="1">
                          <v:fill/>
                          <v:textbox style="layout-flow:horizontal;"/>
                          <v:imagedata o:title=""/>
                          <w10:wrap type="none" anchorx="text" anchory="text"/>
                        </v:rect>
                        <v:rect id="オブジェクト 0" style="height:210;width:2;top:2004;left:736;position:absolute;" o:spid="_x0000_s1497" filled="t" fillcolor="#b0e283" stroked="f" o:spt="1">
                          <v:fill/>
                          <v:textbox style="layout-flow:horizontal;"/>
                          <v:imagedata o:title=""/>
                          <w10:wrap type="none" anchorx="text" anchory="text"/>
                        </v:rect>
                        <v:rect id="オブジェクト 0" style="height:210;width:2;top:2004;left:738;position:absolute;" o:spid="_x0000_s1498" filled="t" fillcolor="#aee07d" stroked="f" o:spt="1">
                          <v:fill/>
                          <v:textbox style="layout-flow:horizontal;"/>
                          <v:imagedata o:title=""/>
                          <w10:wrap type="none" anchorx="text" anchory="text"/>
                        </v:rect>
                        <v:rect id="オブジェクト 0" style="height:210;width:2;top:2004;left:740;position:absolute;" o:spid="_x0000_s1499" filled="t" fillcolor="#acde77" stroked="f" o:spt="1">
                          <v:fill/>
                          <v:textbox style="layout-flow:horizontal;"/>
                          <v:imagedata o:title=""/>
                          <w10:wrap type="none" anchorx="text" anchory="text"/>
                        </v:rect>
                        <v:rect id="オブジェクト 0" style="height:210;width:2;top:2004;left:742;position:absolute;" o:spid="_x0000_s1500" filled="t" fillcolor="#aadc70" stroked="f" o:spt="1">
                          <v:fill/>
                          <v:textbox style="layout-flow:horizontal;"/>
                          <v:imagedata o:title=""/>
                          <w10:wrap type="none" anchorx="text" anchory="text"/>
                        </v:rect>
                        <v:rect id="オブジェクト 0" style="height:210;width:2;top:2004;left:744;position:absolute;" o:spid="_x0000_s1501" filled="t" fillcolor="#a8da69" stroked="f" o:spt="1">
                          <v:fill/>
                          <v:textbox style="layout-flow:horizontal;"/>
                          <v:imagedata o:title=""/>
                          <w10:wrap type="none" anchorx="text" anchory="text"/>
                        </v:rect>
                        <v:rect id="オブジェクト 0" style="height:210;width:2;top:2004;left:746;position:absolute;" o:spid="_x0000_s1502" filled="t" fillcolor="#a6d962" stroked="f" o:spt="1">
                          <v:fill/>
                          <v:textbox style="layout-flow:horizontal;"/>
                          <v:imagedata o:title=""/>
                          <w10:wrap type="none" anchorx="text" anchory="text"/>
                        </v:rect>
                        <v:rect id="オブジェクト 0" style="height:210;width:2;top:2004;left:748;position:absolute;" o:spid="_x0000_s1503" filled="t" fillcolor="#a4d75c" stroked="f" o:spt="1">
                          <v:fill/>
                          <v:textbox style="layout-flow:horizontal;"/>
                          <v:imagedata o:title=""/>
                          <w10:wrap type="none" anchorx="text" anchory="text"/>
                        </v:rect>
                        <v:rect id="オブジェクト 0" style="height:210;width:2;top:2004;left:750;position:absolute;" o:spid="_x0000_s1504" filled="t" fillcolor="#a2d554" stroked="f" o:spt="1">
                          <v:fill/>
                          <v:textbox style="layout-flow:horizontal;"/>
                          <v:imagedata o:title=""/>
                          <w10:wrap type="none" anchorx="text" anchory="text"/>
                        </v:rect>
                        <v:rect id="オブジェクト 0" style="height:210;width:2;top:2004;left:752;position:absolute;" o:spid="_x0000_s1505" filled="t" fillcolor="#a1d44e" stroked="f" o:spt="1">
                          <v:fill/>
                          <v:textbox style="layout-flow:horizontal;"/>
                          <v:imagedata o:title=""/>
                          <w10:wrap type="none" anchorx="text" anchory="text"/>
                        </v:rect>
                        <v:rect id="オブジェクト 0" style="height:210;width:2;top:2004;left:754;position:absolute;" o:spid="_x0000_s1506" filled="t" fillcolor="#a0d347" stroked="f" o:spt="1">
                          <v:fill/>
                          <v:textbox style="layout-flow:horizontal;"/>
                          <v:imagedata o:title=""/>
                          <w10:wrap type="none" anchorx="text" anchory="text"/>
                        </v:rect>
                        <v:rect id="オブジェクト 0" style="height:210;width:2;top:2004;left:756;position:absolute;" o:spid="_x0000_s1507" filled="t" fillcolor="#9fd141" stroked="f" o:spt="1">
                          <v:fill/>
                          <v:textbox style="layout-flow:horizontal;"/>
                          <v:imagedata o:title=""/>
                          <w10:wrap type="none" anchorx="text" anchory="text"/>
                        </v:rect>
                        <v:rect id="オブジェクト 0" style="height:210;width:2;top:2004;left:758;position:absolute;" o:spid="_x0000_s1508" filled="t" fillcolor="#9dd03a" stroked="f" o:spt="1">
                          <v:fill/>
                          <v:textbox style="layout-flow:horizontal;"/>
                          <v:imagedata o:title=""/>
                          <w10:wrap type="none" anchorx="text" anchory="text"/>
                        </v:rect>
                        <v:rect id="オブジェクト 0" style="height:210;width:2;top:2004;left:760;position:absolute;" o:spid="_x0000_s1509" filled="t" fillcolor="#9ccf34" stroked="f" o:spt="1">
                          <v:fill/>
                          <v:textbox style="layout-flow:horizontal;"/>
                          <v:imagedata o:title=""/>
                          <w10:wrap type="none" anchorx="text" anchory="text"/>
                        </v:rect>
                        <v:rect id="オブジェクト 0" style="height:210;width:2;top:2004;left:762;position:absolute;" o:spid="_x0000_s1510" filled="t" fillcolor="#9bce2d" stroked="f" o:spt="1">
                          <v:fill/>
                          <v:textbox style="layout-flow:horizontal;"/>
                          <v:imagedata o:title=""/>
                          <w10:wrap type="none" anchorx="text" anchory="text"/>
                        </v:rect>
                        <v:rect id="オブジェクト 0" style="height:210;width:2;top:2004;left:764;position:absolute;" o:spid="_x0000_s1511" filled="t" fillcolor="#9bce27" stroked="f" o:spt="1">
                          <v:fill/>
                          <v:textbox style="layout-flow:horizontal;"/>
                          <v:imagedata o:title=""/>
                          <w10:wrap type="none" anchorx="text" anchory="text"/>
                        </v:rect>
                        <v:rect id="オブジェクト 0" style="height:210;width:2;top:2004;left:766;position:absolute;" o:spid="_x0000_s1512" filled="t" fillcolor="#9acd20" stroked="f" o:spt="1">
                          <v:fill/>
                          <v:textbox style="layout-flow:horizontal;"/>
                          <v:imagedata o:title=""/>
                          <w10:wrap type="none" anchorx="text" anchory="text"/>
                        </v:rect>
                        <v:rect id="オブジェクト 0" style="height:210;width:2;top:2004;left:768;position:absolute;" o:spid="_x0000_s1513" filled="t" fillcolor="#99cc1a" stroked="f" o:spt="1">
                          <v:fill/>
                          <v:textbox style="layout-flow:horizontal;"/>
                          <v:imagedata o:title=""/>
                          <w10:wrap type="none" anchorx="text" anchory="text"/>
                        </v:rect>
                        <v:rect id="オブジェクト 0" style="height:210;width:2;top:2004;left:770;position:absolute;" o:spid="_x0000_s1514" filled="t" fillcolor="#99cc13" stroked="f" o:spt="1">
                          <v:fill/>
                          <v:textbox style="layout-flow:horizontal;"/>
                          <v:imagedata o:title=""/>
                          <w10:wrap type="none" anchorx="text" anchory="text"/>
                        </v:rect>
                        <v:rect id="オブジェクト 0" style="height:210;width:2;top:2004;left:772;position:absolute;" o:spid="_x0000_s1515" filled="t" fillcolor="#99cc00" stroked="f" o:spt="1">
                          <v:fill/>
                          <v:textbox style="layout-flow:horizontal;"/>
                          <v:imagedata o:title=""/>
                          <w10:wrap type="none" anchorx="text" anchory="text"/>
                        </v:rect>
                        <v:shape id="オブジェクト 0" style="height:206;width:80;top:2006;left:692;position:absolute;" coordsize="21600,21600" o:spid="_x0000_s1516" filled="t" fillcolor="#99cc00" stroked="t" strokecolor="#ffffff" strokeweight="0pt" o:spt="100" path="m1080,16148l1080,16148l1080,14680l1620,13002l1620,11534l2160,10276l2700,9437l3780,8808l4860,8388l5400,7550l5400,6501l5400,5452l5400,4194l5940,3146l6480,1258l6480,419l7020,0l7560,0l8100,210l8100,839l8640,1468l8640,1887l9180,2517l9720,3984l10260,5452l10800,6501l11340,7340l12960,7969l14040,8598l14580,9227l15120,9856l15120,10485l15120,10905l15660,11534l16740,12373l18360,13631l19440,14680l20520,15728l21060,16986l21600,18245l21060,19503l20520,20551l18360,21181l15660,21390l12960,21390l10260,21390l7560,21390l4860,21600l2160,21390l540,20971l0,20132l540,18874l1080,17616l1080,16148xe">
                          <v:path textboxrect="0,0,21600,21600" arrowok="true" o:connecttype="custom" o:connectlocs="1081,16148;1081,16148;1081,14680;1621,13002;1621,11534;2161,10276;2699,9437;3780,8808;4860,8388;5401,7550;5401,6501;5401,5452;5401,4194;5941,3146;6481,1258;6481,419;7019,0;7559,0;8100,210;8100,839;8640,1468;8640,1887;9180,2517;9721,3984;10261,5452;10801,6501;11339,7340;12960,7969;14041,8598;14581,9227;15121,9856;15121,10485;15121,10905;15661,11534;16740,12373;18361,13631;19441,14680;20519,15728;21060,16986;21600,18245;21060,19503;20519,20551;18361,21181;15661,21390;12960,21390;10261,21390;7559,21390;4860,21600;2161,21390;540,20971;0,20132;540,18874;1081,17616;1081,16148" o:connectangles="90,90,180,180,180,180,180,180,180,270,270,270,270,270,270,270,270,270,270,270,270,270,270,270,270,270,270,270,270,0,0,0,0,0,0,0,0,90,90,90,90,90,90,90,90,90,90,90,90,90,90,90,90,90"/>
                          <v:fill/>
                          <v:stroke dashstyle="solid" filltype="solid"/>
                          <v:textbox style="layout-flow:horizontal;"/>
                          <v:imagedata o:title=""/>
                          <w10:wrap type="none" anchorx="text" anchory="text"/>
                        </v:shape>
                        <v:shape id="オブジェクト 0" style="height:206;width:80;top:2006;left:692;position:absolute;" coordsize="21600,21600" o:spid="_x0000_s1517" filled="t" fillcolor="#000000" stroked="f" o:spt="100" path="m1080,16148l1080,16148l1080,14680l1620,13002l1620,11534l2160,10276l2700,9437l3780,8808l4860,8388l5400,7550l5400,6501l5400,5452l5400,4194l5940,3146l6480,1258l6480,419l7020,0l7560,0l8100,210l8100,839l8640,1468l8640,1887l9180,2517l9720,3984l10260,5452l10800,6501l11340,7340l12960,7969l14040,8598l14580,9227l15120,9856l15120,10485l15120,10905l15660,11534l16740,12373l18360,13631l19440,14680l20520,15728l21060,16986l21600,18245l21060,19503l20520,20551l18360,21181l15660,21390l12960,21390l10260,21390l7560,21390l4860,21600l2160,21390l540,20971l0,20132l540,18874l1080,17616l1080,16148xe">
                          <v:path textboxrect="0,0,21600,21600" arrowok="true" o:connecttype="custom" o:connectlocs="1081,16148;1081,16148;1081,14680;1621,13002;1621,11534;2161,10276;2699,9437;3780,8808;4860,8388;5401,7550;5401,6501;5401,5452;5401,4194;5941,3146;6481,1258;6481,419;7019,0;7559,0;8100,210;8100,839;8640,1468;8640,1887;9180,2517;9721,3984;10261,5452;10801,6501;11339,7340;12960,7969;14041,8598;14581,9227;15121,9856;15121,10485;15121,10905;15661,11534;16740,12373;18361,13631;19441,14680;20519,15728;21060,16986;21600,18245;21060,19503;20519,20551;18361,21181;15661,21390;12960,21390;10261,21390;7559,21390;4860,21600;2161,21390;540,20971;0,20132;540,18874;1081,17616;1081,16148" o:connectangles="90,90,180,180,180,180,180,180,180,270,270,270,270,270,270,270,270,270,270,270,270,270,270,270,270,270,270,270,270,0,0,0,0,0,0,0,0,90,90,90,90,90,90,90,90,90,90,90,90,90,90,90,90,90"/>
                          <v:fill/>
                          <v:textbox style="layout-flow:horizontal;"/>
                          <v:imagedata o:title=""/>
                          <w10:wrap type="none" anchorx="text" anchory="text"/>
                        </v:shape>
                        <v:rect id="オブジェクト 0" style="height:210;width:2;top:2004;left:692;position:absolute;" o:spid="_x0000_s1518" filled="t" fillcolor="#cbfecb" stroked="f" o:spt="1">
                          <v:fill/>
                          <v:textbox style="layout-flow:horizontal;"/>
                          <v:imagedata o:title=""/>
                          <w10:wrap type="none" anchorx="text" anchory="text"/>
                        </v:rect>
                        <v:rect id="オブジェクト 0" style="height:210;width:2;top:2004;left:694;position:absolute;" o:spid="_x0000_s1519" filled="t" fillcolor="#cbfecb" stroked="f" o:spt="1">
                          <v:fill/>
                          <v:textbox style="layout-flow:horizontal;"/>
                          <v:imagedata o:title=""/>
                          <w10:wrap type="none" anchorx="text" anchory="text"/>
                        </v:rect>
                        <v:rect id="オブジェクト 0" style="height:210;width:2;top:2004;left:696;position:absolute;" o:spid="_x0000_s1520" filled="t" fillcolor="#cbfeca" stroked="f" o:spt="1">
                          <v:fill/>
                          <v:textbox style="layout-flow:horizontal;"/>
                          <v:imagedata o:title=""/>
                          <w10:wrap type="none" anchorx="text" anchory="text"/>
                        </v:rect>
                        <v:rect id="オブジェクト 0" style="height:210;width:2;top:2004;left:698;position:absolute;" o:spid="_x0000_s1521" filled="t" fillcolor="#cafdc9" stroked="f" o:spt="1">
                          <v:fill/>
                          <v:textbox style="layout-flow:horizontal;"/>
                          <v:imagedata o:title=""/>
                          <w10:wrap type="none" anchorx="text" anchory="text"/>
                        </v:rect>
                        <v:rect id="オブジェクト 0" style="height:210;width:2;top:2004;left:700;position:absolute;" o:spid="_x0000_s1522" filled="t" fillcolor="#cafdc8" stroked="f" o:spt="1">
                          <v:fill/>
                          <v:textbox style="layout-flow:horizontal;"/>
                          <v:imagedata o:title=""/>
                          <w10:wrap type="none" anchorx="text" anchory="text"/>
                        </v:rect>
                        <v:rect id="オブジェクト 0" style="height:210;width:2;top:2004;left:702;position:absolute;" o:spid="_x0000_s1523" filled="t" fillcolor="#c9fcc6" stroked="f" o:spt="1">
                          <v:fill/>
                          <v:textbox style="layout-flow:horizontal;"/>
                          <v:imagedata o:title=""/>
                          <w10:wrap type="none" anchorx="text" anchory="text"/>
                        </v:rect>
                        <v:rect id="オブジェクト 0" style="height:210;width:2;top:2004;left:704;position:absolute;" o:spid="_x0000_s1524" filled="t" fillcolor="#c9fbc5" stroked="f" o:spt="1">
                          <v:fill/>
                          <v:textbox style="layout-flow:horizontal;"/>
                          <v:imagedata o:title=""/>
                          <w10:wrap type="none" anchorx="text" anchory="text"/>
                        </v:rect>
                        <v:rect id="オブジェクト 0" style="height:210;width:2;top:2004;left:706;position:absolute;" o:spid="_x0000_s1525" filled="t" fillcolor="#c8fbc3" stroked="f" o:spt="1">
                          <v:fill/>
                          <v:textbox style="layout-flow:horizontal;"/>
                          <v:imagedata o:title=""/>
                          <w10:wrap type="none" anchorx="text" anchory="text"/>
                        </v:rect>
                        <v:rect id="オブジェクト 0" style="height:210;width:2;top:2004;left:708;position:absolute;" o:spid="_x0000_s1526" filled="t" fillcolor="#c7fac1" stroked="f" o:spt="1">
                          <v:fill/>
                          <v:textbox style="layout-flow:horizontal;"/>
                          <v:imagedata o:title=""/>
                          <w10:wrap type="none" anchorx="text" anchory="text"/>
                        </v:rect>
                        <v:rect id="オブジェクト 0" style="height:210;width:2;top:2004;left:710;position:absolute;" o:spid="_x0000_s1527" filled="t" fillcolor="#c6f9be" stroked="f" o:spt="1">
                          <v:fill/>
                          <v:textbox style="layout-flow:horizontal;"/>
                          <v:imagedata o:title=""/>
                          <w10:wrap type="none" anchorx="text" anchory="text"/>
                        </v:rect>
                        <v:rect id="オブジェクト 0" style="height:210;width:2;top:2004;left:712;position:absolute;" o:spid="_x0000_s1528" filled="t" fillcolor="#c5f8bc" stroked="f" o:spt="1">
                          <v:fill/>
                          <v:textbox style="layout-flow:horizontal;"/>
                          <v:imagedata o:title=""/>
                          <w10:wrap type="none" anchorx="text" anchory="text"/>
                        </v:rect>
                        <v:rect id="オブジェクト 0" style="height:210;width:2;top:2004;left:714;position:absolute;" o:spid="_x0000_s1529" filled="t" fillcolor="#c4f6b9" stroked="f" o:spt="1">
                          <v:fill/>
                          <v:textbox style="layout-flow:horizontal;"/>
                          <v:imagedata o:title=""/>
                          <w10:wrap type="none" anchorx="text" anchory="text"/>
                        </v:rect>
                        <v:rect id="オブジェクト 0" style="height:210;width:2;top:2004;left:716;position:absolute;" o:spid="_x0000_s1530" filled="t" fillcolor="#c2f5b5" stroked="f" o:spt="1">
                          <v:fill/>
                          <v:textbox style="layout-flow:horizontal;"/>
                          <v:imagedata o:title=""/>
                          <w10:wrap type="none" anchorx="text" anchory="text"/>
                        </v:rect>
                        <v:rect id="オブジェクト 0" style="height:210;width:2;top:2004;left:718;position:absolute;" o:spid="_x0000_s1531" filled="t" fillcolor="#c1f3b2" stroked="f" o:spt="1">
                          <v:fill/>
                          <v:textbox style="layout-flow:horizontal;"/>
                          <v:imagedata o:title=""/>
                          <w10:wrap type="none" anchorx="text" anchory="text"/>
                        </v:rect>
                        <v:rect id="オブジェクト 0" style="height:210;width:2;top:2004;left:720;position:absolute;" o:spid="_x0000_s1532" filled="t" fillcolor="#bff2ae" stroked="f" o:spt="1">
                          <v:fill/>
                          <v:textbox style="layout-flow:horizontal;"/>
                          <v:imagedata o:title=""/>
                          <w10:wrap type="none" anchorx="text" anchory="text"/>
                        </v:rect>
                        <v:rect id="オブジェクト 0" style="height:210;width:2;top:2004;left:722;position:absolute;" o:spid="_x0000_s1533" filled="t" fillcolor="#bef0aa" stroked="f" o:spt="1">
                          <v:fill/>
                          <v:textbox style="layout-flow:horizontal;"/>
                          <v:imagedata o:title=""/>
                          <w10:wrap type="none" anchorx="text" anchory="text"/>
                        </v:rect>
                        <v:rect id="オブジェクト 0" style="height:210;width:2;top:2004;left:724;position:absolute;" o:spid="_x0000_s1534" filled="t" fillcolor="#bceea5" stroked="f" o:spt="1">
                          <v:fill/>
                          <v:textbox style="layout-flow:horizontal;"/>
                          <v:imagedata o:title=""/>
                          <w10:wrap type="none" anchorx="text" anchory="text"/>
                        </v:rect>
                        <v:rect id="オブジェクト 0" style="height:210;width:2;top:2004;left:726;position:absolute;" o:spid="_x0000_s1535" filled="t" fillcolor="#baeca0" stroked="f" o:spt="1">
                          <v:fill/>
                          <v:textbox style="layout-flow:horizontal;"/>
                          <v:imagedata o:title=""/>
                          <w10:wrap type="none" anchorx="text" anchory="text"/>
                        </v:rect>
                        <v:rect id="オブジェクト 0" style="height:210;width:2;top:2004;left:728;position:absolute;" o:spid="_x0000_s1536" filled="t" fillcolor="#b8eb9b" stroked="f" o:spt="1">
                          <v:fill/>
                          <v:textbox style="layout-flow:horizontal;"/>
                          <v:imagedata o:title=""/>
                          <w10:wrap type="none" anchorx="text" anchory="text"/>
                        </v:rect>
                        <v:rect id="オブジェクト 0" style="height:210;width:2;top:2004;left:730;position:absolute;" o:spid="_x0000_s1537" filled="t" fillcolor="#b6e996" stroked="f" o:spt="1">
                          <v:fill/>
                          <v:textbox style="layout-flow:horizontal;"/>
                          <v:imagedata o:title=""/>
                          <w10:wrap type="none" anchorx="text" anchory="text"/>
                        </v:rect>
                        <v:rect id="オブジェクト 0" style="height:210;width:2;top:2004;left:732;position:absolute;" o:spid="_x0000_s1538" filled="t" fillcolor="#b4e68f" stroked="f" o:spt="1">
                          <v:fill/>
                          <v:textbox style="layout-flow:horizontal;"/>
                          <v:imagedata o:title=""/>
                          <w10:wrap type="none" anchorx="text" anchory="text"/>
                        </v:rect>
                        <v:rect id="オブジェクト 0" style="height:210;width:2;top:2004;left:734;position:absolute;" o:spid="_x0000_s1539" filled="t" fillcolor="#b2e489" stroked="f" o:spt="1">
                          <v:fill/>
                          <v:textbox style="layout-flow:horizontal;"/>
                          <v:imagedata o:title=""/>
                          <w10:wrap type="none" anchorx="text" anchory="text"/>
                        </v:rect>
                        <v:rect id="オブジェクト 0" style="height:210;width:2;top:2004;left:736;position:absolute;" o:spid="_x0000_s1540" filled="t" fillcolor="#b0e283" stroked="f" o:spt="1">
                          <v:fill/>
                          <v:textbox style="layout-flow:horizontal;"/>
                          <v:imagedata o:title=""/>
                          <w10:wrap type="none" anchorx="text" anchory="text"/>
                        </v:rect>
                        <v:rect id="オブジェクト 0" style="height:210;width:2;top:2004;left:738;position:absolute;" o:spid="_x0000_s1541" filled="t" fillcolor="#aee07d" stroked="f" o:spt="1">
                          <v:fill/>
                          <v:textbox style="layout-flow:horizontal;"/>
                          <v:imagedata o:title=""/>
                          <w10:wrap type="none" anchorx="text" anchory="text"/>
                        </v:rect>
                        <v:rect id="オブジェクト 0" style="height:210;width:2;top:2004;left:740;position:absolute;" o:spid="_x0000_s1542" filled="t" fillcolor="#acde77" stroked="f" o:spt="1">
                          <v:fill/>
                          <v:textbox style="layout-flow:horizontal;"/>
                          <v:imagedata o:title=""/>
                          <w10:wrap type="none" anchorx="text" anchory="text"/>
                        </v:rect>
                        <v:rect id="オブジェクト 0" style="height:210;width:2;top:2004;left:742;position:absolute;" o:spid="_x0000_s1543" filled="t" fillcolor="#aadc70" stroked="f" o:spt="1">
                          <v:fill/>
                          <v:textbox style="layout-flow:horizontal;"/>
                          <v:imagedata o:title=""/>
                          <w10:wrap type="none" anchorx="text" anchory="text"/>
                        </v:rect>
                        <v:rect id="オブジェクト 0" style="height:210;width:2;top:2004;left:744;position:absolute;" o:spid="_x0000_s1544" filled="t" fillcolor="#a8da69" stroked="f" o:spt="1">
                          <v:fill/>
                          <v:textbox style="layout-flow:horizontal;"/>
                          <v:imagedata o:title=""/>
                          <w10:wrap type="none" anchorx="text" anchory="text"/>
                        </v:rect>
                        <v:rect id="オブジェクト 0" style="height:210;width:2;top:2004;left:746;position:absolute;" o:spid="_x0000_s1545" filled="t" fillcolor="#a6d962" stroked="f" o:spt="1">
                          <v:fill/>
                          <v:textbox style="layout-flow:horizontal;"/>
                          <v:imagedata o:title=""/>
                          <w10:wrap type="none" anchorx="text" anchory="text"/>
                        </v:rect>
                        <v:rect id="オブジェクト 0" style="height:210;width:2;top:2004;left:748;position:absolute;" o:spid="_x0000_s1546" filled="t" fillcolor="#a4d75c" stroked="f" o:spt="1">
                          <v:fill/>
                          <v:textbox style="layout-flow:horizontal;"/>
                          <v:imagedata o:title=""/>
                          <w10:wrap type="none" anchorx="text" anchory="text"/>
                        </v:rect>
                        <v:rect id="オブジェクト 0" style="height:210;width:2;top:2004;left:750;position:absolute;" o:spid="_x0000_s1547" filled="t" fillcolor="#a2d554" stroked="f" o:spt="1">
                          <v:fill/>
                          <v:textbox style="layout-flow:horizontal;"/>
                          <v:imagedata o:title=""/>
                          <w10:wrap type="none" anchorx="text" anchory="text"/>
                        </v:rect>
                        <v:rect id="オブジェクト 0" style="height:210;width:2;top:2004;left:752;position:absolute;" o:spid="_x0000_s1548" filled="t" fillcolor="#a1d44e" stroked="f" o:spt="1">
                          <v:fill/>
                          <v:textbox style="layout-flow:horizontal;"/>
                          <v:imagedata o:title=""/>
                          <w10:wrap type="none" anchorx="text" anchory="text"/>
                        </v:rect>
                        <v:rect id="オブジェクト 0" style="height:210;width:2;top:2004;left:754;position:absolute;" o:spid="_x0000_s1549" filled="t" fillcolor="#a0d347" stroked="f" o:spt="1">
                          <v:fill/>
                          <v:textbox style="layout-flow:horizontal;"/>
                          <v:imagedata o:title=""/>
                          <w10:wrap type="none" anchorx="text" anchory="text"/>
                        </v:rect>
                        <v:rect id="オブジェクト 0" style="height:210;width:2;top:2004;left:756;position:absolute;" o:spid="_x0000_s1550" filled="t" fillcolor="#9fd141" stroked="f" o:spt="1">
                          <v:fill/>
                          <v:textbox style="layout-flow:horizontal;"/>
                          <v:imagedata o:title=""/>
                          <w10:wrap type="none" anchorx="text" anchory="text"/>
                        </v:rect>
                        <v:rect id="オブジェクト 0" style="height:210;width:2;top:2004;left:758;position:absolute;" o:spid="_x0000_s1551" filled="t" fillcolor="#9dd03a" stroked="f" o:spt="1">
                          <v:fill/>
                          <v:textbox style="layout-flow:horizontal;"/>
                          <v:imagedata o:title=""/>
                          <w10:wrap type="none" anchorx="text" anchory="text"/>
                        </v:rect>
                        <v:rect id="オブジェクト 0" style="height:210;width:2;top:2004;left:760;position:absolute;" o:spid="_x0000_s1552" filled="t" fillcolor="#9ccf34" stroked="f" o:spt="1">
                          <v:fill/>
                          <v:textbox style="layout-flow:horizontal;"/>
                          <v:imagedata o:title=""/>
                          <w10:wrap type="none" anchorx="text" anchory="text"/>
                        </v:rect>
                        <v:rect id="オブジェクト 0" style="height:210;width:2;top:2004;left:762;position:absolute;" o:spid="_x0000_s1553" filled="t" fillcolor="#9bce2d" stroked="f" o:spt="1">
                          <v:fill/>
                          <v:textbox style="layout-flow:horizontal;"/>
                          <v:imagedata o:title=""/>
                          <w10:wrap type="none" anchorx="text" anchory="text"/>
                        </v:rect>
                        <v:rect id="オブジェクト 0" style="height:210;width:2;top:2004;left:764;position:absolute;" o:spid="_x0000_s1554" filled="t" fillcolor="#9bce27" stroked="f" o:spt="1">
                          <v:fill/>
                          <v:textbox style="layout-flow:horizontal;"/>
                          <v:imagedata o:title=""/>
                          <w10:wrap type="none" anchorx="text" anchory="text"/>
                        </v:rect>
                        <v:rect id="オブジェクト 0" style="height:210;width:2;top:2004;left:766;position:absolute;" o:spid="_x0000_s1555" filled="t" fillcolor="#9acd20" stroked="f" o:spt="1">
                          <v:fill/>
                          <v:textbox style="layout-flow:horizontal;"/>
                          <v:imagedata o:title=""/>
                          <w10:wrap type="none" anchorx="text" anchory="text"/>
                        </v:rect>
                        <v:rect id="オブジェクト 0" style="height:210;width:2;top:2004;left:768;position:absolute;" o:spid="_x0000_s1556" filled="t" fillcolor="#99cc1a" stroked="f" o:spt="1">
                          <v:fill/>
                          <v:textbox style="layout-flow:horizontal;"/>
                          <v:imagedata o:title=""/>
                          <w10:wrap type="none" anchorx="text" anchory="text"/>
                        </v:rect>
                        <v:rect id="オブジェクト 0" style="height:210;width:2;top:2004;left:770;position:absolute;" o:spid="_x0000_s1557" filled="t" fillcolor="#99cc13" stroked="f" o:spt="1">
                          <v:fill/>
                          <v:textbox style="layout-flow:horizontal;"/>
                          <v:imagedata o:title=""/>
                          <w10:wrap type="none" anchorx="text" anchory="text"/>
                        </v:rect>
                        <v:rect id="オブジェクト 0" style="height:210;width:2;top:2004;left:772;position:absolute;" o:spid="_x0000_s1558" filled="t" fillcolor="#99cc00" stroked="f" o:spt="1">
                          <v:fill/>
                          <v:textbox style="layout-flow:horizontal;"/>
                          <v:imagedata o:title=""/>
                          <w10:wrap type="none" anchorx="text" anchory="text"/>
                        </v:rect>
                        <w10:wrap type="none" anchorx="text" anchory="text"/>
                      </v:group>
                      <v:shape id="オブジェクト 0" style="height:206;width:80;top:2006;left:692;position:absolute;" coordsize="21600,21600" o:spid="_x0000_s1559" filled="f" stroked="t" strokecolor="#000000" strokeweight="1.25pt" o:spt="100" path="m1080,16148l1080,16148l1080,14680l1620,13002l1620,11534l2160,10276l2700,9437l3780,8808l4860,8388l5400,7550l5400,6501l5400,5452l5400,4194l5940,3146l6480,1258l6480,419l7020,0l7560,0l8100,210l8100,839l8640,1468l8640,1887l9180,2517l9720,3984l10260,5452l10800,6501l11340,7340l12960,7969l14040,8598l14580,9227l15120,9856l15120,10485l15120,10905l15660,11534l16740,12373l18360,13631l19440,14680l20520,15728l21060,16986l21600,18245l21060,19503l20520,20551l18360,21181l15660,21390l12960,21390l10260,21390l7560,21390l4860,21600l2160,21390l540,20971l0,20132l540,18874l1080,17616l1080,16148xe">
                        <v:path textboxrect="0,0,21600,21600" arrowok="true" o:connecttype="custom" o:connectlocs="1081,16148;1081,16148;1081,14680;1621,13002;1621,11534;2161,10276;2699,9437;3780,8808;4860,8388;5401,7550;5401,6501;5401,5452;5401,4194;5941,3146;6481,1258;6481,419;7019,0;7559,0;8100,210;8100,839;8640,1468;8640,1887;9180,2517;9721,3984;10261,5452;10801,6501;11339,7340;12960,7969;14041,8598;14581,9227;15121,9856;15121,10485;15121,10905;15661,11534;16740,12373;18361,13631;19441,14680;20519,15728;21060,16986;21600,18245;21060,19503;20519,20551;18361,21181;15661,21390;12960,21390;10261,21390;7559,21390;4860,21600;2161,21390;540,20971;0,20132;540,18874;1081,17616;1081,16148" o:connectangles="90,90,180,180,180,180,180,180,180,270,270,270,270,270,270,270,270,270,270,270,270,270,270,270,270,270,270,270,270,0,0,0,0,0,0,0,0,90,90,90,90,90,90,90,90,90,90,90,90,90,90,90,90,90"/>
                        <v:fill/>
                        <v:stroke dashstyle="solid" filltype="solid"/>
                        <v:textbox style="layout-flow:horizontal;"/>
                        <v:imagedata o:title=""/>
                        <w10:wrap type="none" anchorx="text" anchory="text"/>
                      </v:shape>
                      <w10:wrap type="none" anchorx="text" anchory="text"/>
                    </v:group>
                    <w10:wrap type="none" anchorx="text" anchory="text"/>
                  </v:group>
                  <v:group id="_x0000_s1560" style="height:156;width:110;top:2004;left:376;position:absolute;" coordsize="110,156" coordorigin="376,2004">
                    <v:shape id="オブジェクト 0" style="height:86;width:36;top:2074;left:418;position:absolute;" coordsize="21600,21600" o:spid="_x0000_s1561" filled="t" fillcolor="#ffcc99" stroked="t" strokecolor="#000000" strokeweight="1.25pt" o:spt="100" path="m4800,3014l4800,3014l4800,5526l3600,8037l3600,10549l2400,12558l2400,15070l1200,17079l0,19591l0,20595l0,21098l0,21098l1200,20595l2400,20093l3600,20093l3600,20595l4800,21098l4800,21600l4800,21600l6000,21098l6000,20595l7200,20093l7200,19591l8400,20093l8400,20595l8400,21098l9600,21098l10800,21098l12000,20595l10800,19088l9600,17581l9600,16074l8400,14567l7200,13060l7200,11051l7200,9042l7200,7535l7200,6028l8400,5023l12000,4019l15600,2512l19200,1507l21600,1005l21600,502l20400,0l16800,502l14400,1005l12000,2512l9600,3516l7200,4019l7200,3516l7200,3014l7200,2009l7200,1507l7200,1005l7200,502l6000,0l4800,0l4800,1507l4800,3014xe">
                      <v:path textboxrect="0,0,21600,21600" arrowok="true" o:connecttype="custom" o:connectlocs="4800,3014;4800,3014;4800,5526;3599,8037;3599,10549;2400,12558;2400,15070;1199,17079;0,19591;0,20595;0,21098;0,21098;1199,20595;2400,20093;3599,20093;3599,20595;4800,21098;4800,21600;4800,21600;6000,21098;6000,20595;7201,20093;7201,19591;8400,20093;8400,20595;8400,21098;9601,21098;10800,21098;12001,20595;10800,19088;9601,17581;9601,16074;8400,14567;7201,13060;7201,11051;7201,9042;7201,7535;7201,6028;8400,5023;12001,4019;15600,2512;19200,1507;21600,1005;21600,502;20401,0;16802,502;14401,1005;12001,2512;9601,3516;7201,4019;7201,3516;7201,3014;7201,2009;7201,1507;7201,1005;7201,502;6000,0;4800,0;4800,1507;4800,3014" o:connectangles="270,270,270,180,180,180,180,90,90,90,90,90,90,90,90,90,90,90,90,90,90,90,90,90,90,90,90,90,90,90,90,90,90,90,180,180,270,270,270,270,270,270,270,270,270,270,270,270,270,270,270,270,270,270,270,270,270,270,270,270"/>
                      <v:fill/>
                      <v:stroke dashstyle="solid" filltype="solid"/>
                      <v:textbox style="layout-flow:horizontal;"/>
                      <v:imagedata o:title=""/>
                      <w10:wrap type="none" anchorx="text" anchory="text"/>
                    </v:shape>
                    <v:group id="_x0000_s1562" style="height:120;width:110;top:2004;left:376;position:absolute;" coordsize="110,120" coordorigin="376,2004">
                      <v:group id="_x0000_s1563" style="height:120;width:110;top:2004;left:376;position:absolute;" coordsize="110,120" coordorigin="376,2004">
                        <v:rect id="オブジェクト 0" style="height:120;width:2;top:2004;left:376;position:absolute;" o:spid="_x0000_s1564" filled="t" fillcolor="#cbffcb" stroked="f" o:spt="1">
                          <v:fill/>
                          <v:textbox style="layout-flow:horizontal;"/>
                          <v:imagedata o:title=""/>
                          <w10:wrap type="none" anchorx="text" anchory="text"/>
                        </v:rect>
                        <v:rect id="オブジェクト 0" style="height:120;width:2;top:2004;left:378;position:absolute;" o:spid="_x0000_s1565" filled="t" fillcolor="#cbffcb" stroked="f" o:spt="1">
                          <v:fill/>
                          <v:textbox style="layout-flow:horizontal;"/>
                          <v:imagedata o:title=""/>
                          <w10:wrap type="none" anchorx="text" anchory="text"/>
                        </v:rect>
                        <v:rect id="オブジェクト 0" style="height:120;width:2;top:2004;left:380;position:absolute;" o:spid="_x0000_s1566" filled="t" fillcolor="#caffca" stroked="f" o:spt="1">
                          <v:fill/>
                          <v:textbox style="layout-flow:horizontal;"/>
                          <v:imagedata o:title=""/>
                          <w10:wrap type="none" anchorx="text" anchory="text"/>
                        </v:rect>
                        <v:rect id="オブジェクト 0" style="height:120;width:2;top:2004;left:382;position:absolute;" o:spid="_x0000_s1567" filled="t" fillcolor="#caffca" stroked="f" o:spt="1">
                          <v:fill/>
                          <v:textbox style="layout-flow:horizontal;"/>
                          <v:imagedata o:title=""/>
                          <w10:wrap type="none" anchorx="text" anchory="text"/>
                        </v:rect>
                        <v:rect id="オブジェクト 0" style="height:120;width:2;top:2004;left:384;position:absolute;" o:spid="_x0000_s1568" filled="t" fillcolor="#c9ffc9" stroked="f" o:spt="1">
                          <v:fill/>
                          <v:textbox style="layout-flow:horizontal;"/>
                          <v:imagedata o:title=""/>
                          <w10:wrap type="none" anchorx="text" anchory="text"/>
                        </v:rect>
                        <v:rect id="オブジェクト 0" style="height:120;width:2;top:2004;left:386;position:absolute;" o:spid="_x0000_s1569" filled="t" fillcolor="#c8ffc8" stroked="f" o:spt="1">
                          <v:fill/>
                          <v:textbox style="layout-flow:horizontal;"/>
                          <v:imagedata o:title=""/>
                          <w10:wrap type="none" anchorx="text" anchory="text"/>
                        </v:rect>
                        <v:rect id="オブジェクト 0" style="height:120;width:2;top:2004;left:388;position:absolute;" o:spid="_x0000_s1570" filled="t" fillcolor="#c7ffc7" stroked="f" o:spt="1">
                          <v:fill/>
                          <v:textbox style="layout-flow:horizontal;"/>
                          <v:imagedata o:title=""/>
                          <w10:wrap type="none" anchorx="text" anchory="text"/>
                        </v:rect>
                        <v:rect id="オブジェクト 0" style="height:120;width:2;top:2004;left:390;position:absolute;" o:spid="_x0000_s1571" filled="t" fillcolor="#c6ffc6" stroked="f" o:spt="1">
                          <v:fill/>
                          <v:textbox style="layout-flow:horizontal;"/>
                          <v:imagedata o:title=""/>
                          <w10:wrap type="none" anchorx="text" anchory="text"/>
                        </v:rect>
                        <v:rect id="オブジェクト 0" style="height:120;width:2;top:2004;left:392;position:absolute;" o:spid="_x0000_s1572" filled="t" fillcolor="#c5ffc5" stroked="f" o:spt="1">
                          <v:fill/>
                          <v:textbox style="layout-flow:horizontal;"/>
                          <v:imagedata o:title=""/>
                          <w10:wrap type="none" anchorx="text" anchory="text"/>
                        </v:rect>
                        <v:rect id="オブジェクト 0" style="height:120;width:2;top:2004;left:394;position:absolute;" o:spid="_x0000_s1573" filled="t" fillcolor="#c4ffc4" stroked="f" o:spt="1">
                          <v:fill/>
                          <v:textbox style="layout-flow:horizontal;"/>
                          <v:imagedata o:title=""/>
                          <w10:wrap type="none" anchorx="text" anchory="text"/>
                        </v:rect>
                        <v:rect id="オブジェクト 0" style="height:120;width:2;top:2004;left:396;position:absolute;" o:spid="_x0000_s1574" filled="t" fillcolor="#c2ffc2" stroked="f" o:spt="1">
                          <v:fill/>
                          <v:textbox style="layout-flow:horizontal;"/>
                          <v:imagedata o:title=""/>
                          <w10:wrap type="none" anchorx="text" anchory="text"/>
                        </v:rect>
                        <v:rect id="オブジェクト 0" style="height:120;width:2;top:2004;left:398;position:absolute;" o:spid="_x0000_s1575" filled="t" fillcolor="#c1ffc1" stroked="f" o:spt="1">
                          <v:fill/>
                          <v:textbox style="layout-flow:horizontal;"/>
                          <v:imagedata o:title=""/>
                          <w10:wrap type="none" anchorx="text" anchory="text"/>
                        </v:rect>
                        <v:rect id="オブジェクト 0" style="height:120;width:2;top:2004;left:400;position:absolute;" o:spid="_x0000_s1576" filled="t" fillcolor="#bfffbf" stroked="f" o:spt="1">
                          <v:fill/>
                          <v:textbox style="layout-flow:horizontal;"/>
                          <v:imagedata o:title=""/>
                          <w10:wrap type="none" anchorx="text" anchory="text"/>
                        </v:rect>
                        <v:rect id="オブジェクト 0" style="height:120;width:2;top:2004;left:402;position:absolute;" o:spid="_x0000_s1577" filled="t" fillcolor="#bdffbd" stroked="f" o:spt="1">
                          <v:fill/>
                          <v:textbox style="layout-flow:horizontal;"/>
                          <v:imagedata o:title=""/>
                          <w10:wrap type="none" anchorx="text" anchory="text"/>
                        </v:rect>
                        <v:rect id="オブジェクト 0" style="height:120;width:2;top:2004;left:404;position:absolute;" o:spid="_x0000_s1578" filled="t" fillcolor="#bbffbb" stroked="f" o:spt="1">
                          <v:fill/>
                          <v:textbox style="layout-flow:horizontal;"/>
                          <v:imagedata o:title=""/>
                          <w10:wrap type="none" anchorx="text" anchory="text"/>
                        </v:rect>
                        <v:rect id="オブジェクト 0" style="height:120;width:2;top:2004;left:406;position:absolute;" o:spid="_x0000_s1579" filled="t" fillcolor="#b9ffb9" stroked="f" o:spt="1">
                          <v:fill/>
                          <v:textbox style="layout-flow:horizontal;"/>
                          <v:imagedata o:title=""/>
                          <w10:wrap type="none" anchorx="text" anchory="text"/>
                        </v:rect>
                        <v:rect id="オブジェクト 0" style="height:120;width:2;top:2004;left:408;position:absolute;" o:spid="_x0000_s1580" filled="t" fillcolor="#b6ffb6" stroked="f" o:spt="1">
                          <v:fill/>
                          <v:textbox style="layout-flow:horizontal;"/>
                          <v:imagedata o:title=""/>
                          <w10:wrap type="none" anchorx="text" anchory="text"/>
                        </v:rect>
                        <v:rect id="オブジェクト 0" style="height:120;width:2;top:2004;left:410;position:absolute;" o:spid="_x0000_s1581" filled="t" fillcolor="#b4ffb4" stroked="f" o:spt="1">
                          <v:fill/>
                          <v:textbox style="layout-flow:horizontal;"/>
                          <v:imagedata o:title=""/>
                          <w10:wrap type="none" anchorx="text" anchory="text"/>
                        </v:rect>
                        <v:rect id="オブジェクト 0" style="height:120;width:2;top:2004;left:412;position:absolute;" o:spid="_x0000_s1582" filled="t" fillcolor="#b1ffb1" stroked="f" o:spt="1">
                          <v:fill/>
                          <v:textbox style="layout-flow:horizontal;"/>
                          <v:imagedata o:title=""/>
                          <w10:wrap type="none" anchorx="text" anchory="text"/>
                        </v:rect>
                        <v:rect id="オブジェクト 0" style="height:120;width:2;top:2004;left:414;position:absolute;" o:spid="_x0000_s1583" filled="t" fillcolor="#aeffae" stroked="f" o:spt="1">
                          <v:fill/>
                          <v:textbox style="layout-flow:horizontal;"/>
                          <v:imagedata o:title=""/>
                          <w10:wrap type="none" anchorx="text" anchory="text"/>
                        </v:rect>
                        <v:rect id="オブジェクト 0" style="height:120;width:2;top:2004;left:416;position:absolute;" o:spid="_x0000_s1584" filled="t" fillcolor="#abffab" stroked="f" o:spt="1">
                          <v:fill/>
                          <v:textbox style="layout-flow:horizontal;"/>
                          <v:imagedata o:title=""/>
                          <w10:wrap type="none" anchorx="text" anchory="text"/>
                        </v:rect>
                        <v:rect id="オブジェクト 0" style="height:120;width:2;top:2004;left:418;position:absolute;" o:spid="_x0000_s1585" filled="t" fillcolor="#a7ffa7" stroked="f" o:spt="1">
                          <v:fill/>
                          <v:textbox style="layout-flow:horizontal;"/>
                          <v:imagedata o:title=""/>
                          <w10:wrap type="none" anchorx="text" anchory="text"/>
                        </v:rect>
                        <v:rect id="オブジェクト 0" style="height:120;width:2;top:2004;left:420;position:absolute;" o:spid="_x0000_s1586" filled="t" fillcolor="#a4ffa4" stroked="f" o:spt="1">
                          <v:fill/>
                          <v:textbox style="layout-flow:horizontal;"/>
                          <v:imagedata o:title=""/>
                          <w10:wrap type="none" anchorx="text" anchory="text"/>
                        </v:rect>
                        <v:rect id="オブジェクト 0" style="height:120;width:2;top:2004;left:422;position:absolute;" o:spid="_x0000_s1587" filled="t" fillcolor="#a0ffa0" stroked="f" o:spt="1">
                          <v:fill/>
                          <v:textbox style="layout-flow:horizontal;"/>
                          <v:imagedata o:title=""/>
                          <w10:wrap type="none" anchorx="text" anchory="text"/>
                        </v:rect>
                        <v:rect id="オブジェクト 0" style="height:120;width:2;top:2004;left:424;position:absolute;" o:spid="_x0000_s1588" filled="t" fillcolor="#9cff9c" stroked="f" o:spt="1">
                          <v:fill/>
                          <v:textbox style="layout-flow:horizontal;"/>
                          <v:imagedata o:title=""/>
                          <w10:wrap type="none" anchorx="text" anchory="text"/>
                        </v:rect>
                        <v:rect id="オブジェクト 0" style="height:120;width:2;top:2004;left:426;position:absolute;" o:spid="_x0000_s1589" filled="t" fillcolor="#98ff98" stroked="f" o:spt="1">
                          <v:fill/>
                          <v:textbox style="layout-flow:horizontal;"/>
                          <v:imagedata o:title=""/>
                          <w10:wrap type="none" anchorx="text" anchory="text"/>
                        </v:rect>
                        <v:rect id="オブジェクト 0" style="height:120;width:2;top:2004;left:428;position:absolute;" o:spid="_x0000_s1590" filled="t" fillcolor="#94ff94" stroked="f" o:spt="1">
                          <v:fill/>
                          <v:textbox style="layout-flow:horizontal;"/>
                          <v:imagedata o:title=""/>
                          <w10:wrap type="none" anchorx="text" anchory="text"/>
                        </v:rect>
                        <v:rect id="オブジェクト 0" style="height:120;width:2;top:2004;left:430;position:absolute;" o:spid="_x0000_s1591" filled="t" fillcolor="#8fff8f" stroked="f" o:spt="1">
                          <v:fill/>
                          <v:textbox style="layout-flow:horizontal;"/>
                          <v:imagedata o:title=""/>
                          <w10:wrap type="none" anchorx="text" anchory="text"/>
                        </v:rect>
                        <v:rect id="オブジェクト 0" style="height:120;width:2;top:2004;left:432;position:absolute;" o:spid="_x0000_s1592" filled="t" fillcolor="#8bff8b" stroked="f" o:spt="1">
                          <v:fill/>
                          <v:textbox style="layout-flow:horizontal;"/>
                          <v:imagedata o:title=""/>
                          <w10:wrap type="none" anchorx="text" anchory="text"/>
                        </v:rect>
                        <v:rect id="オブジェクト 0" style="height:120;width:2;top:2004;left:434;position:absolute;" o:spid="_x0000_s1593" filled="t" fillcolor="#87ff87" stroked="f" o:spt="1">
                          <v:fill/>
                          <v:textbox style="layout-flow:horizontal;"/>
                          <v:imagedata o:title=""/>
                          <w10:wrap type="none" anchorx="text" anchory="text"/>
                        </v:rect>
                        <v:rect id="オブジェクト 0" style="height:120;width:2;top:2004;left:436;position:absolute;" o:spid="_x0000_s1594" filled="t" fillcolor="#82ff82" stroked="f" o:spt="1">
                          <v:fill/>
                          <v:textbox style="layout-flow:horizontal;"/>
                          <v:imagedata o:title=""/>
                          <w10:wrap type="none" anchorx="text" anchory="text"/>
                        </v:rect>
                        <v:rect id="オブジェクト 0" style="height:120;width:2;top:2004;left:438;position:absolute;" o:spid="_x0000_s1595" filled="t" fillcolor="#7dff7d" stroked="f" o:spt="1">
                          <v:fill/>
                          <v:textbox style="layout-flow:horizontal;"/>
                          <v:imagedata o:title=""/>
                          <w10:wrap type="none" anchorx="text" anchory="text"/>
                        </v:rect>
                        <v:rect id="オブジェクト 0" style="height:120;width:2;top:2004;left:440;position:absolute;" o:spid="_x0000_s1596" filled="t" fillcolor="#78ff78" stroked="f" o:spt="1">
                          <v:fill/>
                          <v:textbox style="layout-flow:horizontal;"/>
                          <v:imagedata o:title=""/>
                          <w10:wrap type="none" anchorx="text" anchory="text"/>
                        </v:rect>
                        <v:rect id="オブジェクト 0" style="height:120;width:2;top:2004;left:442;position:absolute;" o:spid="_x0000_s1597" filled="t" fillcolor="#74ff74" stroked="f" o:spt="1">
                          <v:fill/>
                          <v:textbox style="layout-flow:horizontal;"/>
                          <v:imagedata o:title=""/>
                          <w10:wrap type="none" anchorx="text" anchory="text"/>
                        </v:rect>
                        <v:rect id="オブジェクト 0" style="height:120;width:2;top:2004;left:444;position:absolute;" o:spid="_x0000_s1598" filled="t" fillcolor="#6eff6e" stroked="f" o:spt="1">
                          <v:fill/>
                          <v:textbox style="layout-flow:horizontal;"/>
                          <v:imagedata o:title=""/>
                          <w10:wrap type="none" anchorx="text" anchory="text"/>
                        </v:rect>
                        <v:rect id="オブジェクト 0" style="height:120;width:2;top:2004;left:446;position:absolute;" o:spid="_x0000_s1599" filled="t" fillcolor="#69ff69" stroked="f" o:spt="1">
                          <v:fill/>
                          <v:textbox style="layout-flow:horizontal;"/>
                          <v:imagedata o:title=""/>
                          <w10:wrap type="none" anchorx="text" anchory="text"/>
                        </v:rect>
                        <v:rect id="オブジェクト 0" style="height:120;width:2;top:2004;left:448;position:absolute;" o:spid="_x0000_s1600" filled="t" fillcolor="#65ff65" stroked="f" o:spt="1">
                          <v:fill/>
                          <v:textbox style="layout-flow:horizontal;"/>
                          <v:imagedata o:title=""/>
                          <w10:wrap type="none" anchorx="text" anchory="text"/>
                        </v:rect>
                        <v:rect id="オブジェクト 0" style="height:120;width:2;top:2004;left:450;position:absolute;" o:spid="_x0000_s1601" filled="t" fillcolor="#5fff5f" stroked="f" o:spt="1">
                          <v:fill/>
                          <v:textbox style="layout-flow:horizontal;"/>
                          <v:imagedata o:title=""/>
                          <w10:wrap type="none" anchorx="text" anchory="text"/>
                        </v:rect>
                        <v:rect id="オブジェクト 0" style="height:120;width:2;top:2004;left:452;position:absolute;" o:spid="_x0000_s1602" filled="t" fillcolor="#5aff5a" stroked="f" o:spt="1">
                          <v:fill/>
                          <v:textbox style="layout-flow:horizontal;"/>
                          <v:imagedata o:title=""/>
                          <w10:wrap type="none" anchorx="text" anchory="text"/>
                        </v:rect>
                        <v:rect id="オブジェクト 0" style="height:120;width:2;top:2004;left:454;position:absolute;" o:spid="_x0000_s1603" filled="t" fillcolor="#55ff55" stroked="f" o:spt="1">
                          <v:fill/>
                          <v:textbox style="layout-flow:horizontal;"/>
                          <v:imagedata o:title=""/>
                          <w10:wrap type="none" anchorx="text" anchory="text"/>
                        </v:rect>
                        <v:rect id="オブジェクト 0" style="height:120;width:2;top:2004;left:456;position:absolute;" o:spid="_x0000_s1604" filled="t" fillcolor="#50ff50" stroked="f" o:spt="1">
                          <v:fill/>
                          <v:textbox style="layout-flow:horizontal;"/>
                          <v:imagedata o:title=""/>
                          <w10:wrap type="none" anchorx="text" anchory="text"/>
                        </v:rect>
                        <v:rect id="オブジェクト 0" style="height:120;width:2;top:2004;left:458;position:absolute;" o:spid="_x0000_s1605" filled="t" fillcolor="#4bff4b" stroked="f" o:spt="1">
                          <v:fill/>
                          <v:textbox style="layout-flow:horizontal;"/>
                          <v:imagedata o:title=""/>
                          <w10:wrap type="none" anchorx="text" anchory="text"/>
                        </v:rect>
                        <v:rect id="オブジェクト 0" style="height:120;width:2;top:2004;left:460;position:absolute;" o:spid="_x0000_s1606" filled="t" fillcolor="#46ff46" stroked="f" o:spt="1">
                          <v:fill/>
                          <v:textbox style="layout-flow:horizontal;"/>
                          <v:imagedata o:title=""/>
                          <w10:wrap type="none" anchorx="text" anchory="text"/>
                        </v:rect>
                        <v:rect id="オブジェクト 0" style="height:120;width:2;top:2004;left:462;position:absolute;" o:spid="_x0000_s1607" filled="t" fillcolor="#41ff41" stroked="f" o:spt="1">
                          <v:fill/>
                          <v:textbox style="layout-flow:horizontal;"/>
                          <v:imagedata o:title=""/>
                          <w10:wrap type="none" anchorx="text" anchory="text"/>
                        </v:rect>
                        <v:rect id="オブジェクト 0" style="height:120;width:2;top:2004;left:464;position:absolute;" o:spid="_x0000_s1608" filled="t" fillcolor="#3cff3c" stroked="f" o:spt="1">
                          <v:fill/>
                          <v:textbox style="layout-flow:horizontal;"/>
                          <v:imagedata o:title=""/>
                          <w10:wrap type="none" anchorx="text" anchory="text"/>
                        </v:rect>
                        <v:rect id="オブジェクト 0" style="height:120;width:2;top:2004;left:466;position:absolute;" o:spid="_x0000_s1609" filled="t" fillcolor="#38ff38" stroked="f" o:spt="1">
                          <v:fill/>
                          <v:textbox style="layout-flow:horizontal;"/>
                          <v:imagedata o:title=""/>
                          <w10:wrap type="none" anchorx="text" anchory="text"/>
                        </v:rect>
                        <v:rect id="オブジェクト 0" style="height:120;width:2;top:2004;left:468;position:absolute;" o:spid="_x0000_s1610" filled="t" fillcolor="#33ff33" stroked="f" o:spt="1">
                          <v:fill/>
                          <v:textbox style="layout-flow:horizontal;"/>
                          <v:imagedata o:title=""/>
                          <w10:wrap type="none" anchorx="text" anchory="text"/>
                        </v:rect>
                        <v:rect id="オブジェクト 0" style="height:120;width:2;top:2004;left:470;position:absolute;" o:spid="_x0000_s1611" filled="t" fillcolor="#2dff2d" stroked="f" o:spt="1">
                          <v:fill/>
                          <v:textbox style="layout-flow:horizontal;"/>
                          <v:imagedata o:title=""/>
                          <w10:wrap type="none" anchorx="text" anchory="text"/>
                        </v:rect>
                        <v:rect id="オブジェクト 0" style="height:120;width:2;top:2004;left:472;position:absolute;" o:spid="_x0000_s1612" filled="t" fillcolor="#29ff29" stroked="f" o:spt="1">
                          <v:fill/>
                          <v:textbox style="layout-flow:horizontal;"/>
                          <v:imagedata o:title=""/>
                          <w10:wrap type="none" anchorx="text" anchory="text"/>
                        </v:rect>
                        <v:rect id="オブジェクト 0" style="height:120;width:2;top:2004;left:474;position:absolute;" o:spid="_x0000_s1613" filled="t" fillcolor="#24ff24" stroked="f" o:spt="1">
                          <v:fill/>
                          <v:textbox style="layout-flow:horizontal;"/>
                          <v:imagedata o:title=""/>
                          <w10:wrap type="none" anchorx="text" anchory="text"/>
                        </v:rect>
                        <v:rect id="オブジェクト 0" style="height:120;width:2;top:2004;left:476;position:absolute;" o:spid="_x0000_s1614" filled="t" fillcolor="#1fff1f" stroked="f" o:spt="1">
                          <v:fill/>
                          <v:textbox style="layout-flow:horizontal;"/>
                          <v:imagedata o:title=""/>
                          <w10:wrap type="none" anchorx="text" anchory="text"/>
                        </v:rect>
                        <v:rect id="オブジェクト 0" style="height:120;width:2;top:2004;left:478;position:absolute;" o:spid="_x0000_s1615" filled="t" fillcolor="#1bff1b" stroked="f" o:spt="1">
                          <v:fill/>
                          <v:textbox style="layout-flow:horizontal;"/>
                          <v:imagedata o:title=""/>
                          <w10:wrap type="none" anchorx="text" anchory="text"/>
                        </v:rect>
                        <v:rect id="オブジェクト 0" style="height:120;width:2;top:2004;left:480;position:absolute;" o:spid="_x0000_s1616" filled="t" fillcolor="#15ff15" stroked="f" o:spt="1">
                          <v:fill/>
                          <v:textbox style="layout-flow:horizontal;"/>
                          <v:imagedata o:title=""/>
                          <w10:wrap type="none" anchorx="text" anchory="text"/>
                        </v:rect>
                        <v:rect id="オブジェクト 0" style="height:120;width:2;top:2004;left:482;position:absolute;" o:spid="_x0000_s1617" filled="t" fillcolor="#0fff0f" stroked="f" o:spt="1">
                          <v:fill/>
                          <v:textbox style="layout-flow:horizontal;"/>
                          <v:imagedata o:title=""/>
                          <w10:wrap type="none" anchorx="text" anchory="text"/>
                        </v:rect>
                        <v:rect id="オブジェクト 0" style="height:120;width:2;top:2004;left:484;position:absolute;" o:spid="_x0000_s1618" filled="t" fillcolor="#00ff00" stroked="f" o:spt="1">
                          <v:fill/>
                          <v:textbox style="layout-flow:horizontal;"/>
                          <v:imagedata o:title=""/>
                          <w10:wrap type="none" anchorx="text" anchory="text"/>
                        </v:rect>
                        <v:shape id="オブジェクト 0" style="height:114;width:106;top:2006;left:376;position:absolute;" coordsize="21600,21600" o:spid="_x0000_s1619" filled="t" fillcolor="#00ff00" stroked="t" strokecolor="#ffffff" strokeweight="0pt" o:spt="100" path="m4891,20084l4891,20084l4483,19326l3668,18568l2038,15916l815,13263l0,10989l408,9095l1223,7579l2445,6063l3260,4926l4075,4168l4483,3411l5298,1895l5706,1516l6113,1516l7336,1895l8966,1137l10596,0l11819,0l12634,0l13042,379l13042,1516l13449,2274l13857,2653l14672,3032l15894,3411l17117,3411l17932,3789l18340,4926l18340,6063l19562,7579l20377,9095l20785,9853l21192,10989l21600,12884l21192,14779l19970,16674l19155,17811l17932,18568l16709,19705l15487,20463l15079,20463l14672,20084l13857,19705l13449,19705l12226,20842l10596,21600l8558,21221l6928,20842l6928,20463l6928,20084l6928,19326l6928,18947l6521,19326l6113,20084l5298,20463l4891,20084xe">
                          <v:path textboxrect="0,0,21600,21600" arrowok="true" o:connecttype="custom" o:connectlocs="4891,20084;4891,20084;4483,19326;3668,18568;2038,15915;815,13263;0,10989;408,9094;1223,7578;2445,6064;3260,4926;4075,4168;4483,3410;5298,1895;5706,1516;6113,1516;7336,1895;8966,1137;10596,0;11819,0;12634,0;13042,379;13042,1516;13449,2273;13857,2653;14672,3032;15894,3410;17117,3410;17932,3789;18340,4926;18340,6064;19562,7578;20377,9094;20785,9853;21192,10989;21600,12884;21192,14779;19970,16674;19155,17810;17932,18568;16709,19705;15487,20463;15079,20463;14672,20084;13857,19705;13449,19705;12226,20841;10596,21600;8558,21220;6928,20841;6928,20463;6928,20084;6928,19326;6928,18947;6521,19326;6113,20084;5298,20463;4891,20084" o:connectangles="90,90,90,180,180,180,180,180,180,180,180,180,270,270,270,270,270,270,270,270,270,270,270,270,270,270,270,270,0,0,0,0,0,0,0,0,0,0,0,0,90,90,90,90,90,90,90,90,90,90,90,90,90,90,90,90,90,90"/>
                          <v:fill/>
                          <v:stroke dashstyle="solid" filltype="solid"/>
                          <v:textbox style="layout-flow:horizontal;"/>
                          <v:imagedata o:title=""/>
                          <w10:wrap type="none" anchorx="text" anchory="text"/>
                        </v:shape>
                        <v:shape id="オブジェクト 0" style="height:114;width:106;top:2006;left:376;position:absolute;" coordsize="21600,21600" o:spid="_x0000_s1620" filled="t" fillcolor="#000000" stroked="f" o:spt="100" path="m4891,20084l4891,20084l4483,19326l3668,18568l2038,15916l815,13263l0,10989l408,9095l1223,7579l2445,6063l3260,4926l4075,4168l4483,3411l5298,1895l5706,1516l6113,1516l7336,1895l8966,1137l10596,0l11819,0l12634,0l13042,379l13042,1516l13449,2274l13857,2653l14672,3032l15894,3411l17117,3411l17932,3789l18340,4926l18340,6063l19562,7579l20377,9095l20785,9853l21192,10989l21600,12884l21192,14779l19970,16674l19155,17811l17932,18568l16709,19705l15487,20463l15079,20463l14672,20084l13857,19705l13449,19705l12226,20842l10596,21600l8558,21221l6928,20842l6928,20463l6928,20084l6928,19326l6928,18947l6521,19326l6113,20084l5298,20463l4891,20084xe">
                          <v:path textboxrect="0,0,21600,21600" arrowok="true" o:connecttype="custom" o:connectlocs="4891,20084;4891,20084;4483,19326;3668,18568;2038,15915;815,13263;0,10989;408,9094;1223,7578;2445,6064;3260,4926;4075,4168;4483,3410;5298,1895;5706,1516;6113,1516;7336,1895;8966,1137;10596,0;11819,0;12634,0;13042,379;13042,1516;13449,2273;13857,2653;14672,3032;15894,3410;17117,3410;17932,3789;18340,4926;18340,6064;19562,7578;20377,9094;20785,9853;21192,10989;21600,12884;21192,14779;19970,16674;19155,17810;17932,18568;16709,19705;15487,20463;15079,20463;14672,20084;13857,19705;13449,19705;12226,20841;10596,21600;8558,21220;6928,20841;6928,20463;6928,20084;6928,19326;6928,18947;6521,19326;6113,20084;5298,20463;4891,20084" o:connectangles="90,90,90,180,180,180,180,180,180,180,180,180,270,270,270,270,270,270,270,270,270,270,270,270,270,270,270,270,0,0,0,0,0,0,0,0,0,0,0,0,90,90,90,90,90,90,90,90,90,90,90,90,90,90,90,90,90,90"/>
                          <v:fill/>
                          <v:textbox style="layout-flow:horizontal;"/>
                          <v:imagedata o:title=""/>
                          <w10:wrap type="none" anchorx="text" anchory="text"/>
                        </v:shape>
                        <v:rect id="オブジェクト 0" style="height:120;width:2;top:2004;left:376;position:absolute;" o:spid="_x0000_s1621" filled="t" fillcolor="#cbffcb" stroked="f" o:spt="1">
                          <v:fill/>
                          <v:textbox style="layout-flow:horizontal;"/>
                          <v:imagedata o:title=""/>
                          <w10:wrap type="none" anchorx="text" anchory="text"/>
                        </v:rect>
                        <v:rect id="オブジェクト 0" style="height:120;width:2;top:2004;left:378;position:absolute;" o:spid="_x0000_s1622" filled="t" fillcolor="#cbffcb" stroked="f" o:spt="1">
                          <v:fill/>
                          <v:textbox style="layout-flow:horizontal;"/>
                          <v:imagedata o:title=""/>
                          <w10:wrap type="none" anchorx="text" anchory="text"/>
                        </v:rect>
                        <v:rect id="オブジェクト 0" style="height:120;width:2;top:2004;left:380;position:absolute;" o:spid="_x0000_s1623" filled="t" fillcolor="#caffca" stroked="f" o:spt="1">
                          <v:fill/>
                          <v:textbox style="layout-flow:horizontal;"/>
                          <v:imagedata o:title=""/>
                          <w10:wrap type="none" anchorx="text" anchory="text"/>
                        </v:rect>
                        <v:rect id="オブジェクト 0" style="height:120;width:2;top:2004;left:382;position:absolute;" o:spid="_x0000_s1624" filled="t" fillcolor="#caffca" stroked="f" o:spt="1">
                          <v:fill/>
                          <v:textbox style="layout-flow:horizontal;"/>
                          <v:imagedata o:title=""/>
                          <w10:wrap type="none" anchorx="text" anchory="text"/>
                        </v:rect>
                        <v:rect id="オブジェクト 0" style="height:120;width:2;top:2004;left:384;position:absolute;" o:spid="_x0000_s1625" filled="t" fillcolor="#c9ffc9" stroked="f" o:spt="1">
                          <v:fill/>
                          <v:textbox style="layout-flow:horizontal;"/>
                          <v:imagedata o:title=""/>
                          <w10:wrap type="none" anchorx="text" anchory="text"/>
                        </v:rect>
                        <v:rect id="オブジェクト 0" style="height:120;width:2;top:2004;left:386;position:absolute;" o:spid="_x0000_s1626" filled="t" fillcolor="#c8ffc8" stroked="f" o:spt="1">
                          <v:fill/>
                          <v:textbox style="layout-flow:horizontal;"/>
                          <v:imagedata o:title=""/>
                          <w10:wrap type="none" anchorx="text" anchory="text"/>
                        </v:rect>
                        <v:rect id="オブジェクト 0" style="height:120;width:2;top:2004;left:388;position:absolute;" o:spid="_x0000_s1627" filled="t" fillcolor="#c7ffc7" stroked="f" o:spt="1">
                          <v:fill/>
                          <v:textbox style="layout-flow:horizontal;"/>
                          <v:imagedata o:title=""/>
                          <w10:wrap type="none" anchorx="text" anchory="text"/>
                        </v:rect>
                        <v:rect id="オブジェクト 0" style="height:120;width:2;top:2004;left:390;position:absolute;" o:spid="_x0000_s1628" filled="t" fillcolor="#c6ffc6" stroked="f" o:spt="1">
                          <v:fill/>
                          <v:textbox style="layout-flow:horizontal;"/>
                          <v:imagedata o:title=""/>
                          <w10:wrap type="none" anchorx="text" anchory="text"/>
                        </v:rect>
                        <v:rect id="オブジェクト 0" style="height:120;width:2;top:2004;left:392;position:absolute;" o:spid="_x0000_s1629" filled="t" fillcolor="#c5ffc5" stroked="f" o:spt="1">
                          <v:fill/>
                          <v:textbox style="layout-flow:horizontal;"/>
                          <v:imagedata o:title=""/>
                          <w10:wrap type="none" anchorx="text" anchory="text"/>
                        </v:rect>
                        <v:rect id="オブジェクト 0" style="height:120;width:2;top:2004;left:394;position:absolute;" o:spid="_x0000_s1630" filled="t" fillcolor="#c4ffc4" stroked="f" o:spt="1">
                          <v:fill/>
                          <v:textbox style="layout-flow:horizontal;"/>
                          <v:imagedata o:title=""/>
                          <w10:wrap type="none" anchorx="text" anchory="text"/>
                        </v:rect>
                        <v:rect id="オブジェクト 0" style="height:120;width:2;top:2004;left:396;position:absolute;" o:spid="_x0000_s1631" filled="t" fillcolor="#c2ffc2" stroked="f" o:spt="1">
                          <v:fill/>
                          <v:textbox style="layout-flow:horizontal;"/>
                          <v:imagedata o:title=""/>
                          <w10:wrap type="none" anchorx="text" anchory="text"/>
                        </v:rect>
                        <v:rect id="オブジェクト 0" style="height:120;width:2;top:2004;left:398;position:absolute;" o:spid="_x0000_s1632" filled="t" fillcolor="#c1ffc1" stroked="f" o:spt="1">
                          <v:fill/>
                          <v:textbox style="layout-flow:horizontal;"/>
                          <v:imagedata o:title=""/>
                          <w10:wrap type="none" anchorx="text" anchory="text"/>
                        </v:rect>
                        <v:rect id="オブジェクト 0" style="height:120;width:2;top:2004;left:400;position:absolute;" o:spid="_x0000_s1633" filled="t" fillcolor="#bfffbf" stroked="f" o:spt="1">
                          <v:fill/>
                          <v:textbox style="layout-flow:horizontal;"/>
                          <v:imagedata o:title=""/>
                          <w10:wrap type="none" anchorx="text" anchory="text"/>
                        </v:rect>
                        <v:rect id="オブジェクト 0" style="height:120;width:2;top:2004;left:402;position:absolute;" o:spid="_x0000_s1634" filled="t" fillcolor="#bdffbd" stroked="f" o:spt="1">
                          <v:fill/>
                          <v:textbox style="layout-flow:horizontal;"/>
                          <v:imagedata o:title=""/>
                          <w10:wrap type="none" anchorx="text" anchory="text"/>
                        </v:rect>
                        <v:rect id="オブジェクト 0" style="height:120;width:2;top:2004;left:404;position:absolute;" o:spid="_x0000_s1635" filled="t" fillcolor="#bbffbb" stroked="f" o:spt="1">
                          <v:fill/>
                          <v:textbox style="layout-flow:horizontal;"/>
                          <v:imagedata o:title=""/>
                          <w10:wrap type="none" anchorx="text" anchory="text"/>
                        </v:rect>
                        <v:rect id="オブジェクト 0" style="height:120;width:2;top:2004;left:406;position:absolute;" o:spid="_x0000_s1636" filled="t" fillcolor="#b9ffb9" stroked="f" o:spt="1">
                          <v:fill/>
                          <v:textbox style="layout-flow:horizontal;"/>
                          <v:imagedata o:title=""/>
                          <w10:wrap type="none" anchorx="text" anchory="text"/>
                        </v:rect>
                        <v:rect id="オブジェクト 0" style="height:120;width:2;top:2004;left:408;position:absolute;" o:spid="_x0000_s1637" filled="t" fillcolor="#b6ffb6" stroked="f" o:spt="1">
                          <v:fill/>
                          <v:textbox style="layout-flow:horizontal;"/>
                          <v:imagedata o:title=""/>
                          <w10:wrap type="none" anchorx="text" anchory="text"/>
                        </v:rect>
                        <v:rect id="オブジェクト 0" style="height:120;width:2;top:2004;left:410;position:absolute;" o:spid="_x0000_s1638" filled="t" fillcolor="#b4ffb4" stroked="f" o:spt="1">
                          <v:fill/>
                          <v:textbox style="layout-flow:horizontal;"/>
                          <v:imagedata o:title=""/>
                          <w10:wrap type="none" anchorx="text" anchory="text"/>
                        </v:rect>
                        <v:rect id="オブジェクト 0" style="height:120;width:2;top:2004;left:412;position:absolute;" o:spid="_x0000_s1639" filled="t" fillcolor="#b1ffb1" stroked="f" o:spt="1">
                          <v:fill/>
                          <v:textbox style="layout-flow:horizontal;"/>
                          <v:imagedata o:title=""/>
                          <w10:wrap type="none" anchorx="text" anchory="text"/>
                        </v:rect>
                        <v:rect id="オブジェクト 0" style="height:120;width:2;top:2004;left:414;position:absolute;" o:spid="_x0000_s1640" filled="t" fillcolor="#aeffae" stroked="f" o:spt="1">
                          <v:fill/>
                          <v:textbox style="layout-flow:horizontal;"/>
                          <v:imagedata o:title=""/>
                          <w10:wrap type="none" anchorx="text" anchory="text"/>
                        </v:rect>
                        <v:rect id="オブジェクト 0" style="height:120;width:2;top:2004;left:416;position:absolute;" o:spid="_x0000_s1641" filled="t" fillcolor="#abffab" stroked="f" o:spt="1">
                          <v:fill/>
                          <v:textbox style="layout-flow:horizontal;"/>
                          <v:imagedata o:title=""/>
                          <w10:wrap type="none" anchorx="text" anchory="text"/>
                        </v:rect>
                        <v:rect id="オブジェクト 0" style="height:120;width:2;top:2004;left:418;position:absolute;" o:spid="_x0000_s1642" filled="t" fillcolor="#a7ffa7" stroked="f" o:spt="1">
                          <v:fill/>
                          <v:textbox style="layout-flow:horizontal;"/>
                          <v:imagedata o:title=""/>
                          <w10:wrap type="none" anchorx="text" anchory="text"/>
                        </v:rect>
                        <v:rect id="オブジェクト 0" style="height:120;width:2;top:2004;left:420;position:absolute;" o:spid="_x0000_s1643" filled="t" fillcolor="#a4ffa4" stroked="f" o:spt="1">
                          <v:fill/>
                          <v:textbox style="layout-flow:horizontal;"/>
                          <v:imagedata o:title=""/>
                          <w10:wrap type="none" anchorx="text" anchory="text"/>
                        </v:rect>
                        <v:rect id="オブジェクト 0" style="height:120;width:2;top:2004;left:422;position:absolute;" o:spid="_x0000_s1644" filled="t" fillcolor="#a0ffa0" stroked="f" o:spt="1">
                          <v:fill/>
                          <v:textbox style="layout-flow:horizontal;"/>
                          <v:imagedata o:title=""/>
                          <w10:wrap type="none" anchorx="text" anchory="text"/>
                        </v:rect>
                        <v:rect id="オブジェクト 0" style="height:120;width:2;top:2004;left:424;position:absolute;" o:spid="_x0000_s1645" filled="t" fillcolor="#9cff9c" stroked="f" o:spt="1">
                          <v:fill/>
                          <v:textbox style="layout-flow:horizontal;"/>
                          <v:imagedata o:title=""/>
                          <w10:wrap type="none" anchorx="text" anchory="text"/>
                        </v:rect>
                        <v:rect id="オブジェクト 0" style="height:120;width:2;top:2004;left:426;position:absolute;" o:spid="_x0000_s1646" filled="t" fillcolor="#98ff98" stroked="f" o:spt="1">
                          <v:fill/>
                          <v:textbox style="layout-flow:horizontal;"/>
                          <v:imagedata o:title=""/>
                          <w10:wrap type="none" anchorx="text" anchory="text"/>
                        </v:rect>
                        <v:rect id="オブジェクト 0" style="height:120;width:2;top:2004;left:428;position:absolute;" o:spid="_x0000_s1647" filled="t" fillcolor="#94ff94" stroked="f" o:spt="1">
                          <v:fill/>
                          <v:textbox style="layout-flow:horizontal;"/>
                          <v:imagedata o:title=""/>
                          <w10:wrap type="none" anchorx="text" anchory="text"/>
                        </v:rect>
                        <v:rect id="オブジェクト 0" style="height:120;width:2;top:2004;left:430;position:absolute;" o:spid="_x0000_s1648" filled="t" fillcolor="#8fff8f" stroked="f" o:spt="1">
                          <v:fill/>
                          <v:textbox style="layout-flow:horizontal;"/>
                          <v:imagedata o:title=""/>
                          <w10:wrap type="none" anchorx="text" anchory="text"/>
                        </v:rect>
                        <v:rect id="オブジェクト 0" style="height:120;width:2;top:2004;left:432;position:absolute;" o:spid="_x0000_s1649" filled="t" fillcolor="#8bff8b" stroked="f" o:spt="1">
                          <v:fill/>
                          <v:textbox style="layout-flow:horizontal;"/>
                          <v:imagedata o:title=""/>
                          <w10:wrap type="none" anchorx="text" anchory="text"/>
                        </v:rect>
                        <v:rect id="オブジェクト 0" style="height:120;width:2;top:2004;left:434;position:absolute;" o:spid="_x0000_s1650" filled="t" fillcolor="#87ff87" stroked="f" o:spt="1">
                          <v:fill/>
                          <v:textbox style="layout-flow:horizontal;"/>
                          <v:imagedata o:title=""/>
                          <w10:wrap type="none" anchorx="text" anchory="text"/>
                        </v:rect>
                        <v:rect id="オブジェクト 0" style="height:120;width:2;top:2004;left:436;position:absolute;" o:spid="_x0000_s1651" filled="t" fillcolor="#82ff82" stroked="f" o:spt="1">
                          <v:fill/>
                          <v:textbox style="layout-flow:horizontal;"/>
                          <v:imagedata o:title=""/>
                          <w10:wrap type="none" anchorx="text" anchory="text"/>
                        </v:rect>
                        <v:rect id="オブジェクト 0" style="height:120;width:2;top:2004;left:438;position:absolute;" o:spid="_x0000_s1652" filled="t" fillcolor="#7dff7d" stroked="f" o:spt="1">
                          <v:fill/>
                          <v:textbox style="layout-flow:horizontal;"/>
                          <v:imagedata o:title=""/>
                          <w10:wrap type="none" anchorx="text" anchory="text"/>
                        </v:rect>
                        <v:rect id="オブジェクト 0" style="height:120;width:2;top:2004;left:440;position:absolute;" o:spid="_x0000_s1653" filled="t" fillcolor="#78ff78" stroked="f" o:spt="1">
                          <v:fill/>
                          <v:textbox style="layout-flow:horizontal;"/>
                          <v:imagedata o:title=""/>
                          <w10:wrap type="none" anchorx="text" anchory="text"/>
                        </v:rect>
                        <v:rect id="オブジェクト 0" style="height:120;width:2;top:2004;left:442;position:absolute;" o:spid="_x0000_s1654" filled="t" fillcolor="#74ff74" stroked="f" o:spt="1">
                          <v:fill/>
                          <v:textbox style="layout-flow:horizontal;"/>
                          <v:imagedata o:title=""/>
                          <w10:wrap type="none" anchorx="text" anchory="text"/>
                        </v:rect>
                        <v:rect id="オブジェクト 0" style="height:120;width:2;top:2004;left:444;position:absolute;" o:spid="_x0000_s1655" filled="t" fillcolor="#6eff6e" stroked="f" o:spt="1">
                          <v:fill/>
                          <v:textbox style="layout-flow:horizontal;"/>
                          <v:imagedata o:title=""/>
                          <w10:wrap type="none" anchorx="text" anchory="text"/>
                        </v:rect>
                        <v:rect id="オブジェクト 0" style="height:120;width:2;top:2004;left:446;position:absolute;" o:spid="_x0000_s1656" filled="t" fillcolor="#69ff69" stroked="f" o:spt="1">
                          <v:fill/>
                          <v:textbox style="layout-flow:horizontal;"/>
                          <v:imagedata o:title=""/>
                          <w10:wrap type="none" anchorx="text" anchory="text"/>
                        </v:rect>
                        <v:rect id="オブジェクト 0" style="height:120;width:2;top:2004;left:448;position:absolute;" o:spid="_x0000_s1657" filled="t" fillcolor="#65ff65" stroked="f" o:spt="1">
                          <v:fill/>
                          <v:textbox style="layout-flow:horizontal;"/>
                          <v:imagedata o:title=""/>
                          <w10:wrap type="none" anchorx="text" anchory="text"/>
                        </v:rect>
                        <v:rect id="オブジェクト 0" style="height:120;width:2;top:2004;left:450;position:absolute;" o:spid="_x0000_s1658" filled="t" fillcolor="#5fff5f" stroked="f" o:spt="1">
                          <v:fill/>
                          <v:textbox style="layout-flow:horizontal;"/>
                          <v:imagedata o:title=""/>
                          <w10:wrap type="none" anchorx="text" anchory="text"/>
                        </v:rect>
                        <v:rect id="オブジェクト 0" style="height:120;width:2;top:2004;left:452;position:absolute;" o:spid="_x0000_s1659" filled="t" fillcolor="#5aff5a" stroked="f" o:spt="1">
                          <v:fill/>
                          <v:textbox style="layout-flow:horizontal;"/>
                          <v:imagedata o:title=""/>
                          <w10:wrap type="none" anchorx="text" anchory="text"/>
                        </v:rect>
                        <v:rect id="オブジェクト 0" style="height:120;width:2;top:2004;left:454;position:absolute;" o:spid="_x0000_s1660" filled="t" fillcolor="#55ff55" stroked="f" o:spt="1">
                          <v:fill/>
                          <v:textbox style="layout-flow:horizontal;"/>
                          <v:imagedata o:title=""/>
                          <w10:wrap type="none" anchorx="text" anchory="text"/>
                        </v:rect>
                        <v:rect id="オブジェクト 0" style="height:120;width:2;top:2004;left:456;position:absolute;" o:spid="_x0000_s1661" filled="t" fillcolor="#50ff50" stroked="f" o:spt="1">
                          <v:fill/>
                          <v:textbox style="layout-flow:horizontal;"/>
                          <v:imagedata o:title=""/>
                          <w10:wrap type="none" anchorx="text" anchory="text"/>
                        </v:rect>
                        <v:rect id="オブジェクト 0" style="height:120;width:2;top:2004;left:458;position:absolute;" o:spid="_x0000_s1662" filled="t" fillcolor="#4bff4b" stroked="f" o:spt="1">
                          <v:fill/>
                          <v:textbox style="layout-flow:horizontal;"/>
                          <v:imagedata o:title=""/>
                          <w10:wrap type="none" anchorx="text" anchory="text"/>
                        </v:rect>
                        <v:rect id="オブジェクト 0" style="height:120;width:2;top:2004;left:460;position:absolute;" o:spid="_x0000_s1663" filled="t" fillcolor="#46ff46" stroked="f" o:spt="1">
                          <v:fill/>
                          <v:textbox style="layout-flow:horizontal;"/>
                          <v:imagedata o:title=""/>
                          <w10:wrap type="none" anchorx="text" anchory="text"/>
                        </v:rect>
                        <v:rect id="オブジェクト 0" style="height:120;width:2;top:2004;left:462;position:absolute;" o:spid="_x0000_s1664" filled="t" fillcolor="#41ff41" stroked="f" o:spt="1">
                          <v:fill/>
                          <v:textbox style="layout-flow:horizontal;"/>
                          <v:imagedata o:title=""/>
                          <w10:wrap type="none" anchorx="text" anchory="text"/>
                        </v:rect>
                        <v:rect id="オブジェクト 0" style="height:120;width:2;top:2004;left:464;position:absolute;" o:spid="_x0000_s1665" filled="t" fillcolor="#3cff3c" stroked="f" o:spt="1">
                          <v:fill/>
                          <v:textbox style="layout-flow:horizontal;"/>
                          <v:imagedata o:title=""/>
                          <w10:wrap type="none" anchorx="text" anchory="text"/>
                        </v:rect>
                        <v:rect id="オブジェクト 0" style="height:120;width:2;top:2004;left:466;position:absolute;" o:spid="_x0000_s1666" filled="t" fillcolor="#38ff38" stroked="f" o:spt="1">
                          <v:fill/>
                          <v:textbox style="layout-flow:horizontal;"/>
                          <v:imagedata o:title=""/>
                          <w10:wrap type="none" anchorx="text" anchory="text"/>
                        </v:rect>
                        <v:rect id="オブジェクト 0" style="height:120;width:2;top:2004;left:468;position:absolute;" o:spid="_x0000_s1667" filled="t" fillcolor="#33ff33" stroked="f" o:spt="1">
                          <v:fill/>
                          <v:textbox style="layout-flow:horizontal;"/>
                          <v:imagedata o:title=""/>
                          <w10:wrap type="none" anchorx="text" anchory="text"/>
                        </v:rect>
                        <v:rect id="オブジェクト 0" style="height:120;width:2;top:2004;left:470;position:absolute;" o:spid="_x0000_s1668" filled="t" fillcolor="#2dff2d" stroked="f" o:spt="1">
                          <v:fill/>
                          <v:textbox style="layout-flow:horizontal;"/>
                          <v:imagedata o:title=""/>
                          <w10:wrap type="none" anchorx="text" anchory="text"/>
                        </v:rect>
                        <v:rect id="オブジェクト 0" style="height:120;width:2;top:2004;left:472;position:absolute;" o:spid="_x0000_s1669" filled="t" fillcolor="#29ff29" stroked="f" o:spt="1">
                          <v:fill/>
                          <v:textbox style="layout-flow:horizontal;"/>
                          <v:imagedata o:title=""/>
                          <w10:wrap type="none" anchorx="text" anchory="text"/>
                        </v:rect>
                        <v:rect id="オブジェクト 0" style="height:120;width:2;top:2004;left:474;position:absolute;" o:spid="_x0000_s1670" filled="t" fillcolor="#24ff24" stroked="f" o:spt="1">
                          <v:fill/>
                          <v:textbox style="layout-flow:horizontal;"/>
                          <v:imagedata o:title=""/>
                          <w10:wrap type="none" anchorx="text" anchory="text"/>
                        </v:rect>
                        <v:rect id="オブジェクト 0" style="height:120;width:2;top:2004;left:476;position:absolute;" o:spid="_x0000_s1671" filled="t" fillcolor="#1fff1f" stroked="f" o:spt="1">
                          <v:fill/>
                          <v:textbox style="layout-flow:horizontal;"/>
                          <v:imagedata o:title=""/>
                          <w10:wrap type="none" anchorx="text" anchory="text"/>
                        </v:rect>
                        <v:rect id="オブジェクト 0" style="height:120;width:2;top:2004;left:478;position:absolute;" o:spid="_x0000_s1672" filled="t" fillcolor="#1bff1b" stroked="f" o:spt="1">
                          <v:fill/>
                          <v:textbox style="layout-flow:horizontal;"/>
                          <v:imagedata o:title=""/>
                          <w10:wrap type="none" anchorx="text" anchory="text"/>
                        </v:rect>
                        <v:rect id="オブジェクト 0" style="height:120;width:2;top:2004;left:480;position:absolute;" o:spid="_x0000_s1673" filled="t" fillcolor="#15ff15" stroked="f" o:spt="1">
                          <v:fill/>
                          <v:textbox style="layout-flow:horizontal;"/>
                          <v:imagedata o:title=""/>
                          <w10:wrap type="none" anchorx="text" anchory="text"/>
                        </v:rect>
                        <v:rect id="オブジェクト 0" style="height:120;width:2;top:2004;left:482;position:absolute;" o:spid="_x0000_s1674" filled="t" fillcolor="#0fff0f" stroked="f" o:spt="1">
                          <v:fill/>
                          <v:textbox style="layout-flow:horizontal;"/>
                          <v:imagedata o:title=""/>
                          <w10:wrap type="none" anchorx="text" anchory="text"/>
                        </v:rect>
                        <v:rect id="オブジェクト 0" style="height:120;width:2;top:2004;left:484;position:absolute;" o:spid="_x0000_s1675" filled="t" fillcolor="#00ff00" stroked="f" o:spt="1">
                          <v:fill/>
                          <v:textbox style="layout-flow:horizontal;"/>
                          <v:imagedata o:title=""/>
                          <w10:wrap type="none" anchorx="text" anchory="text"/>
                        </v:rect>
                        <w10:wrap type="none" anchorx="text" anchory="text"/>
                      </v:group>
                      <v:shape id="オブジェクト 0" style="height:114;width:106;top:2006;left:376;position:absolute;" coordsize="21600,21600" o:spid="_x0000_s1676" filled="f" stroked="t" strokecolor="#000000" strokeweight="1.5pt" o:spt="100" path="m4891,20084l4891,20084l4483,19326l3668,18568l2038,15916l815,13263l0,10989l408,9095l1223,7579l2445,6063l3260,4926l4075,4168l4483,3411l5298,1895l5706,1516l6113,1516l7336,1895l8966,1137l10596,0l11819,0l12634,0l13042,379l13042,1516l13449,2274l13857,2653l14672,3032l15894,3411l17117,3411l17932,3789l18340,4926l18340,6063l19562,7579l20377,9095l20785,9853l21192,10989l21600,12884l21192,14779l19970,16674l19155,17811l17932,18568l16709,19705l15487,20463l15079,20463l14672,20084l13857,19705l13449,19705l12226,20842l10596,21600l8558,21221l6928,20842l6928,20463l6928,20084l6928,19326l6928,18947l6521,19326l6113,20084l5298,20463l4891,20084xe">
                        <v:path textboxrect="0,0,21600,21600" arrowok="true" o:connecttype="custom" o:connectlocs="4891,20084;4891,20084;4483,19326;3668,18568;2038,15915;815,13263;0,10989;408,9094;1223,7578;2445,6064;3260,4926;4075,4168;4483,3410;5298,1895;5706,1516;6113,1516;7336,1895;8966,1137;10596,0;11819,0;12634,0;13042,379;13042,1516;13449,2273;13857,2653;14672,3032;15894,3410;17117,3410;17932,3789;18340,4926;18340,6064;19562,7578;20377,9094;20785,9853;21192,10989;21600,12884;21192,14779;19970,16674;19155,17810;17932,18568;16709,19705;15487,20463;15079,20463;14672,20084;13857,19705;13449,19705;12226,20841;10596,21600;8558,21220;6928,20841;6928,20463;6928,20084;6928,19326;6928,18947;6521,19326;6113,20084;5298,20463;4891,20084" o:connectangles="90,90,90,180,180,180,180,180,180,180,180,180,270,270,270,270,270,270,270,270,270,270,270,270,270,270,270,270,0,0,0,0,0,0,0,0,0,0,0,0,90,90,90,90,90,90,90,90,90,90,90,90,90,90,90,90,90,90"/>
                        <v:fill/>
                        <v:stroke dashstyle="solid" filltype="solid"/>
                        <v:textbox style="layout-flow:horizontal;"/>
                        <v:imagedata o:title=""/>
                        <w10:wrap type="none" anchorx="text" anchory="text"/>
                      </v:shape>
                      <w10:wrap type="none" anchorx="text" anchory="text"/>
                    </v:group>
                    <v:shape id="オブジェクト 0" style="height:44;width:20;top:2040;left:386;position:absolute;" coordsize="21600,21600" o:spid="_x0000_s1677" filled="t" fillcolor="#000000" stroked="f" o:spt="100" path="m12960,5891l12960,5891l19440,1964l15120,982l15120,0l12960,0l10800,0l10800,0l8640,0l6480,982l4320,982l4320,1964l2160,2945l6480,4909l2160,2945l4320,1964l4320,2945l4320,2945l2160,2945l0,3927l0,4909l0,4909l0,5891l0,6873l0,7855l2160,7855l4320,8836l6480,9818l8640,9818l8640,8836l10800,8836l12960,8836l15120,8836l12960,5891l8640,4909l8640,5891l8640,5891l8640,6873l10800,7855l12960,7855l12960,7855l10800,3927l8640,4909l8640,4909l4320,6873l2160,7855l2160,8836l6480,8836l4320,6873l0,9818l0,10800l0,11782l0,12764l0,12764l0,13745l2160,14727l2160,15709l4320,15709l6480,15709l8640,15709l10800,14727l10800,13745l10800,12764l12960,12764l6480,12764l6480,14727l8640,14727l10800,13745l10800,12764l6480,15709l8640,14727l10800,14727l12960,13745l15120,12764l15120,11782l15120,10800l17280,10800l19440,8836l12960,8836l19440,9818l17280,10800l19440,9818l15120,7855l10800,7855l10800,7855l10800,8836l12960,9818l15120,9818l15120,9818l17280,9818l10800,6873l8640,7855l8640,9818l6480,10800l6480,12764l6480,14727l6480,17673l6480,17673l6480,18655l6480,19636l8640,20618l10800,20618l12960,21600l12960,20618l15120,20618l17280,20618l17280,20618l19440,19636l19440,18655l19440,17673l21600,17673l21600,15709l21600,13745l21600,9818l21600,7855l21600,7855l10800,7855l10800,8836l10800,10800l10800,13745l10800,16691l10800,17673l10800,16691l10800,17673l10800,17673l15120,17673l12960,15709l10800,16691l10800,16691l12960,16691l10800,16691l12960,18655l12960,16691l12960,15709l17280,17673l15120,16691l15120,16691l10800,18655l17280,18655l17280,17673l17280,15709l17280,12764l17280,11782l19440,10800l19440,8836l19440,8836l19440,7855l19440,7855l19440,6873l17280,5891l15120,5891l15120,5891l12960,5891l10800,6873l8640,7855l8640,8836l8640,9818l8640,9818l6480,10800l6480,9818l6480,10800l6480,10800l10800,10800l8640,8836l6480,9818l8640,9818l8640,11782l10800,9818l6480,10800l6480,10800l4320,10800l2160,11782l2160,12764l2160,12764l2160,12764l0,13745l10800,12764l10800,11782l8640,11782l6480,10800l4320,10800l2160,11782l2160,11782l0,12764l0,13745l6480,13745l10800,13745l10800,12764l10800,12764l10800,11782l4320,10800l8640,12764l10800,10800l10800,9818l10800,8836l12960,8836l12960,8836l8640,7855l12960,9818l15120,8836l17280,7855l17280,7855l17280,6873l17280,5891l17280,5891l17280,4909l15120,3927l12960,3927l12960,3927l10800,3927l10800,3927l8640,3927l6480,3927l6480,4909l6480,6873l6480,4909l6480,3927l10800,5891l8640,4909l8640,3927l4320,5891l10800,6873l10800,4909l4320,6873l6480,6873l8640,5891l8640,4909l4320,4909l4320,7855l6480,6873l8640,6873l10800,5891l12960,4909l12960,3927l12960,4909l8640,2945l10800,4909l10800,4909l8640,3927l10800,3927l10800,1964l8640,3927l8640,4909l12960,5891xe">
                      <v:path textboxrect="0,0,21600,21600" arrowok="true" o:connecttype="custom" o:connectlocs="12960,5891;12960,5891;19440,1964;15120,982;15120,0;12960,0;10800,0;10800,0;8640,0;6480,982;4320,982;4320,1964;2160,2945;6480,4909;2160,2945;4320,1964;4320,2945;4320,2945;2160,2945;0,3927;0,4909;0,4909;0,5891;0,6873;0,7855;2160,7855;4320,8836;6480,9818;8640,9818;8640,8836;10800,8836;12960,8836;15120,8836;12960,5891;8640,4909;8640,5891;8640,5891;8640,6873;10800,7855;12960,7855;12960,7855;10800,3927;8640,4909;8640,4909;4320,6873;2160,7855;2160,8836;6480,8836;4320,6873;0,9818;0,10800;0,11782;0,12764;0,12764;0,13745;2160,14727;2160,15709;4320,15709;6480,15709;8640,15709;10800,14727;10800,13745;10800,12764;12960,12764;6480,12764;6480,14727;8640,14727;10800,13745;10800,12764;6480,15709;8640,14727;10800,14727;12960,13745;15120,12764;15120,11782;15120,10800;17280,10800;19440,8836;12960,8836;19440,9818;17280,10800;19440,9818;15120,7855;10800,7855;10800,7855;10800,8836;12960,9818;15120,9818;15120,9818;17280,9818;10800,6873;8640,7855;8640,9818;6480,10800;6480,12764;6480,14727;6480,17673;6480,17673;6480,18655;6480,19636;8640,20618;10800,20618;12960,21600;12960,20618;15120,20618;17280,20618;17280,20618;19440,19636;19440,18655;19440,17673;21600,17673;21600,15709;21600,13745;21600,9818;21600,7855;21600,7855;10800,7855;10800,8836;10800,10800;10800,13745;10800,16691;10800,17673;10800,16691;10800,17673;10800,17673;15120,17673;12960,15709;10800,16691;10800,16691;12960,16691;10800,16691;12960,18655;12960,16691;12960,15709;17280,17673;15120,16691;15120,16691;10800,18655;17280,18655;17280,17673;17280,15709;17280,12764;17280,11782;19440,10800;19440,8836;19440,8836;19440,7855;19440,7855;19440,6873;17280,5891;15120,5891;15120,5891;12960,5891;10800,6873;8640,7855;8640,8836;8640,9818;8640,9818;6480,10800;6480,9818;6480,10800;6480,10800;10800,10800;8640,8836;6480,9818;8640,9818;8640,11782;10800,9818;6480,10800;6480,10800;4320,10800;2160,11782;2160,12764;2160,12764;2160,12764;0,13745;10800,12764;10800,11782;8640,11782;6480,10800;4320,10800;2160,11782;2160,11782;0,12764;0,13745;6480,13745;10800,13745;10800,12764;10800,12764;10800,11782;4320,10800;8640,12764;10800,10800;10800,9818;10800,8836;12960,8836;12960,8836;8640,7855;12960,9818;15120,8836;17280,7855;17280,7855;17280,6873;17280,5891;17280,5891;17280,4909;15120,3927;12960,3927;12960,3927;10800,3927;10800,3927;8640,3927;6480,3927;6480,4909;6480,6873;6480,4909;6480,3927;10800,5891;8640,4909;8640,3927;4320,5891;10800,6873;10800,4909;4320,6873;6480,6873;8640,5891;8640,4909;4320,4909;4320,7855;6480,6873;8640,6873;10800,5891;12960,4909;12960,3927;12960,4909;8640,2945;10800,4909;10800,4909;8640,3927;10800,3927;10800,1964;8640,3927;8640,4909;12960,5891" o:connectangles="270,270,270,270,270,270,270,270,270,270,270,270,270,270,270,270,270,270,270,270,180,180,180,180,180,180,180,180,180,270,270,270,0,270,270,270,270,270,270,270,270,270,270,270,270,180,180,180,270,180,180,180,180,180,180,180,90,90,90,90,90,90,90,90,180,90,90,90,90,90,90,90,90,0,0,0,0,0,270,0,0,0,270,270,270,270,0,0,0,0,270,270,180,180,180,90,90,90,90,90,90,90,90,90,90,90,90,90,90,90,90,0,0,0,0,0,270,270,270,90,90,90,90,90,90,90,90,90,90,90,90,90,90,90,90,90,90,90,90,90,90,0,0,0,0,0,0,0,0,270,270,270,270,270,270,270,180,180,180,180,180,180,270,270,180,180,180,270,180,180,180,180,180,180,180,180,90,90,180,180,180,180,180,180,180,90,90,90,90,90,180,90,270,270,270,270,270,270,0,0,0,0,270,270,270,270,270,270,270,270,270,270,270,270,270,270,270,270,270,270,270,270,270,270,270,270,270,270,180,270,270,270,270,270,270,270,270,270,270,270,270,270,270,270"/>
                      <v:fill/>
                      <v:textbox style="layout-flow:horizontal;"/>
                      <v:imagedata o:title=""/>
                      <w10:wrap type="none" anchorx="text" anchory="text"/>
                    </v:shape>
                    <v:shape id="オブジェクト 0" style="height:30;width:26;top:2076;left:394;position:absolute;" coordsize="21600,21600" o:spid="_x0000_s1678" filled="t" fillcolor="#000000" stroked="f" o:spt="100" path="m13292,7200l13292,7200l13292,0l11631,0l11631,0l9969,0l8308,0l8308,0l6646,0l6646,0l3323,2880l1662,4320l0,5760l0,7200l0,7200l0,11520l0,11520l0,12960l1662,14400l3323,14400l3323,15840l8308,15840l8308,14400l9969,14400l11631,14400l11631,12960l13292,11520l13292,10080l13292,8640l14954,7200l9969,7200l13292,8640l13292,7200l13292,10080l14954,8640l14954,8640l16615,7200l16615,5760l18277,4320l13292,4320l13292,7200l14954,7200l16615,5760l16615,4320l13292,8640l13292,8640l14954,8640l14954,4320l11631,4320l11631,5760l13292,7200l14954,7200l11631,4320l9969,4320l14954,5760l11631,2880l11631,2880l13292,1440l13292,2880l13292,2880l11631,2880l11631,2880l8308,5760l8308,7200l6646,8640l6646,10080l6646,10080l4985,11520l9969,11520l6646,10080l4985,11520l4985,11520l4985,12960l4985,12960l4985,14400l4985,15840l4985,17280l8308,20160l8308,20160l9969,20160l9969,21600l9969,21600l11631,21600l13292,20160l14954,20160l16615,18720l18277,17280l18277,15840l18277,14400l19938,14400l19938,12960l19938,11520l19938,8640l21600,7200l21600,5760l21600,4320l13292,4320l13292,7200l13292,7200l11631,10080l11631,11520l11631,14400l11631,14400l11631,12960l11631,14400l11631,14400l14954,14400l13292,11520l11631,12960l13292,12960l13292,15840l14954,12960l11631,14400l11631,14400l9969,14400l11631,14400l9969,14400l9969,17280l13292,14400l11631,12960l13292,14400l8308,15840l13292,15840l13292,12960l8308,12960l11631,15840l13292,14400l13292,12960l14954,10080l9969,10080l13292,12960l14954,10080l16615,8640l13292,8640l14954,8640l13292,5760l14954,10080l14954,8640l16615,8640l18277,7200l18277,5760l19938,4320l18277,4320l18277,2880l16615,1440l14954,1440l14954,1440l14954,1440l13292,1440l13292,1440l11631,1440l9969,2880l9969,4320l9969,4320l9969,4320l8308,7200l8308,4320l8308,5760l8308,7200l11631,5760l9969,2880l8308,4320l6646,5760l6646,7200l6646,7200l6646,7200l4985,10080l6646,7200l4985,8640l4985,10080l9969,10080l6646,7200l6646,8640l8308,8640l6646,8640l8308,11520l8308,8640l3323,8640l6646,11520l6646,10080l4985,8640l3323,8640l3323,11520l8308,11520l8308,7200l3323,7200l6646,10080l9969,7200l11631,5760l8308,5760l9969,5760l8308,2880l8308,7200l11631,7200l11631,7200l13292,7200xe">
                      <v:path textboxrect="0,0,21600,21600" arrowok="true" o:connecttype="custom" o:connectlocs="13292,7200;13292,7200;13292,0;11631,0;11631,0;9969,0;8308,0;8308,0;6646,0;6646,0;3323,2880;1662,4320;0,5760;0,7200;0,7200;0,11520;0,11520;0,12960;1662,14400;3323,14400;3323,15840;8308,15840;8308,14400;9969,14400;11631,14400;11631,12960;13292,11520;13292,10080;13292,8640;14954,7200;9969,7200;13292,8640;13292,7200;13292,10080;14954,8640;14954,8640;16615,7200;16615,5760;18277,4320;13292,4320;13292,7200;14954,7200;16615,5760;16615,4320;13292,8640;13292,8640;14954,8640;14954,4320;11631,4320;11631,5760;13292,7200;14954,7200;11631,4320;9969,4320;14954,5760;11631,2880;11631,2880;13292,1440;13292,2880;13292,2880;11631,2880;11631,2880;8308,5760;8308,7200;6646,8640;6646,10080;6646,10080;4985,11520;9969,11520;6646,10080;4985,11520;4985,11520;4985,12960;4985,12960;4985,14400;4985,15840;4985,17280;8308,20160;8308,20160;9969,20160;9969,21600;9969,21600;11631,21600;13292,20160;14954,20160;16615,18720;18277,17280;18277,15840;18277,14400;19938,14400;19938,12960;19938,11520;19938,8640;21600,7200;21600,5760;21600,4320;13292,4320;13292,7200;13292,7200;11631,10080;11631,11520;11631,14400;11631,14400;11631,12960;11631,14400;11631,14400;14954,14400;13292,11520;11631,12960;13292,12960;13292,15840;14954,12960;11631,14400;11631,14400;9969,14400;11631,14400;9969,14400;9969,17280;13292,14400;11631,12960;13292,14400;8308,15840;13292,15840;13292,12960;8308,12960;11631,15840;13292,14400;13292,12960;14954,10080;9969,10080;13292,12960;14954,10080;16615,8640;13292,8640;14954,8640;13292,5760;14954,10080;14954,8640;16615,8640;18277,7200;18277,5760;19938,4320;18277,4320;18277,2880;16615,1440;14954,1440;14954,1440;14954,1440;13292,1440;13292,1440;11631,1440;9969,2880;9969,4320;9969,4320;9969,4320;8308,7200;8308,4320;8308,5760;8308,7200;11631,5760;9969,2880;8308,4320;6646,5760;6646,7200;6646,7200;6646,7200;4985,10080;6646,7200;4985,8640;4985,10080;9969,10080;6646,7200;6646,8640;8308,8640;6646,8640;8308,11520;8308,8640;3323,8640;6646,11520;6646,10080;4985,8640;3323,8640;3323,11520;8308,11520;8308,7200;3323,7200;6646,10080;9969,7200;11631,5760;8308,5760;9969,5760;8308,2880;8308,7200;11631,7200;11631,7200;13292,7200" o:connectangles="270,270,270,270,270,270,270,270,270,270,270,180,180,180,180,180,180,180,180,180,180,90,90,90,90,90,0,0,0,0,270,0,270,0,0,0,0,0,0,270,270,0,0,270,0,0,0,270,270,270,270,0,270,270,270,270,270,270,270,270,270,270,270,270,180,180,180,180,180,180,180,180,180,180,180,180,90,90,90,90,90,90,90,90,90,90,0,0,0,0,0,0,0,0,0,0,270,270,270,0,0,90,90,90,90,90,0,0,90,0,90,0,90,90,90,90,90,90,90,90,90,90,90,0,180,90,90,0,0,180,0,0,0,0,0,270,0,0,0,0,0,0,0,270,270,270,270,270,270,270,270,270,270,270,270,270,270,270,270,270,270,270,270,180,180,180,180,180,180,180,180,180,180,180,180,180,180,180,180,180,180,180,180,180,270,180,180,270,270,270,270,270,270,270,270,270"/>
                      <v:fill/>
                      <v:textbox style="layout-flow:horizontal;"/>
                      <v:imagedata o:title=""/>
                      <w10:wrap type="none" anchorx="text" anchory="text"/>
                    </v:shape>
                    <v:shape id="オブジェクト 0" style="height:16;width:6;top:2086;left:446;position:absolute;" coordsize="21600,21600" o:spid="_x0000_s1679" filled="f" stroked="t" strokecolor="#000000" strokeweight="0.75pt" o:spt="100" path="m0,2700l0,2700l0,10800l0,18900l14400,21600l21600,18900l21600,10800l14400,0e">
                      <v:path textboxrect="0,0,21600,21600" arrowok="true" o:connecttype="custom" o:connectlocs="0,2700;0,2700;0,10800;0,18900;14399,21600;21600,18900;21600,10800;14399,0" o:connectangles="270,270,180,90,90,90,0,270"/>
                      <v:fill/>
                      <v:stroke dashstyle="solid" filltype="solid"/>
                      <v:textbox style="layout-flow:horizontal;"/>
                      <v:imagedata o:title=""/>
                      <w10:wrap type="none" anchorx="text" anchory="text"/>
                    </v:shape>
                    <v:shape id="オブジェクト 0" style="height:10;width:8;top:2078;left:452;position:absolute;" coordsize="21600,21600" o:spid="_x0000_s1680" filled="f" stroked="t" strokecolor="#000000" strokeweight="0.75pt" o:spt="100" path="m0,0l0,0l0,12960l5400,21600l10800,21600l21600,21600l21600,17280l16200,12960l16200,8640l10800,4320l5400,0l10800,0e">
                      <v:path textboxrect="0,0,21600,21600" arrowok="true" o:connecttype="custom" o:connectlocs="0,0;0,0;0,12960;5400,21600;10800,21600;21600,21600;21600,17280;16200,12960;16200,8640;10800,4320;5400,0;10800,0" o:connectangles="270,270,180,90,90,90,0,0,0,270,270,270"/>
                      <v:fill/>
                      <v:stroke dashstyle="solid" filltype="solid"/>
                      <v:textbox style="layout-flow:horizontal;"/>
                      <v:imagedata o:title=""/>
                      <w10:wrap type="none" anchorx="text" anchory="text"/>
                    </v:shape>
                    <w10:wrap type="none" anchorx="text" anchory="text"/>
                  </v:group>
                  <v:group id="_x0000_s1681" style="height:192;width:144;top:1878;left:462;position:absolute;" coordsize="144,192" coordorigin="462,1878">
                    <v:shape id="オブジェクト 0" style="height:106;width:46;top:1964;left:518;position:absolute;" coordsize="21600,21600" o:spid="_x0000_s1682" filled="t" fillcolor="#ffcc99" stroked="t" strokecolor="#000000" strokeweight="1.25pt" o:spt="100" path="m4696,3260l4696,3260l4696,5706l3757,8151l3757,10189l2817,12634l1878,15079l939,17117l939,19970l0,20785l0,21600l939,21192l1878,20785l2817,20377l2817,19970l3757,20377l4696,20785l4696,21192l5635,21600l5635,21192l6574,20785l6574,20377l7513,19970l8452,20377l8452,20785l8452,21192l9391,21192l10330,21600l11270,20785l11270,20377l11270,19562l10330,17932l9391,16302l8452,15894l8452,14672l7513,13042l7513,11411l7513,9374l7513,7743l7513,6928l7513,6113l8452,4891l12209,4075l15965,2853l18783,1630l21600,408l20661,0l16904,815l15026,1630l12209,2445l9391,3668l7513,4075l6574,3668l6574,2853l6574,2038l6574,1630l6574,815l6574,408l5635,0l4696,0l4696,408l4696,1223l4696,3260xe">
                      <v:path textboxrect="0,0,21600,21600" arrowok="true" o:connecttype="custom" o:connectlocs="4696,3260;4696,3260;4696,5706;3756,8151;3756,10189;2817,12634;1879,15079;938,17117;938,19970;0,20785;0,21600;938,21192;1879,20785;2817,20377;2817,19970;3756,20377;4696,20785;4696,21192;5635,21600;5635,21192;6573,20785;6573,20377;7513,19970;8452,20377;8452,20785;8452,21192;9390,21192;10331,21600;11269,20785;11269,20377;11269,19562;10331,17932;9390,16302;8452,15894;8452,14672;7513,13042;7513,11411;7513,9374;7513,7743;7513,6928;7513,6113;8452,4891;12208,4075;15965,2853;18783,1630;21600,408;20660,0;16904,815;15025,1630;12208,2445;9390,3668;7513,4075;6573,3668;6573,2853;6573,2038;6573,1630;6573,815;6573,408;5635,0;4696,0;4696,408;4696,1223;4696,3260" o:connectangles="270,270,270,180,180,180,180,90,90,90,90,90,90,90,90,90,90,90,90,90,90,90,90,90,90,90,90,90,90,90,90,90,90,90,90,90,180,180,270,270,270,270,270,270,270,270,270,270,270,270,270,270,270,270,270,270,270,270,270,270,270,270,270"/>
                      <v:fill/>
                      <v:stroke dashstyle="solid" filltype="solid"/>
                      <v:textbox style="layout-flow:horizontal;"/>
                      <v:imagedata o:title=""/>
                      <w10:wrap type="none" anchorx="text" anchory="text"/>
                    </v:shape>
                    <v:group id="_x0000_s1683" style="height:146;width:144;top:1878;left:462;position:absolute;" coordsize="144,146" coordorigin="462,1878">
                      <v:group id="_x0000_s1684" style="height:146;width:144;top:1878;left:462;position:absolute;" coordsize="144,146" coordorigin="462,1878">
                        <v:rect id="オブジェクト 0" style="height:146;width:2;top:1878;left:462;position:absolute;" o:spid="_x0000_s1685" filled="t" fillcolor="#cbffcb" stroked="f" o:spt="1">
                          <v:fill/>
                          <v:textbox style="layout-flow:horizontal;"/>
                          <v:imagedata o:title=""/>
                          <w10:wrap type="none" anchorx="text" anchory="text"/>
                        </v:rect>
                        <v:rect id="オブジェクト 0" style="height:146;width:2;top:1878;left:464;position:absolute;" o:spid="_x0000_s1686" filled="t" fillcolor="#cbffcb" stroked="f" o:spt="1">
                          <v:fill/>
                          <v:textbox style="layout-flow:horizontal;"/>
                          <v:imagedata o:title=""/>
                          <w10:wrap type="none" anchorx="text" anchory="text"/>
                        </v:rect>
                        <v:rect id="オブジェクト 0" style="height:146;width:2;top:1878;left:466;position:absolute;" o:spid="_x0000_s1687" filled="t" fillcolor="#cbffcb" stroked="f" o:spt="1">
                          <v:fill/>
                          <v:textbox style="layout-flow:horizontal;"/>
                          <v:imagedata o:title=""/>
                          <w10:wrap type="none" anchorx="text" anchory="text"/>
                        </v:rect>
                        <v:rect id="オブジェクト 0" style="height:146;width:2;top:1878;left:468;position:absolute;" o:spid="_x0000_s1688" filled="t" fillcolor="#caffca" stroked="f" o:spt="1">
                          <v:fill/>
                          <v:textbox style="layout-flow:horizontal;"/>
                          <v:imagedata o:title=""/>
                          <w10:wrap type="none" anchorx="text" anchory="text"/>
                        </v:rect>
                        <v:rect id="オブジェクト 0" style="height:146;width:2;top:1878;left:470;position:absolute;" o:spid="_x0000_s1689" filled="t" fillcolor="#caffca" stroked="f" o:spt="1">
                          <v:fill/>
                          <v:textbox style="layout-flow:horizontal;"/>
                          <v:imagedata o:title=""/>
                          <w10:wrap type="none" anchorx="text" anchory="text"/>
                        </v:rect>
                        <v:rect id="オブジェクト 0" style="height:146;width:2;top:1878;left:472;position:absolute;" o:spid="_x0000_s1690" filled="t" fillcolor="#c9ffc9" stroked="f" o:spt="1">
                          <v:fill/>
                          <v:textbox style="layout-flow:horizontal;"/>
                          <v:imagedata o:title=""/>
                          <w10:wrap type="none" anchorx="text" anchory="text"/>
                        </v:rect>
                        <v:rect id="オブジェクト 0" style="height:146;width:2;top:1878;left:474;position:absolute;" o:spid="_x0000_s1691" filled="t" fillcolor="#c9ffc9" stroked="f" o:spt="1">
                          <v:fill/>
                          <v:textbox style="layout-flow:horizontal;"/>
                          <v:imagedata o:title=""/>
                          <w10:wrap type="none" anchorx="text" anchory="text"/>
                        </v:rect>
                        <v:rect id="オブジェクト 0" style="height:146;width:2;top:1878;left:476;position:absolute;" o:spid="_x0000_s1692" filled="t" fillcolor="#c8ffc8" stroked="f" o:spt="1">
                          <v:fill/>
                          <v:textbox style="layout-flow:horizontal;"/>
                          <v:imagedata o:title=""/>
                          <w10:wrap type="none" anchorx="text" anchory="text"/>
                        </v:rect>
                        <v:rect id="オブジェクト 0" style="height:146;width:2;top:1878;left:478;position:absolute;" o:spid="_x0000_s1693" filled="t" fillcolor="#c7ffc7" stroked="f" o:spt="1">
                          <v:fill/>
                          <v:textbox style="layout-flow:horizontal;"/>
                          <v:imagedata o:title=""/>
                          <w10:wrap type="none" anchorx="text" anchory="text"/>
                        </v:rect>
                        <v:rect id="オブジェクト 0" style="height:146;width:2;top:1878;left:480;position:absolute;" o:spid="_x0000_s1694" filled="t" fillcolor="#c6ffc6" stroked="f" o:spt="1">
                          <v:fill/>
                          <v:textbox style="layout-flow:horizontal;"/>
                          <v:imagedata o:title=""/>
                          <w10:wrap type="none" anchorx="text" anchory="text"/>
                        </v:rect>
                        <v:rect id="オブジェクト 0" style="height:146;width:2;top:1878;left:482;position:absolute;" o:spid="_x0000_s1695" filled="t" fillcolor="#c6ffc6" stroked="f" o:spt="1">
                          <v:fill/>
                          <v:textbox style="layout-flow:horizontal;"/>
                          <v:imagedata o:title=""/>
                          <w10:wrap type="none" anchorx="text" anchory="text"/>
                        </v:rect>
                        <v:rect id="オブジェクト 0" style="height:146;width:2;top:1878;left:484;position:absolute;" o:spid="_x0000_s1696" filled="t" fillcolor="#c5ffc5" stroked="f" o:spt="1">
                          <v:fill/>
                          <v:textbox style="layout-flow:horizontal;"/>
                          <v:imagedata o:title=""/>
                          <w10:wrap type="none" anchorx="text" anchory="text"/>
                        </v:rect>
                        <v:rect id="オブジェクト 0" style="height:146;width:2;top:1878;left:486;position:absolute;" o:spid="_x0000_s1697" filled="t" fillcolor="#c4ffc4" stroked="f" o:spt="1">
                          <v:fill/>
                          <v:textbox style="layout-flow:horizontal;"/>
                          <v:imagedata o:title=""/>
                          <w10:wrap type="none" anchorx="text" anchory="text"/>
                        </v:rect>
                        <v:rect id="オブジェクト 0" style="height:146;width:2;top:1878;left:488;position:absolute;" o:spid="_x0000_s1698" filled="t" fillcolor="#c2ffc2" stroked="f" o:spt="1">
                          <v:fill/>
                          <v:textbox style="layout-flow:horizontal;"/>
                          <v:imagedata o:title=""/>
                          <w10:wrap type="none" anchorx="text" anchory="text"/>
                        </v:rect>
                        <v:rect id="オブジェクト 0" style="height:146;width:2;top:1878;left:490;position:absolute;" o:spid="_x0000_s1699" filled="t" fillcolor="#c1ffc1" stroked="f" o:spt="1">
                          <v:fill/>
                          <v:textbox style="layout-flow:horizontal;"/>
                          <v:imagedata o:title=""/>
                          <w10:wrap type="none" anchorx="text" anchory="text"/>
                        </v:rect>
                        <v:rect id="オブジェクト 0" style="height:146;width:2;top:1878;left:492;position:absolute;" o:spid="_x0000_s1700" filled="t" fillcolor="#c0ffc0" stroked="f" o:spt="1">
                          <v:fill/>
                          <v:textbox style="layout-flow:horizontal;"/>
                          <v:imagedata o:title=""/>
                          <w10:wrap type="none" anchorx="text" anchory="text"/>
                        </v:rect>
                        <v:rect id="オブジェクト 0" style="height:146;width:2;top:1878;left:494;position:absolute;" o:spid="_x0000_s1701" filled="t" fillcolor="#bfffbf" stroked="f" o:spt="1">
                          <v:fill/>
                          <v:textbox style="layout-flow:horizontal;"/>
                          <v:imagedata o:title=""/>
                          <w10:wrap type="none" anchorx="text" anchory="text"/>
                        </v:rect>
                        <v:rect id="オブジェクト 0" style="height:146;width:2;top:1878;left:496;position:absolute;" o:spid="_x0000_s1702" filled="t" fillcolor="#bdffbd" stroked="f" o:spt="1">
                          <v:fill/>
                          <v:textbox style="layout-flow:horizontal;"/>
                          <v:imagedata o:title=""/>
                          <w10:wrap type="none" anchorx="text" anchory="text"/>
                        </v:rect>
                        <v:rect id="オブジェクト 0" style="height:146;width:2;top:1878;left:498;position:absolute;" o:spid="_x0000_s1703" filled="t" fillcolor="#bcffbc" stroked="f" o:spt="1">
                          <v:fill/>
                          <v:textbox style="layout-flow:horizontal;"/>
                          <v:imagedata o:title=""/>
                          <w10:wrap type="none" anchorx="text" anchory="text"/>
                        </v:rect>
                        <v:rect id="オブジェクト 0" style="height:146;width:2;top:1878;left:500;position:absolute;" o:spid="_x0000_s1704" filled="t" fillcolor="#baffba" stroked="f" o:spt="1">
                          <v:fill/>
                          <v:textbox style="layout-flow:horizontal;"/>
                          <v:imagedata o:title=""/>
                          <w10:wrap type="none" anchorx="text" anchory="text"/>
                        </v:rect>
                        <v:rect id="オブジェクト 0" style="height:146;width:2;top:1878;left:502;position:absolute;" o:spid="_x0000_s1705" filled="t" fillcolor="#b9ffb9" stroked="f" o:spt="1">
                          <v:fill/>
                          <v:textbox style="layout-flow:horizontal;"/>
                          <v:imagedata o:title=""/>
                          <w10:wrap type="none" anchorx="text" anchory="text"/>
                        </v:rect>
                        <v:rect id="オブジェクト 0" style="height:146;width:2;top:1878;left:504;position:absolute;" o:spid="_x0000_s1706" filled="t" fillcolor="#b6ffb6" stroked="f" o:spt="1">
                          <v:fill/>
                          <v:textbox style="layout-flow:horizontal;"/>
                          <v:imagedata o:title=""/>
                          <w10:wrap type="none" anchorx="text" anchory="text"/>
                        </v:rect>
                        <v:rect id="オブジェクト 0" style="height:146;width:2;top:1878;left:506;position:absolute;" o:spid="_x0000_s1707" filled="t" fillcolor="#b4ffb4" stroked="f" o:spt="1">
                          <v:fill/>
                          <v:textbox style="layout-flow:horizontal;"/>
                          <v:imagedata o:title=""/>
                          <w10:wrap type="none" anchorx="text" anchory="text"/>
                        </v:rect>
                        <v:rect id="オブジェクト 0" style="height:146;width:2;top:1878;left:508;position:absolute;" o:spid="_x0000_s1708" filled="t" fillcolor="#b2ffb2" stroked="f" o:spt="1">
                          <v:fill/>
                          <v:textbox style="layout-flow:horizontal;"/>
                          <v:imagedata o:title=""/>
                          <w10:wrap type="none" anchorx="text" anchory="text"/>
                        </v:rect>
                        <v:rect id="オブジェクト 0" style="height:146;width:2;top:1878;left:510;position:absolute;" o:spid="_x0000_s1709" filled="t" fillcolor="#b0ffb0" stroked="f" o:spt="1">
                          <v:fill/>
                          <v:textbox style="layout-flow:horizontal;"/>
                          <v:imagedata o:title=""/>
                          <w10:wrap type="none" anchorx="text" anchory="text"/>
                        </v:rect>
                        <v:rect id="オブジェクト 0" style="height:146;width:2;top:1878;left:512;position:absolute;" o:spid="_x0000_s1710" filled="t" fillcolor="#aeffae" stroked="f" o:spt="1">
                          <v:fill/>
                          <v:textbox style="layout-flow:horizontal;"/>
                          <v:imagedata o:title=""/>
                          <w10:wrap type="none" anchorx="text" anchory="text"/>
                        </v:rect>
                        <v:rect id="オブジェクト 0" style="height:146;width:2;top:1878;left:514;position:absolute;" o:spid="_x0000_s1711" filled="t" fillcolor="#abffab" stroked="f" o:spt="1">
                          <v:fill/>
                          <v:textbox style="layout-flow:horizontal;"/>
                          <v:imagedata o:title=""/>
                          <w10:wrap type="none" anchorx="text" anchory="text"/>
                        </v:rect>
                        <v:rect id="オブジェクト 0" style="height:146;width:2;top:1878;left:516;position:absolute;" o:spid="_x0000_s1712" filled="t" fillcolor="#a9ffa9" stroked="f" o:spt="1">
                          <v:fill/>
                          <v:textbox style="layout-flow:horizontal;"/>
                          <v:imagedata o:title=""/>
                          <w10:wrap type="none" anchorx="text" anchory="text"/>
                        </v:rect>
                        <v:rect id="オブジェクト 0" style="height:146;width:2;top:1878;left:518;position:absolute;" o:spid="_x0000_s1713" filled="t" fillcolor="#a6ffa6" stroked="f" o:spt="1">
                          <v:fill/>
                          <v:textbox style="layout-flow:horizontal;"/>
                          <v:imagedata o:title=""/>
                          <w10:wrap type="none" anchorx="text" anchory="text"/>
                        </v:rect>
                        <v:rect id="オブジェクト 0" style="height:146;width:2;top:1878;left:520;position:absolute;" o:spid="_x0000_s1714" filled="t" fillcolor="#a4ffa4" stroked="f" o:spt="1">
                          <v:fill/>
                          <v:textbox style="layout-flow:horizontal;"/>
                          <v:imagedata o:title=""/>
                          <w10:wrap type="none" anchorx="text" anchory="text"/>
                        </v:rect>
                        <v:rect id="オブジェクト 0" style="height:146;width:2;top:1878;left:522;position:absolute;" o:spid="_x0000_s1715" filled="t" fillcolor="#a1ffa1" stroked="f" o:spt="1">
                          <v:fill/>
                          <v:textbox style="layout-flow:horizontal;"/>
                          <v:imagedata o:title=""/>
                          <w10:wrap type="none" anchorx="text" anchory="text"/>
                        </v:rect>
                        <v:rect id="オブジェクト 0" style="height:146;width:2;top:1878;left:524;position:absolute;" o:spid="_x0000_s1716" filled="t" fillcolor="#9eff9e" stroked="f" o:spt="1">
                          <v:fill/>
                          <v:textbox style="layout-flow:horizontal;"/>
                          <v:imagedata o:title=""/>
                          <w10:wrap type="none" anchorx="text" anchory="text"/>
                        </v:rect>
                        <v:rect id="オブジェクト 0" style="height:146;width:2;top:1878;left:526;position:absolute;" o:spid="_x0000_s1717" filled="t" fillcolor="#9bff9b" stroked="f" o:spt="1">
                          <v:fill/>
                          <v:textbox style="layout-flow:horizontal;"/>
                          <v:imagedata o:title=""/>
                          <w10:wrap type="none" anchorx="text" anchory="text"/>
                        </v:rect>
                        <v:rect id="オブジェクト 0" style="height:146;width:2;top:1878;left:528;position:absolute;" o:spid="_x0000_s1718" filled="t" fillcolor="#98ff98" stroked="f" o:spt="1">
                          <v:fill/>
                          <v:textbox style="layout-flow:horizontal;"/>
                          <v:imagedata o:title=""/>
                          <w10:wrap type="none" anchorx="text" anchory="text"/>
                        </v:rect>
                        <v:rect id="オブジェクト 0" style="height:146;width:2;top:1878;left:530;position:absolute;" o:spid="_x0000_s1719" filled="t" fillcolor="#95ff95" stroked="f" o:spt="1">
                          <v:fill/>
                          <v:textbox style="layout-flow:horizontal;"/>
                          <v:imagedata o:title=""/>
                          <w10:wrap type="none" anchorx="text" anchory="text"/>
                        </v:rect>
                        <v:rect id="オブジェクト 0" style="height:146;width:2;top:1878;left:532;position:absolute;" o:spid="_x0000_s1720" filled="t" fillcolor="#91ff91" stroked="f" o:spt="1">
                          <v:fill/>
                          <v:textbox style="layout-flow:horizontal;"/>
                          <v:imagedata o:title=""/>
                          <w10:wrap type="none" anchorx="text" anchory="text"/>
                        </v:rect>
                        <v:rect id="オブジェクト 0" style="height:146;width:2;top:1878;left:534;position:absolute;" o:spid="_x0000_s1721" filled="t" fillcolor="#8eff8e" stroked="f" o:spt="1">
                          <v:fill/>
                          <v:textbox style="layout-flow:horizontal;"/>
                          <v:imagedata o:title=""/>
                          <w10:wrap type="none" anchorx="text" anchory="text"/>
                        </v:rect>
                        <v:rect id="オブジェクト 0" style="height:146;width:2;top:1878;left:536;position:absolute;" o:spid="_x0000_s1722" filled="t" fillcolor="#8aff8a" stroked="f" o:spt="1">
                          <v:fill/>
                          <v:textbox style="layout-flow:horizontal;"/>
                          <v:imagedata o:title=""/>
                          <w10:wrap type="none" anchorx="text" anchory="text"/>
                        </v:rect>
                        <v:rect id="オブジェクト 0" style="height:146;width:2;top:1878;left:538;position:absolute;" o:spid="_x0000_s1723" filled="t" fillcolor="#87ff87" stroked="f" o:spt="1">
                          <v:fill/>
                          <v:textbox style="layout-flow:horizontal;"/>
                          <v:imagedata o:title=""/>
                          <w10:wrap type="none" anchorx="text" anchory="text"/>
                        </v:rect>
                        <v:rect id="オブジェクト 0" style="height:146;width:2;top:1878;left:540;position:absolute;" o:spid="_x0000_s1724" filled="t" fillcolor="#83ff83" stroked="f" o:spt="1">
                          <v:fill/>
                          <v:textbox style="layout-flow:horizontal;"/>
                          <v:imagedata o:title=""/>
                          <w10:wrap type="none" anchorx="text" anchory="text"/>
                        </v:rect>
                        <v:rect id="オブジェクト 0" style="height:146;width:2;top:1878;left:542;position:absolute;" o:spid="_x0000_s1725" filled="t" fillcolor="#7fff7f" stroked="f" o:spt="1">
                          <v:fill/>
                          <v:textbox style="layout-flow:horizontal;"/>
                          <v:imagedata o:title=""/>
                          <w10:wrap type="none" anchorx="text" anchory="text"/>
                        </v:rect>
                        <v:rect id="オブジェクト 0" style="height:146;width:2;top:1878;left:544;position:absolute;" o:spid="_x0000_s1726" filled="t" fillcolor="#7cff7c" stroked="f" o:spt="1">
                          <v:fill/>
                          <v:textbox style="layout-flow:horizontal;"/>
                          <v:imagedata o:title=""/>
                          <w10:wrap type="none" anchorx="text" anchory="text"/>
                        </v:rect>
                        <v:rect id="オブジェクト 0" style="height:146;width:2;top:1878;left:546;position:absolute;" o:spid="_x0000_s1727" filled="t" fillcolor="#78ff78" stroked="f" o:spt="1">
                          <v:fill/>
                          <v:textbox style="layout-flow:horizontal;"/>
                          <v:imagedata o:title=""/>
                          <w10:wrap type="none" anchorx="text" anchory="text"/>
                        </v:rect>
                        <v:rect id="オブジェクト 0" style="height:146;width:2;top:1878;left:548;position:absolute;" o:spid="_x0000_s1728" filled="t" fillcolor="#75ff75" stroked="f" o:spt="1">
                          <v:fill/>
                          <v:textbox style="layout-flow:horizontal;"/>
                          <v:imagedata o:title=""/>
                          <w10:wrap type="none" anchorx="text" anchory="text"/>
                        </v:rect>
                        <v:rect id="オブジェクト 0" style="height:146;width:2;top:1878;left:550;position:absolute;" o:spid="_x0000_s1729" filled="t" fillcolor="#71ff71" stroked="f" o:spt="1">
                          <v:fill/>
                          <v:textbox style="layout-flow:horizontal;"/>
                          <v:imagedata o:title=""/>
                          <w10:wrap type="none" anchorx="text" anchory="text"/>
                        </v:rect>
                        <v:rect id="オブジェクト 0" style="height:146;width:2;top:1878;left:552;position:absolute;" o:spid="_x0000_s1730" filled="t" fillcolor="#6dff6d" stroked="f" o:spt="1">
                          <v:fill/>
                          <v:textbox style="layout-flow:horizontal;"/>
                          <v:imagedata o:title=""/>
                          <w10:wrap type="none" anchorx="text" anchory="text"/>
                        </v:rect>
                        <v:rect id="オブジェクト 0" style="height:146;width:2;top:1878;left:554;position:absolute;" o:spid="_x0000_s1731" filled="t" fillcolor="#69ff69" stroked="f" o:spt="1">
                          <v:fill/>
                          <v:textbox style="layout-flow:horizontal;"/>
                          <v:imagedata o:title=""/>
                          <w10:wrap type="none" anchorx="text" anchory="text"/>
                        </v:rect>
                        <v:rect id="オブジェクト 0" style="height:146;width:2;top:1878;left:556;position:absolute;" o:spid="_x0000_s1732" filled="t" fillcolor="#66ff66" stroked="f" o:spt="1">
                          <v:fill/>
                          <v:textbox style="layout-flow:horizontal;"/>
                          <v:imagedata o:title=""/>
                          <w10:wrap type="none" anchorx="text" anchory="text"/>
                        </v:rect>
                        <v:rect id="オブジェクト 0" style="height:146;width:2;top:1878;left:558;position:absolute;" o:spid="_x0000_s1733" filled="t" fillcolor="#61ff61" stroked="f" o:spt="1">
                          <v:fill/>
                          <v:textbox style="layout-flow:horizontal;"/>
                          <v:imagedata o:title=""/>
                          <w10:wrap type="none" anchorx="text" anchory="text"/>
                        </v:rect>
                        <v:rect id="オブジェクト 0" style="height:146;width:2;top:1878;left:560;position:absolute;" o:spid="_x0000_s1734" filled="t" fillcolor="#5dff5d" stroked="f" o:spt="1">
                          <v:fill/>
                          <v:textbox style="layout-flow:horizontal;"/>
                          <v:imagedata o:title=""/>
                          <w10:wrap type="none" anchorx="text" anchory="text"/>
                        </v:rect>
                        <v:rect id="オブジェクト 0" style="height:146;width:2;top:1878;left:562;position:absolute;" o:spid="_x0000_s1735" filled="t" fillcolor="#5aff5a" stroked="f" o:spt="1">
                          <v:fill/>
                          <v:textbox style="layout-flow:horizontal;"/>
                          <v:imagedata o:title=""/>
                          <w10:wrap type="none" anchorx="text" anchory="text"/>
                        </v:rect>
                        <v:rect id="オブジェクト 0" style="height:146;width:2;top:1878;left:564;position:absolute;" o:spid="_x0000_s1736" filled="t" fillcolor="#55ff55" stroked="f" o:spt="1">
                          <v:fill/>
                          <v:textbox style="layout-flow:horizontal;"/>
                          <v:imagedata o:title=""/>
                          <w10:wrap type="none" anchorx="text" anchory="text"/>
                        </v:rect>
                        <v:rect id="オブジェクト 0" style="height:146;width:2;top:1878;left:566;position:absolute;" o:spid="_x0000_s1737" filled="t" fillcolor="#52ff52" stroked="f" o:spt="1">
                          <v:fill/>
                          <v:textbox style="layout-flow:horizontal;"/>
                          <v:imagedata o:title=""/>
                          <w10:wrap type="none" anchorx="text" anchory="text"/>
                        </v:rect>
                        <v:rect id="オブジェクト 0" style="height:146;width:2;top:1878;left:568;position:absolute;" o:spid="_x0000_s1738" filled="t" fillcolor="#4eff4e" stroked="f" o:spt="1">
                          <v:fill/>
                          <v:textbox style="layout-flow:horizontal;"/>
                          <v:imagedata o:title=""/>
                          <w10:wrap type="none" anchorx="text" anchory="text"/>
                        </v:rect>
                        <v:rect id="オブジェクト 0" style="height:146;width:2;top:1878;left:570;position:absolute;" o:spid="_x0000_s1739" filled="t" fillcolor="#4bff4b" stroked="f" o:spt="1">
                          <v:fill/>
                          <v:textbox style="layout-flow:horizontal;"/>
                          <v:imagedata o:title=""/>
                          <w10:wrap type="none" anchorx="text" anchory="text"/>
                        </v:rect>
                        <v:rect id="オブジェクト 0" style="height:146;width:2;top:1878;left:572;position:absolute;" o:spid="_x0000_s1740" filled="t" fillcolor="#46ff46" stroked="f" o:spt="1">
                          <v:fill/>
                          <v:textbox style="layout-flow:horizontal;"/>
                          <v:imagedata o:title=""/>
                          <w10:wrap type="none" anchorx="text" anchory="text"/>
                        </v:rect>
                        <v:rect id="オブジェクト 0" style="height:146;width:2;top:1878;left:574;position:absolute;" o:spid="_x0000_s1741" filled="t" fillcolor="#43ff43" stroked="f" o:spt="1">
                          <v:fill/>
                          <v:textbox style="layout-flow:horizontal;"/>
                          <v:imagedata o:title=""/>
                          <w10:wrap type="none" anchorx="text" anchory="text"/>
                        </v:rect>
                        <v:rect id="オブジェクト 0" style="height:146;width:2;top:1878;left:576;position:absolute;" o:spid="_x0000_s1742" filled="t" fillcolor="#3fff3f" stroked="f" o:spt="1">
                          <v:fill/>
                          <v:textbox style="layout-flow:horizontal;"/>
                          <v:imagedata o:title=""/>
                          <w10:wrap type="none" anchorx="text" anchory="text"/>
                        </v:rect>
                        <v:rect id="オブジェクト 0" style="height:146;width:2;top:1878;left:578;position:absolute;" o:spid="_x0000_s1743" filled="t" fillcolor="#3bff3b" stroked="f" o:spt="1">
                          <v:fill/>
                          <v:textbox style="layout-flow:horizontal;"/>
                          <v:imagedata o:title=""/>
                          <w10:wrap type="none" anchorx="text" anchory="text"/>
                        </v:rect>
                        <v:rect id="オブジェクト 0" style="height:146;width:2;top:1878;left:580;position:absolute;" o:spid="_x0000_s1744" filled="t" fillcolor="#38ff38" stroked="f" o:spt="1">
                          <v:fill/>
                          <v:textbox style="layout-flow:horizontal;"/>
                          <v:imagedata o:title=""/>
                          <w10:wrap type="none" anchorx="text" anchory="text"/>
                        </v:rect>
                        <v:rect id="オブジェクト 0" style="height:146;width:2;top:1878;left:582;position:absolute;" o:spid="_x0000_s1745" filled="t" fillcolor="#34ff34" stroked="f" o:spt="1">
                          <v:fill/>
                          <v:textbox style="layout-flow:horizontal;"/>
                          <v:imagedata o:title=""/>
                          <w10:wrap type="none" anchorx="text" anchory="text"/>
                        </v:rect>
                        <v:rect id="オブジェクト 0" style="height:146;width:2;top:1878;left:584;position:absolute;" o:spid="_x0000_s1746" filled="t" fillcolor="#31ff31" stroked="f" o:spt="1">
                          <v:fill/>
                          <v:textbox style="layout-flow:horizontal;"/>
                          <v:imagedata o:title=""/>
                          <w10:wrap type="none" anchorx="text" anchory="text"/>
                        </v:rect>
                        <v:rect id="オブジェクト 0" style="height:146;width:2;top:1878;left:586;position:absolute;" o:spid="_x0000_s1747" filled="t" fillcolor="#2cff2c" stroked="f" o:spt="1">
                          <v:fill/>
                          <v:textbox style="layout-flow:horizontal;"/>
                          <v:imagedata o:title=""/>
                          <w10:wrap type="none" anchorx="text" anchory="text"/>
                        </v:rect>
                        <v:rect id="オブジェクト 0" style="height:146;width:2;top:1878;left:588;position:absolute;" o:spid="_x0000_s1748" filled="t" fillcolor="#29ff29" stroked="f" o:spt="1">
                          <v:fill/>
                          <v:textbox style="layout-flow:horizontal;"/>
                          <v:imagedata o:title=""/>
                          <w10:wrap type="none" anchorx="text" anchory="text"/>
                        </v:rect>
                        <v:rect id="オブジェクト 0" style="height:146;width:2;top:1878;left:590;position:absolute;" o:spid="_x0000_s1749" filled="t" fillcolor="#25ff25" stroked="f" o:spt="1">
                          <v:fill/>
                          <v:textbox style="layout-flow:horizontal;"/>
                          <v:imagedata o:title=""/>
                          <w10:wrap type="none" anchorx="text" anchory="text"/>
                        </v:rect>
                        <v:rect id="オブジェクト 0" style="height:146;width:2;top:1878;left:592;position:absolute;" o:spid="_x0000_s1750" filled="t" fillcolor="#22ff22" stroked="f" o:spt="1">
                          <v:fill/>
                          <v:textbox style="layout-flow:horizontal;"/>
                          <v:imagedata o:title=""/>
                          <w10:wrap type="none" anchorx="text" anchory="text"/>
                        </v:rect>
                        <v:rect id="オブジェクト 0" style="height:146;width:2;top:1878;left:594;position:absolute;" o:spid="_x0000_s1751" filled="t" fillcolor="#1eff1e" stroked="f" o:spt="1">
                          <v:fill/>
                          <v:textbox style="layout-flow:horizontal;"/>
                          <v:imagedata o:title=""/>
                          <w10:wrap type="none" anchorx="text" anchory="text"/>
                        </v:rect>
                        <v:rect id="オブジェクト 0" style="height:146;width:2;top:1878;left:596;position:absolute;" o:spid="_x0000_s1752" filled="t" fillcolor="#1aff1a" stroked="f" o:spt="1">
                          <v:fill/>
                          <v:textbox style="layout-flow:horizontal;"/>
                          <v:imagedata o:title=""/>
                          <w10:wrap type="none" anchorx="text" anchory="text"/>
                        </v:rect>
                        <v:rect id="オブジェクト 0" style="height:146;width:2;top:1878;left:598;position:absolute;" o:spid="_x0000_s1753" filled="t" fillcolor="#17ff17" stroked="f" o:spt="1">
                          <v:fill/>
                          <v:textbox style="layout-flow:horizontal;"/>
                          <v:imagedata o:title=""/>
                          <w10:wrap type="none" anchorx="text" anchory="text"/>
                        </v:rect>
                        <v:rect id="オブジェクト 0" style="height:146;width:2;top:1878;left:600;position:absolute;" o:spid="_x0000_s1754" filled="t" fillcolor="#12ff12" stroked="f" o:spt="1">
                          <v:fill/>
                          <v:textbox style="layout-flow:horizontal;"/>
                          <v:imagedata o:title=""/>
                          <w10:wrap type="none" anchorx="text" anchory="text"/>
                        </v:rect>
                        <v:rect id="オブジェクト 0" style="height:146;width:2;top:1878;left:602;position:absolute;" o:spid="_x0000_s1755" filled="t" fillcolor="#0eff0e" stroked="f" o:spt="1">
                          <v:fill/>
                          <v:textbox style="layout-flow:horizontal;"/>
                          <v:imagedata o:title=""/>
                          <w10:wrap type="none" anchorx="text" anchory="text"/>
                        </v:rect>
                        <v:rect id="オブジェクト 0" style="height:146;width:2;top:1878;left:604;position:absolute;" o:spid="_x0000_s1756" filled="t" fillcolor="#00ff00" stroked="f" o:spt="1">
                          <v:fill/>
                          <v:textbox style="layout-flow:horizontal;"/>
                          <v:imagedata o:title=""/>
                          <w10:wrap type="none" anchorx="text" anchory="text"/>
                        </v:rect>
                        <v:shape id="オブジェクト 0" style="height:140;width:138;top:1880;left:464;position:absolute;" coordsize="21600,21600" o:spid="_x0000_s1757" filled="t" fillcolor="#00ff00" stroked="t" strokecolor="#ffffff" strokeweight="0pt" o:spt="100" path="m4696,20366l4696,20366l4070,19749l3443,18514l1878,16046l626,13269l0,10800l313,9257l1252,7714l2504,6480l3443,5246l4383,3394l5009,2160l5635,1851l5948,1851l6574,1851l7200,1851l8139,1543l8765,926l9704,309l10330,0l11583,0l12522,0l12835,617l13148,1543l13461,2160l13774,2777l14713,3086l15652,3394l16904,3703l17530,4011l17843,4629l18157,5246l18157,5554l18470,6171l19409,7714l20035,8949l20974,11109l21600,12034l21600,12960l20974,14811l19722,16663l18783,17589l17530,18823l16278,19749l15339,20366l14713,20674l14400,20366l13774,20057l13148,20057l12522,20366l11896,20983l10957,21291l10330,21600l9391,21600l8452,21600l7513,21291l6887,20983l6574,20674l6887,20057l6887,19440l6574,19131l6261,19440l5635,20057l5322,20674l5009,20674l4696,20366xe">
                          <v:path textboxrect="0,0,21600,21600" arrowok="true" o:connecttype="custom" o:connectlocs="4696,20366;4696,20366;4070,19748;3443,18514;1878,16045;626,13268;0,10801;313,9258;1252,7715;2504,6480;3443,5246;4383,3394;5009,2160;5635,1852;5948,1852;6574,1852;7200,1852;8139,1543;8765,926;9704,309;10330,0;11583,0;12522,0;12835,617;13148,1543;13461,2160;13774,2777;14713,3086;15652,3394;16904,3703;17530,4012;17843,4629;18157,5246;18157,5555;18470,6172;19409,7715;20035,8949;20974,11108;21600,12034;21600,12960;20974,14811;19722,16663;18783,17588;17530,18823;16278,19748;15339,20366;14713,20674;14400,20366;13774,20057;13148,20057;12522,20366;11896,20983;10957,21291;10330,21600;9391,21600;8452,21600;7513,21291;6887,20983;6574,20674;6887,20057;6887,19440;6574,19131;6261,19440;5635,20057;5322,20674;5009,20674;4696,20366" o:connectangles="90,90,90,180,180,180,180,180,180,180,180,180,270,270,270,270,270,270,270,270,270,270,270,270,270,270,270,270,270,0,0,0,0,0,0,0,0,0,0,0,0,0,0,0,90,90,90,90,90,90,90,90,90,90,90,90,90,90,90,90,90,90,90,90,90,90,90"/>
                          <v:fill/>
                          <v:stroke dashstyle="solid" filltype="solid"/>
                          <v:textbox style="layout-flow:horizontal;"/>
                          <v:imagedata o:title=""/>
                          <w10:wrap type="none" anchorx="text" anchory="text"/>
                        </v:shape>
                        <v:shape id="オブジェクト 0" style="height:140;width:138;top:1880;left:464;position:absolute;" coordsize="21600,21600" o:spid="_x0000_s1758" filled="t" fillcolor="#000000" stroked="f" o:spt="100" path="m4696,20366l4696,20366l4070,19749l3443,18514l1878,16046l626,13269l0,10800l313,9257l1252,7714l2504,6480l3443,5246l4383,3394l5009,2160l5635,1851l5948,1851l6574,1851l7200,1851l8139,1543l8765,926l9704,309l10330,0l11583,0l12522,0l12835,617l13148,1543l13461,2160l13774,2777l14713,3086l15652,3394l16904,3703l17530,4011l17843,4629l18157,5246l18157,5554l18470,6171l19409,7714l20035,8949l20974,11109l21600,12034l21600,12960l20974,14811l19722,16663l18783,17589l17530,18823l16278,19749l15339,20366l14713,20674l14400,20366l13774,20057l13148,20057l12522,20366l11896,20983l10957,21291l10330,21600l9391,21600l8452,21600l7513,21291l6887,20983l6574,20674l6887,20057l6887,19440l6574,19131l6261,19440l5635,20057l5322,20674l5009,20674l4696,20366xe">
                          <v:path textboxrect="0,0,21600,21600" arrowok="true" o:connecttype="custom" o:connectlocs="4696,20366;4696,20366;4070,19748;3443,18514;1878,16045;626,13268;0,10801;313,9258;1252,7715;2504,6480;3443,5246;4383,3394;5009,2160;5635,1852;5948,1852;6574,1852;7200,1852;8139,1543;8765,926;9704,309;10330,0;11583,0;12522,0;12835,617;13148,1543;13461,2160;13774,2777;14713,3086;15652,3394;16904,3703;17530,4012;17843,4629;18157,5246;18157,5555;18470,6172;19409,7715;20035,8949;20974,11108;21600,12034;21600,12960;20974,14811;19722,16663;18783,17588;17530,18823;16278,19748;15339,20366;14713,20674;14400,20366;13774,20057;13148,20057;12522,20366;11896,20983;10957,21291;10330,21600;9391,21600;8452,21600;7513,21291;6887,20983;6574,20674;6887,20057;6887,19440;6574,19131;6261,19440;5635,20057;5322,20674;5009,20674;4696,20366" o:connectangles="90,90,90,180,180,180,180,180,180,180,180,180,270,270,270,270,270,270,270,270,270,270,270,270,270,270,270,270,270,0,0,0,0,0,0,0,0,0,0,0,0,0,0,0,90,90,90,90,90,90,90,90,90,90,90,90,90,90,90,90,90,90,90,90,90,90,90"/>
                          <v:fill/>
                          <v:textbox style="layout-flow:horizontal;"/>
                          <v:imagedata o:title=""/>
                          <w10:wrap type="none" anchorx="text" anchory="text"/>
                        </v:shape>
                        <v:rect id="オブジェクト 0" style="height:146;width:2;top:1878;left:462;position:absolute;" o:spid="_x0000_s1759" filled="t" fillcolor="#cbffcb" stroked="f" o:spt="1">
                          <v:fill/>
                          <v:textbox style="layout-flow:horizontal;"/>
                          <v:imagedata o:title=""/>
                          <w10:wrap type="none" anchorx="text" anchory="text"/>
                        </v:rect>
                        <v:rect id="オブジェクト 0" style="height:146;width:2;top:1878;left:464;position:absolute;" o:spid="_x0000_s1760" filled="t" fillcolor="#cbffcb" stroked="f" o:spt="1">
                          <v:fill/>
                          <v:textbox style="layout-flow:horizontal;"/>
                          <v:imagedata o:title=""/>
                          <w10:wrap type="none" anchorx="text" anchory="text"/>
                        </v:rect>
                        <v:rect id="オブジェクト 0" style="height:146;width:2;top:1878;left:466;position:absolute;" o:spid="_x0000_s1761" filled="t" fillcolor="#cbffcb" stroked="f" o:spt="1">
                          <v:fill/>
                          <v:textbox style="layout-flow:horizontal;"/>
                          <v:imagedata o:title=""/>
                          <w10:wrap type="none" anchorx="text" anchory="text"/>
                        </v:rect>
                        <v:rect id="オブジェクト 0" style="height:146;width:2;top:1878;left:468;position:absolute;" o:spid="_x0000_s1762" filled="t" fillcolor="#caffca" stroked="f" o:spt="1">
                          <v:fill/>
                          <v:textbox style="layout-flow:horizontal;"/>
                          <v:imagedata o:title=""/>
                          <w10:wrap type="none" anchorx="text" anchory="text"/>
                        </v:rect>
                        <v:rect id="オブジェクト 0" style="height:146;width:2;top:1878;left:470;position:absolute;" o:spid="_x0000_s1763" filled="t" fillcolor="#caffca" stroked="f" o:spt="1">
                          <v:fill/>
                          <v:textbox style="layout-flow:horizontal;"/>
                          <v:imagedata o:title=""/>
                          <w10:wrap type="none" anchorx="text" anchory="text"/>
                        </v:rect>
                        <v:rect id="オブジェクト 0" style="height:146;width:2;top:1878;left:472;position:absolute;" o:spid="_x0000_s1764" filled="t" fillcolor="#c9ffc9" stroked="f" o:spt="1">
                          <v:fill/>
                          <v:textbox style="layout-flow:horizontal;"/>
                          <v:imagedata o:title=""/>
                          <w10:wrap type="none" anchorx="text" anchory="text"/>
                        </v:rect>
                        <v:rect id="オブジェクト 0" style="height:146;width:2;top:1878;left:474;position:absolute;" o:spid="_x0000_s1765" filled="t" fillcolor="#c9ffc9" stroked="f" o:spt="1">
                          <v:fill/>
                          <v:textbox style="layout-flow:horizontal;"/>
                          <v:imagedata o:title=""/>
                          <w10:wrap type="none" anchorx="text" anchory="text"/>
                        </v:rect>
                        <v:rect id="オブジェクト 0" style="height:146;width:2;top:1878;left:476;position:absolute;" o:spid="_x0000_s1766" filled="t" fillcolor="#c8ffc8" stroked="f" o:spt="1">
                          <v:fill/>
                          <v:textbox style="layout-flow:horizontal;"/>
                          <v:imagedata o:title=""/>
                          <w10:wrap type="none" anchorx="text" anchory="text"/>
                        </v:rect>
                        <v:rect id="オブジェクト 0" style="height:146;width:2;top:1878;left:478;position:absolute;" o:spid="_x0000_s1767" filled="t" fillcolor="#c7ffc7" stroked="f" o:spt="1">
                          <v:fill/>
                          <v:textbox style="layout-flow:horizontal;"/>
                          <v:imagedata o:title=""/>
                          <w10:wrap type="none" anchorx="text" anchory="text"/>
                        </v:rect>
                        <v:rect id="オブジェクト 0" style="height:146;width:2;top:1878;left:480;position:absolute;" o:spid="_x0000_s1768" filled="t" fillcolor="#c6ffc6" stroked="f" o:spt="1">
                          <v:fill/>
                          <v:textbox style="layout-flow:horizontal;"/>
                          <v:imagedata o:title=""/>
                          <w10:wrap type="none" anchorx="text" anchory="text"/>
                        </v:rect>
                        <v:rect id="オブジェクト 0" style="height:146;width:2;top:1878;left:482;position:absolute;" o:spid="_x0000_s1769" filled="t" fillcolor="#c6ffc6" stroked="f" o:spt="1">
                          <v:fill/>
                          <v:textbox style="layout-flow:horizontal;"/>
                          <v:imagedata o:title=""/>
                          <w10:wrap type="none" anchorx="text" anchory="text"/>
                        </v:rect>
                        <v:rect id="オブジェクト 0" style="height:146;width:2;top:1878;left:484;position:absolute;" o:spid="_x0000_s1770" filled="t" fillcolor="#c5ffc5" stroked="f" o:spt="1">
                          <v:fill/>
                          <v:textbox style="layout-flow:horizontal;"/>
                          <v:imagedata o:title=""/>
                          <w10:wrap type="none" anchorx="text" anchory="text"/>
                        </v:rect>
                        <v:rect id="オブジェクト 0" style="height:146;width:2;top:1878;left:486;position:absolute;" o:spid="_x0000_s1771" filled="t" fillcolor="#c4ffc4" stroked="f" o:spt="1">
                          <v:fill/>
                          <v:textbox style="layout-flow:horizontal;"/>
                          <v:imagedata o:title=""/>
                          <w10:wrap type="none" anchorx="text" anchory="text"/>
                        </v:rect>
                        <v:rect id="オブジェクト 0" style="height:146;width:2;top:1878;left:488;position:absolute;" o:spid="_x0000_s1772" filled="t" fillcolor="#c2ffc2" stroked="f" o:spt="1">
                          <v:fill/>
                          <v:textbox style="layout-flow:horizontal;"/>
                          <v:imagedata o:title=""/>
                          <w10:wrap type="none" anchorx="text" anchory="text"/>
                        </v:rect>
                        <v:rect id="オブジェクト 0" style="height:146;width:2;top:1878;left:490;position:absolute;" o:spid="_x0000_s1773" filled="t" fillcolor="#c1ffc1" stroked="f" o:spt="1">
                          <v:fill/>
                          <v:textbox style="layout-flow:horizontal;"/>
                          <v:imagedata o:title=""/>
                          <w10:wrap type="none" anchorx="text" anchory="text"/>
                        </v:rect>
                        <v:rect id="オブジェクト 0" style="height:146;width:2;top:1878;left:492;position:absolute;" o:spid="_x0000_s1774" filled="t" fillcolor="#c0ffc0" stroked="f" o:spt="1">
                          <v:fill/>
                          <v:textbox style="layout-flow:horizontal;"/>
                          <v:imagedata o:title=""/>
                          <w10:wrap type="none" anchorx="text" anchory="text"/>
                        </v:rect>
                        <v:rect id="オブジェクト 0" style="height:146;width:2;top:1878;left:494;position:absolute;" o:spid="_x0000_s1775" filled="t" fillcolor="#bfffbf" stroked="f" o:spt="1">
                          <v:fill/>
                          <v:textbox style="layout-flow:horizontal;"/>
                          <v:imagedata o:title=""/>
                          <w10:wrap type="none" anchorx="text" anchory="text"/>
                        </v:rect>
                        <v:rect id="オブジェクト 0" style="height:146;width:2;top:1878;left:496;position:absolute;" o:spid="_x0000_s1776" filled="t" fillcolor="#bdffbd" stroked="f" o:spt="1">
                          <v:fill/>
                          <v:textbox style="layout-flow:horizontal;"/>
                          <v:imagedata o:title=""/>
                          <w10:wrap type="none" anchorx="text" anchory="text"/>
                        </v:rect>
                        <v:rect id="オブジェクト 0" style="height:146;width:2;top:1878;left:498;position:absolute;" o:spid="_x0000_s1777" filled="t" fillcolor="#bcffbc" stroked="f" o:spt="1">
                          <v:fill/>
                          <v:textbox style="layout-flow:horizontal;"/>
                          <v:imagedata o:title=""/>
                          <w10:wrap type="none" anchorx="text" anchory="text"/>
                        </v:rect>
                        <v:rect id="オブジェクト 0" style="height:146;width:2;top:1878;left:500;position:absolute;" o:spid="_x0000_s1778" filled="t" fillcolor="#baffba" stroked="f" o:spt="1">
                          <v:fill/>
                          <v:textbox style="layout-flow:horizontal;"/>
                          <v:imagedata o:title=""/>
                          <w10:wrap type="none" anchorx="text" anchory="text"/>
                        </v:rect>
                        <v:rect id="オブジェクト 0" style="height:146;width:2;top:1878;left:502;position:absolute;" o:spid="_x0000_s1779" filled="t" fillcolor="#b9ffb9" stroked="f" o:spt="1">
                          <v:fill/>
                          <v:textbox style="layout-flow:horizontal;"/>
                          <v:imagedata o:title=""/>
                          <w10:wrap type="none" anchorx="text" anchory="text"/>
                        </v:rect>
                        <v:rect id="オブジェクト 0" style="height:146;width:2;top:1878;left:504;position:absolute;" o:spid="_x0000_s1780" filled="t" fillcolor="#b6ffb6" stroked="f" o:spt="1">
                          <v:fill/>
                          <v:textbox style="layout-flow:horizontal;"/>
                          <v:imagedata o:title=""/>
                          <w10:wrap type="none" anchorx="text" anchory="text"/>
                        </v:rect>
                        <v:rect id="オブジェクト 0" style="height:146;width:2;top:1878;left:506;position:absolute;" o:spid="_x0000_s1781" filled="t" fillcolor="#b4ffb4" stroked="f" o:spt="1">
                          <v:fill/>
                          <v:textbox style="layout-flow:horizontal;"/>
                          <v:imagedata o:title=""/>
                          <w10:wrap type="none" anchorx="text" anchory="text"/>
                        </v:rect>
                        <v:rect id="オブジェクト 0" style="height:146;width:2;top:1878;left:508;position:absolute;" o:spid="_x0000_s1782" filled="t" fillcolor="#b2ffb2" stroked="f" o:spt="1">
                          <v:fill/>
                          <v:textbox style="layout-flow:horizontal;"/>
                          <v:imagedata o:title=""/>
                          <w10:wrap type="none" anchorx="text" anchory="text"/>
                        </v:rect>
                        <v:rect id="オブジェクト 0" style="height:146;width:2;top:1878;left:510;position:absolute;" o:spid="_x0000_s1783" filled="t" fillcolor="#b0ffb0" stroked="f" o:spt="1">
                          <v:fill/>
                          <v:textbox style="layout-flow:horizontal;"/>
                          <v:imagedata o:title=""/>
                          <w10:wrap type="none" anchorx="text" anchory="text"/>
                        </v:rect>
                        <v:rect id="オブジェクト 0" style="height:146;width:2;top:1878;left:512;position:absolute;" o:spid="_x0000_s1784" filled="t" fillcolor="#aeffae" stroked="f" o:spt="1">
                          <v:fill/>
                          <v:textbox style="layout-flow:horizontal;"/>
                          <v:imagedata o:title=""/>
                          <w10:wrap type="none" anchorx="text" anchory="text"/>
                        </v:rect>
                        <v:rect id="オブジェクト 0" style="height:146;width:2;top:1878;left:514;position:absolute;" o:spid="_x0000_s1785" filled="t" fillcolor="#abffab" stroked="f" o:spt="1">
                          <v:fill/>
                          <v:textbox style="layout-flow:horizontal;"/>
                          <v:imagedata o:title=""/>
                          <w10:wrap type="none" anchorx="text" anchory="text"/>
                        </v:rect>
                        <v:rect id="オブジェクト 0" style="height:146;width:2;top:1878;left:516;position:absolute;" o:spid="_x0000_s1786" filled="t" fillcolor="#a9ffa9" stroked="f" o:spt="1">
                          <v:fill/>
                          <v:textbox style="layout-flow:horizontal;"/>
                          <v:imagedata o:title=""/>
                          <w10:wrap type="none" anchorx="text" anchory="text"/>
                        </v:rect>
                        <v:rect id="オブジェクト 0" style="height:146;width:2;top:1878;left:518;position:absolute;" o:spid="_x0000_s1787" filled="t" fillcolor="#a6ffa6" stroked="f" o:spt="1">
                          <v:fill/>
                          <v:textbox style="layout-flow:horizontal;"/>
                          <v:imagedata o:title=""/>
                          <w10:wrap type="none" anchorx="text" anchory="text"/>
                        </v:rect>
                        <v:rect id="オブジェクト 0" style="height:146;width:2;top:1878;left:520;position:absolute;" o:spid="_x0000_s1788" filled="t" fillcolor="#a4ffa4" stroked="f" o:spt="1">
                          <v:fill/>
                          <v:textbox style="layout-flow:horizontal;"/>
                          <v:imagedata o:title=""/>
                          <w10:wrap type="none" anchorx="text" anchory="text"/>
                        </v:rect>
                        <v:rect id="オブジェクト 0" style="height:146;width:2;top:1878;left:522;position:absolute;" o:spid="_x0000_s1789" filled="t" fillcolor="#a1ffa1" stroked="f" o:spt="1">
                          <v:fill/>
                          <v:textbox style="layout-flow:horizontal;"/>
                          <v:imagedata o:title=""/>
                          <w10:wrap type="none" anchorx="text" anchory="text"/>
                        </v:rect>
                        <v:rect id="オブジェクト 0" style="height:146;width:2;top:1878;left:524;position:absolute;" o:spid="_x0000_s1790" filled="t" fillcolor="#9eff9e" stroked="f" o:spt="1">
                          <v:fill/>
                          <v:textbox style="layout-flow:horizontal;"/>
                          <v:imagedata o:title=""/>
                          <w10:wrap type="none" anchorx="text" anchory="text"/>
                        </v:rect>
                        <v:rect id="オブジェクト 0" style="height:146;width:2;top:1878;left:526;position:absolute;" o:spid="_x0000_s1791" filled="t" fillcolor="#9bff9b" stroked="f" o:spt="1">
                          <v:fill/>
                          <v:textbox style="layout-flow:horizontal;"/>
                          <v:imagedata o:title=""/>
                          <w10:wrap type="none" anchorx="text" anchory="text"/>
                        </v:rect>
                        <v:rect id="オブジェクト 0" style="height:146;width:2;top:1878;left:528;position:absolute;" o:spid="_x0000_s1792" filled="t" fillcolor="#98ff98" stroked="f" o:spt="1">
                          <v:fill/>
                          <v:textbox style="layout-flow:horizontal;"/>
                          <v:imagedata o:title=""/>
                          <w10:wrap type="none" anchorx="text" anchory="text"/>
                        </v:rect>
                        <v:rect id="オブジェクト 0" style="height:146;width:2;top:1878;left:530;position:absolute;" o:spid="_x0000_s1793" filled="t" fillcolor="#95ff95" stroked="f" o:spt="1">
                          <v:fill/>
                          <v:textbox style="layout-flow:horizontal;"/>
                          <v:imagedata o:title=""/>
                          <w10:wrap type="none" anchorx="text" anchory="text"/>
                        </v:rect>
                        <v:rect id="オブジェクト 0" style="height:146;width:2;top:1878;left:532;position:absolute;" o:spid="_x0000_s1794" filled="t" fillcolor="#91ff91" stroked="f" o:spt="1">
                          <v:fill/>
                          <v:textbox style="layout-flow:horizontal;"/>
                          <v:imagedata o:title=""/>
                          <w10:wrap type="none" anchorx="text" anchory="text"/>
                        </v:rect>
                        <v:rect id="オブジェクト 0" style="height:146;width:2;top:1878;left:534;position:absolute;" o:spid="_x0000_s1795" filled="t" fillcolor="#8eff8e" stroked="f" o:spt="1">
                          <v:fill/>
                          <v:textbox style="layout-flow:horizontal;"/>
                          <v:imagedata o:title=""/>
                          <w10:wrap type="none" anchorx="text" anchory="text"/>
                        </v:rect>
                        <v:rect id="オブジェクト 0" style="height:146;width:2;top:1878;left:536;position:absolute;" o:spid="_x0000_s1796" filled="t" fillcolor="#8aff8a" stroked="f" o:spt="1">
                          <v:fill/>
                          <v:textbox style="layout-flow:horizontal;"/>
                          <v:imagedata o:title=""/>
                          <w10:wrap type="none" anchorx="text" anchory="text"/>
                        </v:rect>
                        <v:rect id="オブジェクト 0" style="height:146;width:2;top:1878;left:538;position:absolute;" o:spid="_x0000_s1797" filled="t" fillcolor="#87ff87" stroked="f" o:spt="1">
                          <v:fill/>
                          <v:textbox style="layout-flow:horizontal;"/>
                          <v:imagedata o:title=""/>
                          <w10:wrap type="none" anchorx="text" anchory="text"/>
                        </v:rect>
                        <v:rect id="オブジェクト 0" style="height:146;width:2;top:1878;left:540;position:absolute;" o:spid="_x0000_s1798" filled="t" fillcolor="#83ff83" stroked="f" o:spt="1">
                          <v:fill/>
                          <v:textbox style="layout-flow:horizontal;"/>
                          <v:imagedata o:title=""/>
                          <w10:wrap type="none" anchorx="text" anchory="text"/>
                        </v:rect>
                        <v:rect id="オブジェクト 0" style="height:146;width:2;top:1878;left:542;position:absolute;" o:spid="_x0000_s1799" filled="t" fillcolor="#7fff7f" stroked="f" o:spt="1">
                          <v:fill/>
                          <v:textbox style="layout-flow:horizontal;"/>
                          <v:imagedata o:title=""/>
                          <w10:wrap type="none" anchorx="text" anchory="text"/>
                        </v:rect>
                        <v:rect id="オブジェクト 0" style="height:146;width:2;top:1878;left:544;position:absolute;" o:spid="_x0000_s1800" filled="t" fillcolor="#7cff7c" stroked="f" o:spt="1">
                          <v:fill/>
                          <v:textbox style="layout-flow:horizontal;"/>
                          <v:imagedata o:title=""/>
                          <w10:wrap type="none" anchorx="text" anchory="text"/>
                        </v:rect>
                        <v:rect id="オブジェクト 0" style="height:146;width:2;top:1878;left:546;position:absolute;" o:spid="_x0000_s1801" filled="t" fillcolor="#78ff78" stroked="f" o:spt="1">
                          <v:fill/>
                          <v:textbox style="layout-flow:horizontal;"/>
                          <v:imagedata o:title=""/>
                          <w10:wrap type="none" anchorx="text" anchory="text"/>
                        </v:rect>
                        <v:rect id="オブジェクト 0" style="height:146;width:2;top:1878;left:548;position:absolute;" o:spid="_x0000_s1802" filled="t" fillcolor="#75ff75" stroked="f" o:spt="1">
                          <v:fill/>
                          <v:textbox style="layout-flow:horizontal;"/>
                          <v:imagedata o:title=""/>
                          <w10:wrap type="none" anchorx="text" anchory="text"/>
                        </v:rect>
                        <v:rect id="オブジェクト 0" style="height:146;width:2;top:1878;left:550;position:absolute;" o:spid="_x0000_s1803" filled="t" fillcolor="#71ff71" stroked="f" o:spt="1">
                          <v:fill/>
                          <v:textbox style="layout-flow:horizontal;"/>
                          <v:imagedata o:title=""/>
                          <w10:wrap type="none" anchorx="text" anchory="text"/>
                        </v:rect>
                        <v:rect id="オブジェクト 0" style="height:146;width:2;top:1878;left:552;position:absolute;" o:spid="_x0000_s1804" filled="t" fillcolor="#6dff6d" stroked="f" o:spt="1">
                          <v:fill/>
                          <v:textbox style="layout-flow:horizontal;"/>
                          <v:imagedata o:title=""/>
                          <w10:wrap type="none" anchorx="text" anchory="text"/>
                        </v:rect>
                        <v:rect id="オブジェクト 0" style="height:146;width:2;top:1878;left:554;position:absolute;" o:spid="_x0000_s1805" filled="t" fillcolor="#69ff69" stroked="f" o:spt="1">
                          <v:fill/>
                          <v:textbox style="layout-flow:horizontal;"/>
                          <v:imagedata o:title=""/>
                          <w10:wrap type="none" anchorx="text" anchory="text"/>
                        </v:rect>
                        <v:rect id="オブジェクト 0" style="height:146;width:2;top:1878;left:556;position:absolute;" o:spid="_x0000_s1806" filled="t" fillcolor="#66ff66" stroked="f" o:spt="1">
                          <v:fill/>
                          <v:textbox style="layout-flow:horizontal;"/>
                          <v:imagedata o:title=""/>
                          <w10:wrap type="none" anchorx="text" anchory="text"/>
                        </v:rect>
                        <v:rect id="オブジェクト 0" style="height:146;width:2;top:1878;left:558;position:absolute;" o:spid="_x0000_s1807" filled="t" fillcolor="#61ff61" stroked="f" o:spt="1">
                          <v:fill/>
                          <v:textbox style="layout-flow:horizontal;"/>
                          <v:imagedata o:title=""/>
                          <w10:wrap type="none" anchorx="text" anchory="text"/>
                        </v:rect>
                        <v:rect id="オブジェクト 0" style="height:146;width:2;top:1878;left:560;position:absolute;" o:spid="_x0000_s1808" filled="t" fillcolor="#5dff5d" stroked="f" o:spt="1">
                          <v:fill/>
                          <v:textbox style="layout-flow:horizontal;"/>
                          <v:imagedata o:title=""/>
                          <w10:wrap type="none" anchorx="text" anchory="text"/>
                        </v:rect>
                        <v:rect id="オブジェクト 0" style="height:146;width:2;top:1878;left:562;position:absolute;" o:spid="_x0000_s1809" filled="t" fillcolor="#5aff5a" stroked="f" o:spt="1">
                          <v:fill/>
                          <v:textbox style="layout-flow:horizontal;"/>
                          <v:imagedata o:title=""/>
                          <w10:wrap type="none" anchorx="text" anchory="text"/>
                        </v:rect>
                        <v:rect id="オブジェクト 0" style="height:146;width:2;top:1878;left:564;position:absolute;" o:spid="_x0000_s1810" filled="t" fillcolor="#55ff55" stroked="f" o:spt="1">
                          <v:fill/>
                          <v:textbox style="layout-flow:horizontal;"/>
                          <v:imagedata o:title=""/>
                          <w10:wrap type="none" anchorx="text" anchory="text"/>
                        </v:rect>
                        <v:rect id="オブジェクト 0" style="height:146;width:2;top:1878;left:566;position:absolute;" o:spid="_x0000_s1811" filled="t" fillcolor="#52ff52" stroked="f" o:spt="1">
                          <v:fill/>
                          <v:textbox style="layout-flow:horizontal;"/>
                          <v:imagedata o:title=""/>
                          <w10:wrap type="none" anchorx="text" anchory="text"/>
                        </v:rect>
                        <v:rect id="オブジェクト 0" style="height:146;width:2;top:1878;left:568;position:absolute;" o:spid="_x0000_s1812" filled="t" fillcolor="#4eff4e" stroked="f" o:spt="1">
                          <v:fill/>
                          <v:textbox style="layout-flow:horizontal;"/>
                          <v:imagedata o:title=""/>
                          <w10:wrap type="none" anchorx="text" anchory="text"/>
                        </v:rect>
                        <v:rect id="オブジェクト 0" style="height:146;width:2;top:1878;left:570;position:absolute;" o:spid="_x0000_s1813" filled="t" fillcolor="#4bff4b" stroked="f" o:spt="1">
                          <v:fill/>
                          <v:textbox style="layout-flow:horizontal;"/>
                          <v:imagedata o:title=""/>
                          <w10:wrap type="none" anchorx="text" anchory="text"/>
                        </v:rect>
                        <v:rect id="オブジェクト 0" style="height:146;width:2;top:1878;left:572;position:absolute;" o:spid="_x0000_s1814" filled="t" fillcolor="#46ff46" stroked="f" o:spt="1">
                          <v:fill/>
                          <v:textbox style="layout-flow:horizontal;"/>
                          <v:imagedata o:title=""/>
                          <w10:wrap type="none" anchorx="text" anchory="text"/>
                        </v:rect>
                        <v:rect id="オブジェクト 0" style="height:146;width:2;top:1878;left:574;position:absolute;" o:spid="_x0000_s1815" filled="t" fillcolor="#43ff43" stroked="f" o:spt="1">
                          <v:fill/>
                          <v:textbox style="layout-flow:horizontal;"/>
                          <v:imagedata o:title=""/>
                          <w10:wrap type="none" anchorx="text" anchory="text"/>
                        </v:rect>
                        <v:rect id="オブジェクト 0" style="height:146;width:2;top:1878;left:576;position:absolute;" o:spid="_x0000_s1816" filled="t" fillcolor="#3fff3f" stroked="f" o:spt="1">
                          <v:fill/>
                          <v:textbox style="layout-flow:horizontal;"/>
                          <v:imagedata o:title=""/>
                          <w10:wrap type="none" anchorx="text" anchory="text"/>
                        </v:rect>
                        <v:rect id="オブジェクト 0" style="height:146;width:2;top:1878;left:578;position:absolute;" o:spid="_x0000_s1817" filled="t" fillcolor="#3bff3b" stroked="f" o:spt="1">
                          <v:fill/>
                          <v:textbox style="layout-flow:horizontal;"/>
                          <v:imagedata o:title=""/>
                          <w10:wrap type="none" anchorx="text" anchory="text"/>
                        </v:rect>
                        <v:rect id="オブジェクト 0" style="height:146;width:2;top:1878;left:580;position:absolute;" o:spid="_x0000_s1818" filled="t" fillcolor="#38ff38" stroked="f" o:spt="1">
                          <v:fill/>
                          <v:textbox style="layout-flow:horizontal;"/>
                          <v:imagedata o:title=""/>
                          <w10:wrap type="none" anchorx="text" anchory="text"/>
                        </v:rect>
                        <v:rect id="オブジェクト 0" style="height:146;width:2;top:1878;left:582;position:absolute;" o:spid="_x0000_s1819" filled="t" fillcolor="#34ff34" stroked="f" o:spt="1">
                          <v:fill/>
                          <v:textbox style="layout-flow:horizontal;"/>
                          <v:imagedata o:title=""/>
                          <w10:wrap type="none" anchorx="text" anchory="text"/>
                        </v:rect>
                        <v:rect id="オブジェクト 0" style="height:146;width:2;top:1878;left:584;position:absolute;" o:spid="_x0000_s1820" filled="t" fillcolor="#31ff31" stroked="f" o:spt="1">
                          <v:fill/>
                          <v:textbox style="layout-flow:horizontal;"/>
                          <v:imagedata o:title=""/>
                          <w10:wrap type="none" anchorx="text" anchory="text"/>
                        </v:rect>
                        <v:rect id="オブジェクト 0" style="height:146;width:2;top:1878;left:586;position:absolute;" o:spid="_x0000_s1821" filled="t" fillcolor="#2cff2c" stroked="f" o:spt="1">
                          <v:fill/>
                          <v:textbox style="layout-flow:horizontal;"/>
                          <v:imagedata o:title=""/>
                          <w10:wrap type="none" anchorx="text" anchory="text"/>
                        </v:rect>
                        <v:rect id="オブジェクト 0" style="height:146;width:2;top:1878;left:588;position:absolute;" o:spid="_x0000_s1822" filled="t" fillcolor="#29ff29" stroked="f" o:spt="1">
                          <v:fill/>
                          <v:textbox style="layout-flow:horizontal;"/>
                          <v:imagedata o:title=""/>
                          <w10:wrap type="none" anchorx="text" anchory="text"/>
                        </v:rect>
                        <v:rect id="オブジェクト 0" style="height:146;width:2;top:1878;left:590;position:absolute;" o:spid="_x0000_s1823" filled="t" fillcolor="#25ff25" stroked="f" o:spt="1">
                          <v:fill/>
                          <v:textbox style="layout-flow:horizontal;"/>
                          <v:imagedata o:title=""/>
                          <w10:wrap type="none" anchorx="text" anchory="text"/>
                        </v:rect>
                        <v:rect id="オブジェクト 0" style="height:146;width:2;top:1878;left:592;position:absolute;" o:spid="_x0000_s1824" filled="t" fillcolor="#22ff22" stroked="f" o:spt="1">
                          <v:fill/>
                          <v:textbox style="layout-flow:horizontal;"/>
                          <v:imagedata o:title=""/>
                          <w10:wrap type="none" anchorx="text" anchory="text"/>
                        </v:rect>
                        <v:rect id="オブジェクト 0" style="height:146;width:2;top:1878;left:594;position:absolute;" o:spid="_x0000_s1825" filled="t" fillcolor="#1eff1e" stroked="f" o:spt="1">
                          <v:fill/>
                          <v:textbox style="layout-flow:horizontal;"/>
                          <v:imagedata o:title=""/>
                          <w10:wrap type="none" anchorx="text" anchory="text"/>
                        </v:rect>
                        <v:rect id="オブジェクト 0" style="height:146;width:2;top:1878;left:596;position:absolute;" o:spid="_x0000_s1826" filled="t" fillcolor="#1aff1a" stroked="f" o:spt="1">
                          <v:fill/>
                          <v:textbox style="layout-flow:horizontal;"/>
                          <v:imagedata o:title=""/>
                          <w10:wrap type="none" anchorx="text" anchory="text"/>
                        </v:rect>
                        <v:rect id="オブジェクト 0" style="height:146;width:2;top:1878;left:598;position:absolute;" o:spid="_x0000_s1827" filled="t" fillcolor="#17ff17" stroked="f" o:spt="1">
                          <v:fill/>
                          <v:textbox style="layout-flow:horizontal;"/>
                          <v:imagedata o:title=""/>
                          <w10:wrap type="none" anchorx="text" anchory="text"/>
                        </v:rect>
                        <v:rect id="オブジェクト 0" style="height:146;width:2;top:1878;left:600;position:absolute;" o:spid="_x0000_s1828" filled="t" fillcolor="#12ff12" stroked="f" o:spt="1">
                          <v:fill/>
                          <v:textbox style="layout-flow:horizontal;"/>
                          <v:imagedata o:title=""/>
                          <w10:wrap type="none" anchorx="text" anchory="text"/>
                        </v:rect>
                        <v:rect id="オブジェクト 0" style="height:146;width:2;top:1878;left:602;position:absolute;" o:spid="_x0000_s1829" filled="t" fillcolor="#0eff0e" stroked="f" o:spt="1">
                          <v:fill/>
                          <v:textbox style="layout-flow:horizontal;"/>
                          <v:imagedata o:title=""/>
                          <w10:wrap type="none" anchorx="text" anchory="text"/>
                        </v:rect>
                        <v:rect id="オブジェクト 0" style="height:146;width:2;top:1878;left:604;position:absolute;" o:spid="_x0000_s1830" filled="t" fillcolor="#00ff00" stroked="f" o:spt="1">
                          <v:fill/>
                          <v:textbox style="layout-flow:horizontal;"/>
                          <v:imagedata o:title=""/>
                          <w10:wrap type="none" anchorx="text" anchory="text"/>
                        </v:rect>
                        <w10:wrap type="none" anchorx="text" anchory="text"/>
                      </v:group>
                      <v:shape id="オブジェクト 0" style="height:140;width:138;top:1880;left:464;position:absolute;" coordsize="21600,21600" o:spid="_x0000_s1831" filled="f" stroked="t" strokecolor="#000000" strokeweight="1.5pt" o:spt="100" path="m4696,20366l4696,20366l4070,19749l3443,18514l1878,16046l626,13269l0,10800l313,9257l1252,7714l2504,6480l3443,5246l4383,3394l5009,2160l5635,1851l5948,1851l6574,1851l7200,1851l8139,1543l8765,926l9704,309l10330,0l11583,0l12522,0l12835,617l13148,1543l13461,2160l13774,2777l14713,3086l15652,3394l16904,3703l17530,4011l17843,4629l18157,5246l18157,5554l18470,6171l19409,7714l20035,8949l20974,11109l21600,12034l21600,12960l20974,14811l19722,16663l18783,17589l17530,18823l16278,19749l15339,20366l14713,20674l14400,20366l13774,20057l13148,20057l12522,20366l11896,20983l10957,21291l10330,21600l9391,21600l8452,21600l7513,21291l6887,20983l6574,20674l6887,20057l6887,19440l6574,19131l6261,19440l5635,20057l5322,20674l5009,20674l4696,20366xe">
                        <v:path textboxrect="0,0,21600,21600" arrowok="true" o:connecttype="custom" o:connectlocs="4696,20366;4696,20366;4070,19748;3443,18514;1878,16045;626,13268;0,10801;313,9258;1252,7715;2504,6480;3443,5246;4383,3394;5009,2160;5635,1852;5948,1852;6574,1852;7200,1852;8139,1543;8765,926;9704,309;10330,0;11583,0;12522,0;12835,617;13148,1543;13461,2160;13774,2777;14713,3086;15652,3394;16904,3703;17530,4012;17843,4629;18157,5246;18157,5555;18470,6172;19409,7715;20035,8949;20974,11108;21600,12034;21600,12960;20974,14811;19722,16663;18783,17588;17530,18823;16278,19748;15339,20366;14713,20674;14400,20366;13774,20057;13148,20057;12522,20366;11896,20983;10957,21291;10330,21600;9391,21600;8452,21600;7513,21291;6887,20983;6574,20674;6887,20057;6887,19440;6574,19131;6261,19440;5635,20057;5322,20674;5009,20674;4696,20366" o:connectangles="90,90,90,180,180,180,180,180,180,180,180,180,270,270,270,270,270,270,270,270,270,270,270,270,270,270,270,270,270,0,0,0,0,0,0,0,0,0,0,0,0,0,0,0,90,90,90,90,90,90,90,90,90,90,90,90,90,90,90,90,90,90,90,90,90,90,90"/>
                        <v:fill/>
                        <v:stroke dashstyle="solid" filltype="solid"/>
                        <v:textbox style="layout-flow:horizontal;"/>
                        <v:imagedata o:title=""/>
                        <w10:wrap type="none" anchorx="text" anchory="text"/>
                      </v:shape>
                      <w10:wrap type="none" anchorx="text" anchory="text"/>
                    </v:group>
                    <v:shape id="オブジェクト 0" style="height:50;width:26;top:1924;left:476;position:absolute;" coordsize="21600,21600" o:spid="_x0000_s1832" filled="t" fillcolor="#000000" stroked="f" o:spt="100" path="m11631,5184l11631,5184l18277,3456l16615,864l14954,864l13292,0l11631,0l9969,0l9969,0l8308,0l8308,0l4985,2592l3323,3456l1662,4320l1662,5184l1662,5184l1662,6048l1662,6912l1662,7776l3323,7776l4985,8640l6646,9504l9969,8640l11631,8640l13292,8640l14954,8640l13292,6048l13292,8640l13292,8640l13292,6048l9969,5184l9969,6048l9969,6912l9969,7776l11631,7776l11631,4320l9969,5184l13292,6912l11631,4320l9969,5184l9969,5184l8308,5184l8308,5184l4985,6912l3323,7776l3323,9504l6646,9504l4985,7776l1662,10368l0,11232l0,13824l0,13824l0,14688l1662,15552l3323,15552l3323,16416l4985,16416l6646,16416l8308,14688l9969,14688l11631,14688l11631,13824l13292,12960l13292,12096l14954,11232l9969,11232l13292,12096l13292,11232l13292,12960l14954,11232l16615,10368l18277,9504l18277,9504l14954,7776l11631,7776l11631,8640l13292,9504l14954,9504l14954,9504l16615,9504l18277,8640l11631,7776l9969,8640l8308,10368l6646,12960l6646,13824l6646,15552l8308,18144l8308,18144l8308,19008l8308,19872l9969,20736l11631,20736l13292,21600l13292,20736l14954,20736l16615,20736l16615,20736l18277,19872l18277,19008l18277,18144l19938,18144l19938,15552l19938,13824l14954,13824l18277,13824l18277,14688l19938,12096l19938,11232l21600,9504l21600,8640l21600,7776l13292,7776l13292,9504l16615,8640l13292,8640l11631,10368l16615,10368l13292,9504l11631,12960l11631,13824l11631,13824l11631,13824l11631,16416l11631,18144l11631,17280l11631,18144l11631,18144l14954,18144l13292,16416l11631,17280l11631,17280l13292,17280l11631,17280l13292,19008l13292,17280l13292,16416l16615,18144l14954,17280l14954,17280l11631,19008l16615,19008l16615,18144l14954,16416l14954,13824l9969,13824l13292,14688l16615,11232l18277,9504l19938,7776l18277,7776l18277,6912l16615,6048l14954,6048l14954,6048l13292,6048l11631,6912l11631,6912l11631,6912l9969,7776l13292,9504l9969,7776l8308,9504l6646,10368l6646,11232l6646,11232l6646,11232l4985,12960l8308,10368l6646,11232l4985,11232l4985,12096l4985,12960l8308,12960l9969,10368l6646,12096l6646,12096l3323,12096l6646,13824l6646,12960l4985,12096l3323,12096l3323,13824l8308,13824l8308,12096l4985,12096l8308,12960l9969,11232l9969,10368l9969,9504l11631,9504l11631,8640l8308,8640l11631,9504l13292,8640l9969,8640l11631,8640l9969,6912l9969,9504l13292,8640l14954,8640l16615,7776l16615,7776l18277,6912l18277,6048l16615,5184l16615,4320l14954,4320l13292,4320l13292,4320l13292,4320l11631,4320l9969,4320l9969,6912l11631,4320l6646,5184l6646,4320l9969,6048l8308,5184l8308,4320l4985,6048l9969,6912l9969,5184l4985,5184l8308,6912l11631,5184l13292,3456l9969,3456l11631,3456l9969,1728l9969,4320l13292,4320l9969,4320l11631,4320l13292,2592l9969,3456l11631,5184xe">
                      <v:path textboxrect="0,0,21600,21600" arrowok="true" o:connecttype="custom" o:connectlocs="11630,5184;11630,5184;18276,3456;16614,864;14954,864;13292,0;11630,0;9968,0;9968,0;8308,0;8308,0;4984,2592;3322,3456;1662,4320;1662,5184;1662,5184;1662,6048;1662,6912;1662,7776;3322,7776;4984,8640;6646,9504;9968,8640;11630,8640;13292,8640;14954,8640;13292,6048;13292,8640;13292,8640;13292,6048;9968,5184;9968,6048;9968,6912;9968,7776;11630,7776;11630,4320;9968,5184;13292,6912;11630,4320;9968,5184;9968,5184;8308,5184;8308,5184;4984,6912;3322,7776;3322,9504;6646,9504;4984,7776;1662,10368;0,11232;0,13824;0,13824;0,14688;1662,15552;3322,15552;3322,16416;4984,16416;6646,16416;8308,14688;9968,14688;11630,14688;11630,13824;13292,12960;13292,12096;14954,11232;9968,11232;13292,12096;13292,11232;13292,12960;14954,11232;16614,10368;18276,9504;18276,9504;14954,7776;11630,7776;11630,8640;13292,9504;14954,9504;14954,9504;16614,9504;18276,8640;11630,7776;9968,8640;8308,10368;6646,12960;6646,13824;6646,15552;8308,18144;8308,18144;8308,19008;8308,19872;9968,20736;11630,20736;13292,21600;13292,20736;14954,20736;16614,20736;16614,20736;18276,19872;18276,19008;18276,18144;19938,18144;19938,15552;19938,13824;14954,13824;18276,13824;18276,14688;19938,12096;19938,11232;21600,9504;21600,8640;21600,7776;13292,7776;13292,9504;16614,8640;13292,8640;11630,10368;16614,10368;13292,9504;11630,12960;11630,13824;11630,13824;11630,13824;11630,16416;11630,18144;11630,17280;11630,18144;11630,18144;14954,18144;13292,16416;11630,17280;11630,17280;13292,17280;11630,17280;13292,19008;13292,17280;13292,16416;16614,18144;14954,17280;14954,17280;11630,19008;16614,19008;16614,18144;14954,16416;14954,13824;9968,13824;13292,14688;16614,11232;18276,9504;19938,7776;18276,7776;18276,6912;16614,6048;14954,6048;14954,6048;13292,6048;11630,6912;11630,6912;11630,6912;9968,7776;13292,9504;9968,7776;8308,9504;6646,10368;6646,11232;6646,11232;6646,11232;4984,12960;8308,10368;6646,11232;4984,11232;4984,12096;4984,12960;8308,12960;9968,10368;6646,12096;6646,12096;3322,12096;6646,13824;6646,12960;4984,12096;3322,12096;3322,13824;8308,13824;8308,12096;4984,12096;8308,12960;9968,11232;9968,10368;9968,9504;11630,9504;11630,8640;8308,8640;11630,9504;13292,8640;9968,8640;11630,8640;9968,6912;9968,9504;13292,8640;14954,8640;16614,7776;16614,7776;18276,6912;18276,6048;16614,5184;16614,4320;14954,4320;13292,4320;13292,4320;13292,4320;11630,4320;9968,4320;9968,6912;11630,4320;6646,5184;6646,4320;9968,6048;8308,5184;8308,4320;4984,6048;9968,6912;9968,5184;4984,5184;8308,6912;11630,5184;13292,3456;9968,3456;11630,3456;9968,1728;9968,4320;13292,4320;9968,4320;11630,4320;13292,2592;9968,3456;11630,5184" o:connectangles="270,270,270,270,270,270,270,270,270,270,270,270,270,270,180,180,180,180,180,180,180,180,270,270,270,0,270,270,270,270,270,270,270,270,270,270,270,270,270,270,270,270,270,270,180,180,180,180,180,180,180,180,180,180,90,90,90,90,90,90,90,90,90,0,0,180,0,0,90,0,0,0,0,270,270,270,0,0,0,0,0,270,270,180,180,90,90,90,90,90,90,90,90,90,90,90,90,90,90,90,90,90,0,0,90,0,0,0,0,0,0,0,270,0,0,270,0,0,0,90,90,90,90,90,90,90,90,90,90,90,90,90,90,90,90,90,90,90,90,90,90,90,90,90,90,90,90,0,0,0,0,0,270,270,270,270,270,270,270,270,0,270,180,180,180,180,180,180,180,180,180,180,180,90,180,180,180,180,90,180,180,180,180,90,180,180,90,180,180,270,270,270,270,270,270,270,270,270,270,270,0,0,0,0,270,270,270,270,270,270,270,270,270,270,270,270,270,270,270,270,270,270,270,270,270,270,270,270,270,270,270,270,270,270,270,270,270"/>
                      <v:fill/>
                      <v:textbox style="layout-flow:horizontal;"/>
                      <v:imagedata o:title=""/>
                      <w10:wrap type="none" anchorx="text" anchory="text"/>
                    </v:shape>
                    <v:shape id="オブジェクト 0" style="height:34;width:30;top:1968;left:488;position:absolute;" coordsize="21600,21600" o:spid="_x0000_s1833" filled="t" fillcolor="#000000" stroked="f" o:spt="100" path="m14400,6353l14400,6353l14400,0l12960,0l11520,0l10080,0l10080,0l10080,0l8640,0l8640,0l4320,3812l1440,5082l0,6353l0,7624l0,7624l0,11435l0,11435l0,12706l1440,13976l2880,13976l4320,15247l5760,15247l7200,15247l8640,15247l11520,13976l12960,12706l14400,10165l15840,8894l12960,6353l14400,8894l12960,8894l14400,8894l14400,8894l15840,8894l15840,5082l12960,5082l12960,5082l12960,6353l14400,7624l15840,7624l12960,5082l11520,5082l15840,6353l12960,3812l12960,3812l14400,2541l14400,3812l14400,3812l12960,3812l12960,3812l10080,6353l8640,7624l8640,10165l11520,10165l10080,7624l7200,10165l5760,11435l5760,13976l5760,15247l5760,16518l5760,17788l8640,20329l8640,20329l10080,20329l10080,21600l10080,21600l12960,21600l14400,20329l15840,20329l17280,19059l17280,19059l18720,17788l18720,16518l20160,15247l15840,15247l15840,17788l17280,17788l18720,16518l18720,15247l15840,19059l15840,17788l17280,17788l18720,16518l18720,16518l20160,15247l20160,13976l20160,12706l15840,12706l18720,13976l18720,12706l18720,15247l18720,12706l20160,12706l20160,11435l20160,10165l21600,7624l21600,6353l21600,5082l14400,5082l14400,7624l14400,7624l12960,11435l14400,8894l12960,10165l12960,11435l17280,10165l14400,7624l14400,10165l12960,11435l12960,12706l12960,12706l12960,12706l12960,15247l15840,11435l14400,11435l12960,12706l12960,13976l12960,15247l15840,13976l17280,11435l15840,12706l15840,12706l14400,12706l12960,13976l12960,15247l12960,15247l12960,15247l11520,17788l14400,13976l12960,13976l11520,15247l11520,16518l11520,17788l14400,16518l15840,13976l12960,15247l11520,15247l10080,15247l11520,15247l10080,15247l10080,17788l12960,15247l11520,13976l12960,15247l8640,16518l12960,16518l12960,13976l12960,12706l10080,12706l12960,13976l14400,12706l14400,11435l14400,10165l15840,10165l15840,8894l12960,8894l15840,10165l17280,8894l14400,8894l15840,8894l14400,6353l14400,10165l15840,8894l17280,8894l18720,7624l18720,6353l20160,6353l18720,5082l18720,5082l18720,3812l17280,2541l15840,2541l15840,2541l15840,2541l14400,2541l14400,2541l12960,2541l11520,3812l10080,5082l8640,7624l7200,8894l4320,10165l8640,10165l7200,8894l5760,8894l5760,12706l8640,10165l5760,8894l5760,11435l5760,10165l2880,11435l7200,11435l7200,7624l2880,7624l5760,10165l10080,7624l12960,5082l10080,5082l11520,5082l10080,2541l10080,6353l11520,6353l11520,6353l14400,6353xe">
                      <v:path textboxrect="0,0,21600,21600" arrowok="true" o:connecttype="custom" o:connectlocs="14400,6353;14400,6353;14400,0;12960,0;11520,0;10080,0;10080,0;10080,0;8640,0;8640,0;4320,3812;1440,5082;0,6353;0,7623;0,7623;0,11435;0,11435;0,12706;1440,13976;2880,13976;4320,15247;5760,15247;7200,15247;8640,15247;11520,13976;12960,12706;14400,10165;15840,8894;12960,6353;14400,8894;12960,8894;14400,8894;14400,8894;15840,8894;15840,5082;12960,5082;12960,5082;12960,6353;14400,7623;15840,7623;12960,5082;11520,5082;15840,6353;12960,3812;12960,3812;14400,2541;14400,3812;14400,3812;12960,3812;12960,3812;10080,6353;8640,7623;8640,10165;11520,10165;10080,7623;7200,10165;5760,11435;5760,13976;5760,15247;5760,16518;5760,17788;8640,20329;8640,20329;10080,20329;10080,21600;10080,21600;12960,21600;14400,20329;15840,20329;17280,19059;17280,19059;18720,17788;18720,16518;20160,15247;15840,15247;15840,17788;17280,17788;18720,16518;18720,15247;15840,19059;15840,17788;17280,17788;18720,16518;18720,16518;20160,15247;20160,13976;20160,12706;15840,12706;18720,13976;18720,12706;18720,15247;18720,12706;20160,12706;20160,11435;20160,10165;21600,7623;21600,6353;21600,5082;14400,5082;14400,7623;14400,7623;12960,11435;14400,8894;12960,10165;12960,11435;17280,10165;14400,7623;14400,10165;12960,11435;12960,12706;12960,12706;12960,12706;12960,15247;15840,11435;14400,11435;12960,12706;12960,13976;12960,15247;15840,13976;17280,11435;15840,12706;15840,12706;14400,12706;12960,13976;12960,15247;12960,15247;12960,15247;11520,17788;14400,13976;12960,13976;11520,15247;11520,16518;11520,17788;14400,16518;15840,13976;12960,15247;11520,15247;10080,15247;11520,15247;10080,15247;10080,17788;12960,15247;11520,13976;12960,15247;8640,16518;12960,16518;12960,13976;12960,12706;10080,12706;12960,13976;14400,12706;14400,11435;14400,10165;15840,10165;15840,8894;12960,8894;15840,10165;17280,8894;14400,8894;15840,8894;14400,6353;14400,10165;15840,8894;17280,8894;18720,7623;18720,6353;20160,6353;18720,5082;18720,5082;18720,3812;17280,2541;15840,2541;15840,2541;15840,2541;14400,2541;14400,2541;12960,2541;11520,3812;10080,5082;8640,7623;7200,8894;4320,10165;8640,10165;7200,8894;5760,8894;5760,12706;8640,10165;5760,8894;5760,11435;5760,10165;2880,11435;7200,11435;7200,7623;2880,7623;5760,10165;10080,7623;12960,5082;10080,5082;11520,5082;10080,2541;10080,6353;11520,6353;11520,6353;14400,6353" o:connectangles="270,270,270,270,270,270,270,270,270,270,270,180,180,180,180,180,180,180,180,180,180,180,90,90,90,0,0,0,270,0,0,0,0,0,270,270,270,270,0,0,270,270,0,270,270,270,270,270,270,270,270,270,180,0,270,180,180,180,180,90,90,90,90,90,90,90,90,90,90,90,90,0,0,0,0,90,90,0,0,90,90,90,0,0,0,0,0,0,0,0,0,0,0,0,0,0,0,0,270,0,0,0,0,0,0,0,0,0,0,0,0,0,90,0,0,0,90,90,0,0,0,0,0,90,90,90,90,90,0,90,90,90,90,90,0,90,90,90,90,90,90,90,90,90,90,90,90,0,90,90,0,0,0,0,0,0,0,0,0,0,270,0,0,0,0,0,0,0,0,0,270,270,270,270,270,270,270,270,270,270,180,180,180,180,180,180,180,180,180,180,180,180,180,180,180,270,270,270,270,270,270,270,270,270"/>
                      <v:fill/>
                      <v:textbox style="layout-flow:horizontal;"/>
                      <v:imagedata o:title=""/>
                      <w10:wrap type="none" anchorx="text" anchory="text"/>
                    </v:shape>
                    <v:shape id="オブジェクト 0" style="height:18;width:8;top:1980;left:554;position:absolute;" coordsize="21600,21600" o:spid="_x0000_s1834" filled="f" stroked="t" strokecolor="#000000" strokeweight="0.75pt" o:spt="100" path="m0,2400l0,2400l0,12000l0,19200l10800,21600l21600,21600l21600,19200l21600,9600l16200,0e">
                      <v:path textboxrect="0,0,21600,21600" arrowok="true" o:connecttype="custom" o:connectlocs="0,2400;0,2400;0,12000;0,19200;10800,21600;21600,21600;21600,19200;21600,9600;16199,0" o:connectangles="270,270,180,90,90,90,90,0,270"/>
                      <v:fill/>
                      <v:stroke dashstyle="solid" filltype="solid"/>
                      <v:textbox style="layout-flow:horizontal;"/>
                      <v:imagedata o:title=""/>
                      <w10:wrap type="none" anchorx="text" anchory="text"/>
                    </v:shape>
                    <v:shape id="オブジェクト 0" style="height:12;width:10;top:1970;left:562;position:absolute;" coordsize="21600,21600" o:spid="_x0000_s1835" filled="f" stroked="t" strokecolor="#000000" strokeweight="0.75pt" o:spt="100" path="m0,0l0,0l0,10800l4320,18000l12960,21600l21600,21600l21600,18000l17280,10800l17280,7200l12960,3600l8640,0l12960,0e">
                      <v:path textboxrect="0,0,21600,21600" arrowok="true" o:connecttype="custom" o:connectlocs="0,0;0,0;0,10800;4320,18000;12960,21600;21600,21600;21600,18000;17280,10800;17280,7200;12960,3600;8640,0;12960,0" o:connectangles="270,270,180,90,90,90,0,0,0,270,270,270"/>
                      <v:fill/>
                      <v:stroke dashstyle="solid" filltype="solid"/>
                      <v:textbox style="layout-flow:horizontal;"/>
                      <v:imagedata o:title=""/>
                      <w10:wrap type="none" anchorx="text" anchory="text"/>
                    </v:shape>
                    <w10:wrap type="none" anchorx="text" anchory="text"/>
                  </v:group>
                  <v:group id="_x0000_s1836" style="height:220;width:72;top:1912;left:624;position:absolute;" coordsize="72,220" coordorigin="624,1912">
                    <v:shape id="オブジェクト 0" style="height:84;width:22;top:2048;left:650;position:absolute;" coordsize="21600,21600" o:spid="_x0000_s1837" filled="t" fillcolor="#ffcc99" stroked="t" strokecolor="#000000" strokeweight="1.25pt" o:spt="100" path="m3927,7714l3927,7714l3927,10286l3927,12343l3927,16971l1964,18000l1964,19029l0,20571l0,21086l1964,21086l3927,20571l5891,20057l7855,20057l9818,20571l9818,21086l9818,21600l9818,21600l11782,21600l11782,21086l11782,20571l13745,20057l15709,20571l15709,21086l17673,21600l17673,21600l19636,21086l21600,19543l19636,18000l17673,15429l15709,11829l13745,7714l11782,3600l11782,1543l9818,514l9818,0l7855,0l5891,0l3927,514l3927,2057l3927,3600l3927,5657l3927,7714xe">
                      <v:path textboxrect="0,0,21600,21600" arrowok="true" o:connecttype="custom" o:connectlocs="3928,7714;3928,7714;3928,10286;3928,12343;3928,16971;1964,18000;1964,19029;0,20571;0,21086;1964,21086;3928,20571;5892,20057;7856,20057;9816,20571;9816,21086;9816,21600;9816,21600;11780,21600;11780,21086;11780,20571;13744,20057;15708,20571;15708,21086;17672,21600;17672,21600;19636,21086;21600,19543;19636,18000;17672,15429;15708,11829;13744,7714;11780,3600;11780,1543;9816,514;9816,0;7856,0;5892,0;3928,514;3928,2057;3928,3600;3928,5657;3928,7714" o:connectangles="270,270,180,180,90,90,90,90,90,90,90,90,90,90,90,90,90,90,90,90,90,90,90,90,90,90,90,90,90,0,270,270,270,270,270,270,270,270,270,270,270,270"/>
                      <v:fill/>
                      <v:stroke dashstyle="solid" filltype="solid"/>
                      <v:textbox style="layout-flow:horizontal;"/>
                      <v:imagedata o:title=""/>
                      <w10:wrap type="none" anchorx="text" anchory="text"/>
                    </v:shape>
                    <v:group id="_x0000_s1838" style="height:188;width:72;top:1912;left:624;position:absolute;" coordsize="72,188" coordorigin="624,1912">
                      <v:group id="_x0000_s1839" style="height:188;width:72;top:1912;left:624;position:absolute;" coordsize="72,188" coordorigin="624,1912">
                        <v:rect id="オブジェクト 0" style="height:188;width:2;top:1912;left:624;position:absolute;" o:spid="_x0000_s1840" filled="t" fillcolor="#cbfecb" stroked="f" o:spt="1">
                          <v:fill/>
                          <v:textbox style="layout-flow:horizontal;"/>
                          <v:imagedata o:title=""/>
                          <w10:wrap type="none" anchorx="text" anchory="text"/>
                        </v:rect>
                        <v:rect id="オブジェクト 0" style="height:188;width:2;top:1912;left:626;position:absolute;" o:spid="_x0000_s1841" filled="t" fillcolor="#cbfeca" stroked="f" o:spt="1">
                          <v:fill/>
                          <v:textbox style="layout-flow:horizontal;"/>
                          <v:imagedata o:title=""/>
                          <w10:wrap type="none" anchorx="text" anchory="text"/>
                        </v:rect>
                        <v:rect id="オブジェクト 0" style="height:188;width:2;top:1912;left:628;position:absolute;" o:spid="_x0000_s1842" filled="t" fillcolor="#cbfec9" stroked="f" o:spt="1">
                          <v:fill/>
                          <v:textbox style="layout-flow:horizontal;"/>
                          <v:imagedata o:title=""/>
                          <w10:wrap type="none" anchorx="text" anchory="text"/>
                        </v:rect>
                        <v:rect id="オブジェクト 0" style="height:188;width:2;top:1912;left:630;position:absolute;" o:spid="_x0000_s1843" filled="t" fillcolor="#cafdc8" stroked="f" o:spt="1">
                          <v:fill/>
                          <v:textbox style="layout-flow:horizontal;"/>
                          <v:imagedata o:title=""/>
                          <w10:wrap type="none" anchorx="text" anchory="text"/>
                        </v:rect>
                        <v:rect id="オブジェクト 0" style="height:188;width:2;top:1912;left:632;position:absolute;" o:spid="_x0000_s1844" filled="t" fillcolor="#c9fcc7" stroked="f" o:spt="1">
                          <v:fill/>
                          <v:textbox style="layout-flow:horizontal;"/>
                          <v:imagedata o:title=""/>
                          <w10:wrap type="none" anchorx="text" anchory="text"/>
                        </v:rect>
                        <v:rect id="オブジェクト 0" style="height:188;width:2;top:1912;left:634;position:absolute;" o:spid="_x0000_s1845" filled="t" fillcolor="#c9fcc5" stroked="f" o:spt="1">
                          <v:fill/>
                          <v:textbox style="layout-flow:horizontal;"/>
                          <v:imagedata o:title=""/>
                          <w10:wrap type="none" anchorx="text" anchory="text"/>
                        </v:rect>
                        <v:rect id="オブジェクト 0" style="height:188;width:2;top:1912;left:636;position:absolute;" o:spid="_x0000_s1846" filled="t" fillcolor="#c8fbc3" stroked="f" o:spt="1">
                          <v:fill/>
                          <v:textbox style="layout-flow:horizontal;"/>
                          <v:imagedata o:title=""/>
                          <w10:wrap type="none" anchorx="text" anchory="text"/>
                        </v:rect>
                        <v:rect id="オブジェクト 0" style="height:188;width:2;top:1912;left:638;position:absolute;" o:spid="_x0000_s1847" filled="t" fillcolor="#c7fac1" stroked="f" o:spt="1">
                          <v:fill/>
                          <v:textbox style="layout-flow:horizontal;"/>
                          <v:imagedata o:title=""/>
                          <w10:wrap type="none" anchorx="text" anchory="text"/>
                        </v:rect>
                        <v:rect id="オブジェクト 0" style="height:188;width:2;top:1912;left:640;position:absolute;" o:spid="_x0000_s1848" filled="t" fillcolor="#c6f9be" stroked="f" o:spt="1">
                          <v:fill/>
                          <v:textbox style="layout-flow:horizontal;"/>
                          <v:imagedata o:title=""/>
                          <w10:wrap type="none" anchorx="text" anchory="text"/>
                        </v:rect>
                        <v:rect id="オブジェクト 0" style="height:188;width:2;top:1912;left:642;position:absolute;" o:spid="_x0000_s1849" filled="t" fillcolor="#c4f7bb" stroked="f" o:spt="1">
                          <v:fill/>
                          <v:textbox style="layout-flow:horizontal;"/>
                          <v:imagedata o:title=""/>
                          <w10:wrap type="none" anchorx="text" anchory="text"/>
                        </v:rect>
                        <v:rect id="オブジェクト 0" style="height:188;width:2;top:1912;left:644;position:absolute;" o:spid="_x0000_s1850" filled="t" fillcolor="#c3f6b8" stroked="f" o:spt="1">
                          <v:fill/>
                          <v:textbox style="layout-flow:horizontal;"/>
                          <v:imagedata o:title=""/>
                          <w10:wrap type="none" anchorx="text" anchory="text"/>
                        </v:rect>
                        <v:rect id="オブジェクト 0" style="height:188;width:2;top:1912;left:646;position:absolute;" o:spid="_x0000_s1851" filled="t" fillcolor="#c1f4b4" stroked="f" o:spt="1">
                          <v:fill/>
                          <v:textbox style="layout-flow:horizontal;"/>
                          <v:imagedata o:title=""/>
                          <w10:wrap type="none" anchorx="text" anchory="text"/>
                        </v:rect>
                        <v:rect id="オブジェクト 0" style="height:188;width:2;top:1912;left:648;position:absolute;" o:spid="_x0000_s1852" filled="t" fillcolor="#c0f2af" stroked="f" o:spt="1">
                          <v:fill/>
                          <v:textbox style="layout-flow:horizontal;"/>
                          <v:imagedata o:title=""/>
                          <w10:wrap type="none" anchorx="text" anchory="text"/>
                        </v:rect>
                        <v:rect id="オブジェクト 0" style="height:188;width:2;top:1912;left:650;position:absolute;" o:spid="_x0000_s1853" filled="t" fillcolor="#bef0aa" stroked="f" o:spt="1">
                          <v:fill/>
                          <v:textbox style="layout-flow:horizontal;"/>
                          <v:imagedata o:title=""/>
                          <w10:wrap type="none" anchorx="text" anchory="text"/>
                        </v:rect>
                        <v:rect id="オブジェクト 0" style="height:188;width:2;top:1912;left:652;position:absolute;" o:spid="_x0000_s1854" filled="t" fillcolor="#bceea5" stroked="f" o:spt="1">
                          <v:fill/>
                          <v:textbox style="layout-flow:horizontal;"/>
                          <v:imagedata o:title=""/>
                          <w10:wrap type="none" anchorx="text" anchory="text"/>
                        </v:rect>
                        <v:rect id="オブジェクト 0" style="height:188;width:2;top:1912;left:654;position:absolute;" o:spid="_x0000_s1855" filled="t" fillcolor="#b9ec9f" stroked="f" o:spt="1">
                          <v:fill/>
                          <v:textbox style="layout-flow:horizontal;"/>
                          <v:imagedata o:title=""/>
                          <w10:wrap type="none" anchorx="text" anchory="text"/>
                        </v:rect>
                        <v:rect id="オブジェクト 0" style="height:188;width:2;top:1912;left:656;position:absolute;" o:spid="_x0000_s1856" filled="t" fillcolor="#b7ea99" stroked="f" o:spt="1">
                          <v:fill/>
                          <v:textbox style="layout-flow:horizontal;"/>
                          <v:imagedata o:title=""/>
                          <w10:wrap type="none" anchorx="text" anchory="text"/>
                        </v:rect>
                        <v:rect id="オブジェクト 0" style="height:188;width:2;top:1912;left:658;position:absolute;" o:spid="_x0000_s1857" filled="t" fillcolor="#b5e893" stroked="f" o:spt="1">
                          <v:fill/>
                          <v:textbox style="layout-flow:horizontal;"/>
                          <v:imagedata o:title=""/>
                          <w10:wrap type="none" anchorx="text" anchory="text"/>
                        </v:rect>
                        <v:rect id="オブジェクト 0" style="height:188;width:2;top:1912;left:660;position:absolute;" o:spid="_x0000_s1858" filled="t" fillcolor="#b3e58c" stroked="f" o:spt="1">
                          <v:fill/>
                          <v:textbox style="layout-flow:horizontal;"/>
                          <v:imagedata o:title=""/>
                          <w10:wrap type="none" anchorx="text" anchory="text"/>
                        </v:rect>
                        <v:rect id="オブジェクト 0" style="height:188;width:2;top:1912;left:662;position:absolute;" o:spid="_x0000_s1859" filled="t" fillcolor="#b0e386" stroked="f" o:spt="1">
                          <v:fill/>
                          <v:textbox style="layout-flow:horizontal;"/>
                          <v:imagedata o:title=""/>
                          <w10:wrap type="none" anchorx="text" anchory="text"/>
                        </v:rect>
                        <v:rect id="オブジェクト 0" style="height:188;width:2;top:1912;left:664;position:absolute;" o:spid="_x0000_s1860" filled="t" fillcolor="#aee17e" stroked="f" o:spt="1">
                          <v:fill/>
                          <v:textbox style="layout-flow:horizontal;"/>
                          <v:imagedata o:title=""/>
                          <w10:wrap type="none" anchorx="text" anchory="text"/>
                        </v:rect>
                        <v:rect id="オブジェクト 0" style="height:188;width:2;top:1912;left:666;position:absolute;" o:spid="_x0000_s1861" filled="t" fillcolor="#acde77" stroked="f" o:spt="1">
                          <v:fill/>
                          <v:textbox style="layout-flow:horizontal;"/>
                          <v:imagedata o:title=""/>
                          <w10:wrap type="none" anchorx="text" anchory="text"/>
                        </v:rect>
                        <v:rect id="オブジェクト 0" style="height:188;width:2;top:1912;left:668;position:absolute;" o:spid="_x0000_s1862" filled="t" fillcolor="#a9dc6e" stroked="f" o:spt="1">
                          <v:fill/>
                          <v:textbox style="layout-flow:horizontal;"/>
                          <v:imagedata o:title=""/>
                          <w10:wrap type="none" anchorx="text" anchory="text"/>
                        </v:rect>
                        <v:rect id="オブジェクト 0" style="height:188;width:2;top:1912;left:670;position:absolute;" o:spid="_x0000_s1863" filled="t" fillcolor="#a7da67" stroked="f" o:spt="1">
                          <v:fill/>
                          <v:textbox style="layout-flow:horizontal;"/>
                          <v:imagedata o:title=""/>
                          <w10:wrap type="none" anchorx="text" anchory="text"/>
                        </v:rect>
                        <v:rect id="オブジェクト 0" style="height:188;width:2;top:1912;left:672;position:absolute;" o:spid="_x0000_s1864" filled="t" fillcolor="#a5d85f" stroked="f" o:spt="1">
                          <v:fill/>
                          <v:textbox style="layout-flow:horizontal;"/>
                          <v:imagedata o:title=""/>
                          <w10:wrap type="none" anchorx="text" anchory="text"/>
                        </v:rect>
                        <v:rect id="オブジェクト 0" style="height:188;width:2;top:1912;left:674;position:absolute;" o:spid="_x0000_s1865" filled="t" fillcolor="#a3d658" stroked="f" o:spt="1">
                          <v:fill/>
                          <v:textbox style="layout-flow:horizontal;"/>
                          <v:imagedata o:title=""/>
                          <w10:wrap type="none" anchorx="text" anchory="text"/>
                        </v:rect>
                        <v:rect id="オブジェクト 0" style="height:188;width:2;top:1912;left:676;position:absolute;" o:spid="_x0000_s1866" filled="t" fillcolor="#a1d450" stroked="f" o:spt="1">
                          <v:fill/>
                          <v:textbox style="layout-flow:horizontal;"/>
                          <v:imagedata o:title=""/>
                          <w10:wrap type="none" anchorx="text" anchory="text"/>
                        </v:rect>
                        <v:rect id="オブジェクト 0" style="height:188;width:2;top:1912;left:678;position:absolute;" o:spid="_x0000_s1867" filled="t" fillcolor="#a0d348" stroked="f" o:spt="1">
                          <v:fill/>
                          <v:textbox style="layout-flow:horizontal;"/>
                          <v:imagedata o:title=""/>
                          <w10:wrap type="none" anchorx="text" anchory="text"/>
                        </v:rect>
                        <v:rect id="オブジェクト 0" style="height:188;width:2;top:1912;left:680;position:absolute;" o:spid="_x0000_s1868" filled="t" fillcolor="#9fd141" stroked="f" o:spt="1">
                          <v:fill/>
                          <v:textbox style="layout-flow:horizontal;"/>
                          <v:imagedata o:title=""/>
                          <w10:wrap type="none" anchorx="text" anchory="text"/>
                        </v:rect>
                        <v:rect id="オブジェクト 0" style="height:188;width:2;top:1912;left:682;position:absolute;" o:spid="_x0000_s1869" filled="t" fillcolor="#9dd03a" stroked="f" o:spt="1">
                          <v:fill/>
                          <v:textbox style="layout-flow:horizontal;"/>
                          <v:imagedata o:title=""/>
                          <w10:wrap type="none" anchorx="text" anchory="text"/>
                        </v:rect>
                        <v:rect id="オブジェクト 0" style="height:188;width:2;top:1912;left:684;position:absolute;" o:spid="_x0000_s1870" filled="t" fillcolor="#9ccf33" stroked="f" o:spt="1">
                          <v:fill/>
                          <v:textbox style="layout-flow:horizontal;"/>
                          <v:imagedata o:title=""/>
                          <w10:wrap type="none" anchorx="text" anchory="text"/>
                        </v:rect>
                        <v:rect id="オブジェクト 0" style="height:188;width:2;top:1912;left:686;position:absolute;" o:spid="_x0000_s1871" filled="t" fillcolor="#9bce2a" stroked="f" o:spt="1">
                          <v:fill/>
                          <v:textbox style="layout-flow:horizontal;"/>
                          <v:imagedata o:title=""/>
                          <w10:wrap type="none" anchorx="text" anchory="text"/>
                        </v:rect>
                        <v:rect id="オブジェクト 0" style="height:188;width:2;top:1912;left:688;position:absolute;" o:spid="_x0000_s1872" filled="t" fillcolor="#9acd23" stroked="f" o:spt="1">
                          <v:fill/>
                          <v:textbox style="layout-flow:horizontal;"/>
                          <v:imagedata o:title=""/>
                          <w10:wrap type="none" anchorx="text" anchory="text"/>
                        </v:rect>
                        <v:rect id="オブジェクト 0" style="height:188;width:2;top:1912;left:690;position:absolute;" o:spid="_x0000_s1873" filled="t" fillcolor="#9acd1c" stroked="f" o:spt="1">
                          <v:fill/>
                          <v:textbox style="layout-flow:horizontal;"/>
                          <v:imagedata o:title=""/>
                          <w10:wrap type="none" anchorx="text" anchory="text"/>
                        </v:rect>
                        <v:rect id="オブジェクト 0" style="height:188;width:2;top:1912;left:692;position:absolute;" o:spid="_x0000_s1874" filled="t" fillcolor="#99cc14" stroked="f" o:spt="1">
                          <v:fill/>
                          <v:textbox style="layout-flow:horizontal;"/>
                          <v:imagedata o:title=""/>
                          <w10:wrap type="none" anchorx="text" anchory="text"/>
                        </v:rect>
                        <v:rect id="オブジェクト 0" style="height:188;width:2;top:1912;left:694;position:absolute;" o:spid="_x0000_s1875" filled="t" fillcolor="#99cc00" stroked="f" o:spt="1">
                          <v:fill/>
                          <v:textbox style="layout-flow:horizontal;"/>
                          <v:imagedata o:title=""/>
                          <w10:wrap type="none" anchorx="text" anchory="text"/>
                        </v:rect>
                        <v:shape id="オブジェクト 0" style="height:182;width:68;top:1914;left:624;position:absolute;" coordsize="21600,21600" o:spid="_x0000_s1876" filled="t" fillcolor="#99cc00" stroked="t" strokecolor="#ffffff" strokeweight="0pt" o:spt="100" path="m8259,4273l8259,4273l7624,4985l6353,5697l4447,6409l3812,7121l3812,8070l3812,9020l4447,10681l3176,12580l1906,14479l635,16378l0,17565l0,18277l0,18989l0,19226l635,19938l1906,20651l3812,21125l6353,21125l8894,21125l10800,21125l12706,21363l13976,21600l15882,21600l18424,21363l20329,20413l21600,18989l21600,18277l21600,17327l21600,16378l20329,15666l19059,13767l18424,12105l17153,10207l16518,8782l15882,7121l15247,4985l13976,2848l13341,1899l12706,949l11435,237l10800,0l10165,237l10165,475l9529,1662l8894,3086l8259,4273xe">
                          <v:path textboxrect="0,0,21600,21600" arrowok="true" o:connecttype="custom" o:connectlocs="8258,4273;8258,4273;7623,4985;6352,5697;4447,6409;3811,7121;3811,8070;3811,9020;4447,10681;3176,12580;1906,14479;635,16378;0,17565;0,18277;0,18989;0,19226;635,19938;1906,20651;3811,21125;6352,21125;8893,21125;10801,21125;12707,21363;13977,21600;15883,21600;18424,21363;20330,20413;21600,18989;21600,18277;21600,17327;21600,16378;20330,15666;19059,13767;18424,12105;17153,10207;16518,8782;15883,7121;15248,4985;13977,2848;13342,1899;12707,949;11436,237;10801,0;10164,237;10164,475;9528,1662;8893,3086;8258,4273" o:connectangles="270,270,270,270,270,270,180,180,180,180,180,90,90,90,90,90,90,90,90,90,90,90,90,90,90,90,90,90,90,90,90,90,0,0,0,0,270,270,270,270,270,270,270,270,270,270,270,270"/>
                          <v:fill/>
                          <v:stroke dashstyle="solid" filltype="solid"/>
                          <v:textbox style="layout-flow:horizontal;"/>
                          <v:imagedata o:title=""/>
                          <w10:wrap type="none" anchorx="text" anchory="text"/>
                        </v:shape>
                        <v:shape id="オブジェクト 0" style="height:182;width:68;top:1914;left:624;position:absolute;" coordsize="21600,21600" o:spid="_x0000_s1877" filled="t" fillcolor="#000000" stroked="f" o:spt="100" path="m8259,4273l8259,4273l7624,4985l6353,5697l4447,6409l3812,7121l3812,8070l3812,9020l4447,10681l3176,12580l1906,14479l635,16378l0,17565l0,18277l0,18989l0,19226l635,19938l1906,20651l3812,21125l6353,21125l8894,21125l10800,21125l12706,21363l13976,21600l15882,21600l18424,21363l20329,20413l21600,18989l21600,18277l21600,17327l21600,16378l20329,15666l19059,13767l18424,12105l17153,10207l16518,8782l15882,7121l15247,4985l13976,2848l13341,1899l12706,949l11435,237l10800,0l10165,237l10165,475l9529,1662l8894,3086l8259,4273xe">
                          <v:path textboxrect="0,0,21600,21600" arrowok="true" o:connecttype="custom" o:connectlocs="8258,4273;8258,4273;7623,4985;6352,5697;4447,6409;3811,7121;3811,8070;3811,9020;4447,10681;3176,12580;1906,14479;635,16378;0,17565;0,18277;0,18989;0,19226;635,19938;1906,20651;3811,21125;6352,21125;8893,21125;10801,21125;12707,21363;13977,21600;15883,21600;18424,21363;20330,20413;21600,18989;21600,18277;21600,17327;21600,16378;20330,15666;19059,13767;18424,12105;17153,10207;16518,8782;15883,7121;15248,4985;13977,2848;13342,1899;12707,949;11436,237;10801,0;10164,237;10164,475;9528,1662;8893,3086;8258,4273" o:connectangles="270,270,270,270,270,270,180,180,180,180,180,90,90,90,90,90,90,90,90,90,90,90,90,90,90,90,90,90,90,90,90,90,0,0,0,0,270,270,270,270,270,270,270,270,270,270,270,270"/>
                          <v:fill/>
                          <v:textbox style="layout-flow:horizontal;"/>
                          <v:imagedata o:title=""/>
                          <w10:wrap type="none" anchorx="text" anchory="text"/>
                        </v:shape>
                        <v:rect id="オブジェクト 0" style="height:188;width:2;top:1912;left:624;position:absolute;" o:spid="_x0000_s1878" filled="t" fillcolor="#cbfecb" stroked="f" o:spt="1">
                          <v:fill/>
                          <v:textbox style="layout-flow:horizontal;"/>
                          <v:imagedata o:title=""/>
                          <w10:wrap type="none" anchorx="text" anchory="text"/>
                        </v:rect>
                        <v:rect id="オブジェクト 0" style="height:188;width:2;top:1912;left:626;position:absolute;" o:spid="_x0000_s1879" filled="t" fillcolor="#cbfeca" stroked="f" o:spt="1">
                          <v:fill/>
                          <v:textbox style="layout-flow:horizontal;"/>
                          <v:imagedata o:title=""/>
                          <w10:wrap type="none" anchorx="text" anchory="text"/>
                        </v:rect>
                        <v:rect id="オブジェクト 0" style="height:188;width:2;top:1912;left:628;position:absolute;" o:spid="_x0000_s1880" filled="t" fillcolor="#cbfec9" stroked="f" o:spt="1">
                          <v:fill/>
                          <v:textbox style="layout-flow:horizontal;"/>
                          <v:imagedata o:title=""/>
                          <w10:wrap type="none" anchorx="text" anchory="text"/>
                        </v:rect>
                        <v:rect id="オブジェクト 0" style="height:188;width:2;top:1912;left:630;position:absolute;" o:spid="_x0000_s1881" filled="t" fillcolor="#cafdc8" stroked="f" o:spt="1">
                          <v:fill/>
                          <v:textbox style="layout-flow:horizontal;"/>
                          <v:imagedata o:title=""/>
                          <w10:wrap type="none" anchorx="text" anchory="text"/>
                        </v:rect>
                        <v:rect id="オブジェクト 0" style="height:188;width:2;top:1912;left:632;position:absolute;" o:spid="_x0000_s1882" filled="t" fillcolor="#c9fcc7" stroked="f" o:spt="1">
                          <v:fill/>
                          <v:textbox style="layout-flow:horizontal;"/>
                          <v:imagedata o:title=""/>
                          <w10:wrap type="none" anchorx="text" anchory="text"/>
                        </v:rect>
                        <v:rect id="オブジェクト 0" style="height:188;width:2;top:1912;left:634;position:absolute;" o:spid="_x0000_s1883" filled="t" fillcolor="#c9fcc5" stroked="f" o:spt="1">
                          <v:fill/>
                          <v:textbox style="layout-flow:horizontal;"/>
                          <v:imagedata o:title=""/>
                          <w10:wrap type="none" anchorx="text" anchory="text"/>
                        </v:rect>
                        <v:rect id="オブジェクト 0" style="height:188;width:2;top:1912;left:636;position:absolute;" o:spid="_x0000_s1884" filled="t" fillcolor="#c8fbc3" stroked="f" o:spt="1">
                          <v:fill/>
                          <v:textbox style="layout-flow:horizontal;"/>
                          <v:imagedata o:title=""/>
                          <w10:wrap type="none" anchorx="text" anchory="text"/>
                        </v:rect>
                        <v:rect id="オブジェクト 0" style="height:188;width:2;top:1912;left:638;position:absolute;" o:spid="_x0000_s1885" filled="t" fillcolor="#c7fac1" stroked="f" o:spt="1">
                          <v:fill/>
                          <v:textbox style="layout-flow:horizontal;"/>
                          <v:imagedata o:title=""/>
                          <w10:wrap type="none" anchorx="text" anchory="text"/>
                        </v:rect>
                        <v:rect id="オブジェクト 0" style="height:188;width:2;top:1912;left:640;position:absolute;" o:spid="_x0000_s1886" filled="t" fillcolor="#c6f9be" stroked="f" o:spt="1">
                          <v:fill/>
                          <v:textbox style="layout-flow:horizontal;"/>
                          <v:imagedata o:title=""/>
                          <w10:wrap type="none" anchorx="text" anchory="text"/>
                        </v:rect>
                        <v:rect id="オブジェクト 0" style="height:188;width:2;top:1912;left:642;position:absolute;" o:spid="_x0000_s1887" filled="t" fillcolor="#c4f7bb" stroked="f" o:spt="1">
                          <v:fill/>
                          <v:textbox style="layout-flow:horizontal;"/>
                          <v:imagedata o:title=""/>
                          <w10:wrap type="none" anchorx="text" anchory="text"/>
                        </v:rect>
                        <v:rect id="オブジェクト 0" style="height:188;width:2;top:1912;left:644;position:absolute;" o:spid="_x0000_s1888" filled="t" fillcolor="#c3f6b8" stroked="f" o:spt="1">
                          <v:fill/>
                          <v:textbox style="layout-flow:horizontal;"/>
                          <v:imagedata o:title=""/>
                          <w10:wrap type="none" anchorx="text" anchory="text"/>
                        </v:rect>
                        <v:rect id="オブジェクト 0" style="height:188;width:2;top:1912;left:646;position:absolute;" o:spid="_x0000_s1889" filled="t" fillcolor="#c1f4b4" stroked="f" o:spt="1">
                          <v:fill/>
                          <v:textbox style="layout-flow:horizontal;"/>
                          <v:imagedata o:title=""/>
                          <w10:wrap type="none" anchorx="text" anchory="text"/>
                        </v:rect>
                        <v:rect id="オブジェクト 0" style="height:188;width:2;top:1912;left:648;position:absolute;" o:spid="_x0000_s1890" filled="t" fillcolor="#c0f2af" stroked="f" o:spt="1">
                          <v:fill/>
                          <v:textbox style="layout-flow:horizontal;"/>
                          <v:imagedata o:title=""/>
                          <w10:wrap type="none" anchorx="text" anchory="text"/>
                        </v:rect>
                        <v:rect id="オブジェクト 0" style="height:188;width:2;top:1912;left:650;position:absolute;" o:spid="_x0000_s1891" filled="t" fillcolor="#bef0aa" stroked="f" o:spt="1">
                          <v:fill/>
                          <v:textbox style="layout-flow:horizontal;"/>
                          <v:imagedata o:title=""/>
                          <w10:wrap type="none" anchorx="text" anchory="text"/>
                        </v:rect>
                        <v:rect id="オブジェクト 0" style="height:188;width:2;top:1912;left:652;position:absolute;" o:spid="_x0000_s1892" filled="t" fillcolor="#bceea5" stroked="f" o:spt="1">
                          <v:fill/>
                          <v:textbox style="layout-flow:horizontal;"/>
                          <v:imagedata o:title=""/>
                          <w10:wrap type="none" anchorx="text" anchory="text"/>
                        </v:rect>
                        <v:rect id="オブジェクト 0" style="height:188;width:2;top:1912;left:654;position:absolute;" o:spid="_x0000_s1893" filled="t" fillcolor="#b9ec9f" stroked="f" o:spt="1">
                          <v:fill/>
                          <v:textbox style="layout-flow:horizontal;"/>
                          <v:imagedata o:title=""/>
                          <w10:wrap type="none" anchorx="text" anchory="text"/>
                        </v:rect>
                        <v:rect id="オブジェクト 0" style="height:188;width:2;top:1912;left:656;position:absolute;" o:spid="_x0000_s1894" filled="t" fillcolor="#b7ea99" stroked="f" o:spt="1">
                          <v:fill/>
                          <v:textbox style="layout-flow:horizontal;"/>
                          <v:imagedata o:title=""/>
                          <w10:wrap type="none" anchorx="text" anchory="text"/>
                        </v:rect>
                        <v:rect id="オブジェクト 0" style="height:188;width:2;top:1912;left:658;position:absolute;" o:spid="_x0000_s1895" filled="t" fillcolor="#b5e893" stroked="f" o:spt="1">
                          <v:fill/>
                          <v:textbox style="layout-flow:horizontal;"/>
                          <v:imagedata o:title=""/>
                          <w10:wrap type="none" anchorx="text" anchory="text"/>
                        </v:rect>
                        <v:rect id="オブジェクト 0" style="height:188;width:2;top:1912;left:660;position:absolute;" o:spid="_x0000_s1896" filled="t" fillcolor="#b3e58c" stroked="f" o:spt="1">
                          <v:fill/>
                          <v:textbox style="layout-flow:horizontal;"/>
                          <v:imagedata o:title=""/>
                          <w10:wrap type="none" anchorx="text" anchory="text"/>
                        </v:rect>
                        <v:rect id="オブジェクト 0" style="height:188;width:2;top:1912;left:662;position:absolute;" o:spid="_x0000_s1897" filled="t" fillcolor="#b0e386" stroked="f" o:spt="1">
                          <v:fill/>
                          <v:textbox style="layout-flow:horizontal;"/>
                          <v:imagedata o:title=""/>
                          <w10:wrap type="none" anchorx="text" anchory="text"/>
                        </v:rect>
                        <v:rect id="オブジェクト 0" style="height:188;width:2;top:1912;left:664;position:absolute;" o:spid="_x0000_s1898" filled="t" fillcolor="#aee17e" stroked="f" o:spt="1">
                          <v:fill/>
                          <v:textbox style="layout-flow:horizontal;"/>
                          <v:imagedata o:title=""/>
                          <w10:wrap type="none" anchorx="text" anchory="text"/>
                        </v:rect>
                        <v:rect id="オブジェクト 0" style="height:188;width:2;top:1912;left:666;position:absolute;" o:spid="_x0000_s1899" filled="t" fillcolor="#acde77" stroked="f" o:spt="1">
                          <v:fill/>
                          <v:textbox style="layout-flow:horizontal;"/>
                          <v:imagedata o:title=""/>
                          <w10:wrap type="none" anchorx="text" anchory="text"/>
                        </v:rect>
                        <v:rect id="オブジェクト 0" style="height:188;width:2;top:1912;left:668;position:absolute;" o:spid="_x0000_s1900" filled="t" fillcolor="#a9dc6e" stroked="f" o:spt="1">
                          <v:fill/>
                          <v:textbox style="layout-flow:horizontal;"/>
                          <v:imagedata o:title=""/>
                          <w10:wrap type="none" anchorx="text" anchory="text"/>
                        </v:rect>
                        <v:rect id="オブジェクト 0" style="height:188;width:2;top:1912;left:670;position:absolute;" o:spid="_x0000_s1901" filled="t" fillcolor="#a7da67" stroked="f" o:spt="1">
                          <v:fill/>
                          <v:textbox style="layout-flow:horizontal;"/>
                          <v:imagedata o:title=""/>
                          <w10:wrap type="none" anchorx="text" anchory="text"/>
                        </v:rect>
                        <v:rect id="オブジェクト 0" style="height:188;width:2;top:1912;left:672;position:absolute;" o:spid="_x0000_s1902" filled="t" fillcolor="#a5d85f" stroked="f" o:spt="1">
                          <v:fill/>
                          <v:textbox style="layout-flow:horizontal;"/>
                          <v:imagedata o:title=""/>
                          <w10:wrap type="none" anchorx="text" anchory="text"/>
                        </v:rect>
                        <v:rect id="オブジェクト 0" style="height:188;width:2;top:1912;left:674;position:absolute;" o:spid="_x0000_s1903" filled="t" fillcolor="#a3d658" stroked="f" o:spt="1">
                          <v:fill/>
                          <v:textbox style="layout-flow:horizontal;"/>
                          <v:imagedata o:title=""/>
                          <w10:wrap type="none" anchorx="text" anchory="text"/>
                        </v:rect>
                        <v:rect id="オブジェクト 0" style="height:188;width:2;top:1912;left:676;position:absolute;" o:spid="_x0000_s1904" filled="t" fillcolor="#a1d450" stroked="f" o:spt="1">
                          <v:fill/>
                          <v:textbox style="layout-flow:horizontal;"/>
                          <v:imagedata o:title=""/>
                          <w10:wrap type="none" anchorx="text" anchory="text"/>
                        </v:rect>
                        <v:rect id="オブジェクト 0" style="height:188;width:2;top:1912;left:678;position:absolute;" o:spid="_x0000_s1905" filled="t" fillcolor="#a0d348" stroked="f" o:spt="1">
                          <v:fill/>
                          <v:textbox style="layout-flow:horizontal;"/>
                          <v:imagedata o:title=""/>
                          <w10:wrap type="none" anchorx="text" anchory="text"/>
                        </v:rect>
                        <v:rect id="オブジェクト 0" style="height:188;width:2;top:1912;left:680;position:absolute;" o:spid="_x0000_s1906" filled="t" fillcolor="#9fd141" stroked="f" o:spt="1">
                          <v:fill/>
                          <v:textbox style="layout-flow:horizontal;"/>
                          <v:imagedata o:title=""/>
                          <w10:wrap type="none" anchorx="text" anchory="text"/>
                        </v:rect>
                        <v:rect id="オブジェクト 0" style="height:188;width:2;top:1912;left:682;position:absolute;" o:spid="_x0000_s1907" filled="t" fillcolor="#9dd03a" stroked="f" o:spt="1">
                          <v:fill/>
                          <v:textbox style="layout-flow:horizontal;"/>
                          <v:imagedata o:title=""/>
                          <w10:wrap type="none" anchorx="text" anchory="text"/>
                        </v:rect>
                        <v:rect id="オブジェクト 0" style="height:188;width:2;top:1912;left:684;position:absolute;" o:spid="_x0000_s1908" filled="t" fillcolor="#9ccf33" stroked="f" o:spt="1">
                          <v:fill/>
                          <v:textbox style="layout-flow:horizontal;"/>
                          <v:imagedata o:title=""/>
                          <w10:wrap type="none" anchorx="text" anchory="text"/>
                        </v:rect>
                        <v:rect id="オブジェクト 0" style="height:188;width:2;top:1912;left:686;position:absolute;" o:spid="_x0000_s1909" filled="t" fillcolor="#9bce2a" stroked="f" o:spt="1">
                          <v:fill/>
                          <v:textbox style="layout-flow:horizontal;"/>
                          <v:imagedata o:title=""/>
                          <w10:wrap type="none" anchorx="text" anchory="text"/>
                        </v:rect>
                        <v:rect id="オブジェクト 0" style="height:188;width:2;top:1912;left:688;position:absolute;" o:spid="_x0000_s1910" filled="t" fillcolor="#9acd23" stroked="f" o:spt="1">
                          <v:fill/>
                          <v:textbox style="layout-flow:horizontal;"/>
                          <v:imagedata o:title=""/>
                          <w10:wrap type="none" anchorx="text" anchory="text"/>
                        </v:rect>
                        <v:rect id="オブジェクト 0" style="height:188;width:2;top:1912;left:690;position:absolute;" o:spid="_x0000_s1911" filled="t" fillcolor="#9acd1c" stroked="f" o:spt="1">
                          <v:fill/>
                          <v:textbox style="layout-flow:horizontal;"/>
                          <v:imagedata o:title=""/>
                          <w10:wrap type="none" anchorx="text" anchory="text"/>
                        </v:rect>
                        <v:rect id="オブジェクト 0" style="height:188;width:2;top:1912;left:692;position:absolute;" o:spid="_x0000_s1912" filled="t" fillcolor="#99cc14" stroked="f" o:spt="1">
                          <v:fill/>
                          <v:textbox style="layout-flow:horizontal;"/>
                          <v:imagedata o:title=""/>
                          <w10:wrap type="none" anchorx="text" anchory="text"/>
                        </v:rect>
                        <v:rect id="オブジェクト 0" style="height:188;width:2;top:1912;left:694;position:absolute;" o:spid="_x0000_s1913" filled="t" fillcolor="#99cc00" stroked="f" o:spt="1">
                          <v:fill/>
                          <v:textbox style="layout-flow:horizontal;"/>
                          <v:imagedata o:title=""/>
                          <w10:wrap type="none" anchorx="text" anchory="text"/>
                        </v:rect>
                        <w10:wrap type="none" anchorx="text" anchory="text"/>
                      </v:group>
                      <v:shape id="オブジェクト 0" style="height:182;width:68;top:1914;left:624;position:absolute;" coordsize="21600,21600" o:spid="_x0000_s1914" filled="f" stroked="t" strokecolor="#000000" strokeweight="1.25pt" o:spt="100" path="m8259,4273l8259,4273l7624,4985l6353,5697l4447,6409l3812,7121l3812,8070l3812,9020l4447,10681l3176,12580l1906,14479l635,16378l0,17565l0,18277l0,18989l0,19226l635,19938l1906,20651l3812,21125l6353,21125l8894,21125l10800,21125l12706,21363l13976,21600l15882,21600l18424,21363l20329,20413l21600,18989l21600,18277l21600,17327l21600,16378l20329,15666l19059,13767l18424,12105l17153,10207l16518,8782l15882,7121l15247,4985l13976,2848l13341,1899l12706,949l11435,237l10800,0l10165,237l10165,475l9529,1662l8894,3086l8259,4273xe">
                        <v:path textboxrect="0,0,21600,21600" arrowok="true" o:connecttype="custom" o:connectlocs="8258,4273;8258,4273;7623,4985;6352,5697;4447,6409;3811,7121;3811,8070;3811,9020;4447,10681;3176,12580;1906,14479;635,16378;0,17565;0,18277;0,18989;0,19226;635,19938;1906,20651;3811,21125;6352,21125;8893,21125;10801,21125;12707,21363;13977,21600;15883,21600;18424,21363;20330,20413;21600,18989;21600,18277;21600,17327;21600,16378;20330,15666;19059,13767;18424,12105;17153,10207;16518,8782;15883,7121;15248,4985;13977,2848;13342,1899;12707,949;11436,237;10801,0;10164,237;10164,475;9528,1662;8893,3086;8258,4273" o:connectangles="270,270,270,270,270,270,180,180,180,180,180,90,90,90,90,90,90,90,90,90,90,90,90,90,90,90,90,90,90,90,90,90,0,0,0,0,270,270,270,270,270,270,270,270,270,270,270,270"/>
                        <v:fill/>
                        <v:stroke dashstyle="solid" filltype="solid"/>
                        <v:textbox style="layout-flow:horizontal;"/>
                        <v:imagedata o:title=""/>
                        <w10:wrap type="none" anchorx="text" anchory="text"/>
                      </v:shape>
                      <w10:wrap type="none" anchorx="text" anchory="text"/>
                    </v:group>
                    <w10:wrap type="none" anchorx="text" anchory="text"/>
                  </v:group>
                  <w10:wrap type="none" anchorx="text" anchory="text"/>
                </v:group>
                <v:group id="_x0000_s1915" style="height:192;width:56;top:1872;left:576;position:absolute;" coordsize="56,192" coordorigin="576,1872">
                  <v:rect id="オブジェクト 0" style="height:68;width:10;top:1996;left:600;position:absolute;" o:spid="_x0000_s1916" filled="t" fillcolor="#99cc00" stroked="t" strokecolor="#000000" strokeweight="1.5pt" o:spt="1">
                    <v:fill/>
                    <v:stroke filltype="solid"/>
                    <v:textbox style="layout-flow:horizontal;"/>
                    <v:imagedata o:title=""/>
                    <w10:wrap type="none" anchorx="text" anchory="text"/>
                  </v:rect>
                  <v:group id="_x0000_s1917" style="height:158;width:56;top:1872;left:576;position:absolute;" coordsize="56,158" coordorigin="576,1872">
                    <v:group id="_x0000_s1918" style="height:158;width:56;top:1872;left:576;position:absolute;" coordsize="56,158" coordorigin="576,1872">
                      <v:rect id="オブジェクト 0" style="height:158;width:2;top:1872;left:576;position:absolute;" o:spid="_x0000_s1919" filled="t" fillcolor="#cbfecb" stroked="f" o:spt="1">
                        <v:fill/>
                        <v:textbox style="layout-flow:horizontal;"/>
                        <v:imagedata o:title=""/>
                        <w10:wrap type="none" anchorx="text" anchory="text"/>
                      </v:rect>
                      <v:rect id="オブジェクト 0" style="height:158;width:2;top:1872;left:578;position:absolute;" o:spid="_x0000_s1920" filled="t" fillcolor="#cbfeca" stroked="f" o:spt="1">
                        <v:fill/>
                        <v:textbox style="layout-flow:horizontal;"/>
                        <v:imagedata o:title=""/>
                        <w10:wrap type="none" anchorx="text" anchory="text"/>
                      </v:rect>
                      <v:rect id="オブジェクト 0" style="height:158;width:2;top:1872;left:580;position:absolute;" o:spid="_x0000_s1921" filled="t" fillcolor="#cafdc9" stroked="f" o:spt="1">
                        <v:fill/>
                        <v:textbox style="layout-flow:horizontal;"/>
                        <v:imagedata o:title=""/>
                        <w10:wrap type="none" anchorx="text" anchory="text"/>
                      </v:rect>
                      <v:rect id="オブジェクト 0" style="height:158;width:2;top:1872;left:582;position:absolute;" o:spid="_x0000_s1922" filled="t" fillcolor="#c9fcc7" stroked="f" o:spt="1">
                        <v:fill/>
                        <v:textbox style="layout-flow:horizontal;"/>
                        <v:imagedata o:title=""/>
                        <w10:wrap type="none" anchorx="text" anchory="text"/>
                      </v:rect>
                      <v:rect id="オブジェクト 0" style="height:158;width:2;top:1872;left:584;position:absolute;" o:spid="_x0000_s1923" filled="t" fillcolor="#c8fbc4" stroked="f" o:spt="1">
                        <v:fill/>
                        <v:textbox style="layout-flow:horizontal;"/>
                        <v:imagedata o:title=""/>
                        <w10:wrap type="none" anchorx="text" anchory="text"/>
                      </v:rect>
                      <v:rect id="オブジェクト 0" style="height:158;width:2;top:1872;left:586;position:absolute;" o:spid="_x0000_s1924" filled="t" fillcolor="#c7fac2" stroked="f" o:spt="1">
                        <v:fill/>
                        <v:textbox style="layout-flow:horizontal;"/>
                        <v:imagedata o:title=""/>
                        <w10:wrap type="none" anchorx="text" anchory="text"/>
                      </v:rect>
                      <v:rect id="オブジェクト 0" style="height:158;width:2;top:1872;left:588;position:absolute;" o:spid="_x0000_s1925" filled="t" fillcolor="#c6f9be" stroked="f" o:spt="1">
                        <v:fill/>
                        <v:textbox style="layout-flow:horizontal;"/>
                        <v:imagedata o:title=""/>
                        <w10:wrap type="none" anchorx="text" anchory="text"/>
                      </v:rect>
                      <v:rect id="オブジェクト 0" style="height:158;width:2;top:1872;left:590;position:absolute;" o:spid="_x0000_s1926" filled="t" fillcolor="#c4f7ba" stroked="f" o:spt="1">
                        <v:fill/>
                        <v:textbox style="layout-flow:horizontal;"/>
                        <v:imagedata o:title=""/>
                        <w10:wrap type="none" anchorx="text" anchory="text"/>
                      </v:rect>
                      <v:rect id="オブジェクト 0" style="height:158;width:2;top:1872;left:592;position:absolute;" o:spid="_x0000_s1927" filled="t" fillcolor="#c2f5b6" stroked="f" o:spt="1">
                        <v:fill/>
                        <v:textbox style="layout-flow:horizontal;"/>
                        <v:imagedata o:title=""/>
                        <w10:wrap type="none" anchorx="text" anchory="text"/>
                      </v:rect>
                      <v:rect id="オブジェクト 0" style="height:158;width:2;top:1872;left:594;position:absolute;" o:spid="_x0000_s1928" filled="t" fillcolor="#c0f3b1" stroked="f" o:spt="1">
                        <v:fill/>
                        <v:textbox style="layout-flow:horizontal;"/>
                        <v:imagedata o:title=""/>
                        <w10:wrap type="none" anchorx="text" anchory="text"/>
                      </v:rect>
                      <v:rect id="オブジェクト 0" style="height:158;width:2;top:1872;left:596;position:absolute;" o:spid="_x0000_s1929" filled="t" fillcolor="#bef0aa" stroked="f" o:spt="1">
                        <v:fill/>
                        <v:textbox style="layout-flow:horizontal;"/>
                        <v:imagedata o:title=""/>
                        <w10:wrap type="none" anchorx="text" anchory="text"/>
                      </v:rect>
                      <v:rect id="オブジェクト 0" style="height:158;width:2;top:1872;left:598;position:absolute;" o:spid="_x0000_s1930" filled="t" fillcolor="#bbeea3" stroked="f" o:spt="1">
                        <v:fill/>
                        <v:textbox style="layout-flow:horizontal;"/>
                        <v:imagedata o:title=""/>
                        <w10:wrap type="none" anchorx="text" anchory="text"/>
                      </v:rect>
                      <v:rect id="オブジェクト 0" style="height:158;width:2;top:1872;left:600;position:absolute;" o:spid="_x0000_s1931" filled="t" fillcolor="#b8eb9c" stroked="f" o:spt="1">
                        <v:fill/>
                        <v:textbox style="layout-flow:horizontal;"/>
                        <v:imagedata o:title=""/>
                        <w10:wrap type="none" anchorx="text" anchory="text"/>
                      </v:rect>
                      <v:rect id="オブジェクト 0" style="height:158;width:2;top:1872;left:602;position:absolute;" o:spid="_x0000_s1932" filled="t" fillcolor="#b5e894" stroked="f" o:spt="1">
                        <v:fill/>
                        <v:textbox style="layout-flow:horizontal;"/>
                        <v:imagedata o:title=""/>
                        <w10:wrap type="none" anchorx="text" anchory="text"/>
                      </v:rect>
                      <v:rect id="オブジェクト 0" style="height:158;width:2;top:1872;left:604;position:absolute;" o:spid="_x0000_s1933" filled="t" fillcolor="#b2e58b" stroked="f" o:spt="1">
                        <v:fill/>
                        <v:textbox style="layout-flow:horizontal;"/>
                        <v:imagedata o:title=""/>
                        <w10:wrap type="none" anchorx="text" anchory="text"/>
                      </v:rect>
                      <v:rect id="オブジェクト 0" style="height:158;width:2;top:1872;left:606;position:absolute;" o:spid="_x0000_s1934" filled="t" fillcolor="#afe282" stroked="f" o:spt="1">
                        <v:fill/>
                        <v:textbox style="layout-flow:horizontal;"/>
                        <v:imagedata o:title=""/>
                        <w10:wrap type="none" anchorx="text" anchory="text"/>
                      </v:rect>
                      <v:rect id="オブジェクト 0" style="height:158;width:2;top:1872;left:608;position:absolute;" o:spid="_x0000_s1935" filled="t" fillcolor="#acdf79" stroked="f" o:spt="1">
                        <v:fill/>
                        <v:textbox style="layout-flow:horizontal;"/>
                        <v:imagedata o:title=""/>
                        <w10:wrap type="none" anchorx="text" anchory="text"/>
                      </v:rect>
                      <v:rect id="オブジェクト 0" style="height:158;width:2;top:1872;left:610;position:absolute;" o:spid="_x0000_s1936" filled="t" fillcolor="#a9dc6e" stroked="f" o:spt="1">
                        <v:fill/>
                        <v:textbox style="layout-flow:horizontal;"/>
                        <v:imagedata o:title=""/>
                        <w10:wrap type="none" anchorx="text" anchory="text"/>
                      </v:rect>
                      <v:rect id="オブジェクト 0" style="height:158;width:2;top:1872;left:612;position:absolute;" o:spid="_x0000_s1937" filled="t" fillcolor="#a6d965" stroked="f" o:spt="1">
                        <v:fill/>
                        <v:textbox style="layout-flow:horizontal;"/>
                        <v:imagedata o:title=""/>
                        <w10:wrap type="none" anchorx="text" anchory="text"/>
                      </v:rect>
                      <v:rect id="オブジェクト 0" style="height:158;width:2;top:1872;left:614;position:absolute;" o:spid="_x0000_s1938" filled="t" fillcolor="#a4d75b" stroked="f" o:spt="1">
                        <v:fill/>
                        <v:textbox style="layout-flow:horizontal;"/>
                        <v:imagedata o:title=""/>
                        <w10:wrap type="none" anchorx="text" anchory="text"/>
                      </v:rect>
                      <v:rect id="オブジェクト 0" style="height:158;width:2;top:1872;left:616;position:absolute;" o:spid="_x0000_s1939" filled="t" fillcolor="#a2d451" stroked="f" o:spt="1">
                        <v:fill/>
                        <v:textbox style="layout-flow:horizontal;"/>
                        <v:imagedata o:title=""/>
                        <w10:wrap type="none" anchorx="text" anchory="text"/>
                      </v:rect>
                      <v:rect id="オブジェクト 0" style="height:158;width:2;top:1872;left:618;position:absolute;" o:spid="_x0000_s1940" filled="t" fillcolor="#a0d347" stroked="f" o:spt="1">
                        <v:fill/>
                        <v:textbox style="layout-flow:horizontal;"/>
                        <v:imagedata o:title=""/>
                        <w10:wrap type="none" anchorx="text" anchory="text"/>
                      </v:rect>
                      <v:rect id="オブジェクト 0" style="height:158;width:2;top:1872;left:620;position:absolute;" o:spid="_x0000_s1941" filled="t" fillcolor="#9ed13e" stroked="f" o:spt="1">
                        <v:fill/>
                        <v:textbox style="layout-flow:horizontal;"/>
                        <v:imagedata o:title=""/>
                        <w10:wrap type="none" anchorx="text" anchory="text"/>
                      </v:rect>
                      <v:rect id="オブジェクト 0" style="height:158;width:2;top:1872;left:622;position:absolute;" o:spid="_x0000_s1942" filled="t" fillcolor="#9ccf35" stroked="f" o:spt="1">
                        <v:fill/>
                        <v:textbox style="layout-flow:horizontal;"/>
                        <v:imagedata o:title=""/>
                        <w10:wrap type="none" anchorx="text" anchory="text"/>
                      </v:rect>
                      <v:rect id="オブジェクト 0" style="height:158;width:2;top:1872;left:624;position:absolute;" o:spid="_x0000_s1943" filled="t" fillcolor="#9bce2a" stroked="f" o:spt="1">
                        <v:fill/>
                        <v:textbox style="layout-flow:horizontal;"/>
                        <v:imagedata o:title=""/>
                        <w10:wrap type="none" anchorx="text" anchory="text"/>
                      </v:rect>
                      <v:rect id="オブジェクト 0" style="height:158;width:2;top:1872;left:626;position:absolute;" o:spid="_x0000_s1944" filled="t" fillcolor="#9acd21" stroked="f" o:spt="1">
                        <v:fill/>
                        <v:textbox style="layout-flow:horizontal;"/>
                        <v:imagedata o:title=""/>
                        <w10:wrap type="none" anchorx="text" anchory="text"/>
                      </v:rect>
                      <v:rect id="オブジェクト 0" style="height:158;width:2;top:1872;left:628;position:absolute;" o:spid="_x0000_s1945" filled="t" fillcolor="#99cc18" stroked="f" o:spt="1">
                        <v:fill/>
                        <v:textbox style="layout-flow:horizontal;"/>
                        <v:imagedata o:title=""/>
                        <w10:wrap type="none" anchorx="text" anchory="text"/>
                      </v:rect>
                      <v:rect id="オブジェクト 0" style="height:158;width:2;top:1872;left:630;position:absolute;" o:spid="_x0000_s1946" filled="t" fillcolor="#99cc00" stroked="f" o:spt="1">
                        <v:fill/>
                        <v:textbox style="layout-flow:horizontal;"/>
                        <v:imagedata o:title=""/>
                        <w10:wrap type="none" anchorx="text" anchory="text"/>
                      </v:rect>
                      <v:shape id="オブジェクト 0" style="height:152;width:54;top:1874;left:576;position:absolute;" coordsize="21600,21600" o:spid="_x0000_s1947" filled="t" fillcolor="#99cc00" stroked="t" strokecolor="#ffffff" strokeweight="0pt" o:spt="100" path="m800,16484l800,16484l800,14779l1600,13074l1600,11653l2400,10232l3200,9379l4000,8811l4800,8242l5600,7674l5600,6537l5600,5400l5600,4263l6400,3126l6400,2274l6400,1137l6400,284l7200,0l8000,0l8000,284l8800,1421l9600,2558l10400,3979l10400,5400l11200,6537l12000,7389l13600,8242l15200,9379l16000,10516l16000,11653l16800,12505l18400,13642l20000,14779l20800,15916l21600,17053l21600,18474l21600,19895l20800,20747l19200,21316l16000,21600l12800,21600l10400,21600l4800,21600l2400,21600l800,21316l0,20463l0,19326l800,16484xe">
                        <v:path textboxrect="0,0,21600,21600" arrowok="true" o:connecttype="custom" o:connectlocs="801,16484;801,16484;801,14779;1600,13074;1600,11653;2401,10232;3199,9379;4001,8811;4799,8242;5600,7674;5600,6537;5600,5400;5600,4263;6401,3126;6401,2274;6401,1137;6401,284;7200,0;8001,0;8001,284;8800,1421;9601,2558;10399,3979;10399,5400;11201,6537;12002,7389;13601,8242;15201,9379;16000,10516;16000,11653;16801,12505;18401,13642;20000,14779;20801,15916;21600,17053;21600,18474;21600,19895;20801,20747;19202,21316;16000,21600;12800,21600;10399,21600;4799,21600;2401,21600;801,21316;0,20463;0,19326;801,16484" o:connectangles="90,90,180,180,180,180,180,180,180,270,270,270,270,270,270,270,270,270,270,270,270,270,270,270,270,270,270,0,0,0,0,0,0,90,90,90,90,90,90,90,90,90,90,90,90,90,90,90"/>
                        <v:fill/>
                        <v:stroke dashstyle="solid" filltype="solid"/>
                        <v:textbox style="layout-flow:horizontal;"/>
                        <v:imagedata o:title=""/>
                        <w10:wrap type="none" anchorx="text" anchory="text"/>
                      </v:shape>
                      <v:shape id="オブジェクト 0" style="height:152;width:54;top:1874;left:576;position:absolute;" coordsize="21600,21600" o:spid="_x0000_s1948" filled="t" fillcolor="#000000" stroked="f" o:spt="100" path="m800,16484l800,16484l800,14779l1600,13074l1600,11653l2400,10232l3200,9379l4000,8811l4800,8242l5600,7674l5600,6537l5600,5400l5600,4263l6400,3126l6400,2274l6400,1137l6400,284l7200,0l8000,0l8000,284l8800,1421l9600,2558l10400,3979l10400,5400l11200,6537l12000,7389l13600,8242l15200,9379l16000,10516l16000,11653l16800,12505l18400,13642l20000,14779l20800,15916l21600,17053l21600,18474l21600,19895l20800,20747l19200,21316l16000,21600l12800,21600l10400,21600l4800,21600l2400,21600l800,21316l0,20463l0,19326l800,16484xe">
                        <v:path textboxrect="0,0,21600,21600" arrowok="true" o:connecttype="custom" o:connectlocs="801,16484;801,16484;801,14779;1600,13074;1600,11653;2401,10232;3199,9379;4001,8811;4799,8242;5600,7674;5600,6537;5600,5400;5600,4263;6401,3126;6401,2274;6401,1137;6401,284;7200,0;8001,0;8001,284;8800,1421;9601,2558;10399,3979;10399,5400;11201,6537;12002,7389;13601,8242;15201,9379;16000,10516;16000,11653;16801,12505;18401,13642;20000,14779;20801,15916;21600,17053;21600,18474;21600,19895;20801,20747;19202,21316;16000,21600;12800,21600;10399,21600;4799,21600;2401,21600;801,21316;0,20463;0,19326;801,16484" o:connectangles="90,90,180,180,180,180,180,180,180,270,270,270,270,270,270,270,270,270,270,270,270,270,270,270,270,270,270,0,0,0,0,0,0,90,90,90,90,90,90,90,90,90,90,90,90,90,90,90"/>
                        <v:fill/>
                        <v:textbox style="layout-flow:horizontal;"/>
                        <v:imagedata o:title=""/>
                        <w10:wrap type="none" anchorx="text" anchory="text"/>
                      </v:shape>
                      <v:rect id="オブジェクト 0" style="height:158;width:2;top:1872;left:576;position:absolute;" o:spid="_x0000_s1949" filled="t" fillcolor="#cbfecb" stroked="f" o:spt="1">
                        <v:fill/>
                        <v:textbox style="layout-flow:horizontal;"/>
                        <v:imagedata o:title=""/>
                        <w10:wrap type="none" anchorx="text" anchory="text"/>
                      </v:rect>
                      <v:rect id="オブジェクト 0" style="height:158;width:2;top:1872;left:578;position:absolute;" o:spid="_x0000_s1950" filled="t" fillcolor="#cbfeca" stroked="f" o:spt="1">
                        <v:fill/>
                        <v:textbox style="layout-flow:horizontal;"/>
                        <v:imagedata o:title=""/>
                        <w10:wrap type="none" anchorx="text" anchory="text"/>
                      </v:rect>
                      <v:rect id="オブジェクト 0" style="height:158;width:2;top:1872;left:580;position:absolute;" o:spid="_x0000_s1951" filled="t" fillcolor="#cafdc9" stroked="f" o:spt="1">
                        <v:fill/>
                        <v:textbox style="layout-flow:horizontal;"/>
                        <v:imagedata o:title=""/>
                        <w10:wrap type="none" anchorx="text" anchory="text"/>
                      </v:rect>
                      <v:rect id="オブジェクト 0" style="height:158;width:2;top:1872;left:582;position:absolute;" o:spid="_x0000_s1952" filled="t" fillcolor="#c9fcc7" stroked="f" o:spt="1">
                        <v:fill/>
                        <v:textbox style="layout-flow:horizontal;"/>
                        <v:imagedata o:title=""/>
                        <w10:wrap type="none" anchorx="text" anchory="text"/>
                      </v:rect>
                      <v:rect id="オブジェクト 0" style="height:158;width:2;top:1872;left:584;position:absolute;" o:spid="_x0000_s1953" filled="t" fillcolor="#c8fbc4" stroked="f" o:spt="1">
                        <v:fill/>
                        <v:textbox style="layout-flow:horizontal;"/>
                        <v:imagedata o:title=""/>
                        <w10:wrap type="none" anchorx="text" anchory="text"/>
                      </v:rect>
                      <v:rect id="オブジェクト 0" style="height:158;width:2;top:1872;left:586;position:absolute;" o:spid="_x0000_s1954" filled="t" fillcolor="#c7fac2" stroked="f" o:spt="1">
                        <v:fill/>
                        <v:textbox style="layout-flow:horizontal;"/>
                        <v:imagedata o:title=""/>
                        <w10:wrap type="none" anchorx="text" anchory="text"/>
                      </v:rect>
                      <v:rect id="オブジェクト 0" style="height:158;width:2;top:1872;left:588;position:absolute;" o:spid="_x0000_s1955" filled="t" fillcolor="#c6f9be" stroked="f" o:spt="1">
                        <v:fill/>
                        <v:textbox style="layout-flow:horizontal;"/>
                        <v:imagedata o:title=""/>
                        <w10:wrap type="none" anchorx="text" anchory="text"/>
                      </v:rect>
                      <v:rect id="オブジェクト 0" style="height:158;width:2;top:1872;left:590;position:absolute;" o:spid="_x0000_s1956" filled="t" fillcolor="#c4f7ba" stroked="f" o:spt="1">
                        <v:fill/>
                        <v:textbox style="layout-flow:horizontal;"/>
                        <v:imagedata o:title=""/>
                        <w10:wrap type="none" anchorx="text" anchory="text"/>
                      </v:rect>
                      <v:rect id="オブジェクト 0" style="height:158;width:2;top:1872;left:592;position:absolute;" o:spid="_x0000_s1957" filled="t" fillcolor="#c2f5b6" stroked="f" o:spt="1">
                        <v:fill/>
                        <v:textbox style="layout-flow:horizontal;"/>
                        <v:imagedata o:title=""/>
                        <w10:wrap type="none" anchorx="text" anchory="text"/>
                      </v:rect>
                      <v:rect id="オブジェクト 0" style="height:158;width:2;top:1872;left:594;position:absolute;" o:spid="_x0000_s1958" filled="t" fillcolor="#c0f3b1" stroked="f" o:spt="1">
                        <v:fill/>
                        <v:textbox style="layout-flow:horizontal;"/>
                        <v:imagedata o:title=""/>
                        <w10:wrap type="none" anchorx="text" anchory="text"/>
                      </v:rect>
                      <v:rect id="オブジェクト 0" style="height:158;width:2;top:1872;left:596;position:absolute;" o:spid="_x0000_s1959" filled="t" fillcolor="#bef0aa" stroked="f" o:spt="1">
                        <v:fill/>
                        <v:textbox style="layout-flow:horizontal;"/>
                        <v:imagedata o:title=""/>
                        <w10:wrap type="none" anchorx="text" anchory="text"/>
                      </v:rect>
                      <v:rect id="オブジェクト 0" style="height:158;width:2;top:1872;left:598;position:absolute;" o:spid="_x0000_s1960" filled="t" fillcolor="#bbeea3" stroked="f" o:spt="1">
                        <v:fill/>
                        <v:textbox style="layout-flow:horizontal;"/>
                        <v:imagedata o:title=""/>
                        <w10:wrap type="none" anchorx="text" anchory="text"/>
                      </v:rect>
                      <v:rect id="オブジェクト 0" style="height:158;width:2;top:1872;left:600;position:absolute;" o:spid="_x0000_s1961" filled="t" fillcolor="#b8eb9c" stroked="f" o:spt="1">
                        <v:fill/>
                        <v:textbox style="layout-flow:horizontal;"/>
                        <v:imagedata o:title=""/>
                        <w10:wrap type="none" anchorx="text" anchory="text"/>
                      </v:rect>
                      <v:rect id="オブジェクト 0" style="height:158;width:2;top:1872;left:602;position:absolute;" o:spid="_x0000_s1962" filled="t" fillcolor="#b5e894" stroked="f" o:spt="1">
                        <v:fill/>
                        <v:textbox style="layout-flow:horizontal;"/>
                        <v:imagedata o:title=""/>
                        <w10:wrap type="none" anchorx="text" anchory="text"/>
                      </v:rect>
                      <v:rect id="オブジェクト 0" style="height:158;width:2;top:1872;left:604;position:absolute;" o:spid="_x0000_s1963" filled="t" fillcolor="#b2e58b" stroked="f" o:spt="1">
                        <v:fill/>
                        <v:textbox style="layout-flow:horizontal;"/>
                        <v:imagedata o:title=""/>
                        <w10:wrap type="none" anchorx="text" anchory="text"/>
                      </v:rect>
                      <v:rect id="オブジェクト 0" style="height:158;width:2;top:1872;left:606;position:absolute;" o:spid="_x0000_s1964" filled="t" fillcolor="#afe282" stroked="f" o:spt="1">
                        <v:fill/>
                        <v:textbox style="layout-flow:horizontal;"/>
                        <v:imagedata o:title=""/>
                        <w10:wrap type="none" anchorx="text" anchory="text"/>
                      </v:rect>
                      <v:rect id="オブジェクト 0" style="height:158;width:2;top:1872;left:608;position:absolute;" o:spid="_x0000_s1965" filled="t" fillcolor="#acdf79" stroked="f" o:spt="1">
                        <v:fill/>
                        <v:textbox style="layout-flow:horizontal;"/>
                        <v:imagedata o:title=""/>
                        <w10:wrap type="none" anchorx="text" anchory="text"/>
                      </v:rect>
                      <v:rect id="オブジェクト 0" style="height:158;width:2;top:1872;left:610;position:absolute;" o:spid="_x0000_s1966" filled="t" fillcolor="#a9dc6e" stroked="f" o:spt="1">
                        <v:fill/>
                        <v:textbox style="layout-flow:horizontal;"/>
                        <v:imagedata o:title=""/>
                        <w10:wrap type="none" anchorx="text" anchory="text"/>
                      </v:rect>
                      <v:rect id="オブジェクト 0" style="height:158;width:2;top:1872;left:612;position:absolute;" o:spid="_x0000_s1967" filled="t" fillcolor="#a6d965" stroked="f" o:spt="1">
                        <v:fill/>
                        <v:textbox style="layout-flow:horizontal;"/>
                        <v:imagedata o:title=""/>
                        <w10:wrap type="none" anchorx="text" anchory="text"/>
                      </v:rect>
                      <v:rect id="オブジェクト 0" style="height:158;width:2;top:1872;left:614;position:absolute;" o:spid="_x0000_s1968" filled="t" fillcolor="#a4d75b" stroked="f" o:spt="1">
                        <v:fill/>
                        <v:textbox style="layout-flow:horizontal;"/>
                        <v:imagedata o:title=""/>
                        <w10:wrap type="none" anchorx="text" anchory="text"/>
                      </v:rect>
                      <v:rect id="オブジェクト 0" style="height:158;width:2;top:1872;left:616;position:absolute;" o:spid="_x0000_s1969" filled="t" fillcolor="#a2d451" stroked="f" o:spt="1">
                        <v:fill/>
                        <v:textbox style="layout-flow:horizontal;"/>
                        <v:imagedata o:title=""/>
                        <w10:wrap type="none" anchorx="text" anchory="text"/>
                      </v:rect>
                      <v:rect id="オブジェクト 0" style="height:158;width:2;top:1872;left:618;position:absolute;" o:spid="_x0000_s1970" filled="t" fillcolor="#a0d347" stroked="f" o:spt="1">
                        <v:fill/>
                        <v:textbox style="layout-flow:horizontal;"/>
                        <v:imagedata o:title=""/>
                        <w10:wrap type="none" anchorx="text" anchory="text"/>
                      </v:rect>
                      <v:rect id="オブジェクト 0" style="height:158;width:2;top:1872;left:620;position:absolute;" o:spid="_x0000_s1971" filled="t" fillcolor="#9ed13e" stroked="f" o:spt="1">
                        <v:fill/>
                        <v:textbox style="layout-flow:horizontal;"/>
                        <v:imagedata o:title=""/>
                        <w10:wrap type="none" anchorx="text" anchory="text"/>
                      </v:rect>
                      <v:rect id="オブジェクト 0" style="height:158;width:2;top:1872;left:622;position:absolute;" o:spid="_x0000_s1972" filled="t" fillcolor="#9ccf35" stroked="f" o:spt="1">
                        <v:fill/>
                        <v:textbox style="layout-flow:horizontal;"/>
                        <v:imagedata o:title=""/>
                        <w10:wrap type="none" anchorx="text" anchory="text"/>
                      </v:rect>
                      <v:rect id="オブジェクト 0" style="height:158;width:2;top:1872;left:624;position:absolute;" o:spid="_x0000_s1973" filled="t" fillcolor="#9bce2a" stroked="f" o:spt="1">
                        <v:fill/>
                        <v:textbox style="layout-flow:horizontal;"/>
                        <v:imagedata o:title=""/>
                        <w10:wrap type="none" anchorx="text" anchory="text"/>
                      </v:rect>
                      <v:rect id="オブジェクト 0" style="height:158;width:2;top:1872;left:626;position:absolute;" o:spid="_x0000_s1974" filled="t" fillcolor="#9acd21" stroked="f" o:spt="1">
                        <v:fill/>
                        <v:textbox style="layout-flow:horizontal;"/>
                        <v:imagedata o:title=""/>
                        <w10:wrap type="none" anchorx="text" anchory="text"/>
                      </v:rect>
                      <v:rect id="オブジェクト 0" style="height:158;width:2;top:1872;left:628;position:absolute;" o:spid="_x0000_s1975" filled="t" fillcolor="#99cc18" stroked="f" o:spt="1">
                        <v:fill/>
                        <v:textbox style="layout-flow:horizontal;"/>
                        <v:imagedata o:title=""/>
                        <w10:wrap type="none" anchorx="text" anchory="text"/>
                      </v:rect>
                      <v:rect id="オブジェクト 0" style="height:158;width:2;top:1872;left:630;position:absolute;" o:spid="_x0000_s1976" filled="t" fillcolor="#99cc00" stroked="f" o:spt="1">
                        <v:fill/>
                        <v:textbox style="layout-flow:horizontal;"/>
                        <v:imagedata o:title=""/>
                        <w10:wrap type="none" anchorx="text" anchory="text"/>
                      </v:rect>
                      <w10:wrap type="none" anchorx="text" anchory="text"/>
                    </v:group>
                    <v:shape id="オブジェクト 0" style="height:152;width:54;top:1874;left:576;position:absolute;" coordsize="21600,21600" o:spid="_x0000_s1977" filled="f" stroked="t" strokecolor="#000000" strokeweight="1.25pt" o:spt="100" path="m800,16484l800,16484l800,14779l1600,13074l1600,11653l2400,10232l3200,9379l4000,8811l4800,8242l5600,7674l5600,6537l5600,5400l5600,4263l6400,3126l6400,2274l6400,1137l6400,284l7200,0l8000,0l8000,284l8800,1421l9600,2558l10400,3979l10400,5400l11200,6537l12000,7389l13600,8242l15200,9379l16000,10516l16000,11653l16800,12505l18400,13642l20000,14779l20800,15916l21600,17053l21600,18474l21600,19895l20800,20747l19200,21316l16000,21600l12800,21600l10400,21600l4800,21600l2400,21600l800,21316l0,20463l0,19326l800,16484xe">
                      <v:path textboxrect="0,0,21600,21600" arrowok="true" o:connecttype="custom" o:connectlocs="801,16484;801,16484;801,14779;1600,13074;1600,11653;2401,10232;3199,9379;4001,8811;4799,8242;5600,7674;5600,6537;5600,5400;5600,4263;6401,3126;6401,2274;6401,1137;6401,284;7200,0;8001,0;8001,284;8800,1421;9601,2558;10399,3979;10399,5400;11201,6537;12002,7389;13601,8242;15201,9379;16000,10516;16000,11653;16801,12505;18401,13642;20000,14779;20801,15916;21600,17053;21600,18474;21600,19895;20801,20747;19202,21316;16000,21600;12800,21600;10399,21600;4799,21600;2401,21600;801,21316;0,20463;0,19326;801,16484" o:connectangles="90,90,180,180,180,180,180,180,180,270,270,270,270,270,270,270,270,270,270,270,270,270,270,270,270,270,270,0,0,0,0,0,0,90,90,90,90,90,90,90,90,90,90,90,90,90,90,90"/>
                      <v:fill/>
                      <v:stroke dashstyle="solid" filltype="solid"/>
                      <v:textbox style="layout-flow:horizontal;"/>
                      <v:imagedata o:title=""/>
                      <w10:wrap type="none" anchorx="text" anchory="text"/>
                    </v:shape>
                    <w10:wrap type="none" anchorx="text" anchory="text"/>
                  </v:group>
                  <w10:wrap type="none" anchorx="text" anchory="text"/>
                </v:group>
                <w10:wrap type="none" anchorx="text" anchory="text"/>
              </v:group>
            </w:pict>
          </mc:Fallback>
        </mc:AlternateContent>
      </w:r>
      <w:r>
        <w:rPr>
          <w:rFonts w:hint="eastAsia"/>
        </w:rPr>
        <mc:AlternateContent>
          <mc:Choice Requires="wps">
            <w:drawing>
              <wp:anchor simplePos="0" relativeHeight="403" behindDoc="0" locked="0" layoutInCell="1" hidden="0" allowOverlap="1">
                <wp:simplePos x="0" y="0"/>
                <wp:positionH relativeFrom="column">
                  <wp:posOffset>2582545</wp:posOffset>
                </wp:positionH>
                <wp:positionV relativeFrom="paragraph">
                  <wp:posOffset>192405</wp:posOffset>
                </wp:positionV>
                <wp:extent cx="210820" cy="472440"/>
                <wp:effectExtent l="0" t="0" r="635" b="635"/>
                <wp:wrapNone/>
                <wp:docPr id="1978" name="オブジェクト 0"/>
                <a:graphic xmlns:a="http://schemas.openxmlformats.org/drawingml/2006/main">
                  <a:graphicData uri="http://schemas.microsoft.com/office/word/2010/wordprocessingShape">
                    <wps:wsp>
                      <wps:cNvPr id="1978" name="オブジェクト 0"/>
                      <wps:cNvSpPr>
                        <a:spLocks noChangeArrowheads="1"/>
                      </wps:cNvSpPr>
                      <wps:spPr>
                        <a:xfrm rot="10800000">
                          <a:off x="0" y="0"/>
                          <a:ext cx="210820" cy="472440"/>
                        </a:xfrm>
                        <a:prstGeom prst="upArrow">
                          <a:avLst>
                            <a:gd name="adj1" fmla="val 36676"/>
                            <a:gd name="adj2" fmla="val 38049"/>
                          </a:avLst>
                        </a:prstGeom>
                        <a:solidFill>
                          <a:srgbClr val="1F497D"/>
                        </a:solidFill>
                        <a:ln>
                          <a:miter/>
                        </a:ln>
                      </wps:spPr>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オブジェクト 0" style="margin-top:15.15pt;mso-position-vertical-relative:text;mso-position-horizontal-relative:text;position:absolute;height:37.200000000000003pt;width:16.600000000000001pt;margin-left:203.35pt;z-index:403;rotation:180;" o:spid="_x0000_s1978" o:allowincell="t" o:allowoverlap="t" filled="t" fillcolor="#1f497d" stroked="f" o:spt="68" type="#_x0000_t68" adj="8219,6839">
                <v:fill/>
                <v:textbox style="layout-flow:horizontal;"/>
                <v:imagedata o:title=""/>
                <w10:wrap type="none" anchorx="text" anchory="text"/>
              </v:shape>
            </w:pict>
          </mc:Fallback>
        </mc:AlternateContent>
      </w:r>
      <w:r>
        <w:rPr>
          <w:rFonts w:hint="eastAsia"/>
        </w:rPr>
        <mc:AlternateContent>
          <mc:Choice Requires="wps">
            <w:drawing>
              <wp:anchor simplePos="0" relativeHeight="1033" behindDoc="0" locked="0" layoutInCell="1" hidden="0" allowOverlap="1">
                <wp:simplePos x="0" y="0"/>
                <wp:positionH relativeFrom="column">
                  <wp:posOffset>1309370</wp:posOffset>
                </wp:positionH>
                <wp:positionV relativeFrom="paragraph">
                  <wp:posOffset>193040</wp:posOffset>
                </wp:positionV>
                <wp:extent cx="1048385" cy="231775"/>
                <wp:effectExtent l="635" t="635" r="29845" b="10795"/>
                <wp:wrapNone/>
                <wp:docPr id="1979" name="オブジェクト 0"/>
                <a:graphic xmlns:a="http://schemas.openxmlformats.org/drawingml/2006/main">
                  <a:graphicData uri="http://schemas.microsoft.com/office/word/2010/wordprocessingShape">
                    <wps:wsp>
                      <wps:cNvPr id="1979" name="オブジェクト 0"/>
                      <wps:cNvSpPr>
                        <a:spLocks noChangeArrowheads="1"/>
                      </wps:cNvSpPr>
                      <wps:spPr>
                        <a:xfrm>
                          <a:off x="0" y="0"/>
                          <a:ext cx="1048385" cy="231775"/>
                        </a:xfrm>
                        <a:prstGeom prst="roundRect">
                          <a:avLst>
                            <a:gd name="adj" fmla="val 16670"/>
                          </a:avLst>
                        </a:prstGeom>
                        <a:solidFill>
                          <a:srgbClr val="8DB3E2"/>
                        </a:solidFill>
                        <a:ln w="12700">
                          <a:solidFill>
                            <a:sysClr val="windowText" lastClr="000000"/>
                          </a:solidFill>
                        </a:ln>
                      </wps:spPr>
                      <wps:txbx>
                        <w:txbxContent>
                          <w:p>
                            <w:pPr>
                              <w:pStyle w:val="0"/>
                              <w:autoSpaceDE w:val="0"/>
                              <w:autoSpaceDN w:val="0"/>
                              <w:adjustRightInd w:val="0"/>
                              <w:spacing w:line="20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④現地調査報告</w:t>
                            </w:r>
                          </w:p>
                        </w:txbxContent>
                      </wps:txbx>
                      <wps:bodyPr vertOverflow="overflow" horzOverflow="overflow" lIns="36000" tIns="3600" rIns="36000" bIns="3600" anchor="ctr" upright="1"/>
                    </wps:wsp>
                  </a:graphicData>
                </a:graphic>
              </wp:anchor>
            </w:drawing>
          </mc:Choice>
          <mc:Fallback>
            <w:pict>
              <v:roundrect id="オブジェクト 0" style="margin-top:15.2pt;mso-position-vertical-relative:text;mso-position-horizontal-relative:text;v-text-anchor:middle;position:absolute;height:18.25pt;width:82.55pt;margin-left:103.1pt;z-index:1033;" o:spid="_x0000_s1979" o:allowincell="t" o:allowoverlap="t" filled="t" fillcolor="#8db3e2" stroked="t" strokecolor="#000000" strokeweight="1pt" o:spt="2" arcsize="10926f">
                <v:fill/>
                <v:stroke filltype="solid"/>
                <v:textbox style="layout-flow:horizontal;" inset="0.99999999999999978mm,9.9999999999999978e-002mm,0.99999999999999978mm,9.9999999999999978e-002mm">
                  <w:txbxContent>
                    <w:p>
                      <w:pPr>
                        <w:pStyle w:val="0"/>
                        <w:autoSpaceDE w:val="0"/>
                        <w:autoSpaceDN w:val="0"/>
                        <w:adjustRightInd w:val="0"/>
                        <w:spacing w:line="20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④現地調査報告</w:t>
                      </w:r>
                    </w:p>
                  </w:txbxContent>
                </v:textbox>
                <v:imagedata o:title=""/>
                <w10:wrap type="none" anchorx="text" anchory="text"/>
              </v:roundrect>
            </w:pict>
          </mc:Fallback>
        </mc:AlternateContent>
      </w:r>
    </w:p>
    <w:p>
      <w:pPr>
        <w:pStyle w:val="0"/>
        <w:rPr>
          <w:rFonts w:hint="default" w:ascii="メイリオ" w:hAnsi="メイリオ" w:eastAsia="メイリオ"/>
          <w:color w:val="000000" w:themeColor="text1"/>
        </w:rPr>
      </w:pPr>
      <w:r>
        <w:rPr>
          <w:rFonts w:hint="eastAsia"/>
        </w:rPr>
        <mc:AlternateContent>
          <mc:Choice Requires="wps">
            <w:drawing>
              <wp:anchor simplePos="0" relativeHeight="402" behindDoc="0" locked="0" layoutInCell="1" hidden="0" allowOverlap="1">
                <wp:simplePos x="0" y="0"/>
                <wp:positionH relativeFrom="column">
                  <wp:posOffset>3321050</wp:posOffset>
                </wp:positionH>
                <wp:positionV relativeFrom="paragraph">
                  <wp:posOffset>27305</wp:posOffset>
                </wp:positionV>
                <wp:extent cx="210820" cy="434975"/>
                <wp:effectExtent l="0" t="0" r="635" b="635"/>
                <wp:wrapNone/>
                <wp:docPr id="1980" name="オブジェクト 0"/>
                <a:graphic xmlns:a="http://schemas.openxmlformats.org/drawingml/2006/main">
                  <a:graphicData uri="http://schemas.microsoft.com/office/word/2010/wordprocessingShape">
                    <wps:wsp>
                      <wps:cNvPr id="1980" name="オブジェクト 0"/>
                      <wps:cNvSpPr>
                        <a:spLocks noChangeArrowheads="1"/>
                      </wps:cNvSpPr>
                      <wps:spPr>
                        <a:xfrm>
                          <a:off x="0" y="0"/>
                          <a:ext cx="210820" cy="434975"/>
                        </a:xfrm>
                        <a:prstGeom prst="upArrow">
                          <a:avLst>
                            <a:gd name="adj1" fmla="val 37222"/>
                            <a:gd name="adj2" fmla="val 25821"/>
                          </a:avLst>
                        </a:prstGeom>
                        <a:solidFill>
                          <a:srgbClr val="1F497D"/>
                        </a:solidFill>
                        <a:ln>
                          <a:miter/>
                        </a:ln>
                      </wps:spPr>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オブジェクト 0" style="margin-top:2.15pt;mso-position-vertical-relative:text;mso-position-horizontal-relative:text;position:absolute;height:34.25pt;width:16.600000000000001pt;margin-left:261.5pt;z-index:402;" o:spid="_x0000_s1980" o:allowincell="t" o:allowoverlap="t" filled="t" fillcolor="#1f497d" stroked="f" o:spt="68" type="#_x0000_t68" adj="5577,6780">
                <v:fill/>
                <v:textbox style="layout-flow:horizontal;"/>
                <v:imagedata o:title=""/>
                <w10:wrap type="none" anchorx="text" anchory="text"/>
              </v:shape>
            </w:pict>
          </mc:Fallback>
        </mc:AlternateContent>
      </w:r>
      <w:r>
        <w:rPr>
          <w:rFonts w:hint="eastAsia"/>
        </w:rPr>
        <mc:AlternateContent>
          <mc:Choice Requires="wps">
            <w:drawing>
              <wp:anchor simplePos="0" relativeHeight="1020" behindDoc="0" locked="0" layoutInCell="1" hidden="0" allowOverlap="1">
                <wp:simplePos x="0" y="0"/>
                <wp:positionH relativeFrom="column">
                  <wp:posOffset>3136265</wp:posOffset>
                </wp:positionH>
                <wp:positionV relativeFrom="paragraph">
                  <wp:posOffset>122555</wp:posOffset>
                </wp:positionV>
                <wp:extent cx="527685" cy="210820"/>
                <wp:effectExtent l="635" t="635" r="29845" b="10795"/>
                <wp:wrapNone/>
                <wp:docPr id="1981" name="オブジェクト 0"/>
                <a:graphic xmlns:a="http://schemas.openxmlformats.org/drawingml/2006/main">
                  <a:graphicData uri="http://schemas.microsoft.com/office/word/2010/wordprocessingShape">
                    <wps:wsp>
                      <wps:cNvPr id="1981" name="オブジェクト 0"/>
                      <wps:cNvSpPr>
                        <a:spLocks noChangeArrowheads="1"/>
                      </wps:cNvSpPr>
                      <wps:spPr>
                        <a:xfrm>
                          <a:off x="0" y="0"/>
                          <a:ext cx="527685" cy="210820"/>
                        </a:xfrm>
                        <a:prstGeom prst="roundRect">
                          <a:avLst>
                            <a:gd name="adj" fmla="val 16667"/>
                          </a:avLst>
                        </a:prstGeom>
                        <a:solidFill>
                          <a:srgbClr val="8DB3E2"/>
                        </a:solidFill>
                        <a:ln w="12700">
                          <a:solidFill>
                            <a:sysClr val="windowText" lastClr="000000"/>
                          </a:solidFill>
                        </a:ln>
                      </wps:spPr>
                      <wps:txbx>
                        <w:txbxContent>
                          <w:p>
                            <w:pPr>
                              <w:pStyle w:val="0"/>
                              <w:autoSpaceDE w:val="0"/>
                              <w:autoSpaceDN w:val="0"/>
                              <w:adjustRightInd w:val="0"/>
                              <w:spacing w:line="20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⑦答申</w:t>
                            </w:r>
                          </w:p>
                        </w:txbxContent>
                      </wps:txbx>
                      <wps:bodyPr vertOverflow="overflow" horzOverflow="overflow" lIns="36000" tIns="3600" rIns="36000" bIns="3600" anchor="ctr" upright="1"/>
                    </wps:wsp>
                  </a:graphicData>
                </a:graphic>
              </wp:anchor>
            </w:drawing>
          </mc:Choice>
          <mc:Fallback>
            <w:pict>
              <v:roundrect id="オブジェクト 0" style="margin-top:9.65pt;mso-position-vertical-relative:text;mso-position-horizontal-relative:text;v-text-anchor:middle;position:absolute;height:16.600000000000001pt;width:41.55pt;margin-left:246.95pt;z-index:1020;" o:spid="_x0000_s1981" o:allowincell="t" o:allowoverlap="t" filled="t" fillcolor="#8db3e2" stroked="t" strokecolor="#000000" strokeweight="1pt" o:spt="2" arcsize="10923f">
                <v:fill/>
                <v:stroke filltype="solid"/>
                <v:textbox style="layout-flow:horizontal;" inset="0.99999999999999978mm,9.9999999999999978e-002mm,0.99999999999999978mm,9.9999999999999978e-002mm">
                  <w:txbxContent>
                    <w:p>
                      <w:pPr>
                        <w:pStyle w:val="0"/>
                        <w:autoSpaceDE w:val="0"/>
                        <w:autoSpaceDN w:val="0"/>
                        <w:adjustRightInd w:val="0"/>
                        <w:spacing w:line="20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⑦答申</w:t>
                      </w:r>
                    </w:p>
                  </w:txbxContent>
                </v:textbox>
                <v:imagedata o:title=""/>
                <w10:wrap type="none" anchorx="text" anchory="text"/>
              </v:roundrect>
            </w:pict>
          </mc:Fallback>
        </mc:AlternateContent>
      </w:r>
      <w:r>
        <w:rPr>
          <w:rFonts w:hint="eastAsia"/>
        </w:rPr>
        <mc:AlternateContent>
          <mc:Choice Requires="wps">
            <w:drawing>
              <wp:anchor simplePos="0" relativeHeight="1019" behindDoc="0" locked="0" layoutInCell="1" hidden="0" allowOverlap="1">
                <wp:simplePos x="0" y="0"/>
                <wp:positionH relativeFrom="column">
                  <wp:posOffset>2459355</wp:posOffset>
                </wp:positionH>
                <wp:positionV relativeFrom="paragraph">
                  <wp:posOffset>125095</wp:posOffset>
                </wp:positionV>
                <wp:extent cx="527685" cy="210820"/>
                <wp:effectExtent l="635" t="635" r="29845" b="10795"/>
                <wp:wrapNone/>
                <wp:docPr id="1982" name="オブジェクト 0"/>
                <a:graphic xmlns:a="http://schemas.openxmlformats.org/drawingml/2006/main">
                  <a:graphicData uri="http://schemas.microsoft.com/office/word/2010/wordprocessingShape">
                    <wps:wsp>
                      <wps:cNvPr id="1982" name="オブジェクト 0"/>
                      <wps:cNvSpPr>
                        <a:spLocks noChangeArrowheads="1"/>
                      </wps:cNvSpPr>
                      <wps:spPr>
                        <a:xfrm>
                          <a:off x="0" y="0"/>
                          <a:ext cx="527685" cy="210820"/>
                        </a:xfrm>
                        <a:prstGeom prst="roundRect">
                          <a:avLst>
                            <a:gd name="adj" fmla="val 16667"/>
                          </a:avLst>
                        </a:prstGeom>
                        <a:solidFill>
                          <a:srgbClr val="8DB3E2"/>
                        </a:solidFill>
                        <a:ln w="12700">
                          <a:solidFill>
                            <a:sysClr val="windowText" lastClr="000000"/>
                          </a:solidFill>
                        </a:ln>
                      </wps:spPr>
                      <wps:txbx>
                        <w:txbxContent>
                          <w:p>
                            <w:pPr>
                              <w:pStyle w:val="0"/>
                              <w:autoSpaceDE w:val="0"/>
                              <w:autoSpaceDN w:val="0"/>
                              <w:adjustRightInd w:val="0"/>
                              <w:spacing w:line="20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⑤諮問</w:t>
                            </w:r>
                          </w:p>
                        </w:txbxContent>
                      </wps:txbx>
                      <wps:bodyPr vertOverflow="overflow" horzOverflow="overflow" lIns="36000" tIns="3600" rIns="36000" bIns="3600" anchor="ctr" upright="1"/>
                    </wps:wsp>
                  </a:graphicData>
                </a:graphic>
              </wp:anchor>
            </w:drawing>
          </mc:Choice>
          <mc:Fallback>
            <w:pict>
              <v:roundrect id="オブジェクト 0" style="margin-top:9.85pt;mso-position-vertical-relative:text;mso-position-horizontal-relative:text;v-text-anchor:middle;position:absolute;height:16.600000000000001pt;width:41.55pt;margin-left:193.65pt;z-index:1019;" o:spid="_x0000_s1982" o:allowincell="t" o:allowoverlap="t" filled="t" fillcolor="#8db3e2" stroked="t" strokecolor="#000000" strokeweight="1pt" o:spt="2" arcsize="10923f">
                <v:fill/>
                <v:stroke filltype="solid"/>
                <v:textbox style="layout-flow:horizontal;" inset="0.99999999999999978mm,9.9999999999999978e-002mm,0.99999999999999978mm,9.9999999999999978e-002mm">
                  <w:txbxContent>
                    <w:p>
                      <w:pPr>
                        <w:pStyle w:val="0"/>
                        <w:autoSpaceDE w:val="0"/>
                        <w:autoSpaceDN w:val="0"/>
                        <w:adjustRightInd w:val="0"/>
                        <w:spacing w:line="20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⑤諮問</w:t>
                      </w:r>
                    </w:p>
                  </w:txbxContent>
                </v:textbox>
                <v:imagedata o:title=""/>
                <w10:wrap type="none" anchorx="text" anchory="text"/>
              </v:roundrect>
            </w:pict>
          </mc:Fallback>
        </mc:AlternateContent>
      </w:r>
      <w:r>
        <w:rPr>
          <w:rFonts w:hint="eastAsia"/>
        </w:rPr>
        <mc:AlternateContent>
          <mc:Choice Requires="wps">
            <w:drawing>
              <wp:anchor simplePos="0" relativeHeight="1035" behindDoc="0" locked="0" layoutInCell="1" hidden="0" allowOverlap="1">
                <wp:simplePos x="0" y="0"/>
                <wp:positionH relativeFrom="column">
                  <wp:posOffset>4458335</wp:posOffset>
                </wp:positionH>
                <wp:positionV relativeFrom="paragraph">
                  <wp:posOffset>108585</wp:posOffset>
                </wp:positionV>
                <wp:extent cx="939165" cy="222885"/>
                <wp:effectExtent l="0" t="0" r="635" b="635"/>
                <wp:wrapNone/>
                <wp:docPr id="1983" name="オブジェクト 0"/>
                <a:graphic xmlns:a="http://schemas.openxmlformats.org/drawingml/2006/main">
                  <a:graphicData uri="http://schemas.microsoft.com/office/word/2010/wordprocessingShape">
                    <wps:wsp>
                      <wps:cNvPr id="1983" name="オブジェクト 0"/>
                      <wps:cNvSpPr>
                        <a:spLocks noChangeArrowheads="1"/>
                      </wps:cNvSpPr>
                      <wps:spPr>
                        <a:xfrm>
                          <a:off x="0" y="0"/>
                          <a:ext cx="939165" cy="222885"/>
                        </a:xfrm>
                        <a:prstGeom prst="rect">
                          <a:avLst/>
                        </a:prstGeom>
                        <a:noFill/>
                        <a:ln>
                          <a:miter/>
                        </a:ln>
                      </wps:spPr>
                      <wps:txbx>
                        <w:txbxContent>
                          <w:p>
                            <w:pPr>
                              <w:pStyle w:val="0"/>
                              <w:spacing w:line="200" w:lineRule="exact"/>
                              <w:jc w:val="center"/>
                              <w:rPr>
                                <w:rFonts w:hint="default"/>
                                <w:sz w:val="16"/>
                              </w:rPr>
                            </w:pPr>
                            <w:r>
                              <w:rPr>
                                <w:rFonts w:hint="default" w:ascii="HG丸ｺﾞｼｯｸM-PRO" w:hAnsi="HG丸ｺﾞｼｯｸM-PRO"/>
                                <w:sz w:val="16"/>
                              </w:rPr>
                              <w:t>Ｃ</w:t>
                            </w:r>
                            <w:r>
                              <w:rPr>
                                <w:rFonts w:hint="eastAsia" w:ascii="HG丸ｺﾞｼｯｸM-PRO" w:hAnsi="HG丸ｺﾞｼｯｸM-PRO"/>
                                <w:sz w:val="16"/>
                              </w:rPr>
                              <w:t>Ｏ</w:t>
                            </w:r>
                            <w:r>
                              <w:rPr>
                                <w:rFonts w:hint="eastAsia" w:ascii="HG丸ｺﾞｼｯｸM-PRO" w:hAnsi="HG丸ｺﾞｼｯｸM-PRO"/>
                                <w:sz w:val="16"/>
                                <w:vertAlign w:val="subscript"/>
                              </w:rPr>
                              <w:t>２</w:t>
                            </w:r>
                            <w:r>
                              <w:rPr>
                                <w:rFonts w:hint="eastAsia"/>
                                <w:sz w:val="16"/>
                              </w:rPr>
                              <w:t>吸収証書</w:t>
                            </w:r>
                          </w:p>
                        </w:txbxContent>
                      </wps:txbx>
                      <wps:bodyPr vertOverflow="overflow" horzOverflow="overflow" wrap="square" anchor="ctr" upright="1"/>
                    </wps:wsp>
                  </a:graphicData>
                </a:graphic>
              </wp:anchor>
            </w:drawing>
          </mc:Choice>
          <mc:Fallback>
            <w:pict>
              <v:rect id="オブジェクト 0" style="margin-top:8.5500000000000007pt;mso-position-vertical-relative:text;mso-position-horizontal-relative:text;v-text-anchor:middle;position:absolute;height:17.55pt;width:73.95pt;margin-left:351.05pt;z-index:1035;" o:spid="_x0000_s1983" o:allowincell="t" o:allowoverlap="t" filled="f" stroked="f" o:spt="1">
                <v:fill/>
                <v:textbox style="layout-flow:horizontal;">
                  <w:txbxContent>
                    <w:p>
                      <w:pPr>
                        <w:pStyle w:val="0"/>
                        <w:spacing w:line="200" w:lineRule="exact"/>
                        <w:jc w:val="center"/>
                        <w:rPr>
                          <w:rFonts w:hint="default"/>
                          <w:sz w:val="16"/>
                        </w:rPr>
                      </w:pPr>
                      <w:r>
                        <w:rPr>
                          <w:rFonts w:hint="default" w:ascii="HG丸ｺﾞｼｯｸM-PRO" w:hAnsi="HG丸ｺﾞｼｯｸM-PRO"/>
                          <w:sz w:val="16"/>
                        </w:rPr>
                        <w:t>Ｃ</w:t>
                      </w:r>
                      <w:r>
                        <w:rPr>
                          <w:rFonts w:hint="eastAsia" w:ascii="HG丸ｺﾞｼｯｸM-PRO" w:hAnsi="HG丸ｺﾞｼｯｸM-PRO"/>
                          <w:sz w:val="16"/>
                        </w:rPr>
                        <w:t>Ｏ</w:t>
                      </w:r>
                      <w:r>
                        <w:rPr>
                          <w:rFonts w:hint="eastAsia" w:ascii="HG丸ｺﾞｼｯｸM-PRO" w:hAnsi="HG丸ｺﾞｼｯｸM-PRO"/>
                          <w:sz w:val="16"/>
                          <w:vertAlign w:val="subscript"/>
                        </w:rPr>
                        <w:t>２</w:t>
                      </w:r>
                      <w:r>
                        <w:rPr>
                          <w:rFonts w:hint="eastAsia"/>
                          <w:sz w:val="16"/>
                        </w:rPr>
                        <w:t>吸収証書</w:t>
                      </w:r>
                    </w:p>
                  </w:txbxContent>
                </v:textbox>
                <v:imagedata o:title=""/>
                <w10:wrap type="none" anchorx="text" anchory="text"/>
              </v:rect>
            </w:pict>
          </mc:Fallback>
        </mc:AlternateContent>
      </w: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r>
        <w:rPr>
          <w:rFonts w:hint="eastAsia"/>
          <w:color w:val="000000" w:themeColor="text1"/>
        </w:rPr>
        <mc:AlternateContent>
          <mc:Choice Requires="wps">
            <w:drawing>
              <wp:anchor distT="45720" distB="45720" distL="114300" distR="114300" simplePos="0" relativeHeight="1041" behindDoc="0" locked="0" layoutInCell="1" hidden="0" allowOverlap="1">
                <wp:simplePos x="0" y="0"/>
                <wp:positionH relativeFrom="margin">
                  <wp:posOffset>4730115</wp:posOffset>
                </wp:positionH>
                <wp:positionV relativeFrom="paragraph">
                  <wp:posOffset>84455</wp:posOffset>
                </wp:positionV>
                <wp:extent cx="1399540" cy="497840"/>
                <wp:effectExtent l="0" t="0" r="635" b="635"/>
                <wp:wrapSquare wrapText="bothSides"/>
                <wp:docPr id="1984" name="テキスト ボックス 2"/>
                <a:graphic xmlns:a="http://schemas.openxmlformats.org/drawingml/2006/main">
                  <a:graphicData uri="http://schemas.microsoft.com/office/word/2010/wordprocessingShape">
                    <wps:wsp>
                      <wps:cNvPr id="1984" name="テキスト ボックス 2"/>
                      <wps:cNvSpPr txBox="1">
                        <a:spLocks noChangeArrowheads="1"/>
                      </wps:cNvSpPr>
                      <wps:spPr>
                        <a:xfrm>
                          <a:off x="0" y="0"/>
                          <a:ext cx="1399540" cy="497840"/>
                        </a:xfrm>
                        <a:prstGeom prst="rect">
                          <a:avLst/>
                        </a:prstGeom>
                        <a:noFill/>
                        <a:ln>
                          <a:miter/>
                        </a:ln>
                      </wps:spPr>
                      <wps:txbx>
                        <w:txbxContent>
                          <w:p>
                            <w:pPr>
                              <w:pStyle w:val="0"/>
                              <w:jc w:val="right"/>
                              <w:rPr>
                                <w:rFonts w:hint="default"/>
                                <w:sz w:val="20"/>
                              </w:rPr>
                            </w:pPr>
                            <w:r>
                              <w:rPr>
                                <w:rFonts w:hint="eastAsia"/>
                                <w:sz w:val="20"/>
                              </w:rPr>
                              <w:t>資料：高知県作成</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6.65pt;mso-position-vertical-relative:text;mso-position-horizontal-relative:margin;position:absolute;mso-wrap-mode:square;height:39.200000000000003pt;mso-wrap-distance-top:3.6pt;width:110.2pt;mso-wrap-distance-left:9pt;margin-left:372.45pt;z-index:1041;" o:spid="_x0000_s1984" o:allowincell="t" o:allowoverlap="t" filled="f" stroked="f" o:spt="202" type="#_x0000_t202">
                <v:fill/>
                <v:textbox style="layout-flow:horizontal;mso-fit-shape-to-text:t;">
                  <w:txbxContent>
                    <w:p>
                      <w:pPr>
                        <w:pStyle w:val="0"/>
                        <w:jc w:val="right"/>
                        <w:rPr>
                          <w:rFonts w:hint="default"/>
                          <w:sz w:val="20"/>
                        </w:rPr>
                      </w:pPr>
                      <w:r>
                        <w:rPr>
                          <w:rFonts w:hint="eastAsia"/>
                          <w:sz w:val="20"/>
                        </w:rPr>
                        <w:t>資料：高知県作成</w:t>
                      </w:r>
                    </w:p>
                  </w:txbxContent>
                </v:textbox>
                <v:imagedata o:title=""/>
                <w10:wrap type="square" side="both" anchorx="margin" anchory="text"/>
              </v:shape>
            </w:pict>
          </mc:Fallback>
        </mc:AlternateContent>
      </w:r>
      <w:r>
        <w:rPr>
          <w:rFonts w:hint="eastAsia"/>
        </w:rPr>
        <mc:AlternateContent>
          <mc:Choice Requires="wps">
            <w:drawing>
              <wp:anchor simplePos="0" relativeHeight="1017" behindDoc="0" locked="0" layoutInCell="1" hidden="0" allowOverlap="1">
                <wp:simplePos x="0" y="0"/>
                <wp:positionH relativeFrom="column">
                  <wp:posOffset>2409190</wp:posOffset>
                </wp:positionH>
                <wp:positionV relativeFrom="paragraph">
                  <wp:posOffset>57785</wp:posOffset>
                </wp:positionV>
                <wp:extent cx="1477010" cy="248920"/>
                <wp:effectExtent l="635" t="635" r="29845" b="10795"/>
                <wp:wrapNone/>
                <wp:docPr id="1985" name="オブジェクト 0"/>
                <a:graphic xmlns:a="http://schemas.openxmlformats.org/drawingml/2006/main">
                  <a:graphicData uri="http://schemas.microsoft.com/office/word/2010/wordprocessingShape">
                    <wps:wsp>
                      <wps:cNvPr id="1985" name="オブジェクト 0"/>
                      <wps:cNvSpPr>
                        <a:spLocks noChangeArrowheads="1"/>
                      </wps:cNvSpPr>
                      <wps:spPr>
                        <a:xfrm>
                          <a:off x="0" y="0"/>
                          <a:ext cx="1477010" cy="248920"/>
                        </a:xfrm>
                        <a:prstGeom prst="roundRect">
                          <a:avLst>
                            <a:gd name="adj" fmla="val 16662"/>
                          </a:avLst>
                        </a:prstGeom>
                        <a:solidFill>
                          <a:srgbClr val="99FFCC"/>
                        </a:solidFill>
                        <a:ln w="12700">
                          <a:solidFill>
                            <a:sysClr val="windowText" lastClr="000000"/>
                          </a:solidFill>
                        </a:ln>
                      </wps:spPr>
                      <wps:txbx>
                        <w:txbxContent>
                          <w:p>
                            <w:pPr>
                              <w:pStyle w:val="0"/>
                              <w:autoSpaceDE w:val="0"/>
                              <w:autoSpaceDN w:val="0"/>
                              <w:adjustRightInd w:val="0"/>
                              <w:jc w:val="center"/>
                              <w:rPr>
                                <w:rFonts w:hint="default" w:ascii="Times New Roman" w:hAnsi="Times New Roman"/>
                                <w:b w:val="1"/>
                                <w:color w:val="000000"/>
                                <w:sz w:val="22"/>
                              </w:rPr>
                            </w:pPr>
                            <w:r>
                              <w:rPr>
                                <w:rFonts w:hint="default" w:ascii="HG丸ｺﾞｼｯｸM-PRO" w:hAnsi="HG丸ｺﾞｼｯｸM-PRO"/>
                                <w:sz w:val="22"/>
                              </w:rPr>
                              <w:t>Ｃ</w:t>
                            </w:r>
                            <w:r>
                              <w:rPr>
                                <w:rFonts w:hint="eastAsia" w:ascii="HG丸ｺﾞｼｯｸM-PRO" w:hAnsi="HG丸ｺﾞｼｯｸM-PRO"/>
                                <w:sz w:val="22"/>
                              </w:rPr>
                              <w:t>Ｏ２</w:t>
                            </w:r>
                            <w:r>
                              <w:rPr>
                                <w:rFonts w:hint="eastAsia" w:ascii="Times New Roman" w:hAnsi="Times New Roman"/>
                                <w:color w:val="000000"/>
                                <w:sz w:val="22"/>
                              </w:rPr>
                              <w:t>吸収専門委員会</w:t>
                            </w:r>
                          </w:p>
                        </w:txbxContent>
                      </wps:txbx>
                      <wps:bodyPr vertOverflow="overflow" horzOverflow="overflow" lIns="3600" tIns="3600" rIns="3600" bIns="3600" anchor="ctr" upright="1"/>
                    </wps:wsp>
                  </a:graphicData>
                </a:graphic>
              </wp:anchor>
            </w:drawing>
          </mc:Choice>
          <mc:Fallback>
            <w:pict>
              <v:roundrect id="オブジェクト 0" style="margin-top:4.55pt;mso-position-vertical-relative:text;mso-position-horizontal-relative:text;v-text-anchor:middle;position:absolute;height:19.600000000000001pt;width:116.3pt;margin-left:189.7pt;z-index:1017;" o:spid="_x0000_s1985" o:allowincell="t" o:allowoverlap="t" filled="t" fillcolor="#99ffcc" stroked="t" strokecolor="#000000" strokeweight="1pt" o:spt="2" arcsize="10920f">
                <v:fill/>
                <v:stroke filltype="solid"/>
                <v:textbox style="layout-flow:horizontal;" inset="9.9999999999999978e-002mm,9.9999999999999978e-002mm,9.9999999999999978e-002mm,9.9999999999999978e-002mm">
                  <w:txbxContent>
                    <w:p>
                      <w:pPr>
                        <w:pStyle w:val="0"/>
                        <w:autoSpaceDE w:val="0"/>
                        <w:autoSpaceDN w:val="0"/>
                        <w:adjustRightInd w:val="0"/>
                        <w:jc w:val="center"/>
                        <w:rPr>
                          <w:rFonts w:hint="default" w:ascii="Times New Roman" w:hAnsi="Times New Roman"/>
                          <w:b w:val="1"/>
                          <w:color w:val="000000"/>
                          <w:sz w:val="22"/>
                        </w:rPr>
                      </w:pPr>
                      <w:r>
                        <w:rPr>
                          <w:rFonts w:hint="default" w:ascii="HG丸ｺﾞｼｯｸM-PRO" w:hAnsi="HG丸ｺﾞｼｯｸM-PRO"/>
                          <w:sz w:val="22"/>
                        </w:rPr>
                        <w:t>Ｃ</w:t>
                      </w:r>
                      <w:r>
                        <w:rPr>
                          <w:rFonts w:hint="eastAsia" w:ascii="HG丸ｺﾞｼｯｸM-PRO" w:hAnsi="HG丸ｺﾞｼｯｸM-PRO"/>
                          <w:sz w:val="22"/>
                        </w:rPr>
                        <w:t>Ｏ２</w:t>
                      </w:r>
                      <w:r>
                        <w:rPr>
                          <w:rFonts w:hint="eastAsia" w:ascii="Times New Roman" w:hAnsi="Times New Roman"/>
                          <w:color w:val="000000"/>
                          <w:sz w:val="22"/>
                        </w:rPr>
                        <w:t>吸収専門委員会</w:t>
                      </w:r>
                    </w:p>
                  </w:txbxContent>
                </v:textbox>
                <v:imagedata o:title=""/>
                <w10:wrap type="none" anchorx="text" anchory="text"/>
              </v:roundrect>
            </w:pict>
          </mc:Fallback>
        </mc:AlternateContent>
      </w:r>
      <w:r>
        <w:rPr>
          <w:rFonts w:hint="eastAsia"/>
        </w:rPr>
        <mc:AlternateContent>
          <mc:Choice Requires="wps">
            <w:drawing>
              <wp:anchor simplePos="0" relativeHeight="1021" behindDoc="0" locked="0" layoutInCell="1" hidden="0" allowOverlap="1">
                <wp:simplePos x="0" y="0"/>
                <wp:positionH relativeFrom="column">
                  <wp:posOffset>1931670</wp:posOffset>
                </wp:positionH>
                <wp:positionV relativeFrom="paragraph">
                  <wp:posOffset>153035</wp:posOffset>
                </wp:positionV>
                <wp:extent cx="527685" cy="210820"/>
                <wp:effectExtent l="635" t="635" r="29845" b="10795"/>
                <wp:wrapNone/>
                <wp:docPr id="1986" name="オブジェクト 0"/>
                <a:graphic xmlns:a="http://schemas.openxmlformats.org/drawingml/2006/main">
                  <a:graphicData uri="http://schemas.microsoft.com/office/word/2010/wordprocessingShape">
                    <wps:wsp>
                      <wps:cNvPr id="1986" name="オブジェクト 0"/>
                      <wps:cNvSpPr>
                        <a:spLocks noChangeArrowheads="1"/>
                      </wps:cNvSpPr>
                      <wps:spPr>
                        <a:xfrm>
                          <a:off x="0" y="0"/>
                          <a:ext cx="527685" cy="210820"/>
                        </a:xfrm>
                        <a:prstGeom prst="roundRect">
                          <a:avLst>
                            <a:gd name="adj" fmla="val 16667"/>
                          </a:avLst>
                        </a:prstGeom>
                        <a:solidFill>
                          <a:srgbClr val="FFFFBE"/>
                        </a:solidFill>
                        <a:ln w="12700">
                          <a:solidFill>
                            <a:sysClr val="windowText" lastClr="000000"/>
                          </a:solidFill>
                        </a:ln>
                      </wps:spPr>
                      <wps:txbx>
                        <w:txbxContent>
                          <w:p>
                            <w:pPr>
                              <w:pStyle w:val="0"/>
                              <w:autoSpaceDE w:val="0"/>
                              <w:autoSpaceDN w:val="0"/>
                              <w:adjustRightInd w:val="0"/>
                              <w:spacing w:line="22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⑥審査</w:t>
                            </w:r>
                          </w:p>
                        </w:txbxContent>
                      </wps:txbx>
                      <wps:bodyPr vertOverflow="overflow" horzOverflow="overflow" lIns="36000" tIns="3600" rIns="36000" bIns="3600" anchor="ctr" upright="1"/>
                    </wps:wsp>
                  </a:graphicData>
                </a:graphic>
              </wp:anchor>
            </w:drawing>
          </mc:Choice>
          <mc:Fallback>
            <w:pict>
              <v:roundrect id="オブジェクト 0" style="margin-top:12.05pt;mso-position-vertical-relative:text;mso-position-horizontal-relative:text;v-text-anchor:middle;position:absolute;height:16.600000000000001pt;width:41.55pt;margin-left:152.1pt;z-index:1021;" o:spid="_x0000_s1986" o:allowincell="t" o:allowoverlap="t" filled="t" fillcolor="#ffffbe" stroked="t" strokecolor="#000000" strokeweight="1pt" o:spt="2" arcsize="10923f">
                <v:fill/>
                <v:stroke filltype="solid"/>
                <v:textbox style="layout-flow:horizontal;" inset="0.99999999999999978mm,9.9999999999999978e-002mm,0.99999999999999978mm,9.9999999999999978e-002mm">
                  <w:txbxContent>
                    <w:p>
                      <w:pPr>
                        <w:pStyle w:val="0"/>
                        <w:autoSpaceDE w:val="0"/>
                        <w:autoSpaceDN w:val="0"/>
                        <w:adjustRightInd w:val="0"/>
                        <w:spacing w:line="220" w:lineRule="exact"/>
                        <w:jc w:val="center"/>
                        <w:rPr>
                          <w:rFonts w:hint="default" w:ascii="Times New Roman" w:hAnsi="Times New Roman"/>
                          <w:b w:val="1"/>
                          <w:color w:val="000000" w:themeColor="text1"/>
                          <w:sz w:val="16"/>
                        </w:rPr>
                      </w:pPr>
                      <w:r>
                        <w:rPr>
                          <w:rFonts w:hint="eastAsia" w:ascii="Times New Roman" w:hAnsi="Times New Roman"/>
                          <w:color w:val="000000" w:themeColor="text1"/>
                          <w:sz w:val="16"/>
                        </w:rPr>
                        <w:t>⑥審査</w:t>
                      </w:r>
                    </w:p>
                  </w:txbxContent>
                </v:textbox>
                <v:imagedata o:title=""/>
                <w10:wrap type="none" anchorx="text" anchory="text"/>
              </v:roundrect>
            </w:pict>
          </mc:Fallback>
        </mc:AlternateContent>
      </w: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施策３　カーボン・クレジットの創出・販売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令和８</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2026</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年度から、一定規模以上の</w:t>
      </w:r>
      <w:r>
        <w:rPr>
          <w:rFonts w:hint="default" w:ascii="HG丸ｺﾞｼｯｸM-PRO" w:hAnsi="HG丸ｺﾞｼｯｸM-PRO"/>
          <w:color w:val="000000" w:themeColor="text1"/>
        </w:rPr>
        <w:t>ＣＯ</w:t>
      </w:r>
      <w:r>
        <w:rPr>
          <w:rFonts w:hint="eastAsia" w:ascii="HG丸ｺﾞｼｯｸM-PRO" w:hAnsi="HG丸ｺﾞｼｯｸM-PRO"/>
          <w:color w:val="000000" w:themeColor="text1"/>
          <w:vertAlign w:val="subscript"/>
        </w:rPr>
        <w:t>２</w:t>
      </w:r>
      <w:r>
        <w:rPr>
          <w:rFonts w:hint="eastAsia" w:ascii="HG丸ｺﾞｼｯｸM-PRO" w:hAnsi="HG丸ｺﾞｼｯｸM-PRO"/>
          <w:color w:val="000000" w:themeColor="text1"/>
        </w:rPr>
        <w:t>の排出を行う事業者を対象に排出量取引制度への参加が義務付けられることにあわせ、県において新たなカーボン・クレジットの創出に取り組むとともに、企業訪問やイベントへの参加などによる普及啓発やクレジット販売に向けた企業などへのアプローチを継続的に実施します。</w:t>
      </w:r>
    </w:p>
    <w:p>
      <w:pPr>
        <w:pStyle w:val="0"/>
        <w:widowControl w:val="1"/>
        <w:spacing w:line="240" w:lineRule="auto"/>
        <w:jc w:val="left"/>
        <w:rPr>
          <w:rFonts w:hint="default" w:ascii="HG丸ｺﾞｼｯｸM-PRO" w:hAnsi="HG丸ｺﾞｼｯｸM-PRO"/>
          <w:color w:val="EE0000"/>
        </w:rPr>
      </w:pPr>
      <w:r>
        <w:rPr>
          <w:rFonts w:hint="default" w:ascii="HG丸ｺﾞｼｯｸM-PRO" w:hAnsi="HG丸ｺﾞｼｯｸM-PRO"/>
          <w:color w:val="EE0000"/>
        </w:rPr>
        <w:br w:type="page"/>
      </w:r>
    </w:p>
    <w:p>
      <w:pPr>
        <w:pStyle w:val="0"/>
        <w:rPr>
          <w:rFonts w:hint="default" w:ascii="メイリオ" w:hAnsi="メイリオ" w:eastAsia="メイリオ"/>
          <w:b w:val="1"/>
        </w:rPr>
      </w:pPr>
      <w:r>
        <w:rPr>
          <w:rFonts w:hint="eastAsia" w:ascii="メイリオ" w:hAnsi="メイリオ" w:eastAsia="メイリオ"/>
          <w:b w:val="1"/>
          <w:sz w:val="28"/>
        </w:rPr>
        <w:t>１－４　林業振興を通じた森林吸収源対策　（２／２）</w:t>
      </w:r>
    </w:p>
    <w:p>
      <w:pPr>
        <w:pStyle w:val="0"/>
        <w:rPr>
          <w:rFonts w:hint="default" w:ascii="メイリオ" w:hAnsi="メイリオ" w:eastAsia="メイリオ"/>
          <w:b w:val="1"/>
        </w:rPr>
      </w:pPr>
    </w:p>
    <w:p>
      <w:pPr>
        <w:pStyle w:val="0"/>
        <w:rPr>
          <w:rFonts w:hint="default" w:ascii="メイリオ" w:hAnsi="メイリオ" w:eastAsia="メイリオ"/>
          <w:b w:val="1"/>
        </w:rPr>
      </w:pPr>
      <w:r>
        <w:rPr>
          <w:rFonts w:hint="eastAsia" w:ascii="メイリオ" w:hAnsi="メイリオ" w:eastAsia="メイリオ"/>
          <w:b w:val="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224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rPr>
            </w:pPr>
            <w:r>
              <w:rPr>
                <w:rFonts w:hint="eastAsia" w:ascii="メイリオ" w:hAnsi="メイリオ" w:eastAsia="メイリオ"/>
                <w:b w:val="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県民は、森林の公益的機能への理解と協力、木材利用によるＣＯ</w:t>
            </w:r>
            <w:r>
              <w:rPr>
                <w:rFonts w:hint="eastAsia" w:ascii="HG丸ｺﾞｼｯｸM-PRO" w:hAnsi="HG丸ｺﾞｼｯｸM-PRO"/>
                <w:color w:val="000000" w:themeColor="text1"/>
                <w:sz w:val="21"/>
                <w:u w:val="single" w:color="auto"/>
                <w:vertAlign w:val="subscript"/>
              </w:rPr>
              <w:t>２</w:t>
            </w:r>
            <w:r>
              <w:rPr>
                <w:rFonts w:hint="default" w:ascii="HG丸ｺﾞｼｯｸM-PRO" w:hAnsi="HG丸ｺﾞｼｯｸM-PRO"/>
                <w:color w:val="000000" w:themeColor="text1"/>
                <w:sz w:val="21"/>
                <w:u w:val="single" w:color="auto"/>
              </w:rPr>
              <w:t>固定化への貢献</w:t>
            </w:r>
            <w:r>
              <w:rPr>
                <w:rFonts w:hint="eastAsia" w:ascii="HG丸ｺﾞｼｯｸM-PRO" w:hAnsi="HG丸ｺﾞｼｯｸM-PRO"/>
                <w:color w:val="000000" w:themeColor="text1"/>
                <w:sz w:val="21"/>
                <w:u w:val="single" w:color="auto"/>
              </w:rPr>
              <w:t>が求められており、主に下記の行動を実施します。</w:t>
            </w:r>
          </w:p>
          <w:p>
            <w:pPr>
              <w:pStyle w:val="0"/>
              <w:rPr>
                <w:rFonts w:hint="default" w:ascii="HG丸ｺﾞｼｯｸM-PRO" w:hAnsi="HG丸ｺﾞｼｯｸM-PRO"/>
                <w:sz w:val="21"/>
              </w:rPr>
            </w:pPr>
            <w:r>
              <w:rPr>
                <w:rFonts w:hint="eastAsia" w:ascii="HG丸ｺﾞｼｯｸM-PRO" w:hAnsi="HG丸ｺﾞｼｯｸM-PRO"/>
                <w:sz w:val="21"/>
              </w:rPr>
              <w:t>・地域の森林整備活動</w:t>
            </w:r>
            <w:r>
              <w:rPr>
                <w:rFonts w:hint="eastAsia" w:ascii="HG丸ｺﾞｼｯｸM-PRO" w:hAnsi="HG丸ｺﾞｼｯｸM-PRO" w:eastAsia="HG丸ｺﾞｼｯｸM-PRO"/>
                <w:sz w:val="21"/>
              </w:rPr>
              <w:t>（</w:t>
            </w:r>
            <w:r>
              <w:rPr>
                <w:rFonts w:hint="eastAsia" w:ascii="HG丸ｺﾞｼｯｸM-PRO" w:hAnsi="HG丸ｺﾞｼｯｸM-PRO"/>
                <w:sz w:val="21"/>
              </w:rPr>
              <w:t>ボランティア、イベント参加など</w:t>
            </w:r>
            <w:r>
              <w:rPr>
                <w:rFonts w:hint="eastAsia" w:ascii="HG丸ｺﾞｼｯｸM-PRO" w:hAnsi="HG丸ｺﾞｼｯｸM-PRO" w:eastAsia="HG丸ｺﾞｼｯｸM-PRO"/>
                <w:sz w:val="21"/>
              </w:rPr>
              <w:t>）</w:t>
            </w:r>
            <w:r>
              <w:rPr>
                <w:rFonts w:hint="eastAsia" w:ascii="HG丸ｺﾞｼｯｸM-PRO" w:hAnsi="HG丸ｺﾞｼｯｸM-PRO"/>
                <w:sz w:val="21"/>
              </w:rPr>
              <w:t>への協力</w:t>
            </w:r>
          </w:p>
          <w:p>
            <w:pPr>
              <w:pStyle w:val="0"/>
              <w:rPr>
                <w:rFonts w:hint="default" w:ascii="HG丸ｺﾞｼｯｸM-PRO" w:hAnsi="HG丸ｺﾞｼｯｸM-PRO"/>
                <w:sz w:val="21"/>
              </w:rPr>
            </w:pPr>
            <w:r>
              <w:rPr>
                <w:rFonts w:hint="eastAsia" w:ascii="HG丸ｺﾞｼｯｸM-PRO" w:hAnsi="HG丸ｺﾞｼｯｸM-PRO"/>
                <w:sz w:val="21"/>
              </w:rPr>
              <w:t>・森林資源を活用した地元産品の購入・利用による地域支援</w:t>
            </w:r>
          </w:p>
          <w:p>
            <w:pPr>
              <w:pStyle w:val="0"/>
              <w:rPr>
                <w:rFonts w:hint="default" w:ascii="HG丸ｺﾞｼｯｸM-PRO" w:hAnsi="HG丸ｺﾞｼｯｸM-PRO"/>
                <w:sz w:val="21"/>
              </w:rPr>
            </w:pPr>
            <w:r>
              <w:rPr>
                <w:rFonts w:hint="eastAsia" w:ascii="HG丸ｺﾞｼｯｸM-PRO" w:hAnsi="HG丸ｺﾞｼｯｸM-PRO"/>
                <w:sz w:val="21"/>
              </w:rPr>
              <w:t>・オフセット・クレジット商品の購入と</w:t>
            </w:r>
            <w:r>
              <w:rPr>
                <w:rFonts w:hint="eastAsia" w:ascii="HG丸ｺﾞｼｯｸM-PRO" w:hAnsi="HG丸ｺﾞｼｯｸM-PRO" w:eastAsia="HG丸ｺﾞｼｯｸM-PRO"/>
                <w:sz w:val="21"/>
              </w:rPr>
              <w:t>ＳＮＳ</w:t>
            </w:r>
            <w:r>
              <w:rPr>
                <w:rFonts w:hint="eastAsia" w:ascii="HG丸ｺﾞｼｯｸM-PRO" w:hAnsi="HG丸ｺﾞｼｯｸM-PRO"/>
                <w:sz w:val="21"/>
              </w:rPr>
              <w:t>等でのレビュー情報の発信</w:t>
            </w:r>
          </w:p>
        </w:tc>
      </w:tr>
      <w:tr>
        <w:trPr>
          <w:trHeight w:val="224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rPr>
            </w:pPr>
            <w:r>
              <w:rPr>
                <w:rFonts w:hint="eastAsia" w:ascii="メイリオ" w:hAnsi="メイリオ" w:eastAsia="メイリオ"/>
                <w:b w:val="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w:t>
            </w:r>
            <w:r>
              <w:rPr>
                <w:rFonts w:hint="default" w:ascii="HG丸ｺﾞｼｯｸM-PRO" w:hAnsi="HG丸ｺﾞｼｯｸM-PRO"/>
                <w:color w:val="000000" w:themeColor="text1"/>
                <w:sz w:val="21"/>
                <w:u w:val="single" w:color="auto"/>
              </w:rPr>
              <w:t>協働の森づくり事業への参画</w:t>
            </w:r>
            <w:r>
              <w:rPr>
                <w:rFonts w:hint="eastAsia" w:ascii="HG丸ｺﾞｼｯｸM-PRO" w:hAnsi="HG丸ｺﾞｼｯｸM-PRO"/>
                <w:color w:val="000000" w:themeColor="text1"/>
                <w:sz w:val="21"/>
                <w:u w:val="single" w:color="auto"/>
              </w:rPr>
              <w:t>や、木材利用によるＣＯ</w:t>
            </w:r>
            <w:r>
              <w:rPr>
                <w:rFonts w:hint="eastAsia" w:ascii="HG丸ｺﾞｼｯｸM-PRO" w:hAnsi="HG丸ｺﾞｼｯｸM-PRO"/>
                <w:color w:val="000000" w:themeColor="text1"/>
                <w:sz w:val="21"/>
                <w:u w:val="single" w:color="auto"/>
                <w:vertAlign w:val="subscript"/>
              </w:rPr>
              <w:t>２</w:t>
            </w:r>
            <w:r>
              <w:rPr>
                <w:rFonts w:hint="default" w:ascii="HG丸ｺﾞｼｯｸM-PRO" w:hAnsi="HG丸ｺﾞｼｯｸM-PRO"/>
                <w:color w:val="000000" w:themeColor="text1"/>
                <w:sz w:val="21"/>
                <w:u w:val="single" w:color="auto"/>
              </w:rPr>
              <w:t>固定化への貢献</w:t>
            </w:r>
            <w:r>
              <w:rPr>
                <w:rFonts w:hint="eastAsia" w:ascii="HG丸ｺﾞｼｯｸM-PRO" w:hAnsi="HG丸ｺﾞｼｯｸM-PRO"/>
                <w:color w:val="000000" w:themeColor="text1"/>
                <w:sz w:val="21"/>
                <w:u w:val="single" w:color="auto"/>
              </w:rPr>
              <w:t>、カーボン・クレジットの活用が求められており、主に下記の行動を実施します。</w:t>
            </w:r>
          </w:p>
          <w:p>
            <w:pPr>
              <w:pStyle w:val="0"/>
              <w:rPr>
                <w:rFonts w:hint="default" w:ascii="HG丸ｺﾞｼｯｸM-PRO" w:hAnsi="HG丸ｺﾞｼｯｸM-PRO"/>
                <w:sz w:val="21"/>
              </w:rPr>
            </w:pPr>
            <w:r>
              <w:rPr>
                <w:rFonts w:hint="eastAsia" w:ascii="HG丸ｺﾞｼｯｸM-PRO" w:hAnsi="HG丸ｺﾞｼｯｸM-PRO"/>
                <w:sz w:val="21"/>
              </w:rPr>
              <w:t>・高知県協働の森</w:t>
            </w:r>
            <w:r>
              <w:rPr>
                <w:rFonts w:hint="default" w:ascii="HG丸ｺﾞｼｯｸM-PRO" w:hAnsi="HG丸ｺﾞｼｯｸM-PRO"/>
                <w:sz w:val="21"/>
              </w:rPr>
              <w:t>Ｃ</w:t>
            </w:r>
            <w:r>
              <w:rPr>
                <w:rFonts w:hint="eastAsia" w:ascii="HG丸ｺﾞｼｯｸM-PRO" w:hAnsi="HG丸ｺﾞｼｯｸM-PRO"/>
                <w:sz w:val="21"/>
              </w:rPr>
              <w:t>Ｏ</w:t>
            </w:r>
            <w:r>
              <w:rPr>
                <w:rFonts w:hint="eastAsia" w:ascii="HG丸ｺﾞｼｯｸM-PRO" w:hAnsi="HG丸ｺﾞｼｯｸM-PRO"/>
                <w:sz w:val="21"/>
                <w:vertAlign w:val="baseline"/>
              </w:rPr>
              <w:t>2</w:t>
            </w:r>
            <w:r>
              <w:rPr>
                <w:rFonts w:hint="default" w:ascii="HG丸ｺﾞｼｯｸM-PRO" w:hAnsi="HG丸ｺﾞｼｯｸM-PRO"/>
                <w:sz w:val="21"/>
              </w:rPr>
              <w:t>吸収認証制度</w:t>
            </w:r>
            <w:r>
              <w:rPr>
                <w:rFonts w:hint="eastAsia" w:ascii="HG丸ｺﾞｼｯｸM-PRO" w:hAnsi="HG丸ｺﾞｼｯｸM-PRO"/>
                <w:sz w:val="21"/>
              </w:rPr>
              <w:t>やカーボン・クレジットの活用</w:t>
            </w:r>
          </w:p>
          <w:p>
            <w:pPr>
              <w:pStyle w:val="0"/>
              <w:rPr>
                <w:rFonts w:hint="default" w:ascii="HG丸ｺﾞｼｯｸM-PRO" w:hAnsi="HG丸ｺﾞｼｯｸM-PRO"/>
                <w:sz w:val="21"/>
              </w:rPr>
            </w:pPr>
            <w:r>
              <w:rPr>
                <w:rFonts w:hint="eastAsia" w:ascii="HG丸ｺﾞｼｯｸM-PRO" w:hAnsi="HG丸ｺﾞｼｯｸM-PRO"/>
                <w:sz w:val="21"/>
              </w:rPr>
              <w:t>・森林整備活動を通じた社会貢献と企業価値の向上</w:t>
            </w:r>
          </w:p>
          <w:p>
            <w:pPr>
              <w:pStyle w:val="0"/>
              <w:rPr>
                <w:rFonts w:hint="default" w:ascii="HG丸ｺﾞｼｯｸM-PRO" w:hAnsi="HG丸ｺﾞｼｯｸM-PRO"/>
                <w:sz w:val="21"/>
              </w:rPr>
            </w:pPr>
            <w:r>
              <w:rPr>
                <w:rFonts w:hint="eastAsia" w:ascii="HG丸ｺﾞｼｯｸM-PRO" w:hAnsi="HG丸ｺﾞｼｯｸM-PRO"/>
                <w:sz w:val="21"/>
              </w:rPr>
              <w:t>・</w:t>
            </w:r>
            <w:r>
              <w:rPr>
                <w:rFonts w:hint="default" w:ascii="HG丸ｺﾞｼｯｸM-PRO" w:hAnsi="HG丸ｺﾞｼｯｸM-PRO"/>
                <w:sz w:val="21"/>
              </w:rPr>
              <w:t>地域との協働による森林整備の継続的支援</w:t>
            </w:r>
          </w:p>
        </w:tc>
      </w:tr>
      <w:tr>
        <w:trPr>
          <w:trHeight w:val="246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環境活動団体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県内環境活動団体は、森林保全の啓発と地域連携の促進や、協働の森づくり事業の支援が求められており、主に下記の行動を実施します。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・カーボン・クレジットの啓発</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・地域住民や事業者との連携による再造林活動の実施</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default" w:ascii="HG丸ｺﾞｼｯｸM-PRO" w:hAnsi="HG丸ｺﾞｼｯｸM-PRO"/>
                <w:color w:val="auto"/>
                <w:sz w:val="21"/>
              </w:rPr>
              <w:t>地域住民や</w:t>
            </w:r>
            <w:r>
              <w:rPr>
                <w:rFonts w:hint="eastAsia" w:ascii="HG丸ｺﾞｼｯｸM-PRO" w:hAnsi="HG丸ｺﾞｼｯｸM-PRO"/>
                <w:color w:val="auto"/>
                <w:sz w:val="21"/>
              </w:rPr>
              <w:t>事業者</w:t>
            </w:r>
            <w:r>
              <w:rPr>
                <w:rFonts w:hint="default" w:ascii="HG丸ｺﾞｼｯｸM-PRO" w:hAnsi="HG丸ｺﾞｼｯｸM-PRO"/>
                <w:color w:val="auto"/>
                <w:sz w:val="21"/>
              </w:rPr>
              <w:t>との橋渡し役としての活動</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・認証制度の意義や仕組みの普及啓発講習会等の開催</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・カーボン・クレジットに関する情報提供と相談対応</w:t>
            </w:r>
          </w:p>
        </w:tc>
      </w:tr>
      <w:tr>
        <w:trPr>
          <w:trHeight w:val="291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県内自治体は、森林整備の制度設計と支援や、認証制度・クレジットの創出・販売、森林環境税の活用推進が求められており、主に下記の行動を実施します。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default" w:ascii="HG丸ｺﾞｼｯｸM-PRO" w:hAnsi="HG丸ｺﾞｼｯｸM-PRO"/>
                <w:color w:val="auto"/>
                <w:sz w:val="21"/>
              </w:rPr>
              <w:t>森林環境税</w:t>
            </w:r>
            <w:r>
              <w:rPr>
                <w:rFonts w:hint="eastAsia" w:ascii="HG丸ｺﾞｼｯｸM-PRO" w:hAnsi="HG丸ｺﾞｼｯｸM-PRO"/>
                <w:color w:val="auto"/>
                <w:sz w:val="21"/>
              </w:rPr>
              <w:t>及び森林環境譲与税</w:t>
            </w:r>
            <w:r>
              <w:rPr>
                <w:rFonts w:hint="default" w:ascii="HG丸ｺﾞｼｯｸM-PRO" w:hAnsi="HG丸ｺﾞｼｯｸM-PRO"/>
                <w:color w:val="auto"/>
                <w:sz w:val="21"/>
              </w:rPr>
              <w:t>を活用した間伐や森林整備の計画・実施</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・他県や県下市町村と連携した再造林推進に向けた調整・広報活動</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default" w:ascii="HG丸ｺﾞｼｯｸM-PRO" w:hAnsi="HG丸ｺﾞｼｯｸM-PRO"/>
                <w:color w:val="auto"/>
                <w:sz w:val="21"/>
              </w:rPr>
              <w:t>セミナー、広報、企業訪問など</w:t>
            </w:r>
            <w:r>
              <w:rPr>
                <w:rFonts w:hint="eastAsia" w:ascii="HG丸ｺﾞｼｯｸM-PRO" w:hAnsi="HG丸ｺﾞｼｯｸM-PRO"/>
                <w:color w:val="auto"/>
                <w:sz w:val="21"/>
              </w:rPr>
              <w:t>制度の普及啓発</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・間伐などによる森林整備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・高知県協働の森</w:t>
            </w:r>
            <w:r>
              <w:rPr>
                <w:rFonts w:hint="default" w:ascii="HG丸ｺﾞｼｯｸM-PRO" w:hAnsi="HG丸ｺﾞｼｯｸM-PRO"/>
                <w:color w:val="auto"/>
                <w:sz w:val="21"/>
              </w:rPr>
              <w:t>Ｃ</w:t>
            </w:r>
            <w:r>
              <w:rPr>
                <w:rFonts w:hint="eastAsia" w:ascii="HG丸ｺﾞｼｯｸM-PRO" w:hAnsi="HG丸ｺﾞｼｯｸM-PRO"/>
                <w:color w:val="auto"/>
                <w:sz w:val="21"/>
              </w:rPr>
              <w:t>Ｏ</w:t>
            </w:r>
            <w:r>
              <w:rPr>
                <w:rFonts w:hint="eastAsia" w:ascii="HG丸ｺﾞｼｯｸM-PRO" w:hAnsi="HG丸ｺﾞｼｯｸM-PRO"/>
                <w:color w:val="auto"/>
                <w:sz w:val="21"/>
                <w:vertAlign w:val="baseline"/>
              </w:rPr>
              <w:t>2</w:t>
            </w:r>
            <w:r>
              <w:rPr>
                <w:rFonts w:hint="default" w:ascii="HG丸ｺﾞｼｯｸM-PRO" w:hAnsi="HG丸ｺﾞｼｯｸM-PRO"/>
                <w:color w:val="auto"/>
                <w:sz w:val="21"/>
              </w:rPr>
              <w:t>吸収認証制度</w:t>
            </w:r>
            <w:r>
              <w:rPr>
                <w:rFonts w:hint="eastAsia" w:ascii="HG丸ｺﾞｼｯｸM-PRO" w:hAnsi="HG丸ｺﾞｼｯｸM-PRO"/>
                <w:color w:val="auto"/>
                <w:sz w:val="21"/>
              </w:rPr>
              <w:t>やカーボン・クレジットの啓発、販促活動</w:t>
            </w:r>
          </w:p>
        </w:tc>
      </w:tr>
      <w:tr>
        <w:trPr>
          <w:trHeight w:val="224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県内教育機関は、森林の役割に関する教育や、地域資源としての森林の理解促進が求められており、主に下記の行動を実施します。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・環境活動団体や行政と連携し、森林環境教育を推進</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・環境活動団体や行政と連携し、</w:t>
            </w:r>
            <w:r>
              <w:rPr>
                <w:rFonts w:hint="default" w:ascii="HG丸ｺﾞｼｯｸM-PRO" w:hAnsi="HG丸ｺﾞｼｯｸM-PRO"/>
                <w:color w:val="auto"/>
                <w:sz w:val="21"/>
              </w:rPr>
              <w:t>学生による森林調査や</w:t>
            </w:r>
            <w:r>
              <w:rPr>
                <w:rFonts w:hint="eastAsia" w:ascii="HG丸ｺﾞｼｯｸM-PRO" w:hAnsi="HG丸ｺﾞｼｯｸM-PRO"/>
                <w:color w:val="auto"/>
                <w:sz w:val="21"/>
              </w:rPr>
              <w:t>学習教材として制度の活用事例の</w:t>
            </w:r>
            <w:r>
              <w:rPr>
                <w:rFonts w:hint="default" w:ascii="HG丸ｺﾞｼｯｸM-PRO" w:hAnsi="HG丸ｺﾞｼｯｸM-PRO"/>
                <w:color w:val="auto"/>
                <w:sz w:val="21"/>
              </w:rPr>
              <w:t>学習</w:t>
            </w:r>
            <w:r>
              <w:rPr>
                <w:rFonts w:hint="eastAsia" w:ascii="HG丸ｺﾞｼｯｸM-PRO" w:hAnsi="HG丸ｺﾞｼｯｸM-PRO"/>
                <w:color w:val="auto"/>
                <w:sz w:val="21"/>
              </w:rPr>
              <w:t>を</w:t>
            </w:r>
            <w:r>
              <w:rPr>
                <w:rFonts w:hint="default" w:ascii="HG丸ｺﾞｼｯｸM-PRO" w:hAnsi="HG丸ｺﾞｼｯｸM-PRO"/>
                <w:color w:val="auto"/>
                <w:sz w:val="21"/>
              </w:rPr>
              <w:t>実施</w:t>
            </w:r>
            <w:r>
              <w:rPr>
                <w:rFonts w:hint="default" w:ascii="HG丸ｺﾞｼｯｸM-PRO" w:hAnsi="HG丸ｺﾞｼｯｸM-PRO"/>
                <w:color w:val="auto"/>
                <w:sz w:val="21"/>
              </w:rPr>
              <w:t xml:space="preserve"> </w:t>
            </w:r>
          </w:p>
          <w:p>
            <w:pPr>
              <w:pStyle w:val="0"/>
              <w:rPr>
                <w:rFonts w:hint="default" w:ascii="HG丸ｺﾞｼｯｸM-PRO" w:hAnsi="HG丸ｺﾞｼｯｸM-PRO"/>
                <w:color w:val="auto"/>
                <w:sz w:val="21"/>
              </w:rPr>
            </w:pPr>
            <w:r>
              <w:rPr>
                <w:rFonts w:hint="default" w:ascii="HG丸ｺﾞｼｯｸM-PRO" w:hAnsi="HG丸ｺﾞｼｯｸM-PRO"/>
                <w:color w:val="auto"/>
                <w:sz w:val="21"/>
              </w:rPr>
              <w:t></w:t>
            </w:r>
            <w:r>
              <w:rPr>
                <w:rFonts w:hint="default" w:ascii="HG丸ｺﾞｼｯｸM-PRO" w:hAnsi="HG丸ｺﾞｼｯｸM-PRO"/>
                <w:color w:val="auto"/>
                <w:sz w:val="21"/>
              </w:rPr>
              <w:t>地域の森林保全活動への参加促進</w:t>
            </w:r>
          </w:p>
        </w:tc>
      </w:tr>
    </w:tbl>
    <w:p>
      <w:pPr>
        <w:pStyle w:val="0"/>
        <w:spacing w:before="170" w:beforeLines="50" w:beforeAutospacing="0"/>
        <w:rPr>
          <w:rFonts w:hint="default" w:ascii="メイリオ" w:hAnsi="メイリオ" w:eastAsia="メイリオ"/>
          <w:b w:val="1"/>
          <w:i w:val="1"/>
          <w:color w:val="000000" w:themeColor="text1"/>
        </w:rPr>
      </w:pPr>
    </w:p>
    <w:p>
      <w:pPr>
        <w:pStyle w:val="0"/>
        <w:widowControl w:val="1"/>
        <w:spacing w:line="240" w:lineRule="auto"/>
        <w:jc w:val="left"/>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br w:type="page"/>
      </w:r>
    </w:p>
    <w:p>
      <w:pPr>
        <w:pStyle w:val="0"/>
        <w:spacing w:before="170" w:beforeLines="50" w:beforeAutospacing="0"/>
        <w:rPr>
          <w:rFonts w:hint="default" w:ascii="メイリオ" w:hAnsi="メイリオ" w:eastAsia="メイリオ"/>
          <w:b w:val="1"/>
          <w:i w:val="1"/>
          <w:color w:val="000000" w:themeColor="text1"/>
        </w:rPr>
      </w:pPr>
    </w:p>
    <w:p>
      <w:pPr>
        <w:pStyle w:val="0"/>
        <w:spacing w:before="170" w:beforeLines="50" w:beforeAutospacing="0"/>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4531"/>
        <w:gridCol w:w="2551"/>
        <w:gridCol w:w="2552"/>
      </w:tblGrid>
      <w:tr>
        <w:trPr>
          <w:trHeight w:val="620" w:hRule="atLeast"/>
        </w:trPr>
        <w:tc>
          <w:tcPr>
            <w:tcW w:w="453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AC8E6"/>
            <w:tcMar>
              <w:top w:w="15" w:type="dxa"/>
              <w:left w:w="100" w:type="dxa"/>
              <w:bottom w:w="0" w:type="dxa"/>
              <w:right w:w="100" w:type="dxa"/>
            </w:tcMar>
            <w:vAlign w:val="center"/>
          </w:tcPr>
          <w:p>
            <w:pPr>
              <w:pStyle w:val="0"/>
              <w:spacing w:line="24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AC8E6"/>
            <w:tcMar>
              <w:top w:w="15" w:type="dxa"/>
              <w:left w:w="15" w:type="dxa"/>
              <w:bottom w:w="0" w:type="dxa"/>
              <w:right w:w="15" w:type="dxa"/>
            </w:tcMar>
            <w:vAlign w:val="center"/>
          </w:tcPr>
          <w:p>
            <w:pPr>
              <w:pStyle w:val="0"/>
              <w:spacing w:line="24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p>
        </w:tc>
        <w:tc>
          <w:tcPr>
            <w:tcW w:w="255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AC8E6"/>
            <w:tcMar>
              <w:top w:w="15" w:type="dxa"/>
              <w:left w:w="15" w:type="dxa"/>
              <w:bottom w:w="0" w:type="dxa"/>
              <w:right w:w="15" w:type="dxa"/>
            </w:tcMar>
            <w:vAlign w:val="center"/>
          </w:tcPr>
          <w:p>
            <w:pPr>
              <w:pStyle w:val="0"/>
              <w:spacing w:line="24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trHeight w:val="640" w:hRule="atLeast"/>
        </w:trPr>
        <w:tc>
          <w:tcPr>
            <w:tcW w:w="453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特定苗木の生産量</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年</w:t>
            </w:r>
            <w:r>
              <w:rPr>
                <w:rFonts w:hint="eastAsia" w:ascii="HG丸ｺﾞｼｯｸM-PRO" w:hAnsi="HG丸ｺﾞｼｯｸM-PRO"/>
                <w:color w:val="000000" w:themeColor="text1"/>
                <w:sz w:val="21"/>
              </w:rPr>
              <w:t>89</w:t>
            </w:r>
            <w:r>
              <w:rPr>
                <w:rFonts w:hint="eastAsia" w:ascii="HG丸ｺﾞｼｯｸM-PRO" w:hAnsi="HG丸ｺﾞｼｯｸM-PRO"/>
                <w:color w:val="000000" w:themeColor="text1"/>
                <w:sz w:val="21"/>
              </w:rPr>
              <w:t>千本</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55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firstLine="210" w:firstLineChars="10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年</w:t>
            </w:r>
            <w:r>
              <w:rPr>
                <w:rFonts w:hint="eastAsia" w:ascii="HG丸ｺﾞｼｯｸM-PRO" w:hAnsi="HG丸ｺﾞｼｯｸM-PRO"/>
                <w:color w:val="000000" w:themeColor="text1"/>
                <w:sz w:val="21"/>
              </w:rPr>
              <w:t>377</w:t>
            </w:r>
            <w:r>
              <w:rPr>
                <w:rFonts w:hint="eastAsia" w:ascii="HG丸ｺﾞｼｯｸM-PRO" w:hAnsi="HG丸ｺﾞｼｯｸM-PRO"/>
                <w:color w:val="000000" w:themeColor="text1"/>
                <w:sz w:val="21"/>
              </w:rPr>
              <w:t>千本</w:t>
            </w:r>
          </w:p>
          <w:p>
            <w:pPr>
              <w:pStyle w:val="0"/>
              <w:ind w:firstLine="210" w:firstLineChars="10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r>
        <w:trPr>
          <w:trHeight w:val="640" w:hRule="atLeast"/>
        </w:trPr>
        <w:tc>
          <w:tcPr>
            <w:tcW w:w="453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color w:val="000000" w:themeColor="text1"/>
              </w:rPr>
            </w:pPr>
            <w:r>
              <w:rPr>
                <w:rFonts w:hint="eastAsia"/>
                <w:color w:val="000000" w:themeColor="text1"/>
              </w:rPr>
              <w:t>県内民有林の再造林率（累計）</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45%</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R5</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55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70</w:t>
            </w:r>
            <w:r>
              <w:rPr>
                <w:rFonts w:hint="eastAsia" w:ascii="HG丸ｺﾞｼｯｸM-PRO" w:hAnsi="HG丸ｺﾞｼｯｸM-PRO"/>
                <w:color w:val="000000" w:themeColor="text1"/>
                <w:sz w:val="21"/>
              </w:rPr>
              <w:t>％</w:t>
            </w:r>
          </w:p>
          <w:p>
            <w:pPr>
              <w:pStyle w:val="0"/>
              <w:jc w:val="center"/>
              <w:rPr>
                <w:rFonts w:hint="default"/>
                <w:color w:val="000000" w:themeColor="text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color w:val="000000" w:themeColor="text1"/>
                <w:sz w:val="18"/>
              </w:rPr>
              <w:t>）</w:t>
            </w:r>
          </w:p>
        </w:tc>
      </w:tr>
      <w:tr>
        <w:trPr>
          <w:trHeight w:val="640" w:hRule="atLeast"/>
        </w:trPr>
        <w:tc>
          <w:tcPr>
            <w:tcW w:w="453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color w:val="000000" w:themeColor="text1"/>
              </w:rPr>
            </w:pPr>
            <w:r>
              <w:rPr>
                <w:rFonts w:hint="eastAsia"/>
                <w:color w:val="000000" w:themeColor="text1"/>
              </w:rPr>
              <w:t>県有クレジットの販売量（累計）</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650t-</w:t>
            </w:r>
            <w:r>
              <w:rPr>
                <w:rFonts w:hint="eastAsia" w:ascii="HG丸ｺﾞｼｯｸM-PRO" w:hAnsi="HG丸ｺﾞｼｯｸM-PRO"/>
                <w:color w:val="000000" w:themeColor="text1"/>
                <w:sz w:val="21"/>
              </w:rPr>
              <w:t>ＣＯ</w:t>
            </w:r>
            <w:r>
              <w:rPr>
                <w:rFonts w:hint="eastAsia" w:ascii="HG丸ｺﾞｼｯｸM-PRO" w:hAnsi="HG丸ｺﾞｼｯｸM-PRO"/>
                <w:color w:val="000000" w:themeColor="text1"/>
                <w:sz w:val="21"/>
                <w:vertAlign w:val="subscript"/>
              </w:rPr>
              <w:t>２</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default" w:ascii="HG丸ｺﾞｼｯｸM-PRO" w:hAnsi="HG丸ｺﾞｼｯｸM-PRO" w:eastAsia="HG丸ｺﾞｼｯｸM-PRO"/>
                <w:color w:val="000000" w:themeColor="text1"/>
                <w:sz w:val="18"/>
              </w:rPr>
              <w:t>）</w:t>
            </w:r>
          </w:p>
        </w:tc>
        <w:tc>
          <w:tcPr>
            <w:tcW w:w="255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1,300t-</w:t>
            </w:r>
            <w:r>
              <w:rPr>
                <w:rFonts w:hint="eastAsia" w:ascii="HG丸ｺﾞｼｯｸM-PRO" w:hAnsi="HG丸ｺﾞｼｯｸM-PRO"/>
                <w:color w:val="000000" w:themeColor="text1"/>
                <w:sz w:val="21"/>
              </w:rPr>
              <w:t>ＣＯ</w:t>
            </w:r>
            <w:r>
              <w:rPr>
                <w:rFonts w:hint="eastAsia" w:ascii="HG丸ｺﾞｼｯｸM-PRO" w:hAnsi="HG丸ｺﾞｼｯｸM-PRO"/>
                <w:color w:val="000000" w:themeColor="text1"/>
                <w:sz w:val="21"/>
                <w:vertAlign w:val="subscript"/>
              </w:rPr>
              <w:t>２</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color w:val="000000" w:themeColor="text1"/>
                <w:sz w:val="18"/>
              </w:rPr>
              <w:t>）</w:t>
            </w:r>
          </w:p>
        </w:tc>
      </w:tr>
    </w:tbl>
    <w:p>
      <w:pPr>
        <w:pStyle w:val="0"/>
        <w:rPr>
          <w:rFonts w:hint="default" w:ascii="メイリオ" w:hAnsi="メイリオ"/>
          <w:i w:val="1"/>
          <w:color w:val="000000" w:themeColor="text1"/>
        </w:rPr>
      </w:pPr>
      <w:r>
        <w:rPr>
          <w:rFonts w:hint="default" w:ascii="メイリオ" w:hAnsi="メイリオ" w:eastAsia="メイリオ"/>
          <w:color w:val="000000" w:themeColor="text1"/>
        </w:rPr>
        <w:br w:type="page"/>
      </w:r>
    </w:p>
    <w:p>
      <w:pPr>
        <w:pStyle w:val="3"/>
        <w:ind w:left="0" w:leftChars="0"/>
        <w:rPr>
          <w:rFonts w:hint="default"/>
          <w:color w:val="000000" w:themeColor="text1"/>
        </w:rPr>
      </w:pPr>
      <w:bookmarkStart w:id="816" w:name="_Toc11713"/>
      <w:bookmarkStart w:id="817" w:name="_Toc12163"/>
      <w:bookmarkStart w:id="818" w:name="_Toc12598"/>
      <w:bookmarkStart w:id="819" w:name="_Toc12935"/>
      <w:bookmarkStart w:id="820" w:name="_Toc14288"/>
      <w:bookmarkStart w:id="821" w:name="_Toc15757"/>
      <w:bookmarkEnd w:id="821"/>
      <w:bookmarkStart w:id="822" w:name="_Toc16462"/>
      <w:bookmarkStart w:id="823" w:name="_Toc17087"/>
      <w:bookmarkStart w:id="824" w:name="_Toc19763"/>
      <w:bookmarkStart w:id="825" w:name="_Toc212581634"/>
      <w:bookmarkEnd w:id="825"/>
      <w:bookmarkStart w:id="826" w:name="_Toc214565774"/>
      <w:bookmarkEnd w:id="826"/>
      <w:bookmarkStart w:id="827" w:name="_Toc26553"/>
      <w:bookmarkStart w:id="828" w:name="_Toc27093"/>
      <w:bookmarkStart w:id="829" w:name="_Toc28429"/>
      <w:bookmarkStart w:id="830" w:name="_Toc31738"/>
      <w:bookmarkStart w:id="831" w:name="_Toc31804"/>
      <w:bookmarkStart w:id="832" w:name="_Toc31866"/>
      <w:bookmarkStart w:id="833" w:name="_Toc31875"/>
      <w:bookmarkStart w:id="834" w:name="_Toc37"/>
      <w:bookmarkStart w:id="835" w:name="_Toc66814453"/>
      <w:bookmarkEnd w:id="835"/>
      <w:bookmarkStart w:id="836" w:name="_Toc8218"/>
      <w:r>
        <w:rPr>
          <w:rFonts w:hint="eastAsia"/>
          <w:color w:val="000000" w:themeColor="text1"/>
        </w:rPr>
        <w:t>１－５　都市のコンパクト化と公共交通ネットワーク形成</w:t>
      </w:r>
      <w:bookmarkEnd w:id="816"/>
      <w:bookmarkEnd w:id="822"/>
      <w:bookmarkEnd w:id="827"/>
      <w:bookmarkEnd w:id="829"/>
      <w:bookmarkEnd w:id="832"/>
      <w:bookmarkEnd w:id="833"/>
      <w:bookmarkEnd w:id="836"/>
      <w:r>
        <w:rPr>
          <w:rFonts w:hint="eastAsia"/>
          <w:color w:val="000000" w:themeColor="text1"/>
        </w:rPr>
        <w:t>（１／２</w:t>
      </w:r>
      <w:bookmarkEnd w:id="819"/>
      <w:r>
        <w:rPr>
          <w:rFonts w:hint="eastAsia"/>
          <w:color w:val="000000" w:themeColor="text1"/>
        </w:rPr>
        <w:t>）</w:t>
      </w:r>
      <w:bookmarkEnd w:id="817"/>
      <w:bookmarkEnd w:id="818"/>
      <w:bookmarkEnd w:id="820"/>
      <w:bookmarkEnd w:id="823"/>
      <w:bookmarkEnd w:id="824"/>
      <w:bookmarkEnd w:id="828"/>
      <w:bookmarkEnd w:id="830"/>
      <w:bookmarkEnd w:id="831"/>
      <w:bookmarkEnd w:id="834"/>
    </w:p>
    <w:p>
      <w:pPr>
        <w:pStyle w:val="0"/>
        <w:ind w:firstLine="220" w:firstLineChars="100"/>
        <w:rPr>
          <w:rFonts w:hint="default" w:ascii="メイリオ" w:hAnsi="メイリオ" w:eastAsia="メイリオ"/>
          <w:color w:val="000000" w:themeColor="text1"/>
        </w:rPr>
      </w:pPr>
      <w:r>
        <w:rPr>
          <w:rFonts w:hint="default" w:ascii="HG丸ｺﾞｼｯｸM-PRO" w:hAnsi="HG丸ｺﾞｼｯｸM-PRO"/>
          <w:color w:val="000000" w:themeColor="text1"/>
        </w:rPr>
        <w:drawing>
          <wp:anchor distT="0" distB="0" distL="114300" distR="114300" simplePos="0" relativeHeight="255" behindDoc="0" locked="0" layoutInCell="1" hidden="0" allowOverlap="1">
            <wp:simplePos x="0" y="0"/>
            <wp:positionH relativeFrom="column">
              <wp:posOffset>5756910</wp:posOffset>
            </wp:positionH>
            <wp:positionV relativeFrom="paragraph">
              <wp:posOffset>143510</wp:posOffset>
            </wp:positionV>
            <wp:extent cx="323850" cy="323850"/>
            <wp:effectExtent l="0" t="0" r="0" b="0"/>
            <wp:wrapNone/>
            <wp:docPr id="1987" name="Picture 13" descr="アイコン&#10;&#10;中程度の精度で自動的に生成された説明"/>
            <a:graphic xmlns:a="http://schemas.openxmlformats.org/drawingml/2006/main">
              <a:graphicData uri="http://schemas.openxmlformats.org/drawingml/2006/picture">
                <pic:pic xmlns:pic="http://schemas.openxmlformats.org/drawingml/2006/picture">
                  <pic:nvPicPr>
                    <pic:cNvPr id="1987" name="Picture 13" descr="アイコン&#10;&#10;中程度の精度で自動的に生成された説明"/>
                    <pic:cNvPicPr>
                      <a:picLocks noChangeAspect="1" noChangeArrowheads="1"/>
                    </pic:cNvPicPr>
                  </pic:nvPicPr>
                  <pic:blipFill>
                    <a:blip r:embed="rId94"/>
                    <a:stretch>
                      <a:fillRect/>
                    </a:stretch>
                  </pic:blipFill>
                  <pic:spPr>
                    <a:xfrm>
                      <a:off x="0" y="0"/>
                      <a:ext cx="323850" cy="323850"/>
                    </a:xfrm>
                    <a:prstGeom prst="rect">
                      <a:avLst/>
                    </a:prstGeom>
                    <a:noFill/>
                    <a:ln>
                      <a:noFill/>
                    </a:ln>
                  </pic:spPr>
                </pic:pic>
              </a:graphicData>
            </a:graphic>
          </wp:anchor>
        </w:drawing>
      </w:r>
      <w:r>
        <w:rPr>
          <w:rFonts w:hint="eastAsia"/>
          <w:color w:val="000000" w:themeColor="text1"/>
        </w:rPr>
        <mc:AlternateContent>
          <mc:Choice Requires="wps">
            <w:drawing>
              <wp:anchor distT="0" distB="0" distL="114300" distR="114300" simplePos="0" relativeHeight="247" behindDoc="0" locked="0" layoutInCell="1" hidden="0" allowOverlap="1">
                <wp:simplePos x="0" y="0"/>
                <wp:positionH relativeFrom="column">
                  <wp:posOffset>0</wp:posOffset>
                </wp:positionH>
                <wp:positionV relativeFrom="paragraph">
                  <wp:posOffset>120015</wp:posOffset>
                </wp:positionV>
                <wp:extent cx="6119495" cy="369570"/>
                <wp:effectExtent l="0" t="0" r="635" b="635"/>
                <wp:wrapNone/>
                <wp:docPr id="1988" name="正方形/長方形 166"/>
                <a:graphic xmlns:a="http://schemas.openxmlformats.org/drawingml/2006/main">
                  <a:graphicData uri="http://schemas.microsoft.com/office/word/2010/wordprocessingShape">
                    <wps:wsp>
                      <wps:cNvPr id="1988" name="正方形/長方形 166"/>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66" style="mso-wrap-distance-right:9pt;mso-wrap-distance-bottom:0pt;margin-top:9.44pt;mso-position-vertical-relative:text;mso-position-horizontal-relative:text;position:absolute;height:29.1pt;mso-wrap-distance-top:0pt;width:481.85pt;mso-wrap-distance-left:9pt;margin-left:0pt;z-index:247;" o:spid="_x0000_s1988"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r>
        <w:rPr>
          <w:rFonts w:hint="eastAsia"/>
        </w:rPr>
        <w:drawing>
          <wp:anchor distT="0" distB="0" distL="114300" distR="114300" simplePos="0" relativeHeight="254" behindDoc="0" locked="0" layoutInCell="1" hidden="0" allowOverlap="1">
            <wp:simplePos x="0" y="0"/>
            <wp:positionH relativeFrom="column">
              <wp:posOffset>5017770</wp:posOffset>
            </wp:positionH>
            <wp:positionV relativeFrom="paragraph">
              <wp:posOffset>142240</wp:posOffset>
            </wp:positionV>
            <wp:extent cx="323850" cy="323850"/>
            <wp:effectExtent l="0" t="0" r="0" b="0"/>
            <wp:wrapNone/>
            <wp:docPr id="1989" name="Picture 11" descr="アイコン が含まれている画像&#10;&#10;自動的に生成された説明"/>
            <a:graphic xmlns:a="http://schemas.openxmlformats.org/drawingml/2006/main">
              <a:graphicData uri="http://schemas.openxmlformats.org/drawingml/2006/picture">
                <pic:pic xmlns:pic="http://schemas.openxmlformats.org/drawingml/2006/picture">
                  <pic:nvPicPr>
                    <pic:cNvPr id="1989" name="Picture 11" descr="アイコン が含まれている画像&#10;&#10;自動的に生成された説明"/>
                    <pic:cNvPicPr>
                      <a:picLocks noChangeAspect="1" noChangeArrowheads="1"/>
                    </pic:cNvPicPr>
                  </pic:nvPicPr>
                  <pic:blipFill>
                    <a:blip r:embed="rId92"/>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1328" behindDoc="0" locked="0" layoutInCell="1" hidden="0" allowOverlap="1">
            <wp:simplePos x="0" y="0"/>
            <wp:positionH relativeFrom="column">
              <wp:posOffset>5391785</wp:posOffset>
            </wp:positionH>
            <wp:positionV relativeFrom="paragraph">
              <wp:posOffset>144145</wp:posOffset>
            </wp:positionV>
            <wp:extent cx="323850" cy="323850"/>
            <wp:effectExtent l="0" t="0" r="0" b="0"/>
            <wp:wrapNone/>
            <wp:docPr id="1990" name="Picture 12" descr="ロゴ&#10;&#10;自動的に生成された説明"/>
            <a:graphic xmlns:a="http://schemas.openxmlformats.org/drawingml/2006/main">
              <a:graphicData uri="http://schemas.openxmlformats.org/drawingml/2006/picture">
                <pic:pic xmlns:pic="http://schemas.openxmlformats.org/drawingml/2006/picture">
                  <pic:nvPicPr>
                    <pic:cNvPr id="1990" name="Picture 12" descr="ロゴ&#10;&#10;自動的に生成された説明"/>
                    <pic:cNvPicPr>
                      <a:picLocks noChangeAspect="1" noChangeArrowheads="1"/>
                    </pic:cNvPicPr>
                  </pic:nvPicPr>
                  <pic:blipFill>
                    <a:blip r:embed="rId93"/>
                    <a:stretch>
                      <a:fillRect/>
                    </a:stretch>
                  </pic:blipFill>
                  <pic:spPr>
                    <a:xfrm>
                      <a:off x="0" y="0"/>
                      <a:ext cx="323850" cy="323850"/>
                    </a:xfrm>
                    <a:prstGeom prst="rect">
                      <a:avLst/>
                    </a:prstGeom>
                    <a:noFill/>
                    <a:ln>
                      <a:noFill/>
                    </a:ln>
                  </pic:spPr>
                </pic:pic>
              </a:graphicData>
            </a:graphic>
          </wp:anchor>
        </w:drawing>
      </w:r>
    </w:p>
    <w:p>
      <w:pPr>
        <w:pStyle w:val="0"/>
        <w:widowControl w:val="1"/>
        <w:jc w:val="left"/>
        <w:rPr>
          <w:rFonts w:hint="default" w:ascii="メイリオ" w:hAnsi="メイリオ" w:eastAsia="メイリオ"/>
          <w:b w:val="1"/>
          <w:color w:val="000000" w:themeColor="text1"/>
          <w:sz w:val="32"/>
        </w:rPr>
      </w:pPr>
    </w:p>
    <w:p>
      <w:pPr>
        <w:pStyle w:val="0"/>
        <w:ind w:right="2521" w:rightChars="1146" w:firstLine="220" w:firstLineChars="100"/>
        <w:rPr>
          <w:rFonts w:hint="default" w:ascii="メイリオ" w:hAnsi="メイリオ" w:eastAsia="メイリオ"/>
          <w:b w:val="1"/>
          <w:color w:val="000000" w:themeColor="text1"/>
        </w:rPr>
      </w:pPr>
    </w:p>
    <w:p>
      <w:pPr>
        <w:pStyle w:val="0"/>
        <w:ind w:left="220" w:right="-1"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・都市計画区域マスタープランや地域公共交通計画</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地域公共交通網形成計画</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に基づき、県民にとって持続的かつ利便性の高い公共交通体系を実現することで、</w:t>
      </w:r>
      <w:r>
        <w:rPr>
          <w:rFonts w:hint="default" w:ascii="HG丸ｺﾞｼｯｸM-PRO" w:hAnsi="HG丸ｺﾞｼｯｸM-PRO"/>
          <w:color w:val="000000" w:themeColor="text1"/>
        </w:rPr>
        <w:t>ＣＯ</w:t>
      </w:r>
      <w:r>
        <w:rPr>
          <w:rFonts w:hint="eastAsia" w:ascii="HG丸ｺﾞｼｯｸM-PRO" w:hAnsi="HG丸ｺﾞｼｯｸM-PRO"/>
          <w:color w:val="000000" w:themeColor="text1"/>
          <w:vertAlign w:val="subscript"/>
        </w:rPr>
        <w:t>２</w:t>
      </w:r>
      <w:r>
        <w:rPr>
          <w:rFonts w:hint="default" w:ascii="HG丸ｺﾞｼｯｸM-PRO" w:hAnsi="HG丸ｺﾞｼｯｸM-PRO"/>
          <w:color w:val="000000" w:themeColor="text1"/>
        </w:rPr>
        <w:t>の削減や行政コストの抑制など</w:t>
      </w:r>
      <w:r>
        <w:rPr>
          <w:rFonts w:hint="eastAsia" w:ascii="HG丸ｺﾞｼｯｸM-PRO" w:hAnsi="HG丸ｺﾞｼｯｸM-PRO"/>
          <w:color w:val="000000" w:themeColor="text1"/>
        </w:rPr>
        <w:t>、環境負荷の少ないまちづくりにつなげます。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11.13</w:t>
      </w:r>
      <w:r>
        <w:rPr>
          <w:rFonts w:hint="eastAsia" w:ascii="HG丸ｺﾞｼｯｸM-PRO" w:hAnsi="HG丸ｺﾞｼｯｸM-PRO" w:eastAsia="HG丸ｺﾞｼｯｸM-PRO"/>
          <w:color w:val="000000" w:themeColor="text1"/>
        </w:rPr>
        <w:t>）</w:t>
      </w:r>
    </w:p>
    <w:p>
      <w:pPr>
        <w:pStyle w:val="0"/>
        <w:ind w:left="220" w:hanging="220" w:hangingChars="100"/>
        <w:rPr>
          <w:rFonts w:hint="default" w:ascii="メイリオ" w:hAnsi="メイリオ" w:eastAsia="メイリオ"/>
          <w:color w:val="000000" w:themeColor="text1"/>
          <w:vertAlign w:val="subscript"/>
        </w:rPr>
      </w:pPr>
      <w:r>
        <w:rPr>
          <w:rFonts w:hint="eastAsia" w:ascii="HG丸ｺﾞｼｯｸM-PRO" w:hAnsi="HG丸ｺﾞｼｯｸM-PRO"/>
          <w:color w:val="000000" w:themeColor="text1"/>
        </w:rPr>
        <w:t>・公共交通機関を利用することがＣＯ</w:t>
      </w:r>
      <w:r>
        <w:rPr>
          <w:rFonts w:hint="eastAsia" w:ascii="HG丸ｺﾞｼｯｸM-PRO" w:hAnsi="HG丸ｺﾞｼｯｸM-PRO"/>
          <w:color w:val="000000" w:themeColor="text1"/>
          <w:vertAlign w:val="subscript"/>
        </w:rPr>
        <w:t>２</w:t>
      </w:r>
      <w:r>
        <w:rPr>
          <w:rFonts w:hint="eastAsia" w:ascii="HG丸ｺﾞｼｯｸM-PRO" w:hAnsi="HG丸ｺﾞｼｯｸM-PRO"/>
          <w:color w:val="000000" w:themeColor="text1"/>
          <w:vertAlign w:val="baseline"/>
        </w:rPr>
        <w:t>の削減につながることを知ってもらい、日ごろから公共交通機関を利用する心がけの醸成につなげます。</w:t>
      </w:r>
      <w:r>
        <w:rPr>
          <w:rFonts w:hint="eastAsia" w:ascii="HG丸ｺﾞｼｯｸM-PRO" w:hAnsi="HG丸ｺﾞｼｯｸM-PRO" w:eastAsia="HG丸ｺﾞｼｯｸM-PRO"/>
          <w:color w:val="000000" w:themeColor="text1"/>
          <w:vertAlign w:val="baseline"/>
        </w:rPr>
        <w:t>（</w:t>
      </w:r>
      <w:r>
        <w:rPr>
          <w:rFonts w:hint="eastAsia" w:ascii="HG丸ｺﾞｼｯｸM-PRO" w:hAnsi="HG丸ｺﾞｼｯｸM-PRO"/>
          <w:color w:val="000000" w:themeColor="text1"/>
          <w:vertAlign w:val="baseline"/>
        </w:rPr>
        <w:t>12.13</w:t>
      </w:r>
      <w:r>
        <w:rPr>
          <w:rFonts w:hint="eastAsia" w:ascii="HG丸ｺﾞｼｯｸM-PRO" w:hAnsi="HG丸ｺﾞｼｯｸM-PRO" w:eastAsia="HG丸ｺﾞｼｯｸM-PRO"/>
          <w:color w:val="000000" w:themeColor="text1"/>
          <w:vertAlign w:val="baseline"/>
        </w:rPr>
        <w:t>）</w:t>
      </w:r>
    </w:p>
    <w:p>
      <w:pPr>
        <w:pStyle w:val="0"/>
        <w:ind w:left="220" w:hanging="220" w:hangingChars="100"/>
        <w:rPr>
          <w:rFonts w:hint="default" w:ascii="メイリオ" w:hAnsi="メイリオ" w:eastAsia="メイリオ"/>
          <w:color w:val="000000" w:themeColor="text1"/>
          <w:vertAlign w:val="subscript"/>
        </w:rPr>
      </w:pP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248" behindDoc="0" locked="0" layoutInCell="1" hidden="0" allowOverlap="1">
                <wp:simplePos x="0" y="0"/>
                <wp:positionH relativeFrom="margin">
                  <wp:align>right</wp:align>
                </wp:positionH>
                <wp:positionV relativeFrom="paragraph">
                  <wp:posOffset>53975</wp:posOffset>
                </wp:positionV>
                <wp:extent cx="6119495" cy="369570"/>
                <wp:effectExtent l="0" t="0" r="635" b="635"/>
                <wp:wrapNone/>
                <wp:docPr id="1991" name="正方形/長方形 163"/>
                <a:graphic xmlns:a="http://schemas.openxmlformats.org/drawingml/2006/main">
                  <a:graphicData uri="http://schemas.microsoft.com/office/word/2010/wordprocessingShape">
                    <wps:wsp>
                      <wps:cNvPr id="1991" name="正方形/長方形 163"/>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63" style="mso-wrap-distance-right:9pt;mso-wrap-distance-bottom:0pt;margin-top:4.25pt;mso-position-vertical-relative:text;mso-position-horizontal:right;mso-position-horizontal-relative:margin;position:absolute;height:29.1pt;mso-wrap-distance-top:0pt;width:481.85pt;mso-wrap-distance-left:9pt;z-index:248;" o:spid="_x0000_s1991"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ind w:firstLine="220" w:firstLineChars="100"/>
        <w:rPr>
          <w:rFonts w:hint="default" w:ascii="メイリオ" w:hAnsi="メイリオ" w:eastAsia="メイリオ"/>
          <w:color w:val="000000" w:themeColor="text1"/>
        </w:rPr>
      </w:pPr>
    </w:p>
    <w:p>
      <w:pPr>
        <w:pStyle w:val="0"/>
        <w:spacing w:line="160" w:lineRule="exact"/>
        <w:ind w:firstLine="220" w:firstLineChars="100"/>
        <w:rPr>
          <w:rFonts w:hint="default" w:ascii="HG丸ｺﾞｼｯｸM-PRO" w:hAnsi="HG丸ｺﾞｼｯｸM-PRO"/>
          <w:color w:val="000000" w:themeColor="text1"/>
        </w:rPr>
      </w:pPr>
    </w:p>
    <w:p>
      <w:pPr>
        <w:pStyle w:val="40"/>
        <w:numPr>
          <w:ilvl w:val="0"/>
          <w:numId w:val="5"/>
        </w:numPr>
        <w:spacing w:line="320" w:lineRule="exact"/>
        <w:ind w:left="720" w:leftChars="0" w:hanging="720"/>
        <w:rPr>
          <w:rFonts w:hint="eastAsia" w:ascii="メイリオ" w:hAnsi="メイリオ" w:eastAsia="メイリオ"/>
          <w:b w:val="1"/>
          <w:color w:val="000000" w:themeColor="text1"/>
        </w:rPr>
      </w:pPr>
      <w:r>
        <w:rPr>
          <w:rFonts w:hint="eastAsia" w:ascii="メイリオ" w:hAnsi="メイリオ" w:eastAsia="メイリオ"/>
          <w:b w:val="1"/>
          <w:color w:val="000000" w:themeColor="text1"/>
          <w:sz w:val="22"/>
        </w:rPr>
        <w:t>都市のコンパクト化</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人口減少が進行する中、現在の市街地のままでは、人口密度の低下により、一定の密度に支えられてきた中心市街地や身近な商店、公共交通などが衰退し日常生活に支障をきたすおそれがあります。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そのため、将来にわたって、高齢者や子育て世代が安全で安心して暮らすことができるよう、日常生活に必要なまちの機能が住まいに身近なところに集積され、住民が自家用車に過度に頼ることなく、公共交通によってこれらの機能にアクセスできるような都市のコンパクト化と、公共交通ネットワーク形成を推進しています。このようなまちづくりにより、公共交通を使った移動が容易になり、自家用車利用の必要性が相対的に低下することで、自家用車利用の抑制や渋滞の解消などにつながり、</w:t>
      </w:r>
      <w:r>
        <w:rPr>
          <w:rFonts w:hint="eastAsia" w:ascii="HG丸ｺﾞｼｯｸM-PRO" w:hAnsi="HG丸ｺﾞｼｯｸM-PRO"/>
          <w:color w:val="000000" w:themeColor="text1"/>
          <w:sz w:val="21"/>
        </w:rPr>
        <w:t>ＣＯ</w:t>
      </w:r>
      <w:r>
        <w:rPr>
          <w:rFonts w:hint="eastAsia" w:ascii="HG丸ｺﾞｼｯｸM-PRO" w:hAnsi="HG丸ｺﾞｼｯｸM-PRO"/>
          <w:color w:val="000000" w:themeColor="text1"/>
          <w:sz w:val="21"/>
          <w:vertAlign w:val="subscript"/>
        </w:rPr>
        <w:t>２</w:t>
      </w:r>
      <w:r>
        <w:rPr>
          <w:rFonts w:hint="default" w:ascii="HG丸ｺﾞｼｯｸM-PRO" w:hAnsi="HG丸ｺﾞｼｯｸM-PRO"/>
          <w:color w:val="000000" w:themeColor="text1"/>
        </w:rPr>
        <w:t>の削減や行政コストの抑制などが期待されます。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本県においては、令和５</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2023</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color w:val="000000" w:themeColor="text1"/>
        </w:rPr>
        <w:t>3</w:t>
      </w:r>
      <w:r>
        <w:rPr>
          <w:rFonts w:hint="eastAsia" w:ascii="HG丸ｺﾞｼｯｸM-PRO" w:hAnsi="HG丸ｺﾞｼｯｸM-PRO"/>
          <w:color w:val="000000" w:themeColor="text1"/>
        </w:rPr>
        <w:t>月に「高知県地域公共交通計画」を策定し、高知県の公共交通に関するマスタープランとして、広域的かつ幹線的な公共交通を中心とした、将来にわたり安心して利用できる持続可能な公共交通ネットワークを確立することを目指しています。</w:t>
      </w:r>
    </w:p>
    <w:p>
      <w:pPr>
        <w:pStyle w:val="0"/>
        <w:ind w:firstLine="220" w:firstLineChars="100"/>
        <w:rPr>
          <w:rFonts w:hint="default" w:ascii="HG丸ｺﾞｼｯｸM-PRO" w:hAnsi="HG丸ｺﾞｼｯｸM-PRO"/>
          <w:color w:val="000000" w:themeColor="text1"/>
        </w:rPr>
      </w:pPr>
    </w:p>
    <w:p>
      <w:pPr>
        <w:pStyle w:val="40"/>
        <w:numPr>
          <w:ilvl w:val="0"/>
          <w:numId w:val="5"/>
        </w:numPr>
        <w:spacing w:before="170" w:beforeLines="50" w:beforeAutospacing="0" w:line="320" w:lineRule="exact"/>
        <w:ind w:left="720" w:leftChars="0" w:hanging="720"/>
        <w:rPr>
          <w:rFonts w:hint="default" w:ascii="メイリオ" w:hAnsi="メイリオ" w:eastAsia="メイリオ"/>
          <w:b w:val="1"/>
          <w:color w:val="000000" w:themeColor="text1"/>
          <w:sz w:val="22"/>
        </w:rPr>
      </w:pPr>
      <w:r>
        <w:rPr>
          <w:rFonts w:hint="eastAsia" w:ascii="メイリオ" w:hAnsi="メイリオ" w:eastAsia="メイリオ"/>
          <w:b w:val="1"/>
          <w:color w:val="000000" w:themeColor="text1"/>
          <w:sz w:val="22"/>
        </w:rPr>
        <w:t>公共交通機関の利用促進</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公共交通の利用促進に向け、県庁では、毎月</w:t>
      </w:r>
      <w:r>
        <w:rPr>
          <w:rFonts w:hint="eastAsia"/>
          <w:color w:val="000000" w:themeColor="text1"/>
        </w:rPr>
        <w:t>２</w:t>
      </w:r>
      <w:r>
        <w:rPr>
          <w:rFonts w:hint="default" w:ascii="HG丸ｺﾞｼｯｸM-PRO" w:hAnsi="HG丸ｺﾞｼｯｸM-PRO"/>
          <w:color w:val="000000" w:themeColor="text1"/>
        </w:rPr>
        <w:t>回</w:t>
      </w:r>
      <w:r>
        <w:rPr>
          <w:rFonts w:hint="default" w:ascii="HG丸ｺﾞｼｯｸM-PRO" w:hAnsi="HG丸ｺﾞｼｯｸM-PRO" w:eastAsia="HG丸ｺﾞｼｯｸM-PRO"/>
          <w:color w:val="000000" w:themeColor="text1"/>
        </w:rPr>
        <w:t>（</w:t>
      </w:r>
      <w:r>
        <w:rPr>
          <w:rFonts w:hint="eastAsia"/>
          <w:color w:val="000000" w:themeColor="text1"/>
        </w:rPr>
        <w:t>５</w:t>
      </w:r>
      <w:r>
        <w:rPr>
          <w:rFonts w:hint="default" w:ascii="HG丸ｺﾞｼｯｸM-PRO" w:hAnsi="HG丸ｺﾞｼｯｸM-PRO"/>
          <w:color w:val="000000" w:themeColor="text1"/>
        </w:rPr>
        <w:t>日と</w:t>
      </w:r>
      <w:r>
        <w:rPr>
          <w:rFonts w:hint="default" w:ascii="HG丸ｺﾞｼｯｸM-PRO" w:hAnsi="HG丸ｺﾞｼｯｸM-PRO"/>
          <w:color w:val="000000" w:themeColor="text1"/>
        </w:rPr>
        <w:t>20</w:t>
      </w:r>
      <w:r>
        <w:rPr>
          <w:rFonts w:hint="default" w:ascii="HG丸ｺﾞｼｯｸM-PRO" w:hAnsi="HG丸ｺﾞｼｯｸM-PRO"/>
          <w:color w:val="000000" w:themeColor="text1"/>
        </w:rPr>
        <w:t>日</w:t>
      </w:r>
      <w:r>
        <w:rPr>
          <w:rFonts w:hint="default" w:ascii="HG丸ｺﾞｼｯｸM-PRO" w:hAnsi="HG丸ｺﾞｼｯｸM-PRO" w:eastAsia="HG丸ｺﾞｼｯｸM-PRO"/>
          <w:color w:val="000000" w:themeColor="text1"/>
        </w:rPr>
        <w:t>）</w:t>
      </w:r>
      <w:r>
        <w:rPr>
          <w:rFonts w:hint="eastAsia" w:ascii="HG丸ｺﾞｼｯｸM-PRO" w:hAnsi="HG丸ｺﾞｼｯｸM-PRO"/>
          <w:color w:val="000000" w:themeColor="text1"/>
        </w:rPr>
        <w:t>、</w:t>
      </w:r>
      <w:r>
        <w:rPr>
          <w:rFonts w:hint="default" w:ascii="HG丸ｺﾞｼｯｸM-PRO" w:hAnsi="HG丸ｺﾞｼｯｸM-PRO"/>
          <w:color w:val="000000" w:themeColor="text1"/>
        </w:rPr>
        <w:t>公共交通で通勤する</w:t>
      </w:r>
      <w:r>
        <w:rPr>
          <w:rFonts w:hint="eastAsia" w:ascii="HG丸ｺﾞｼｯｸM-PRO" w:hAnsi="HG丸ｺﾞｼｯｸM-PRO"/>
          <w:color w:val="000000" w:themeColor="text1"/>
        </w:rPr>
        <w:t>「</w:t>
      </w:r>
      <w:r>
        <w:rPr>
          <w:rFonts w:hint="default" w:ascii="HG丸ｺﾞｼｯｸM-PRO" w:hAnsi="HG丸ｺﾞｼｯｸM-PRO"/>
          <w:color w:val="000000" w:themeColor="text1"/>
        </w:rPr>
        <w:t>５２０運動</w:t>
      </w:r>
      <w:r>
        <w:rPr>
          <w:rFonts w:hint="eastAsia" w:ascii="HG丸ｺﾞｼｯｸM-PRO" w:hAnsi="HG丸ｺﾞｼｯｸM-PRO"/>
          <w:color w:val="000000" w:themeColor="text1"/>
        </w:rPr>
        <w:t>」</w:t>
      </w:r>
      <w:r>
        <w:rPr>
          <w:rFonts w:hint="default" w:ascii="HG丸ｺﾞｼｯｸM-PRO" w:hAnsi="HG丸ｺﾞｼｯｸM-PRO"/>
          <w:color w:val="000000" w:themeColor="text1"/>
        </w:rPr>
        <w:t>への参加を</w:t>
      </w:r>
      <w:r>
        <w:rPr>
          <w:rFonts w:hint="eastAsia" w:ascii="HG丸ｺﾞｼｯｸM-PRO" w:hAnsi="HG丸ｺﾞｼｯｸM-PRO"/>
          <w:color w:val="000000" w:themeColor="text1"/>
        </w:rPr>
        <w:t>庁内放送等で</w:t>
      </w:r>
      <w:r>
        <w:rPr>
          <w:rFonts w:hint="default" w:ascii="HG丸ｺﾞｼｯｸM-PRO" w:hAnsi="HG丸ｺﾞｼｯｸM-PRO"/>
          <w:color w:val="000000" w:themeColor="text1"/>
        </w:rPr>
        <w:t>呼び掛け、</w:t>
      </w:r>
      <w:r>
        <w:rPr>
          <w:rFonts w:hint="eastAsia" w:ascii="HG丸ｺﾞｼｯｸM-PRO" w:hAnsi="HG丸ｺﾞｼｯｸM-PRO"/>
          <w:color w:val="000000" w:themeColor="text1"/>
        </w:rPr>
        <w:t>参加</w:t>
      </w:r>
      <w:r>
        <w:rPr>
          <w:rFonts w:hint="default" w:ascii="HG丸ｺﾞｼｯｸM-PRO" w:hAnsi="HG丸ｺﾞｼｯｸM-PRO"/>
          <w:color w:val="000000" w:themeColor="text1"/>
        </w:rPr>
        <w:t>を</w:t>
      </w:r>
      <w:r>
        <w:rPr>
          <w:rFonts w:hint="eastAsia" w:ascii="HG丸ｺﾞｼｯｸM-PRO" w:hAnsi="HG丸ｺﾞｼｯｸM-PRO"/>
          <w:color w:val="000000" w:themeColor="text1"/>
        </w:rPr>
        <w:t>促進してきました</w:t>
      </w:r>
      <w:r>
        <w:rPr>
          <w:rFonts w:hint="default" w:ascii="HG丸ｺﾞｼｯｸM-PRO" w:hAnsi="HG丸ｺﾞｼｯｸM-PRO"/>
          <w:color w:val="000000" w:themeColor="text1"/>
        </w:rPr>
        <w:t>。</w:t>
      </w:r>
      <w:r>
        <w:rPr>
          <w:rFonts w:hint="eastAsia" w:ascii="HG丸ｺﾞｼｯｸM-PRO" w:hAnsi="HG丸ｺﾞｼｯｸM-PRO"/>
          <w:color w:val="000000" w:themeColor="text1"/>
        </w:rPr>
        <w:t>令和５</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2023</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年度は、</w:t>
      </w:r>
      <w:r>
        <w:rPr>
          <w:rFonts w:hint="eastAsia"/>
          <w:color w:val="000000" w:themeColor="text1"/>
        </w:rPr>
        <w:t>車又は</w:t>
      </w:r>
      <w:r>
        <w:rPr>
          <w:rFonts w:hint="eastAsia" w:ascii="HG丸ｺﾞｼｯｸM-PRO" w:hAnsi="HG丸ｺﾞｼｯｸM-PRO"/>
          <w:color w:val="000000" w:themeColor="text1"/>
        </w:rPr>
        <w:t>バイク通勤者のうち</w:t>
      </w:r>
      <w:r>
        <w:rPr>
          <w:rFonts w:hint="default" w:ascii="HG丸ｺﾞｼｯｸM-PRO" w:hAnsi="HG丸ｺﾞｼｯｸM-PRO"/>
          <w:color w:val="000000" w:themeColor="text1"/>
        </w:rPr>
        <w:t>2</w:t>
      </w:r>
      <w:r>
        <w:rPr>
          <w:rFonts w:hint="eastAsia" w:ascii="HG丸ｺﾞｼｯｸM-PRO" w:hAnsi="HG丸ｺﾞｼｯｸM-PRO"/>
          <w:color w:val="000000" w:themeColor="text1"/>
        </w:rPr>
        <w:t>1</w:t>
      </w:r>
      <w:r>
        <w:rPr>
          <w:rFonts w:hint="default" w:ascii="HG丸ｺﾞｼｯｸM-PRO" w:hAnsi="HG丸ｺﾞｼｯｸM-PRO"/>
          <w:color w:val="000000" w:themeColor="text1"/>
        </w:rPr>
        <w:t>%</w:t>
      </w:r>
      <w:r>
        <w:rPr>
          <w:rFonts w:hint="eastAsia" w:ascii="HG丸ｺﾞｼｯｸM-PRO" w:hAnsi="HG丸ｺﾞｼｯｸM-PRO"/>
          <w:color w:val="000000" w:themeColor="text1"/>
        </w:rPr>
        <w:t>の職員が活動に参加しました。今後は</w:t>
      </w:r>
      <w:r>
        <w:rPr>
          <w:rFonts w:hint="eastAsia"/>
          <w:color w:val="000000" w:themeColor="text1"/>
        </w:rPr>
        <w:t>更なる</w:t>
      </w:r>
      <w:r>
        <w:rPr>
          <w:rFonts w:hint="eastAsia" w:ascii="HG丸ｺﾞｼｯｸM-PRO" w:hAnsi="HG丸ｺﾞｼｯｸM-PRO"/>
          <w:color w:val="000000" w:themeColor="text1"/>
        </w:rPr>
        <w:t>参加の促進のために、公共交通機関と連携した取組が求められます。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メイリオ" w:hAnsi="メイリオ" w:eastAsia="メイリオ"/>
          <w:color w:val="000000" w:themeColor="text1"/>
        </w:rPr>
      </w:pPr>
      <w:r>
        <w:rPr>
          <w:rFonts w:hint="eastAsia" w:ascii="HG丸ｺﾞｼｯｸM-PRO" w:hAnsi="HG丸ｺﾞｼｯｸM-PRO"/>
          <w:color w:val="000000" w:themeColor="text1"/>
        </w:rPr>
        <w:t>また、将来の利用者でもある県内の小学生に対し、土日祝日に電車やバスを現金でも割引運賃で利用できる割引パスポート</w:t>
      </w:r>
      <w:r>
        <w:rPr>
          <w:rFonts w:hint="default" w:ascii="HG丸ｺﾞｼｯｸM-PRO" w:hAnsi="HG丸ｺﾞｼｯｸM-PRO"/>
          <w:color w:val="000000" w:themeColor="text1"/>
        </w:rPr>
        <w:t>を配布することで、公共交通への関心を深め、利用促進につなげ</w:t>
      </w:r>
      <w:r>
        <w:rPr>
          <w:rFonts w:hint="eastAsia" w:ascii="HG丸ｺﾞｼｯｸM-PRO" w:hAnsi="HG丸ｺﾞｼｯｸM-PRO"/>
          <w:color w:val="000000" w:themeColor="text1"/>
        </w:rPr>
        <w:t>てきました。</w:t>
      </w:r>
      <w:r>
        <w:rPr>
          <w:rFonts w:hint="default" w:ascii="HG丸ｺﾞｼｯｸM-PRO" w:hAnsi="HG丸ｺﾞｼｯｸM-PRO"/>
          <w:color w:val="000000" w:themeColor="text1"/>
        </w:rPr>
        <w:t>県内では、国・県・市町</w:t>
      </w:r>
      <w:r>
        <w:rPr>
          <w:rFonts w:hint="eastAsia" w:ascii="HG丸ｺﾞｼｯｸM-PRO" w:hAnsi="HG丸ｺﾞｼｯｸM-PRO"/>
          <w:color w:val="000000" w:themeColor="text1"/>
        </w:rPr>
        <w:t>村</w:t>
      </w:r>
      <w:r>
        <w:rPr>
          <w:rFonts w:hint="default" w:ascii="HG丸ｺﾞｼｯｸM-PRO" w:hAnsi="HG丸ｺﾞｼｯｸM-PRO"/>
          <w:color w:val="000000" w:themeColor="text1"/>
        </w:rPr>
        <w:t>・民間企業・交通事業者が協力し、公共交通の利用促進策としてパーク・アンド・ライド事業を行っています。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widowControl w:val="1"/>
        <w:spacing w:line="240" w:lineRule="auto"/>
        <w:jc w:val="left"/>
        <w:rPr>
          <w:rFonts w:hint="default" w:ascii="メイリオ" w:hAnsi="メイリオ" w:eastAsia="メイリオ"/>
          <w:color w:val="000000" w:themeColor="text1"/>
        </w:rPr>
      </w:pPr>
    </w:p>
    <w:p>
      <w:pPr>
        <w:pStyle w:val="0"/>
        <w:widowControl w:val="1"/>
        <w:spacing w:line="240" w:lineRule="auto"/>
        <w:jc w:val="left"/>
        <w:rPr>
          <w:rFonts w:hint="default" w:ascii="メイリオ" w:hAnsi="メイリオ" w:eastAsia="メイリオ"/>
          <w:color w:val="000000" w:themeColor="text1"/>
        </w:rPr>
      </w:pPr>
    </w:p>
    <w:p>
      <w:pPr>
        <w:pStyle w:val="0"/>
        <w:widowControl w:val="1"/>
        <w:spacing w:line="240" w:lineRule="auto"/>
        <w:jc w:val="left"/>
        <w:rPr>
          <w:rFonts w:hint="default" w:ascii="メイリオ" w:hAnsi="メイリオ" w:eastAsia="メイリオ"/>
          <w:color w:val="000000" w:themeColor="text1"/>
        </w:rPr>
      </w:pPr>
      <w:r>
        <w:rPr>
          <w:rFonts w:hint="eastAsia"/>
        </w:rPr>
        <w:drawing>
          <wp:anchor distT="0" distB="0" distL="114300" distR="114300" simplePos="0" relativeHeight="249" behindDoc="0" locked="0" layoutInCell="1" hidden="0" allowOverlap="1">
            <wp:simplePos x="0" y="0"/>
            <wp:positionH relativeFrom="margin">
              <wp:posOffset>-28575</wp:posOffset>
            </wp:positionH>
            <wp:positionV relativeFrom="margin">
              <wp:posOffset>32385</wp:posOffset>
            </wp:positionV>
            <wp:extent cx="6113145" cy="3429000"/>
            <wp:effectExtent l="0" t="0" r="0" b="0"/>
            <wp:wrapNone/>
            <wp:docPr id="1992" name="オブジェクト 0" descr="ダイアグラム&#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1992" name="オブジェクト 0" descr="ダイアグラム&#10;&#10;AI 生成コンテンツは誤りを含む可能性があります。"/>
                    <pic:cNvPicPr/>
                  </pic:nvPicPr>
                  <pic:blipFill>
                    <a:blip r:embed="rId107"/>
                    <a:srcRect b="7401"/>
                    <a:stretch>
                      <a:fillRect/>
                    </a:stretch>
                  </pic:blipFill>
                  <pic:spPr>
                    <a:xfrm>
                      <a:off x="0" y="0"/>
                      <a:ext cx="6113145" cy="3429000"/>
                    </a:xfrm>
                    <a:prstGeom prst="rect">
                      <a:avLst/>
                    </a:prstGeom>
                    <a:noFill/>
                    <a:ln>
                      <a:noFill/>
                    </a:ln>
                  </pic:spPr>
                </pic:pic>
              </a:graphicData>
            </a:graphic>
          </wp:anchor>
        </w:drawing>
      </w:r>
      <w:r>
        <w:rPr>
          <w:rFonts w:hint="eastAsia"/>
        </w:rPr>
        <mc:AlternateContent>
          <mc:Choice Requires="wps">
            <w:drawing>
              <wp:anchor distT="45720" distB="45720" distL="114300" distR="114300" simplePos="0" relativeHeight="252" behindDoc="0" locked="0" layoutInCell="1" hidden="0" allowOverlap="1">
                <wp:simplePos x="0" y="0"/>
                <wp:positionH relativeFrom="margin">
                  <wp:posOffset>805815</wp:posOffset>
                </wp:positionH>
                <wp:positionV relativeFrom="paragraph">
                  <wp:posOffset>-144780</wp:posOffset>
                </wp:positionV>
                <wp:extent cx="4490720" cy="497840"/>
                <wp:effectExtent l="0" t="0" r="635" b="635"/>
                <wp:wrapNone/>
                <wp:docPr id="1993" name="テキスト ボックス 2"/>
                <a:graphic xmlns:a="http://schemas.openxmlformats.org/drawingml/2006/main">
                  <a:graphicData uri="http://schemas.microsoft.com/office/word/2010/wordprocessingShape">
                    <wps:wsp>
                      <wps:cNvPr id="1993" name="テキスト ボックス 2"/>
                      <wps:cNvSpPr txBox="1">
                        <a:spLocks noChangeArrowheads="1"/>
                      </wps:cNvSpPr>
                      <wps:spPr>
                        <a:xfrm>
                          <a:off x="0" y="0"/>
                          <a:ext cx="4490720" cy="497840"/>
                        </a:xfrm>
                        <a:prstGeom prst="rect">
                          <a:avLst/>
                        </a:prstGeom>
                        <a:noFill/>
                        <a:ln>
                          <a:miter/>
                        </a:ln>
                      </wps:spPr>
                      <wps:txbx>
                        <w:txbxContent>
                          <w:p>
                            <w:pPr>
                              <w:pStyle w:val="0"/>
                              <w:jc w:val="center"/>
                              <w:rPr>
                                <w:rFonts w:hint="default"/>
                                <w:sz w:val="20"/>
                              </w:rPr>
                            </w:pPr>
                            <w:r>
                              <w:rPr>
                                <w:rFonts w:hint="eastAsia"/>
                                <w:sz w:val="20"/>
                              </w:rPr>
                              <w:t>図</w:t>
                            </w:r>
                            <w:r>
                              <w:rPr>
                                <w:rFonts w:hint="eastAsia" w:ascii="HG丸ｺﾞｼｯｸM-PRO" w:hAnsi="HG丸ｺﾞｼｯｸM-PRO"/>
                                <w:sz w:val="20"/>
                              </w:rPr>
                              <w:t>43</w:t>
                            </w:r>
                            <w:r>
                              <w:rPr>
                                <w:rFonts w:hint="eastAsia" w:ascii="HG丸ｺﾞｼｯｸM-PRO" w:hAnsi="HG丸ｺﾞｼｯｸM-PRO"/>
                                <w:sz w:val="20"/>
                              </w:rPr>
                              <w:t>　「多極ネットワーク型のコンパクトな都市」のイメージ</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1.4pt;mso-position-vertical-relative:text;mso-position-horizontal-relative:margin;position:absolute;height:39.200000000000003pt;mso-wrap-distance-top:3.6pt;width:353.6pt;mso-wrap-distance-left:9pt;margin-left:63.45pt;z-index:252;" o:spid="_x0000_s1993" o:allowincell="t" o:allowoverlap="t" filled="f" stroked="f" o:spt="202" type="#_x0000_t202">
                <v:fill/>
                <v:textbox style="layout-flow:horizontal;mso-fit-shape-to-text:t;">
                  <w:txbxContent>
                    <w:p>
                      <w:pPr>
                        <w:pStyle w:val="0"/>
                        <w:jc w:val="center"/>
                        <w:rPr>
                          <w:rFonts w:hint="default"/>
                          <w:sz w:val="20"/>
                        </w:rPr>
                      </w:pPr>
                      <w:r>
                        <w:rPr>
                          <w:rFonts w:hint="eastAsia"/>
                          <w:sz w:val="20"/>
                        </w:rPr>
                        <w:t>図</w:t>
                      </w:r>
                      <w:r>
                        <w:rPr>
                          <w:rFonts w:hint="eastAsia" w:ascii="HG丸ｺﾞｼｯｸM-PRO" w:hAnsi="HG丸ｺﾞｼｯｸM-PRO"/>
                          <w:sz w:val="20"/>
                        </w:rPr>
                        <w:t>43</w:t>
                      </w:r>
                      <w:r>
                        <w:rPr>
                          <w:rFonts w:hint="eastAsia" w:ascii="HG丸ｺﾞｼｯｸM-PRO" w:hAnsi="HG丸ｺﾞｼｯｸM-PRO"/>
                          <w:sz w:val="20"/>
                        </w:rPr>
                        <w:t>　「多極ネットワーク型のコンパクトな都市」のイメージ</w:t>
                      </w:r>
                    </w:p>
                  </w:txbxContent>
                </v:textbox>
                <v:imagedata o:title=""/>
                <w10:wrap type="none" anchorx="margin" anchory="text"/>
              </v:shape>
            </w:pict>
          </mc:Fallback>
        </mc:AlternateContent>
      </w:r>
    </w:p>
    <w:p>
      <w:pPr>
        <w:pStyle w:val="0"/>
        <w:widowControl w:val="1"/>
        <w:spacing w:line="240" w:lineRule="auto"/>
        <w:jc w:val="left"/>
        <w:rPr>
          <w:rFonts w:hint="default" w:ascii="メイリオ" w:hAnsi="メイリオ" w:eastAsia="メイリオ"/>
          <w:color w:val="000000" w:themeColor="text1"/>
        </w:rPr>
      </w:pPr>
    </w:p>
    <w:p>
      <w:pPr>
        <w:pStyle w:val="0"/>
        <w:widowControl w:val="1"/>
        <w:spacing w:line="240" w:lineRule="auto"/>
        <w:jc w:val="left"/>
        <w:rPr>
          <w:rFonts w:hint="default" w:ascii="メイリオ" w:hAnsi="メイリオ" w:eastAsia="メイリオ"/>
          <w:color w:val="000000" w:themeColor="text1"/>
        </w:rPr>
      </w:pPr>
    </w:p>
    <w:p>
      <w:pPr>
        <w:pStyle w:val="0"/>
        <w:widowControl w:val="1"/>
        <w:spacing w:line="240" w:lineRule="auto"/>
        <w:jc w:val="left"/>
        <w:rPr>
          <w:rFonts w:hint="default" w:ascii="メイリオ" w:hAnsi="メイリオ" w:eastAsia="メイリオ"/>
          <w:color w:val="000000" w:themeColor="text1"/>
        </w:rPr>
      </w:pPr>
    </w:p>
    <w:p>
      <w:pPr>
        <w:pStyle w:val="0"/>
        <w:widowControl w:val="1"/>
        <w:spacing w:line="240" w:lineRule="auto"/>
        <w:jc w:val="left"/>
        <w:rPr>
          <w:rFonts w:hint="default" w:ascii="メイリオ" w:hAnsi="メイリオ" w:eastAsia="メイリオ"/>
          <w:color w:val="000000" w:themeColor="text1"/>
        </w:rPr>
      </w:pPr>
    </w:p>
    <w:p>
      <w:pPr>
        <w:pStyle w:val="0"/>
        <w:widowControl w:val="1"/>
        <w:spacing w:line="240" w:lineRule="auto"/>
        <w:jc w:val="left"/>
        <w:rPr>
          <w:rFonts w:hint="default" w:ascii="メイリオ" w:hAnsi="メイリオ" w:eastAsia="メイリオ"/>
          <w:color w:val="000000" w:themeColor="text1"/>
        </w:rPr>
      </w:pPr>
    </w:p>
    <w:p>
      <w:pPr>
        <w:pStyle w:val="0"/>
        <w:widowControl w:val="1"/>
        <w:spacing w:line="240" w:lineRule="auto"/>
        <w:jc w:val="left"/>
        <w:rPr>
          <w:rFonts w:hint="default" w:ascii="メイリオ" w:hAnsi="メイリオ" w:eastAsia="メイリオ"/>
          <w:color w:val="000000" w:themeColor="text1"/>
        </w:rPr>
      </w:pPr>
    </w:p>
    <w:p>
      <w:pPr>
        <w:pStyle w:val="0"/>
        <w:widowControl w:val="1"/>
        <w:spacing w:line="240" w:lineRule="auto"/>
        <w:jc w:val="left"/>
        <w:rPr>
          <w:rFonts w:hint="default" w:ascii="メイリオ" w:hAnsi="メイリオ" w:eastAsia="メイリオ"/>
          <w:color w:val="000000" w:themeColor="text1"/>
        </w:rPr>
      </w:pPr>
      <w:r>
        <w:rPr>
          <w:rFonts w:hint="eastAsia"/>
        </w:rPr>
        <mc:AlternateContent>
          <mc:Choice Requires="wps">
            <w:drawing>
              <wp:anchor distT="45720" distB="45720" distL="114300" distR="114300" simplePos="0" relativeHeight="253" behindDoc="0" locked="0" layoutInCell="1" hidden="0" allowOverlap="1">
                <wp:simplePos x="0" y="0"/>
                <wp:positionH relativeFrom="margin">
                  <wp:posOffset>2878455</wp:posOffset>
                </wp:positionH>
                <wp:positionV relativeFrom="paragraph">
                  <wp:posOffset>184785</wp:posOffset>
                </wp:positionV>
                <wp:extent cx="3174365" cy="497840"/>
                <wp:effectExtent l="0" t="0" r="635" b="635"/>
                <wp:wrapSquare wrapText="bothSides"/>
                <wp:docPr id="1994" name="テキスト ボックス 2"/>
                <a:graphic xmlns:a="http://schemas.openxmlformats.org/drawingml/2006/main">
                  <a:graphicData uri="http://schemas.microsoft.com/office/word/2010/wordprocessingShape">
                    <wps:wsp>
                      <wps:cNvPr id="1994" name="テキスト ボックス 2"/>
                      <wps:cNvSpPr txBox="1">
                        <a:spLocks noChangeArrowheads="1"/>
                      </wps:cNvSpPr>
                      <wps:spPr>
                        <a:xfrm>
                          <a:off x="0" y="0"/>
                          <a:ext cx="3174365" cy="497840"/>
                        </a:xfrm>
                        <a:prstGeom prst="rect">
                          <a:avLst/>
                        </a:prstGeom>
                        <a:noFill/>
                        <a:ln>
                          <a:miter/>
                        </a:ln>
                      </wps:spPr>
                      <wps:txbx>
                        <w:txbxContent>
                          <w:p>
                            <w:pPr>
                              <w:pStyle w:val="0"/>
                              <w:rPr>
                                <w:rFonts w:hint="default"/>
                                <w:sz w:val="20"/>
                              </w:rPr>
                            </w:pPr>
                            <w:r>
                              <w:rPr>
                                <w:rFonts w:hint="eastAsia"/>
                                <w:sz w:val="20"/>
                              </w:rPr>
                              <w:t>資料：高知県「高知広域都市区域マスタープラン」</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14.55pt;mso-position-vertical-relative:text;mso-position-horizontal-relative:margin;position:absolute;mso-wrap-mode:square;height:39.200000000000003pt;mso-wrap-distance-top:3.6pt;width:249.95pt;mso-wrap-distance-left:9pt;margin-left:226.65pt;z-index:253;" o:spid="_x0000_s1994" o:allowincell="t" o:allowoverlap="t" filled="f" stroked="f" o:spt="202" type="#_x0000_t202">
                <v:fill/>
                <v:textbox style="layout-flow:horizontal;mso-fit-shape-to-text:t;">
                  <w:txbxContent>
                    <w:p>
                      <w:pPr>
                        <w:pStyle w:val="0"/>
                        <w:rPr>
                          <w:rFonts w:hint="default"/>
                          <w:sz w:val="20"/>
                        </w:rPr>
                      </w:pPr>
                      <w:r>
                        <w:rPr>
                          <w:rFonts w:hint="eastAsia"/>
                          <w:sz w:val="20"/>
                        </w:rPr>
                        <w:t>資料：高知県「高知広域都市区域マスタープラン」</w:t>
                      </w:r>
                    </w:p>
                  </w:txbxContent>
                </v:textbox>
                <v:imagedata o:title=""/>
                <w10:wrap type="square" side="both" anchorx="margin" anchory="text"/>
              </v:shape>
            </w:pict>
          </mc:Fallback>
        </mc:AlternateContent>
      </w:r>
    </w:p>
    <w:p>
      <w:pPr>
        <w:pStyle w:val="0"/>
        <w:ind w:firstLine="220" w:firstLineChars="100"/>
        <w:rPr>
          <w:rFonts w:hint="default" w:ascii="メイリオ" w:hAnsi="メイリオ" w:eastAsia="メイリオ"/>
          <w:b w:val="1"/>
          <w:color w:val="000000" w:themeColor="text1"/>
        </w:rPr>
      </w:pPr>
      <w:r>
        <w:rPr>
          <w:rFonts w:hint="eastAsia"/>
          <w:color w:val="000000" w:themeColor="text1"/>
        </w:rPr>
        <mc:AlternateContent>
          <mc:Choice Requires="wps">
            <w:drawing>
              <wp:anchor distT="0" distB="0" distL="114300" distR="114300" simplePos="0" relativeHeight="250" behindDoc="0" locked="0" layoutInCell="1" hidden="0" allowOverlap="1">
                <wp:simplePos x="0" y="0"/>
                <wp:positionH relativeFrom="margin">
                  <wp:align>right</wp:align>
                </wp:positionH>
                <wp:positionV relativeFrom="paragraph">
                  <wp:posOffset>4445</wp:posOffset>
                </wp:positionV>
                <wp:extent cx="6119495" cy="369570"/>
                <wp:effectExtent l="0" t="0" r="635" b="635"/>
                <wp:wrapNone/>
                <wp:docPr id="1995" name="正方形/長方形 164"/>
                <a:graphic xmlns:a="http://schemas.openxmlformats.org/drawingml/2006/main">
                  <a:graphicData uri="http://schemas.microsoft.com/office/word/2010/wordprocessingShape">
                    <wps:wsp>
                      <wps:cNvPr id="1995" name="正方形/長方形 164"/>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rPr>
                            </w:pPr>
                          </w:p>
                        </w:txbxContent>
                      </wps:txbx>
                      <wps:bodyPr vertOverflow="overflow" horzOverflow="overflow" wrap="square" upright="1"/>
                    </wps:wsp>
                  </a:graphicData>
                </a:graphic>
              </wp:anchor>
            </w:drawing>
          </mc:Choice>
          <mc:Fallback>
            <w:pict>
              <v:rect id="正方形/長方形 164" style="mso-wrap-distance-right:9pt;mso-wrap-distance-bottom:0pt;margin-top:0.35pt;mso-position-vertical-relative:text;mso-position-horizontal:right;mso-position-horizontal-relative:margin;position:absolute;height:29.1pt;mso-wrap-distance-top:0pt;width:481.85pt;mso-wrap-distance-left:9pt;z-index:250;" o:spid="_x0000_s1995"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rPr>
                      </w:pPr>
                    </w:p>
                  </w:txbxContent>
                </v:textbox>
                <v:imagedata o:title=""/>
                <w10:wrap type="none" anchorx="margin" anchory="text"/>
              </v:rect>
            </w:pict>
          </mc:Fallback>
        </mc:AlternateContent>
      </w:r>
    </w:p>
    <w:p>
      <w:pPr>
        <w:pStyle w:val="0"/>
        <w:rPr>
          <w:rFonts w:hint="default" w:ascii="メイリオ" w:hAnsi="メイリオ" w:eastAsia="メイリオ"/>
          <w:b w:val="1"/>
          <w:color w:val="000000" w:themeColor="text1"/>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w:t>
      </w:r>
      <w:r>
        <w:rPr>
          <w:rFonts w:hint="eastAsia" w:ascii="メイリオ" w:hAnsi="メイリオ" w:eastAsia="メイリオ"/>
          <w:b w:val="1"/>
          <w:color w:val="000000" w:themeColor="text1"/>
        </w:rPr>
        <w:t xml:space="preserve"> </w:t>
      </w:r>
      <w:r>
        <w:rPr>
          <w:rFonts w:hint="eastAsia" w:ascii="メイリオ" w:hAnsi="メイリオ" w:eastAsia="メイリオ"/>
          <w:b w:val="1"/>
          <w:color w:val="000000" w:themeColor="text1"/>
        </w:rPr>
        <w:t>都市計画区域マスタープラン、地域公共交通計画（</w:t>
      </w:r>
      <w:r>
        <w:rPr>
          <w:rFonts w:hint="default" w:ascii="メイリオ" w:hAnsi="メイリオ" w:eastAsia="メイリオ"/>
          <w:b w:val="1"/>
          <w:color w:val="000000" w:themeColor="text1"/>
        </w:rPr>
        <w:t>地域公共交通網形成計画</w:t>
      </w:r>
      <w:r>
        <w:rPr>
          <w:rFonts w:hint="eastAsia" w:ascii="メイリオ" w:hAnsi="メイリオ" w:eastAsia="メイリオ"/>
          <w:b w:val="1"/>
          <w:color w:val="000000" w:themeColor="text1"/>
        </w:rPr>
        <w:t>）の着実な実行</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人口減少・少子化や高速道路の延伸などに伴い、公共交通の利用者が更に減少するなどといった変化により、公共交通機関を支援する関係自治体の財政負担の増加が懸念されており、各計画の着実な実行が求められます。</w:t>
      </w:r>
    </w:p>
    <w:p>
      <w:pPr>
        <w:pStyle w:val="0"/>
        <w:spacing w:before="170" w:beforeLines="50" w:beforeAutospacing="0"/>
        <w:rPr>
          <w:rFonts w:hint="default" w:ascii="メイリオ" w:hAnsi="メイリオ" w:eastAsia="メイリオ"/>
          <w:b w:val="1"/>
          <w:color w:val="auto"/>
          <w:highlight w:val="none"/>
        </w:rPr>
      </w:pPr>
      <w:r>
        <w:rPr>
          <w:rFonts w:hint="eastAsia" w:ascii="メイリオ" w:hAnsi="メイリオ" w:eastAsia="メイリオ"/>
          <w:b w:val="1"/>
          <w:highlight w:val="none"/>
        </w:rPr>
        <w:t>課</w:t>
      </w:r>
      <w:r>
        <w:rPr>
          <w:rFonts w:hint="eastAsia" w:ascii="メイリオ" w:hAnsi="メイリオ" w:eastAsia="メイリオ"/>
          <w:b w:val="1"/>
          <w:color w:val="000000" w:themeColor="text1"/>
          <w:highlight w:val="none"/>
        </w:rPr>
        <w:t>題２　各地域の公共交通ネットワークの実状</w:t>
      </w:r>
      <w:r>
        <w:rPr>
          <w:rFonts w:hint="eastAsia" w:ascii="メイリオ" w:hAnsi="メイリオ" w:eastAsia="メイリオ"/>
          <w:b w:val="1"/>
          <w:color w:val="000000" w:themeColor="text1"/>
          <w:kern w:val="0"/>
          <w:sz w:val="21"/>
          <w:highlight w:val="none"/>
        </w:rPr>
        <w:t>など</w:t>
      </w:r>
      <w:r>
        <w:rPr>
          <w:rFonts w:hint="eastAsia" w:ascii="メイリオ" w:hAnsi="メイリオ" w:eastAsia="メイリオ"/>
          <w:b w:val="1"/>
          <w:color w:val="000000" w:themeColor="text1"/>
          <w:highlight w:val="none"/>
        </w:rPr>
        <w:t>を</w:t>
      </w:r>
      <w:r>
        <w:rPr>
          <w:rFonts w:hint="eastAsia" w:ascii="メイリオ" w:hAnsi="メイリオ" w:eastAsia="メイリオ"/>
          <w:b w:val="1"/>
          <w:color w:val="auto"/>
          <w:highlight w:val="none"/>
        </w:rPr>
        <w:t>踏まえた対策や利用啓発の検討</w:t>
      </w:r>
    </w:p>
    <w:p>
      <w:pPr>
        <w:pStyle w:val="0"/>
        <w:ind w:firstLine="220" w:firstLineChars="100"/>
        <w:rPr>
          <w:rFonts w:hint="default" w:ascii="メイリオ" w:hAnsi="メイリオ" w:eastAsia="メイリオ"/>
          <w:b w:val="1"/>
          <w:color w:val="auto"/>
          <w:highlight w:val="none"/>
        </w:rPr>
      </w:pPr>
      <w:r>
        <w:rPr>
          <w:rFonts w:hint="eastAsia" w:ascii="HG丸ｺﾞｼｯｸM-PRO" w:hAnsi="HG丸ｺﾞｼｯｸM-PRO"/>
          <w:color w:val="auto"/>
        </w:rPr>
        <w:t>公共交通については、運転士の不足が深刻化する中、減便などにより利便性が低下するなどの問題が発生しています。引き続き、運行体制を維持していくためには、人口減少による利用者の減少や各地域での公共交通機関の実情などを踏まえ、公共交通機関や市町村等と連携し、その対策の検討や公共交通の利用促進に向けた広報啓発などを進めていく必要があります。</w:t>
      </w:r>
    </w:p>
    <w:p>
      <w:pPr>
        <w:pStyle w:val="0"/>
        <w:tabs>
          <w:tab w:val="left" w:leader="none" w:pos="2639"/>
        </w:tabs>
        <w:ind w:leftChars="0" w:firstLine="0" w:firstLineChars="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251" behindDoc="0" locked="0" layoutInCell="1" hidden="0" allowOverlap="1">
                <wp:simplePos x="0" y="0"/>
                <wp:positionH relativeFrom="column">
                  <wp:posOffset>-29845</wp:posOffset>
                </wp:positionH>
                <wp:positionV relativeFrom="paragraph">
                  <wp:posOffset>-1905</wp:posOffset>
                </wp:positionV>
                <wp:extent cx="6119495" cy="369570"/>
                <wp:effectExtent l="0" t="0" r="635" b="635"/>
                <wp:wrapNone/>
                <wp:docPr id="1996" name="正方形/長方形 165"/>
                <a:graphic xmlns:a="http://schemas.openxmlformats.org/drawingml/2006/main">
                  <a:graphicData uri="http://schemas.microsoft.com/office/word/2010/wordprocessingShape">
                    <wps:wsp>
                      <wps:cNvPr id="1996" name="正方形/長方形 165"/>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これからの取組（１／２）</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65" style="mso-wrap-distance-right:9pt;mso-wrap-distance-bottom:0pt;margin-top:-0.15pt;mso-position-vertical-relative:text;mso-position-horizontal-relative:text;position:absolute;height:29.1pt;mso-wrap-distance-top:0pt;width:481.85pt;mso-wrap-distance-left:9pt;margin-left:-2.35pt;z-index:251;" o:spid="_x0000_s1996"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これからの取組（１／２）</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widowControl w:val="1"/>
        <w:jc w:val="left"/>
        <w:rPr>
          <w:rFonts w:hint="default" w:ascii="メイリオ" w:hAnsi="メイリオ" w:eastAsia="メイリオ"/>
          <w:b w:val="1"/>
          <w:color w:val="000000" w:themeColor="text1"/>
          <w:sz w:val="32"/>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都市のコンパクト化</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都市のコンパクト化を目指して</w:t>
      </w:r>
      <w:r>
        <w:rPr>
          <w:rFonts w:hint="default" w:ascii="HG丸ｺﾞｼｯｸM-PRO" w:hAnsi="HG丸ｺﾞｼｯｸM-PRO"/>
          <w:color w:val="000000" w:themeColor="text1"/>
        </w:rPr>
        <w:t>、概ね</w:t>
      </w:r>
      <w:r>
        <w:rPr>
          <w:rFonts w:hint="default" w:ascii="HG丸ｺﾞｼｯｸM-PRO" w:hAnsi="HG丸ｺﾞｼｯｸM-PRO"/>
          <w:color w:val="000000" w:themeColor="text1"/>
        </w:rPr>
        <w:t>20</w:t>
      </w:r>
      <w:r>
        <w:rPr>
          <w:rFonts w:hint="default" w:ascii="HG丸ｺﾞｼｯｸM-PRO" w:hAnsi="HG丸ｺﾞｼｯｸM-PRO"/>
          <w:color w:val="000000" w:themeColor="text1"/>
        </w:rPr>
        <w:t>年後の都市の姿を展望し、まちづくりを進めていくための方向性</w:t>
      </w:r>
      <w:r>
        <w:rPr>
          <w:rFonts w:hint="eastAsia" w:ascii="HG丸ｺﾞｼｯｸM-PRO" w:hAnsi="HG丸ｺﾞｼｯｸM-PRO"/>
          <w:color w:val="000000" w:themeColor="text1"/>
        </w:rPr>
        <w:t>として、平成</w:t>
      </w:r>
      <w:r>
        <w:rPr>
          <w:rFonts w:hint="eastAsia" w:ascii="HG丸ｺﾞｼｯｸM-PRO" w:hAnsi="HG丸ｺﾞｼｯｸM-PRO"/>
          <w:color w:val="000000" w:themeColor="text1"/>
        </w:rPr>
        <w:t>30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2018</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年に</w:t>
      </w:r>
      <w:r>
        <w:rPr>
          <w:rFonts w:hint="default" w:ascii="HG丸ｺﾞｼｯｸM-PRO" w:hAnsi="HG丸ｺﾞｼｯｸM-PRO"/>
          <w:color w:val="000000" w:themeColor="text1"/>
        </w:rPr>
        <w:t>「都市計画区域マスタープラン」</w:t>
      </w:r>
      <w:r>
        <w:rPr>
          <w:rFonts w:hint="eastAsia" w:ascii="HG丸ｺﾞｼｯｸM-PRO" w:hAnsi="HG丸ｺﾞｼｯｸM-PRO"/>
          <w:color w:val="000000" w:themeColor="text1"/>
        </w:rPr>
        <w:t>を改訂し、このマスタープランに則った施策を市町村と連携して進めます。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地域公共交通計画（地域公共交通網形成計画）に基づく取組の推進</w:t>
      </w:r>
      <w:r>
        <w:rPr>
          <w:rFonts w:hint="eastAsia" w:ascii="メイリオ" w:hAnsi="メイリオ" w:eastAsia="メイリオ"/>
          <w:b w:val="1"/>
          <w:color w:val="000000" w:themeColor="text1"/>
        </w:rPr>
        <w:t xml:space="preserve">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各市町村において「地域公共交通計画</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地域公共交通網形成計画</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を策定し、それに則った施策を進めていくことで、日常生活に必要な機能を持つ「まち」と「住まい」、又は、「まち」と「まち」といった拠点間を結ぶ公共交通の活性化に取り組んでいます。各市町村や地域公共交通協議会において取組の進捗管理を行うことで、計画を着実に実行するよう努め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p>
    <w:p>
      <w:pPr>
        <w:pStyle w:val="0"/>
        <w:spacing w:before="170" w:beforeLines="50" w:beforeAutospacing="0"/>
        <w:rPr>
          <w:rFonts w:hint="default" w:ascii="メイリオ" w:hAnsi="メイリオ" w:eastAsia="メイリオ"/>
          <w:b w:val="1"/>
          <w:color w:val="000000" w:themeColor="text1"/>
          <w:highlight w:val="none"/>
        </w:rPr>
      </w:pPr>
      <w:r>
        <w:rPr>
          <w:rFonts w:hint="eastAsia" w:ascii="メイリオ" w:hAnsi="メイリオ" w:eastAsia="メイリオ"/>
          <w:b w:val="1"/>
          <w:color w:val="000000" w:themeColor="text1"/>
          <w:sz w:val="28"/>
        </w:rPr>
        <w:t>１－５　都市のコンパクト化と公共交通ネットワーク形成（２／２）</w:t>
      </w:r>
    </w:p>
    <w:p>
      <w:pPr>
        <w:pStyle w:val="0"/>
        <w:spacing w:before="170" w:beforeLines="50" w:beforeAutospacing="0"/>
        <w:rPr>
          <w:rFonts w:hint="default" w:ascii="メイリオ" w:hAnsi="メイリオ" w:eastAsia="メイリオ"/>
          <w:b w:val="1"/>
          <w:color w:val="000000" w:themeColor="text1"/>
          <w:highlight w:val="none"/>
        </w:rPr>
      </w:pPr>
      <w:r>
        <w:rPr>
          <w:rFonts w:hint="eastAsia"/>
        </w:rPr>
        <mc:AlternateContent>
          <mc:Choice Requires="wps">
            <w:drawing>
              <wp:anchor distT="0" distB="0" distL="114300" distR="114300" simplePos="0" relativeHeight="1141" behindDoc="0" locked="0" layoutInCell="1" hidden="0" allowOverlap="1">
                <wp:simplePos x="0" y="0"/>
                <wp:positionH relativeFrom="column">
                  <wp:posOffset>-36830</wp:posOffset>
                </wp:positionH>
                <wp:positionV relativeFrom="paragraph">
                  <wp:posOffset>50800</wp:posOffset>
                </wp:positionV>
                <wp:extent cx="6119495" cy="369570"/>
                <wp:effectExtent l="0" t="0" r="635" b="635"/>
                <wp:wrapNone/>
                <wp:docPr id="1997" name="正方形/長方形 165"/>
                <a:graphic xmlns:a="http://schemas.openxmlformats.org/drawingml/2006/main">
                  <a:graphicData uri="http://schemas.microsoft.com/office/word/2010/wordprocessingShape">
                    <wps:wsp>
                      <wps:cNvPr id="1997" name="正方形/長方形 165"/>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これからの取組（２／２）</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65" style="mso-wrap-distance-right:9pt;mso-wrap-distance-bottom:0pt;margin-top:4pt;mso-position-vertical-relative:text;mso-position-horizontal-relative:text;position:absolute;height:29.1pt;mso-wrap-distance-top:0pt;width:481.85pt;mso-wrap-distance-left:9pt;margin-left:-2.9pt;z-index:1141;" o:spid="_x0000_s1997"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これからの取組（２／２）</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spacing w:before="170" w:beforeLines="50" w:beforeAutospacing="0"/>
        <w:rPr>
          <w:rFonts w:hint="default" w:ascii="メイリオ" w:hAnsi="メイリオ" w:eastAsia="メイリオ"/>
          <w:b w:val="1"/>
          <w:color w:val="000000" w:themeColor="text1"/>
          <w:highlight w:val="none"/>
        </w:rPr>
      </w:pPr>
      <w:r>
        <w:rPr>
          <w:rFonts w:hint="eastAsia" w:ascii="メイリオ" w:hAnsi="メイリオ" w:eastAsia="メイリオ"/>
          <w:b w:val="1"/>
          <w:color w:val="000000" w:themeColor="text1"/>
          <w:highlight w:val="none"/>
        </w:rPr>
        <w:t>施策３　</w:t>
      </w:r>
      <w:r>
        <w:rPr>
          <w:rFonts w:hint="default" w:ascii="メイリオ" w:hAnsi="メイリオ" w:eastAsia="メイリオ"/>
          <w:b w:val="1"/>
          <w:color w:val="000000" w:themeColor="text1"/>
          <w:highlight w:val="none"/>
        </w:rPr>
        <w:t>公共交通機関の利用促進</w:t>
      </w:r>
      <w:r>
        <w:rPr>
          <w:rFonts w:hint="eastAsia" w:ascii="メイリオ" w:hAnsi="メイリオ" w:eastAsia="メイリオ"/>
          <w:b w:val="1"/>
          <w:color w:val="000000" w:themeColor="text1"/>
          <w:highlight w:val="none"/>
        </w:rPr>
        <w:t>　★</w:t>
      </w:r>
    </w:p>
    <w:p>
      <w:pPr>
        <w:pStyle w:val="0"/>
        <w:ind w:firstLine="220" w:firstLineChars="100"/>
        <w:rPr>
          <w:rFonts w:hint="default" w:ascii="HG丸ｺﾞｼｯｸM-PRO" w:hAnsi="HG丸ｺﾞｼｯｸM-PRO"/>
          <w:color w:val="000000" w:themeColor="text1"/>
          <w:highlight w:val="none"/>
        </w:rPr>
      </w:pPr>
      <w:r>
        <w:rPr>
          <w:rFonts w:hint="eastAsia" w:ascii="HG丸ｺﾞｼｯｸM-PRO" w:hAnsi="HG丸ｺﾞｼｯｸM-PRO"/>
          <w:color w:val="000000" w:themeColor="text1"/>
          <w:highlight w:val="none"/>
        </w:rPr>
        <w:t>公共交通事業者が実施する利用促進の取組を効果的に広報することで、県民の理解を深め、公共交通の利用につなげていきます。</w:t>
      </w:r>
    </w:p>
    <w:p>
      <w:pPr>
        <w:pStyle w:val="0"/>
        <w:spacing w:before="170" w:beforeLines="50" w:beforeAutospacing="0"/>
        <w:rPr>
          <w:rFonts w:hint="default" w:ascii="メイリオ" w:hAnsi="メイリオ" w:eastAsia="メイリオ"/>
          <w:b w:val="1"/>
          <w:color w:val="000000" w:themeColor="text1"/>
          <w:highlight w:val="none"/>
        </w:rPr>
      </w:pPr>
      <w:r>
        <w:rPr>
          <w:rFonts w:hint="eastAsia" w:ascii="メイリオ" w:hAnsi="メイリオ" w:eastAsia="メイリオ"/>
          <w:b w:val="1"/>
          <w:color w:val="000000" w:themeColor="text1"/>
          <w:highlight w:val="none"/>
        </w:rPr>
        <w:t>施策４　</w:t>
      </w:r>
      <w:r>
        <w:rPr>
          <w:rFonts w:hint="default" w:ascii="メイリオ" w:hAnsi="メイリオ" w:eastAsia="メイリオ"/>
          <w:b w:val="1"/>
          <w:color w:val="000000" w:themeColor="text1"/>
          <w:highlight w:val="none"/>
        </w:rPr>
        <w:t>次世代自動車の普及推進</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highlight w:val="none"/>
        </w:rPr>
        <w:t>脱炭素社会の実現に向けて、電気自動車</w:t>
      </w:r>
      <w:r>
        <w:rPr>
          <w:rFonts w:hint="eastAsia" w:ascii="HG丸ｺﾞｼｯｸM-PRO" w:hAnsi="HG丸ｺﾞｼｯｸM-PRO" w:eastAsia="HG丸ｺﾞｼｯｸM-PRO"/>
          <w:color w:val="000000" w:themeColor="text1"/>
          <w:highlight w:val="none"/>
        </w:rPr>
        <w:t>（</w:t>
      </w:r>
      <w:r>
        <w:rPr>
          <w:rFonts w:hint="eastAsia" w:ascii="HG丸ｺﾞｼｯｸM-PRO" w:hAnsi="HG丸ｺﾞｼｯｸM-PRO"/>
          <w:color w:val="000000" w:themeColor="text1"/>
        </w:rPr>
        <w:t>ＥＶ</w:t>
      </w:r>
      <w:r>
        <w:rPr>
          <w:rFonts w:hint="default" w:ascii="HG丸ｺﾞｼｯｸM-PRO" w:hAnsi="HG丸ｺﾞｼｯｸM-PRO" w:eastAsia="HG丸ｺﾞｼｯｸM-PRO"/>
          <w:color w:val="000000" w:themeColor="text1"/>
          <w:highlight w:val="none"/>
        </w:rPr>
        <w:t>）</w:t>
      </w:r>
      <w:r>
        <w:rPr>
          <w:rFonts w:hint="default" w:ascii="HG丸ｺﾞｼｯｸM-PRO" w:hAnsi="HG丸ｺﾞｼｯｸM-PRO"/>
          <w:color w:val="000000" w:themeColor="text1"/>
          <w:highlight w:val="none"/>
        </w:rPr>
        <w:t>や燃料電池自動車</w:t>
      </w:r>
      <w:r>
        <w:rPr>
          <w:rFonts w:hint="default" w:ascii="HG丸ｺﾞｼｯｸM-PRO" w:hAnsi="HG丸ｺﾞｼｯｸM-PRO" w:eastAsia="HG丸ｺﾞｼｯｸM-PRO"/>
          <w:color w:val="000000" w:themeColor="text1"/>
          <w:highlight w:val="none"/>
        </w:rPr>
        <w:t>（</w:t>
      </w:r>
      <w:r>
        <w:rPr>
          <w:rFonts w:hint="eastAsia" w:ascii="HG丸ｺﾞｼｯｸM-PRO" w:hAnsi="HG丸ｺﾞｼｯｸM-PRO"/>
          <w:color w:val="000000" w:themeColor="text1"/>
        </w:rPr>
        <w:t>ＦＣＶ</w:t>
      </w:r>
      <w:r>
        <w:rPr>
          <w:rFonts w:hint="default" w:ascii="HG丸ｺﾞｼｯｸM-PRO" w:hAnsi="HG丸ｺﾞｼｯｸM-PRO" w:eastAsia="HG丸ｺﾞｼｯｸM-PRO"/>
          <w:color w:val="000000" w:themeColor="text1"/>
          <w:highlight w:val="none"/>
        </w:rPr>
        <w:t>）</w:t>
      </w:r>
      <w:r>
        <w:rPr>
          <w:rFonts w:hint="default" w:ascii="HG丸ｺﾞｼｯｸM-PRO" w:hAnsi="HG丸ｺﾞｼｯｸM-PRO"/>
          <w:color w:val="000000" w:themeColor="text1"/>
          <w:highlight w:val="none"/>
        </w:rPr>
        <w:t>などの次世代自動車の普及を促進します</w:t>
      </w:r>
      <w:r>
        <w:rPr>
          <w:rFonts w:hint="eastAsia" w:ascii="HG丸ｺﾞｼｯｸM-PRO" w:hAnsi="HG丸ｺﾞｼｯｸM-PRO"/>
          <w:color w:val="000000" w:themeColor="text1"/>
          <w:highlight w:val="none"/>
        </w:rPr>
        <w:t>。</w:t>
      </w:r>
    </w:p>
    <w:p>
      <w:pPr>
        <w:pStyle w:val="0"/>
        <w:rPr>
          <w:rFonts w:hint="default" w:ascii="メイリオ" w:hAnsi="メイリオ" w:eastAsia="メイリオ"/>
          <w:color w:val="000000" w:themeColor="text1"/>
        </w:rPr>
      </w:pPr>
      <w:r>
        <w:rPr>
          <w:rFonts w:hint="eastAsia" w:ascii="メイリオ" w:hAnsi="メイリオ" w:eastAsia="メイリオ"/>
          <w:color w:val="000000" w:themeColor="text1"/>
        </w:rPr>
        <w:t>　</w:t>
      </w: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238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県民は、公共交通の積極的な利用や、コンパクトなまちづくりへの理解と協力が求められており、主に下記の行動を実施します。</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・地域のまちづくりワークショップや説明会に参加し、意見を述べることで、住民主体の都市づくりの実施</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・自家用車から公共交通への転換を意識した、日常の移動手段としてバス・鉄道・乗合タクシーなどの利用</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・公共交通で通勤・通学する等の公共交通の利用の実践</w:t>
            </w:r>
          </w:p>
        </w:tc>
      </w:tr>
      <w:tr>
        <w:trPr>
          <w:trHeight w:val="175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県内事業者は、拠点施設の集約・再配置による都市機能の効率化や、</w:t>
            </w:r>
            <w:r>
              <w:rPr>
                <w:rFonts w:hint="default" w:ascii="HG丸ｺﾞｼｯｸM-PRO" w:hAnsi="HG丸ｺﾞｼｯｸM-PRO"/>
                <w:color w:val="auto"/>
                <w:sz w:val="21"/>
                <w:u w:val="single" w:color="auto"/>
              </w:rPr>
              <w:t>公共交通利用を促す企業活動の展開</w:t>
            </w:r>
            <w:r>
              <w:rPr>
                <w:rFonts w:hint="eastAsia" w:ascii="HG丸ｺﾞｼｯｸM-PRO" w:hAnsi="HG丸ｺﾞｼｯｸM-PRO"/>
                <w:color w:val="auto"/>
                <w:sz w:val="21"/>
                <w:u w:val="single" w:color="auto"/>
              </w:rPr>
              <w:t>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・社員の通勤にフレックスタイムなどの制度を導入し公共交通の利用を促進</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・社用車のＥＶ・ＦＣＶの導入</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・公共交通で通勤する等の公共交通機関の利用の実践</w:t>
            </w:r>
          </w:p>
        </w:tc>
      </w:tr>
      <w:tr>
        <w:trPr>
          <w:trHeight w:val="129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eastAsia"/>
              </w:rPr>
            </w:pPr>
            <w:r>
              <w:rPr>
                <w:rFonts w:hint="eastAsia" w:ascii="メイリオ" w:hAnsi="メイリオ" w:eastAsia="メイリオ"/>
                <w:b w:val="1"/>
                <w:strike w:val="0"/>
                <w:dstrike w:val="0"/>
              </w:rPr>
              <w:t>環境活動団体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220" w:firstLineChars="100"/>
              <w:rPr>
                <w:rFonts w:hint="eastAsia"/>
                <w:color w:val="auto"/>
              </w:rPr>
            </w:pPr>
            <w:r>
              <w:rPr>
                <w:rFonts w:hint="eastAsia"/>
                <w:color w:val="auto"/>
                <w:u w:val="single" w:color="auto"/>
              </w:rPr>
              <w:t>県内環境活動団体は、県民・事業者への啓発活動や、行動変容を促すキャンペーンの企画・実施等が求められており、主に下記の行動を実施します。</w:t>
            </w:r>
          </w:p>
          <w:p>
            <w:pPr>
              <w:pStyle w:val="0"/>
              <w:rPr>
                <w:rFonts w:hint="eastAsia"/>
                <w:color w:val="auto"/>
              </w:rPr>
            </w:pPr>
            <w:r>
              <w:rPr>
                <w:rFonts w:hint="eastAsia"/>
                <w:color w:val="auto"/>
              </w:rPr>
              <w:t>・公共交通機関の利用促進に係る啓発</w:t>
            </w:r>
          </w:p>
        </w:tc>
      </w:tr>
      <w:tr>
        <w:trPr>
          <w:trHeight w:val="3933"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県内自治体は、都市計画と公共交通計画の策定・推進や、各主体との連携・調整が求められており、主に下記の行動を実施します。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・都市のコンパクト化や地域公共交通計画に基づく取組の推進</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default" w:ascii="HG丸ｺﾞｼｯｸM-PRO" w:hAnsi="HG丸ｺﾞｼｯｸM-PRO"/>
                <w:color w:val="auto"/>
                <w:sz w:val="21"/>
              </w:rPr>
              <w:t>都市機能の集約に向け</w:t>
            </w:r>
            <w:r>
              <w:rPr>
                <w:rFonts w:hint="eastAsia" w:ascii="HG丸ｺﾞｼｯｸM-PRO" w:hAnsi="HG丸ｺﾞｼｯｸM-PRO"/>
                <w:color w:val="auto"/>
                <w:sz w:val="21"/>
              </w:rPr>
              <w:t>た</w:t>
            </w:r>
            <w:r>
              <w:rPr>
                <w:rFonts w:hint="default" w:ascii="HG丸ｺﾞｼｯｸM-PRO" w:hAnsi="HG丸ｺﾞｼｯｸM-PRO"/>
                <w:color w:val="auto"/>
                <w:sz w:val="21"/>
              </w:rPr>
              <w:t>用途地域の見直しや開発許可制度の活用を通じ</w:t>
            </w:r>
            <w:r>
              <w:rPr>
                <w:rFonts w:hint="eastAsia" w:ascii="HG丸ｺﾞｼｯｸM-PRO" w:hAnsi="HG丸ｺﾞｼｯｸM-PRO"/>
                <w:color w:val="auto"/>
                <w:sz w:val="21"/>
              </w:rPr>
              <w:t>た</w:t>
            </w:r>
            <w:r>
              <w:rPr>
                <w:rFonts w:hint="default" w:ascii="HG丸ｺﾞｼｯｸM-PRO" w:hAnsi="HG丸ｺﾞｼｯｸM-PRO"/>
                <w:color w:val="auto"/>
                <w:sz w:val="21"/>
              </w:rPr>
              <w:t>適切な土地利用</w:t>
            </w:r>
            <w:r>
              <w:rPr>
                <w:rFonts w:hint="eastAsia" w:ascii="HG丸ｺﾞｼｯｸM-PRO" w:hAnsi="HG丸ｺﾞｼｯｸM-PRO"/>
                <w:color w:val="auto"/>
                <w:sz w:val="21"/>
              </w:rPr>
              <w:t>への</w:t>
            </w:r>
            <w:r>
              <w:rPr>
                <w:rFonts w:hint="default" w:ascii="HG丸ｺﾞｼｯｸM-PRO" w:hAnsi="HG丸ｺﾞｼｯｸM-PRO"/>
                <w:color w:val="auto"/>
                <w:sz w:val="21"/>
              </w:rPr>
              <w:t>誘導</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default" w:ascii="HG丸ｺﾞｼｯｸM-PRO" w:hAnsi="HG丸ｺﾞｼｯｸM-PRO"/>
                <w:color w:val="auto"/>
                <w:sz w:val="21"/>
              </w:rPr>
              <w:t>都市のコンパクト化の意義やメリット</w:t>
            </w:r>
            <w:r>
              <w:rPr>
                <w:rFonts w:hint="default" w:ascii="HG丸ｺﾞｼｯｸM-PRO" w:hAnsi="HG丸ｺﾞｼｯｸM-PRO" w:eastAsia="HG丸ｺﾞｼｯｸM-PRO"/>
                <w:color w:val="auto"/>
                <w:sz w:val="21"/>
              </w:rPr>
              <w:t>（</w:t>
            </w:r>
            <w:r>
              <w:rPr>
                <w:rFonts w:hint="default" w:ascii="HG丸ｺﾞｼｯｸM-PRO" w:hAnsi="HG丸ｺﾞｼｯｸM-PRO"/>
                <w:color w:val="auto"/>
                <w:sz w:val="21"/>
              </w:rPr>
              <w:t>移動の利便性、行政コストの削減、環境負荷の軽減など</w:t>
            </w:r>
            <w:r>
              <w:rPr>
                <w:rFonts w:hint="default" w:ascii="HG丸ｺﾞｼｯｸM-PRO" w:hAnsi="HG丸ｺﾞｼｯｸM-PRO" w:eastAsia="HG丸ｺﾞｼｯｸM-PRO"/>
                <w:color w:val="auto"/>
                <w:sz w:val="21"/>
              </w:rPr>
              <w:t>）</w:t>
            </w:r>
            <w:r>
              <w:rPr>
                <w:rFonts w:hint="default" w:ascii="HG丸ｺﾞｼｯｸM-PRO" w:hAnsi="HG丸ｺﾞｼｯｸM-PRO"/>
                <w:color w:val="auto"/>
                <w:sz w:val="21"/>
              </w:rPr>
              <w:t>を住民に分かりやすく</w:t>
            </w:r>
            <w:r>
              <w:rPr>
                <w:rFonts w:hint="eastAsia" w:ascii="HG丸ｺﾞｼｯｸM-PRO" w:hAnsi="HG丸ｺﾞｼｯｸM-PRO"/>
                <w:color w:val="auto"/>
                <w:sz w:val="21"/>
              </w:rPr>
              <w:t>伝える等での意識の醸成</w:t>
            </w:r>
          </w:p>
          <w:p>
            <w:pPr>
              <w:pStyle w:val="0"/>
              <w:ind w:left="241" w:hanging="241" w:hangingChars="115"/>
              <w:rPr>
                <w:rFonts w:hint="default" w:ascii="HG丸ｺﾞｼｯｸM-PRO" w:hAnsi="HG丸ｺﾞｼｯｸM-PRO"/>
                <w:color w:val="auto"/>
                <w:sz w:val="21"/>
              </w:rPr>
            </w:pPr>
            <w:r>
              <w:rPr>
                <w:rFonts w:hint="eastAsia" w:ascii="HG丸ｺﾞｼｯｸM-PRO" w:hAnsi="HG丸ｺﾞｼｯｸM-PRO"/>
                <w:color w:val="auto"/>
                <w:sz w:val="21"/>
              </w:rPr>
              <w:t>・地域の交通課題を踏まえた計画の策定</w:t>
            </w:r>
          </w:p>
          <w:p>
            <w:pPr>
              <w:pStyle w:val="0"/>
              <w:ind w:left="241" w:hanging="241" w:hangingChars="115"/>
              <w:rPr>
                <w:rFonts w:hint="default" w:ascii="HG丸ｺﾞｼｯｸM-PRO" w:hAnsi="HG丸ｺﾞｼｯｸM-PRO"/>
                <w:color w:val="auto"/>
                <w:sz w:val="21"/>
              </w:rPr>
            </w:pPr>
            <w:r>
              <w:rPr>
                <w:rFonts w:hint="eastAsia" w:ascii="HG丸ｺﾞｼｯｸM-PRO" w:hAnsi="HG丸ｺﾞｼｯｸM-PRO"/>
                <w:color w:val="auto"/>
                <w:sz w:val="21"/>
              </w:rPr>
              <w:t>・バス路線の再編、乗合タクシーの導入、交通結節点の整備など積極的な利用の整備の実施</w:t>
            </w:r>
          </w:p>
          <w:p>
            <w:pPr>
              <w:pStyle w:val="0"/>
              <w:ind w:left="241" w:hanging="241" w:hangingChars="115"/>
              <w:rPr>
                <w:rFonts w:hint="default" w:ascii="HG丸ｺﾞｼｯｸM-PRO" w:hAnsi="HG丸ｺﾞｼｯｸM-PRO"/>
                <w:color w:val="auto"/>
                <w:sz w:val="21"/>
              </w:rPr>
            </w:pPr>
            <w:r>
              <w:rPr>
                <w:rFonts w:hint="eastAsia" w:ascii="HG丸ｺﾞｼｯｸM-PRO" w:hAnsi="HG丸ｺﾞｼｯｸM-PRO"/>
                <w:color w:val="auto"/>
                <w:sz w:val="21"/>
              </w:rPr>
              <w:t>・公共交通で通勤する等の公共交通機関の利用の実践</w:t>
            </w:r>
          </w:p>
        </w:tc>
      </w:tr>
      <w:tr>
        <w:trPr>
          <w:trHeight w:val="1237"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eastAsia" w:ascii="メイリオ" w:hAnsi="メイリオ" w:eastAsia="メイリオ"/>
                <w:b w:val="1"/>
              </w:rPr>
            </w:pPr>
            <w:r>
              <w:rPr>
                <w:rFonts w:hint="eastAsia" w:ascii="メイリオ" w:hAnsi="メイリオ" w:eastAsia="メイリオ"/>
                <w:b w:val="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220" w:firstLineChars="100"/>
              <w:rPr>
                <w:rFonts w:hint="eastAsia"/>
              </w:rPr>
            </w:pPr>
            <w:r>
              <w:rPr>
                <w:rFonts w:hint="eastAsia"/>
                <w:u w:val="single" w:color="auto"/>
              </w:rPr>
              <w:t>県内教育機関は、次世代への環境教育が求められており、主に下記の行動変容を実施します。</w:t>
            </w:r>
          </w:p>
          <w:p>
            <w:pPr>
              <w:pStyle w:val="0"/>
              <w:ind w:left="0" w:firstLine="0" w:firstLineChars="0"/>
              <w:rPr>
                <w:rFonts w:hint="eastAsia"/>
                <w:u w:val="single" w:color="auto"/>
              </w:rPr>
            </w:pPr>
            <w:r>
              <w:rPr>
                <w:rFonts w:hint="eastAsia"/>
                <w:u w:val="none" w:color="auto"/>
              </w:rPr>
              <w:t>・公共交通機関の利用促進に関する教育の実施</w:t>
            </w:r>
          </w:p>
        </w:tc>
      </w:tr>
    </w:tbl>
    <w:p>
      <w:pPr>
        <w:pStyle w:val="0"/>
        <w:widowControl w:val="1"/>
        <w:jc w:val="left"/>
        <w:rPr>
          <w:rFonts w:hint="default" w:ascii="メイリオ" w:hAnsi="メイリオ" w:eastAsia="メイリオ"/>
          <w:b w:val="1"/>
          <w:color w:val="000000" w:themeColor="text1"/>
          <w:sz w:val="32"/>
        </w:rPr>
      </w:pPr>
    </w:p>
    <w:p>
      <w:pPr>
        <w:pStyle w:val="0"/>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5003" w:type="pct"/>
        <w:tblInd w:w="0" w:type="dxa"/>
        <w:tblLayout w:type="fixed"/>
        <w:tblCellMar>
          <w:left w:w="0" w:type="dxa"/>
          <w:right w:w="0" w:type="dxa"/>
        </w:tblCellMar>
        <w:tblLook w:firstRow="0" w:lastRow="0" w:firstColumn="0" w:lastColumn="0" w:noHBand="1" w:noVBand="1" w:val="0600"/>
      </w:tblPr>
      <w:tblGrid>
        <w:gridCol w:w="5422"/>
        <w:gridCol w:w="2102"/>
        <w:gridCol w:w="6"/>
        <w:gridCol w:w="2098"/>
        <w:gridCol w:w="6"/>
      </w:tblGrid>
      <w:tr>
        <w:trPr>
          <w:gridAfter w:val="1"/>
          <w:wAfter w:w="3" w:type="pct"/>
          <w:trHeight w:val="620" w:hRule="atLeast"/>
        </w:trPr>
        <w:tc>
          <w:tcPr>
            <w:tcW w:w="2814" w:type="pct"/>
            <w:tcBorders>
              <w:top w:val="single" w:color="000000" w:sz="4" w:space="0"/>
              <w:left w:val="single" w:color="000000" w:sz="4" w:space="0"/>
              <w:bottom w:val="single" w:color="000000" w:sz="4" w:space="0"/>
              <w:right w:val="single" w:color="auto" w:sz="4" w:space="0"/>
              <w:tl2br w:val="none" w:color="auto" w:sz="0" w:space="0"/>
              <w:tr2bl w:val="none" w:color="auto" w:sz="0" w:space="0"/>
            </w:tcBorders>
            <w:shd w:val="clear" w:color="auto" w:fill="FAC8E6"/>
            <w:tcMar>
              <w:top w:w="15" w:type="dxa"/>
              <w:left w:w="100" w:type="dxa"/>
              <w:bottom w:w="0" w:type="dxa"/>
              <w:right w:w="100"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r>
              <w:rPr>
                <w:rFonts w:hint="default" w:ascii="メイリオ" w:hAnsi="メイリオ" w:eastAsia="メイリオ"/>
                <w:b w:val="1"/>
                <w:i w:val="1"/>
                <w:color w:val="000000" w:themeColor="text1"/>
              </w:rPr>
              <w:t xml:space="preserve"> </w:t>
            </w:r>
          </w:p>
        </w:tc>
        <w:tc>
          <w:tcPr>
            <w:tcW w:w="109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FAC8E6"/>
            <w:vAlign w:val="center"/>
          </w:tcPr>
          <w:p>
            <w:pPr>
              <w:pStyle w:val="0"/>
              <w:jc w:val="center"/>
              <w:rPr>
                <w:rFonts w:hint="default" w:ascii="メイリオ" w:hAnsi="メイリオ" w:eastAsia="メイリオ"/>
                <w:b w:val="1"/>
                <w:i w:val="1"/>
                <w:color w:val="000000" w:themeColor="text1"/>
              </w:rPr>
            </w:pPr>
            <w:r>
              <w:rPr>
                <w:rFonts w:hint="eastAsia" w:ascii="メイリオ" w:hAnsi="メイリオ" w:eastAsia="メイリオ"/>
                <w:b w:val="1"/>
                <w:i w:val="1"/>
                <w:color w:val="auto"/>
              </w:rPr>
              <w:t>現状</w:t>
            </w:r>
          </w:p>
        </w:tc>
        <w:tc>
          <w:tcPr>
            <w:tcW w:w="1092" w:type="pct"/>
            <w:gridSpan w:val="2"/>
            <w:tcBorders>
              <w:top w:val="single" w:color="000000" w:sz="4" w:space="0"/>
              <w:left w:val="single" w:color="auto" w:sz="4" w:space="0"/>
              <w:bottom w:val="single" w:color="000000" w:sz="4" w:space="0"/>
              <w:right w:val="single" w:color="000000" w:sz="4" w:space="0"/>
              <w:tl2br w:val="none" w:color="auto" w:sz="0" w:space="0"/>
              <w:tr2bl w:val="none" w:color="auto" w:sz="0" w:space="0"/>
            </w:tcBorders>
            <w:shd w:val="clear" w:color="auto" w:fill="FAC8E6"/>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gridAfter w:val="1"/>
          <w:wAfter w:w="3" w:type="pct"/>
          <w:trHeight w:val="737" w:hRule="atLeast"/>
        </w:trPr>
        <w:tc>
          <w:tcPr>
            <w:tcW w:w="2814" w:type="pct"/>
            <w:tcBorders>
              <w:top w:val="single" w:color="000000" w:sz="4" w:space="0"/>
              <w:left w:val="single" w:color="000000" w:sz="4" w:space="0"/>
              <w:bottom w:val="single" w:color="000000"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「都市計画区域マスタープラン」の推進</w:t>
            </w:r>
          </w:p>
        </w:tc>
        <w:tc>
          <w:tcPr>
            <w:tcW w:w="109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jc w:val="center"/>
              <w:rPr>
                <w:rFonts w:hint="default" w:ascii="HG丸ｺﾞｼｯｸM-PRO" w:hAnsi="HG丸ｺﾞｼｯｸM-PRO"/>
                <w:color w:val="000000" w:themeColor="text1"/>
                <w:sz w:val="21"/>
              </w:rPr>
            </w:pPr>
            <w:r>
              <w:rPr>
                <w:rFonts w:hint="eastAsia"/>
                <w:color w:val="000000" w:themeColor="text1"/>
                <w:sz w:val="21"/>
              </w:rPr>
              <w:t>―</w:t>
            </w:r>
          </w:p>
        </w:tc>
        <w:tc>
          <w:tcPr>
            <w:tcW w:w="1092" w:type="pct"/>
            <w:gridSpan w:val="2"/>
            <w:tcBorders>
              <w:top w:val="single" w:color="000000" w:sz="4" w:space="0"/>
              <w:left w:val="single" w:color="auto"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計画の推進</w:t>
            </w:r>
          </w:p>
        </w:tc>
      </w:tr>
      <w:tr>
        <w:trPr>
          <w:gridAfter w:val="1"/>
          <w:wAfter w:w="3" w:type="pct"/>
          <w:trHeight w:val="737" w:hRule="atLeast"/>
        </w:trPr>
        <w:tc>
          <w:tcPr>
            <w:tcW w:w="2814" w:type="pct"/>
            <w:tcBorders>
              <w:top w:val="single" w:color="000000" w:sz="4" w:space="0"/>
              <w:left w:val="single" w:color="000000" w:sz="4" w:space="0"/>
              <w:bottom w:val="single" w:color="000000"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highlight w:val="none"/>
              </w:rPr>
            </w:pPr>
            <w:r>
              <w:rPr>
                <w:rFonts w:hint="eastAsia" w:ascii="HG丸ｺﾞｼｯｸM-PRO" w:hAnsi="HG丸ｺﾞｼｯｸM-PRO"/>
                <w:color w:val="000000" w:themeColor="text1"/>
                <w:sz w:val="21"/>
                <w:highlight w:val="none"/>
              </w:rPr>
              <w:t>県民</w:t>
            </w:r>
            <w:r>
              <w:rPr>
                <w:rFonts w:hint="eastAsia" w:ascii="HG丸ｺﾞｼｯｸM-PRO" w:hAnsi="HG丸ｺﾞｼｯｸM-PRO"/>
                <w:color w:val="000000" w:themeColor="text1"/>
                <w:sz w:val="21"/>
                <w:highlight w:val="none"/>
              </w:rPr>
              <w:t>1</w:t>
            </w:r>
            <w:r>
              <w:rPr>
                <w:rFonts w:hint="eastAsia" w:ascii="HG丸ｺﾞｼｯｸM-PRO" w:hAnsi="HG丸ｺﾞｼｯｸM-PRO"/>
                <w:color w:val="000000" w:themeColor="text1"/>
                <w:sz w:val="21"/>
                <w:highlight w:val="none"/>
              </w:rPr>
              <w:t>人あたりの公共交通の利用回数</w:t>
            </w:r>
            <w:r>
              <w:rPr>
                <w:rFonts w:hint="eastAsia" w:ascii="HG丸ｺﾞｼｯｸM-PRO" w:hAnsi="HG丸ｺﾞｼｯｸM-PRO" w:eastAsia="HG丸ｺﾞｼｯｸM-PRO"/>
                <w:color w:val="000000" w:themeColor="text1"/>
                <w:sz w:val="21"/>
                <w:highlight w:val="none"/>
              </w:rPr>
              <w:t>（</w:t>
            </w:r>
            <w:r>
              <w:rPr>
                <w:rFonts w:hint="eastAsia" w:ascii="HG丸ｺﾞｼｯｸM-PRO" w:hAnsi="HG丸ｺﾞｼｯｸM-PRO"/>
                <w:color w:val="000000" w:themeColor="text1"/>
                <w:sz w:val="21"/>
                <w:highlight w:val="none"/>
              </w:rPr>
              <w:t>年間</w:t>
            </w:r>
            <w:r>
              <w:rPr>
                <w:rFonts w:hint="eastAsia" w:ascii="HG丸ｺﾞｼｯｸM-PRO" w:hAnsi="HG丸ｺﾞｼｯｸM-PRO" w:eastAsia="HG丸ｺﾞｼｯｸM-PRO"/>
                <w:color w:val="000000" w:themeColor="text1"/>
                <w:sz w:val="21"/>
                <w:highlight w:val="none"/>
              </w:rPr>
              <w:t>）</w:t>
            </w:r>
          </w:p>
          <w:p>
            <w:pPr>
              <w:pStyle w:val="0"/>
              <w:rPr>
                <w:rFonts w:hint="default" w:ascii="HG丸ｺﾞｼｯｸM-PRO" w:hAnsi="HG丸ｺﾞｼｯｸM-PRO"/>
                <w:color w:val="000000" w:themeColor="text1"/>
                <w:highlight w:val="none"/>
              </w:rPr>
            </w:pPr>
            <w:r>
              <w:rPr>
                <w:rFonts w:hint="eastAsia" w:ascii="HG丸ｺﾞｼｯｸM-PRO" w:hAnsi="HG丸ｺﾞｼｯｸM-PRO"/>
                <w:color w:val="000000" w:themeColor="text1"/>
                <w:sz w:val="21"/>
                <w:highlight w:val="none"/>
              </w:rPr>
              <w:t>①路線バス　②路面電車　③土佐くろしお鉄道</w:t>
            </w:r>
          </w:p>
        </w:tc>
        <w:tc>
          <w:tcPr>
            <w:tcW w:w="1091"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jc w:val="center"/>
              <w:rPr>
                <w:rFonts w:hint="default" w:ascii="HG丸ｺﾞｼｯｸM-PRO" w:hAnsi="HG丸ｺﾞｼｯｸM-PRO"/>
                <w:color w:val="000000" w:themeColor="text1"/>
                <w:sz w:val="21"/>
                <w:highlight w:val="none"/>
              </w:rPr>
            </w:pPr>
            <w:r>
              <w:rPr>
                <w:rFonts w:hint="eastAsia" w:ascii="HG丸ｺﾞｼｯｸM-PRO" w:hAnsi="HG丸ｺﾞｼｯｸM-PRO"/>
                <w:color w:val="000000" w:themeColor="text1"/>
                <w:sz w:val="21"/>
                <w:highlight w:val="none"/>
              </w:rPr>
              <w:t>①</w:t>
            </w:r>
            <w:r>
              <w:rPr>
                <w:rFonts w:hint="eastAsia" w:ascii="HG丸ｺﾞｼｯｸM-PRO" w:hAnsi="HG丸ｺﾞｼｯｸM-PRO"/>
                <w:color w:val="000000" w:themeColor="text1"/>
                <w:sz w:val="21"/>
                <w:highlight w:val="none"/>
              </w:rPr>
              <w:t>5.52</w:t>
            </w:r>
            <w:r>
              <w:rPr>
                <w:rFonts w:hint="eastAsia" w:ascii="HG丸ｺﾞｼｯｸM-PRO" w:hAnsi="HG丸ｺﾞｼｯｸM-PRO"/>
                <w:color w:val="000000" w:themeColor="text1"/>
                <w:sz w:val="21"/>
                <w:highlight w:val="none"/>
              </w:rPr>
              <w:t>　②</w:t>
            </w:r>
            <w:r>
              <w:rPr>
                <w:rFonts w:hint="eastAsia" w:ascii="HG丸ｺﾞｼｯｸM-PRO" w:hAnsi="HG丸ｺﾞｼｯｸM-PRO"/>
                <w:color w:val="000000" w:themeColor="text1"/>
                <w:sz w:val="21"/>
                <w:highlight w:val="none"/>
              </w:rPr>
              <w:t>7.35</w:t>
            </w:r>
          </w:p>
          <w:p>
            <w:pPr>
              <w:pStyle w:val="0"/>
              <w:jc w:val="center"/>
              <w:rPr>
                <w:rFonts w:hint="default" w:ascii="HG丸ｺﾞｼｯｸM-PRO" w:hAnsi="HG丸ｺﾞｼｯｸM-PRO"/>
                <w:color w:val="000000" w:themeColor="text1"/>
                <w:sz w:val="21"/>
                <w:highlight w:val="none"/>
              </w:rPr>
            </w:pPr>
            <w:r>
              <w:rPr>
                <w:rFonts w:hint="eastAsia" w:ascii="HG丸ｺﾞｼｯｸM-PRO" w:hAnsi="HG丸ｺﾞｼｯｸM-PRO"/>
                <w:color w:val="000000" w:themeColor="text1"/>
                <w:sz w:val="21"/>
                <w:highlight w:val="none"/>
              </w:rPr>
              <w:t>③</w:t>
            </w:r>
            <w:r>
              <w:rPr>
                <w:rFonts w:hint="eastAsia" w:ascii="HG丸ｺﾞｼｯｸM-PRO" w:hAnsi="HG丸ｺﾞｼｯｸM-PRO"/>
                <w:color w:val="000000" w:themeColor="text1"/>
                <w:sz w:val="21"/>
                <w:highlight w:val="none"/>
              </w:rPr>
              <w:t>2.51</w:t>
            </w:r>
            <w:r>
              <w:rPr>
                <w:rFonts w:hint="eastAsia" w:ascii="HG丸ｺﾞｼｯｸM-PRO" w:hAnsi="HG丸ｺﾞｼｯｸM-PRO" w:eastAsia="HG丸ｺﾞｼｯｸM-PRO"/>
                <w:color w:val="000000" w:themeColor="text1"/>
                <w:sz w:val="18"/>
                <w:highlight w:val="none"/>
              </w:rPr>
              <w:t>（</w:t>
            </w:r>
            <w:r>
              <w:rPr>
                <w:rFonts w:hint="eastAsia" w:ascii="HG丸ｺﾞｼｯｸM-PRO" w:hAnsi="HG丸ｺﾞｼｯｸM-PRO"/>
                <w:color w:val="000000" w:themeColor="text1"/>
                <w:sz w:val="18"/>
                <w:highlight w:val="none"/>
              </w:rPr>
              <w:t>R6</w:t>
            </w:r>
            <w:r>
              <w:rPr>
                <w:rFonts w:hint="eastAsia" w:ascii="HG丸ｺﾞｼｯｸM-PRO" w:hAnsi="HG丸ｺﾞｼｯｸM-PRO"/>
                <w:color w:val="000000" w:themeColor="text1"/>
                <w:sz w:val="18"/>
                <w:highlight w:val="none"/>
              </w:rPr>
              <w:t>年度</w:t>
            </w:r>
            <w:r>
              <w:rPr>
                <w:rFonts w:hint="eastAsia" w:ascii="HG丸ｺﾞｼｯｸM-PRO" w:hAnsi="HG丸ｺﾞｼｯｸM-PRO" w:eastAsia="HG丸ｺﾞｼｯｸM-PRO"/>
                <w:color w:val="000000" w:themeColor="text1"/>
                <w:sz w:val="18"/>
                <w:highlight w:val="none"/>
              </w:rPr>
              <w:t>）</w:t>
            </w:r>
          </w:p>
        </w:tc>
        <w:tc>
          <w:tcPr>
            <w:tcW w:w="1092" w:type="pct"/>
            <w:gridSpan w:val="2"/>
            <w:tcBorders>
              <w:top w:val="single" w:color="000000" w:sz="4" w:space="0"/>
              <w:left w:val="single" w:color="auto"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highlight w:val="none"/>
              </w:rPr>
            </w:pPr>
            <w:r>
              <w:rPr>
                <w:rFonts w:hint="eastAsia" w:ascii="HG丸ｺﾞｼｯｸM-PRO" w:hAnsi="HG丸ｺﾞｼｯｸM-PRO"/>
                <w:color w:val="000000" w:themeColor="text1"/>
                <w:sz w:val="21"/>
                <w:highlight w:val="none"/>
              </w:rPr>
              <w:t>①</w:t>
            </w:r>
            <w:r>
              <w:rPr>
                <w:rFonts w:hint="eastAsia" w:ascii="HG丸ｺﾞｼｯｸM-PRO" w:hAnsi="HG丸ｺﾞｼｯｸM-PRO"/>
                <w:color w:val="000000" w:themeColor="text1"/>
                <w:sz w:val="21"/>
                <w:highlight w:val="none"/>
              </w:rPr>
              <w:t>6.13</w:t>
            </w:r>
            <w:r>
              <w:rPr>
                <w:rFonts w:hint="eastAsia" w:ascii="HG丸ｺﾞｼｯｸM-PRO" w:hAnsi="HG丸ｺﾞｼｯｸM-PRO"/>
                <w:color w:val="000000" w:themeColor="text1"/>
                <w:sz w:val="21"/>
                <w:highlight w:val="none"/>
              </w:rPr>
              <w:t>　②</w:t>
            </w:r>
            <w:r>
              <w:rPr>
                <w:rFonts w:hint="eastAsia" w:ascii="HG丸ｺﾞｼｯｸM-PRO" w:hAnsi="HG丸ｺﾞｼｯｸM-PRO"/>
                <w:color w:val="000000" w:themeColor="text1"/>
                <w:sz w:val="21"/>
                <w:highlight w:val="none"/>
              </w:rPr>
              <w:t>8.57</w:t>
            </w:r>
          </w:p>
          <w:p>
            <w:pPr>
              <w:pStyle w:val="0"/>
              <w:jc w:val="center"/>
              <w:rPr>
                <w:rFonts w:hint="default" w:ascii="HG丸ｺﾞｼｯｸM-PRO" w:hAnsi="HG丸ｺﾞｼｯｸM-PRO"/>
                <w:color w:val="000000" w:themeColor="text1"/>
                <w:sz w:val="21"/>
                <w:highlight w:val="none"/>
              </w:rPr>
            </w:pPr>
            <w:r>
              <w:rPr>
                <w:rFonts w:hint="eastAsia" w:ascii="HG丸ｺﾞｼｯｸM-PRO" w:hAnsi="HG丸ｺﾞｼｯｸM-PRO"/>
                <w:color w:val="000000" w:themeColor="text1"/>
                <w:sz w:val="21"/>
                <w:highlight w:val="none"/>
              </w:rPr>
              <w:t>③</w:t>
            </w:r>
            <w:r>
              <w:rPr>
                <w:rFonts w:hint="eastAsia" w:ascii="HG丸ｺﾞｼｯｸM-PRO" w:hAnsi="HG丸ｺﾞｼｯｸM-PRO"/>
                <w:color w:val="000000" w:themeColor="text1"/>
                <w:sz w:val="21"/>
                <w:highlight w:val="none"/>
              </w:rPr>
              <w:t>2.53</w:t>
            </w:r>
            <w:r>
              <w:rPr>
                <w:rFonts w:hint="eastAsia" w:ascii="HG丸ｺﾞｼｯｸM-PRO" w:hAnsi="HG丸ｺﾞｼｯｸM-PRO" w:eastAsia="HG丸ｺﾞｼｯｸM-PRO"/>
                <w:color w:val="000000" w:themeColor="text1"/>
                <w:sz w:val="18"/>
                <w:highlight w:val="none"/>
              </w:rPr>
              <w:t>（</w:t>
            </w:r>
            <w:r>
              <w:rPr>
                <w:rFonts w:hint="eastAsia" w:ascii="HG丸ｺﾞｼｯｸM-PRO" w:hAnsi="HG丸ｺﾞｼｯｸM-PRO"/>
                <w:color w:val="000000" w:themeColor="text1"/>
                <w:sz w:val="18"/>
                <w:highlight w:val="none"/>
              </w:rPr>
              <w:t>R12</w:t>
            </w:r>
            <w:r>
              <w:rPr>
                <w:rFonts w:hint="eastAsia" w:ascii="HG丸ｺﾞｼｯｸM-PRO" w:hAnsi="HG丸ｺﾞｼｯｸM-PRO"/>
                <w:color w:val="000000" w:themeColor="text1"/>
                <w:sz w:val="18"/>
                <w:highlight w:val="none"/>
              </w:rPr>
              <w:t>年度</w:t>
            </w:r>
            <w:r>
              <w:rPr>
                <w:rFonts w:hint="eastAsia" w:ascii="HG丸ｺﾞｼｯｸM-PRO" w:hAnsi="HG丸ｺﾞｼｯｸM-PRO" w:eastAsia="HG丸ｺﾞｼｯｸM-PRO"/>
                <w:color w:val="000000" w:themeColor="text1"/>
                <w:sz w:val="18"/>
                <w:highlight w:val="none"/>
              </w:rPr>
              <w:t>）</w:t>
            </w:r>
          </w:p>
        </w:tc>
      </w:tr>
      <w:tr>
        <w:trPr>
          <w:trHeight w:val="737" w:hRule="atLeast"/>
        </w:trPr>
        <w:tc>
          <w:tcPr>
            <w:tcW w:w="2814" w:type="pct"/>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sz w:val="21"/>
              </w:rPr>
            </w:pPr>
            <w:r>
              <w:rPr>
                <w:rFonts w:hint="eastAsia" w:ascii="HG丸ｺﾞｼｯｸM-PRO" w:hAnsi="HG丸ｺﾞｼｯｸM-PRO"/>
                <w:sz w:val="21"/>
              </w:rPr>
              <w:t>高知県内における電気自動車、燃料電池車、プラグインハイブリッド車、ハイブリッド車の保有台数</w:t>
            </w:r>
            <w:r>
              <w:rPr>
                <w:rFonts w:hint="eastAsia" w:ascii="HG丸ｺﾞｼｯｸM-PRO" w:hAnsi="HG丸ｺﾞｼｯｸM-PRO" w:eastAsia="HG丸ｺﾞｼｯｸM-PRO"/>
                <w:sz w:val="21"/>
              </w:rPr>
              <w:t>（</w:t>
            </w:r>
            <w:r>
              <w:rPr>
                <w:rFonts w:hint="eastAsia" w:ascii="HG丸ｺﾞｼｯｸM-PRO" w:hAnsi="HG丸ｺﾞｼｯｸM-PRO"/>
                <w:sz w:val="21"/>
              </w:rPr>
              <w:t>累計</w:t>
            </w:r>
            <w:r>
              <w:rPr>
                <w:rFonts w:hint="eastAsia" w:ascii="HG丸ｺﾞｼｯｸM-PRO" w:hAnsi="HG丸ｺﾞｼｯｸM-PRO" w:eastAsia="HG丸ｺﾞｼｯｸM-PRO"/>
                <w:sz w:val="21"/>
              </w:rPr>
              <w:t>）</w:t>
            </w:r>
          </w:p>
        </w:tc>
        <w:tc>
          <w:tcPr>
            <w:tcW w:w="1094" w:type="pct"/>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firstLine="21" w:firstLineChars="10"/>
              <w:jc w:val="center"/>
              <w:rPr>
                <w:rFonts w:hint="default" w:ascii="HG丸ｺﾞｼｯｸM-PRO" w:hAnsi="HG丸ｺﾞｼｯｸM-PRO"/>
                <w:sz w:val="21"/>
              </w:rPr>
            </w:pPr>
            <w:r>
              <w:rPr>
                <w:rFonts w:hint="default" w:ascii="HG丸ｺﾞｼｯｸM-PRO" w:hAnsi="HG丸ｺﾞｼｯｸM-PRO"/>
                <w:sz w:val="21"/>
              </w:rPr>
              <w:t>70,065</w:t>
            </w:r>
            <w:r>
              <w:rPr>
                <w:rFonts w:hint="default" w:ascii="HG丸ｺﾞｼｯｸM-PRO" w:hAnsi="HG丸ｺﾞｼｯｸM-PRO"/>
                <w:sz w:val="21"/>
              </w:rPr>
              <w:t>台</w:t>
            </w:r>
          </w:p>
          <w:p>
            <w:pPr>
              <w:pStyle w:val="0"/>
              <w:ind w:firstLine="21" w:firstLineChars="10"/>
              <w:jc w:val="center"/>
              <w:rPr>
                <w:rFonts w:hint="default" w:ascii="HG丸ｺﾞｼｯｸM-PRO" w:hAnsi="HG丸ｺﾞｼｯｸM-PRO"/>
                <w:sz w:val="21"/>
              </w:rPr>
            </w:pPr>
            <w:r>
              <w:rPr>
                <w:rFonts w:hint="eastAsia" w:ascii="HG丸ｺﾞｼｯｸM-PRO" w:hAnsi="HG丸ｺﾞｼｯｸM-PRO" w:eastAsia="HG丸ｺﾞｼｯｸM-PRO"/>
                <w:sz w:val="18"/>
              </w:rPr>
              <w:t>（</w:t>
            </w:r>
            <w:r>
              <w:rPr>
                <w:rFonts w:hint="default" w:ascii="HG丸ｺﾞｼｯｸM-PRO" w:hAnsi="HG丸ｺﾞｼｯｸM-PRO"/>
                <w:sz w:val="18"/>
              </w:rPr>
              <w:t>R6</w:t>
            </w:r>
            <w:r>
              <w:rPr>
                <w:rFonts w:hint="eastAsia" w:ascii="HG丸ｺﾞｼｯｸM-PRO" w:hAnsi="HG丸ｺﾞｼｯｸM-PRO"/>
                <w:sz w:val="18"/>
              </w:rPr>
              <w:t>年度</w:t>
            </w:r>
            <w:r>
              <w:rPr>
                <w:rFonts w:hint="default" w:ascii="HG丸ｺﾞｼｯｸM-PRO" w:hAnsi="HG丸ｺﾞｼｯｸM-PRO" w:eastAsia="HG丸ｺﾞｼｯｸM-PRO"/>
                <w:sz w:val="18"/>
              </w:rPr>
              <w:t>）</w:t>
            </w:r>
          </w:p>
        </w:tc>
        <w:tc>
          <w:tcPr>
            <w:tcW w:w="1092" w:type="pct"/>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firstLine="210" w:firstLineChars="100"/>
              <w:jc w:val="center"/>
              <w:rPr>
                <w:rFonts w:hint="default" w:ascii="HG丸ｺﾞｼｯｸM-PRO" w:hAnsi="HG丸ｺﾞｼｯｸM-PRO"/>
                <w:sz w:val="21"/>
              </w:rPr>
            </w:pPr>
            <w:r>
              <w:rPr>
                <w:rFonts w:hint="eastAsia" w:ascii="HG丸ｺﾞｼｯｸM-PRO" w:hAnsi="HG丸ｺﾞｼｯｸM-PRO"/>
                <w:sz w:val="21"/>
              </w:rPr>
              <w:t>331,960</w:t>
            </w:r>
            <w:r>
              <w:rPr>
                <w:rFonts w:hint="eastAsia" w:ascii="HG丸ｺﾞｼｯｸM-PRO" w:hAnsi="HG丸ｺﾞｼｯｸM-PRO"/>
                <w:sz w:val="21"/>
              </w:rPr>
              <w:t>台</w:t>
            </w:r>
          </w:p>
          <w:p>
            <w:pPr>
              <w:pStyle w:val="0"/>
              <w:ind w:firstLine="210" w:firstLineChars="100"/>
              <w:jc w:val="center"/>
              <w:rPr>
                <w:rFonts w:hint="default" w:ascii="HG丸ｺﾞｼｯｸM-PRO" w:hAnsi="HG丸ｺﾞｼｯｸM-PRO"/>
                <w:sz w:val="21"/>
              </w:rPr>
            </w:pPr>
            <w:r>
              <w:rPr>
                <w:rFonts w:hint="eastAsia" w:ascii="HG丸ｺﾞｼｯｸM-PRO" w:hAnsi="HG丸ｺﾞｼｯｸM-PRO" w:eastAsia="HG丸ｺﾞｼｯｸM-PRO"/>
                <w:sz w:val="18"/>
              </w:rPr>
              <w:t>（</w:t>
            </w:r>
            <w:r>
              <w:rPr>
                <w:rFonts w:hint="eastAsia" w:ascii="HG丸ｺﾞｼｯｸM-PRO" w:hAnsi="HG丸ｺﾞｼｯｸM-PRO"/>
                <w:sz w:val="18"/>
              </w:rPr>
              <w:t>R12</w:t>
            </w:r>
            <w:r>
              <w:rPr>
                <w:rFonts w:hint="eastAsia" w:ascii="HG丸ｺﾞｼｯｸM-PRO" w:hAnsi="HG丸ｺﾞｼｯｸM-PRO"/>
                <w:sz w:val="18"/>
              </w:rPr>
              <w:t>年度</w:t>
            </w:r>
            <w:r>
              <w:rPr>
                <w:rFonts w:hint="eastAsia" w:ascii="HG丸ｺﾞｼｯｸM-PRO" w:hAnsi="HG丸ｺﾞｼｯｸM-PRO" w:eastAsia="HG丸ｺﾞｼｯｸM-PRO"/>
                <w:sz w:val="18"/>
              </w:rPr>
              <w:t>）</w:t>
            </w:r>
          </w:p>
        </w:tc>
      </w:tr>
    </w:tbl>
    <w:p>
      <w:pPr>
        <w:pStyle w:val="0"/>
        <w:ind w:left="0" w:leftChars="0"/>
        <w:rPr>
          <w:rFonts w:hint="default"/>
          <w:color w:val="000000" w:themeColor="text1"/>
        </w:rPr>
      </w:pPr>
      <w:bookmarkStart w:id="837" w:name="_Toc212581635"/>
      <w:bookmarkEnd w:id="837"/>
      <w:bookmarkStart w:id="838" w:name="_Toc214565775"/>
      <w:bookmarkEnd w:id="838"/>
      <w:bookmarkStart w:id="839" w:name="_Toc26804"/>
      <w:bookmarkEnd w:id="839"/>
      <w:bookmarkStart w:id="840" w:name="_Toc66814451"/>
      <w:bookmarkEnd w:id="840"/>
      <w:r>
        <w:rPr>
          <w:rFonts w:hint="eastAsia"/>
        </w:rPr>
        <w:br w:type="page"/>
      </w:r>
    </w:p>
    <w:p>
      <w:pPr>
        <w:pStyle w:val="3"/>
        <w:ind w:left="0" w:leftChars="0"/>
        <w:rPr>
          <w:rFonts w:hint="default"/>
          <w:color w:val="000000" w:themeColor="text1"/>
        </w:rPr>
      </w:pPr>
      <w:bookmarkStart w:id="841" w:name="_Toc13401"/>
      <w:bookmarkStart w:id="842" w:name="_Toc14208"/>
      <w:bookmarkStart w:id="843" w:name="_Toc19676"/>
      <w:bookmarkStart w:id="844" w:name="_Toc19976"/>
      <w:bookmarkStart w:id="845" w:name="_Toc21573"/>
      <w:bookmarkStart w:id="846" w:name="_Toc22646"/>
      <w:bookmarkStart w:id="847" w:name="_Toc24277"/>
      <w:bookmarkStart w:id="848" w:name="_Toc26835"/>
      <w:bookmarkStart w:id="849" w:name="_Toc2716"/>
      <w:bookmarkStart w:id="850" w:name="_Toc27424"/>
      <w:bookmarkStart w:id="851" w:name="_Toc27890"/>
      <w:bookmarkStart w:id="852" w:name="_Toc29611"/>
      <w:bookmarkStart w:id="853" w:name="_Toc30849"/>
      <w:bookmarkStart w:id="854" w:name="_Toc32184"/>
      <w:bookmarkStart w:id="855" w:name="_Toc7034"/>
      <w:bookmarkStart w:id="856" w:name="_Toc8723"/>
      <w:bookmarkStart w:id="857" w:name="_Toc9533"/>
      <w:r>
        <w:rPr>
          <w:rFonts w:hint="eastAsia"/>
          <w:color w:val="000000" w:themeColor="text1"/>
        </w:rPr>
        <w:t>１－６　気候変動への適応策の実施</w:t>
      </w:r>
      <w:bookmarkEnd w:id="844"/>
      <w:bookmarkEnd w:id="847"/>
      <w:bookmarkEnd w:id="850"/>
      <w:bookmarkEnd w:id="853"/>
      <w:bookmarkEnd w:id="854"/>
      <w:bookmarkEnd w:id="855"/>
      <w:bookmarkEnd w:id="857"/>
      <w:r>
        <w:rPr>
          <w:rFonts w:hint="eastAsia"/>
          <w:color w:val="000000" w:themeColor="text1"/>
        </w:rPr>
        <w:t>（１／２</w:t>
      </w:r>
      <w:bookmarkEnd w:id="846"/>
      <w:r>
        <w:rPr>
          <w:rFonts w:hint="eastAsia"/>
          <w:color w:val="000000" w:themeColor="text1"/>
        </w:rPr>
        <w:t>）</w:t>
      </w:r>
      <w:bookmarkEnd w:id="841"/>
      <w:bookmarkEnd w:id="842"/>
      <w:bookmarkEnd w:id="843"/>
      <w:bookmarkEnd w:id="845"/>
      <w:bookmarkEnd w:id="848"/>
      <w:bookmarkEnd w:id="849"/>
      <w:bookmarkEnd w:id="851"/>
      <w:bookmarkEnd w:id="852"/>
      <w:bookmarkEnd w:id="856"/>
    </w:p>
    <w:p>
      <w:pPr>
        <w:pStyle w:val="0"/>
        <w:ind w:firstLine="220" w:firstLineChars="100"/>
        <w:rPr>
          <w:rFonts w:hint="default" w:ascii="メイリオ" w:hAnsi="メイリオ" w:eastAsia="メイリオ"/>
          <w:b w:val="1"/>
          <w:sz w:val="32"/>
        </w:rPr>
      </w:pPr>
      <w:r>
        <w:rPr>
          <w:rFonts w:hint="default" w:ascii="HG丸ｺﾞｼｯｸM-PRO" w:hAnsi="HG丸ｺﾞｼｯｸM-PRO"/>
        </w:rPr>
        <w:drawing>
          <wp:anchor distT="0" distB="0" distL="114300" distR="114300" simplePos="0" relativeHeight="222" behindDoc="0" locked="0" layoutInCell="1" hidden="0" allowOverlap="1">
            <wp:simplePos x="0" y="0"/>
            <wp:positionH relativeFrom="column">
              <wp:posOffset>4692015</wp:posOffset>
            </wp:positionH>
            <wp:positionV relativeFrom="paragraph">
              <wp:posOffset>121920</wp:posOffset>
            </wp:positionV>
            <wp:extent cx="323850" cy="323850"/>
            <wp:effectExtent l="0" t="0" r="0" b="0"/>
            <wp:wrapNone/>
            <wp:docPr id="1998" name="Picture 2" descr="アイコン&#10;&#10;自動的に生成された説明"/>
            <a:graphic xmlns:a="http://schemas.openxmlformats.org/drawingml/2006/main">
              <a:graphicData uri="http://schemas.openxmlformats.org/drawingml/2006/picture">
                <pic:pic xmlns:pic="http://schemas.openxmlformats.org/drawingml/2006/picture">
                  <pic:nvPicPr>
                    <pic:cNvPr id="1998" name="Picture 2" descr="アイコン&#10;&#10;自動的に生成された説明"/>
                    <pic:cNvPicPr>
                      <a:picLocks noChangeAspect="1" noChangeArrowheads="1"/>
                    </pic:cNvPicPr>
                  </pic:nvPicPr>
                  <pic:blipFill>
                    <a:blip r:embed="rId83"/>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rPr>
        <w:drawing>
          <wp:anchor distT="0" distB="0" distL="114300" distR="114300" simplePos="0" relativeHeight="223" behindDoc="0" locked="0" layoutInCell="1" hidden="0" allowOverlap="1">
            <wp:simplePos x="0" y="0"/>
            <wp:positionH relativeFrom="column">
              <wp:posOffset>5054600</wp:posOffset>
            </wp:positionH>
            <wp:positionV relativeFrom="paragraph">
              <wp:posOffset>121920</wp:posOffset>
            </wp:positionV>
            <wp:extent cx="323850" cy="323850"/>
            <wp:effectExtent l="0" t="0" r="0" b="0"/>
            <wp:wrapNone/>
            <wp:docPr id="1999" name="Picture 3" descr="矢印 が含まれている画像&#10;&#10;自動的に生成された説明"/>
            <a:graphic xmlns:a="http://schemas.openxmlformats.org/drawingml/2006/main">
              <a:graphicData uri="http://schemas.openxmlformats.org/drawingml/2006/picture">
                <pic:pic xmlns:pic="http://schemas.openxmlformats.org/drawingml/2006/picture">
                  <pic:nvPicPr>
                    <pic:cNvPr id="1999" name="Picture 3" descr="矢印 が含まれている画像&#10;&#10;自動的に生成された説明"/>
                    <pic:cNvPicPr>
                      <a:picLocks noChangeAspect="1" noChangeArrowheads="1"/>
                    </pic:cNvPicPr>
                  </pic:nvPicPr>
                  <pic:blipFill>
                    <a:blip r:embed="rId84"/>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rPr>
        <w:drawing>
          <wp:anchor distT="0" distB="0" distL="114300" distR="114300" simplePos="0" relativeHeight="224" behindDoc="0" locked="0" layoutInCell="1" hidden="0" allowOverlap="1">
            <wp:simplePos x="0" y="0"/>
            <wp:positionH relativeFrom="column">
              <wp:posOffset>5417185</wp:posOffset>
            </wp:positionH>
            <wp:positionV relativeFrom="paragraph">
              <wp:posOffset>121920</wp:posOffset>
            </wp:positionV>
            <wp:extent cx="323850" cy="323850"/>
            <wp:effectExtent l="0" t="0" r="0" b="0"/>
            <wp:wrapNone/>
            <wp:docPr id="2000" name="Picture 13" descr="アイコン&#10;&#10;中程度の精度で自動的に生成された説明"/>
            <a:graphic xmlns:a="http://schemas.openxmlformats.org/drawingml/2006/main">
              <a:graphicData uri="http://schemas.openxmlformats.org/drawingml/2006/picture">
                <pic:pic xmlns:pic="http://schemas.openxmlformats.org/drawingml/2006/picture">
                  <pic:nvPicPr>
                    <pic:cNvPr id="2000" name="Picture 13" descr="アイコン&#10;&#10;中程度の精度で自動的に生成された説明"/>
                    <pic:cNvPicPr>
                      <a:picLocks noChangeAspect="1" noChangeArrowheads="1"/>
                    </pic:cNvPicPr>
                  </pic:nvPicPr>
                  <pic:blipFill>
                    <a:blip r:embed="rId94"/>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rPr>
        <w:drawing>
          <wp:anchor distT="0" distB="0" distL="114300" distR="114300" simplePos="0" relativeHeight="225" behindDoc="0" locked="0" layoutInCell="1" hidden="0" allowOverlap="1">
            <wp:simplePos x="0" y="0"/>
            <wp:positionH relativeFrom="column">
              <wp:posOffset>5779770</wp:posOffset>
            </wp:positionH>
            <wp:positionV relativeFrom="paragraph">
              <wp:posOffset>121920</wp:posOffset>
            </wp:positionV>
            <wp:extent cx="323850" cy="323850"/>
            <wp:effectExtent l="0" t="0" r="0" b="0"/>
            <wp:wrapNone/>
            <wp:docPr id="2001" name="Picture 17" descr="図形&#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2001" name="Picture 17" descr="図形&#10;&#10;AI 生成コンテンツは誤りを含む可能性があります。"/>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eastAsia"/>
        </w:rPr>
        <mc:AlternateContent>
          <mc:Choice Requires="wps">
            <w:drawing>
              <wp:anchor distT="0" distB="0" distL="114300" distR="114300" simplePos="0" relativeHeight="215" behindDoc="0" locked="0" layoutInCell="1" hidden="0" allowOverlap="1">
                <wp:simplePos x="0" y="0"/>
                <wp:positionH relativeFrom="column">
                  <wp:posOffset>21590</wp:posOffset>
                </wp:positionH>
                <wp:positionV relativeFrom="paragraph">
                  <wp:posOffset>97155</wp:posOffset>
                </wp:positionV>
                <wp:extent cx="6119495" cy="369570"/>
                <wp:effectExtent l="0" t="0" r="635" b="635"/>
                <wp:wrapNone/>
                <wp:docPr id="2002" name="正方形/長方形 158"/>
                <a:graphic xmlns:a="http://schemas.openxmlformats.org/drawingml/2006/main">
                  <a:graphicData uri="http://schemas.microsoft.com/office/word/2010/wordprocessingShape">
                    <wps:wsp>
                      <wps:cNvPr id="2002" name="正方形/長方形 158"/>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58" style="mso-wrap-distance-right:9pt;mso-wrap-distance-bottom:0pt;margin-top:7.65pt;mso-position-vertical-relative:text;mso-position-horizontal-relative:text;position:absolute;height:29.1pt;mso-wrap-distance-top:0pt;width:481.85pt;mso-wrap-distance-left:9pt;margin-left:1.7pt;z-index:215;" o:spid="_x0000_s2002"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left="440" w:leftChars="100" w:right="-1" w:hanging="220" w:hangingChars="100"/>
        <w:rPr>
          <w:rFonts w:hint="default" w:ascii="メイリオ" w:hAnsi="メイリオ" w:eastAsia="メイリオ"/>
        </w:rPr>
      </w:pPr>
    </w:p>
    <w:p>
      <w:pPr>
        <w:pStyle w:val="0"/>
        <w:spacing w:line="200" w:lineRule="exact"/>
        <w:ind w:left="440" w:leftChars="100" w:hanging="220" w:hangingChars="100"/>
        <w:rPr>
          <w:rFonts w:hint="default" w:ascii="HG丸ｺﾞｼｯｸM-PRO" w:hAnsi="HG丸ｺﾞｼｯｸM-PRO"/>
        </w:rPr>
      </w:pPr>
    </w:p>
    <w:p>
      <w:pPr>
        <w:pStyle w:val="0"/>
        <w:ind w:left="220" w:right="-1" w:hanging="220" w:hangingChars="100"/>
        <w:rPr>
          <w:rFonts w:hint="default" w:ascii="HG丸ｺﾞｼｯｸM-PRO" w:hAnsi="HG丸ｺﾞｼｯｸM-PRO"/>
        </w:rPr>
      </w:pPr>
      <w:r>
        <w:rPr>
          <w:rFonts w:hint="eastAsia" w:ascii="HG丸ｺﾞｼｯｸM-PRO" w:hAnsi="HG丸ｺﾞｼｯｸM-PRO"/>
        </w:rPr>
        <w:t>・既に顕在化している</w:t>
      </w:r>
      <w:r>
        <w:rPr>
          <w:rFonts w:hint="eastAsia"/>
        </w:rPr>
        <w:t>、又</w:t>
      </w:r>
      <w:r>
        <w:rPr>
          <w:rFonts w:hint="eastAsia" w:ascii="HG丸ｺﾞｼｯｸM-PRO" w:hAnsi="HG丸ｺﾞｼｯｸM-PRO"/>
        </w:rPr>
        <w:t>は将来予測される気候変動の影響に対して、適切に対応していくことで、気候変動の影響に対する強靱性を高め、脆弱性を減少させます。</w:t>
      </w:r>
      <w:r>
        <w:rPr>
          <w:rFonts w:hint="eastAsia" w:ascii="HG丸ｺﾞｼｯｸM-PRO" w:hAnsi="HG丸ｺﾞｼｯｸM-PRO" w:eastAsia="HG丸ｺﾞｼｯｸM-PRO"/>
        </w:rPr>
        <w:t>（</w:t>
      </w:r>
      <w:r>
        <w:rPr>
          <w:rFonts w:hint="eastAsia" w:ascii="HG丸ｺﾞｼｯｸM-PRO" w:hAnsi="HG丸ｺﾞｼｯｸM-PRO"/>
        </w:rPr>
        <w:t>２</w:t>
      </w:r>
      <w:r>
        <w:rPr>
          <w:rFonts w:hint="eastAsia" w:ascii="HG丸ｺﾞｼｯｸM-PRO" w:hAnsi="HG丸ｺﾞｼｯｸM-PRO"/>
        </w:rPr>
        <w:t>.</w:t>
      </w:r>
      <w:r>
        <w:rPr>
          <w:rFonts w:hint="eastAsia" w:ascii="HG丸ｺﾞｼｯｸM-PRO" w:hAnsi="HG丸ｺﾞｼｯｸM-PRO"/>
        </w:rPr>
        <w:t>３</w:t>
      </w:r>
      <w:r>
        <w:rPr>
          <w:rFonts w:hint="eastAsia" w:ascii="HG丸ｺﾞｼｯｸM-PRO" w:hAnsi="HG丸ｺﾞｼｯｸM-PRO"/>
        </w:rPr>
        <w:t>.13</w:t>
      </w:r>
      <w:r>
        <w:rPr>
          <w:rFonts w:hint="eastAsia" w:ascii="HG丸ｺﾞｼｯｸM-PRO" w:hAnsi="HG丸ｺﾞｼｯｸM-PRO" w:eastAsia="HG丸ｺﾞｼｯｸM-PRO"/>
        </w:rPr>
        <w:t>）</w:t>
      </w:r>
    </w:p>
    <w:p>
      <w:pPr>
        <w:pStyle w:val="0"/>
        <w:ind w:left="220" w:right="-1" w:hanging="220" w:hangingChars="100"/>
        <w:rPr>
          <w:rFonts w:hint="default" w:ascii="HG丸ｺﾞｼｯｸM-PRO" w:hAnsi="HG丸ｺﾞｼｯｸM-PRO"/>
          <w:b w:val="1"/>
          <w:sz w:val="32"/>
        </w:rPr>
      </w:pPr>
      <w:r>
        <w:rPr>
          <w:rFonts w:hint="eastAsia" w:ascii="HG丸ｺﾞｼｯｸM-PRO" w:hAnsi="HG丸ｺﾞｼｯｸM-PRO"/>
        </w:rPr>
        <w:t>・国が設置した「気候変動適応情報プラットフォーム」などの活用により、最新の知見などの情報収集に努めるとともに、高知地方気象台や大学などの研究機関と連携しながら、適応策の効果的な実施につなげます。</w:t>
      </w:r>
      <w:r>
        <w:rPr>
          <w:rFonts w:hint="eastAsia" w:ascii="HG丸ｺﾞｼｯｸM-PRO" w:hAnsi="HG丸ｺﾞｼｯｸM-PRO" w:eastAsia="HG丸ｺﾞｼｯｸM-PRO"/>
        </w:rPr>
        <w:t>（</w:t>
      </w:r>
      <w:r>
        <w:rPr>
          <w:rFonts w:hint="eastAsia" w:ascii="HG丸ｺﾞｼｯｸM-PRO" w:hAnsi="HG丸ｺﾞｼｯｸM-PRO"/>
        </w:rPr>
        <w:t>17</w:t>
      </w:r>
      <w:r>
        <w:rPr>
          <w:rFonts w:hint="eastAsia" w:ascii="HG丸ｺﾞｼｯｸM-PRO" w:hAnsi="HG丸ｺﾞｼｯｸM-PRO" w:eastAsia="HG丸ｺﾞｼｯｸM-PRO"/>
        </w:rPr>
        <w:t>）</w:t>
      </w:r>
    </w:p>
    <w:p>
      <w:pPr>
        <w:pStyle w:val="0"/>
        <w:ind w:firstLine="220" w:firstLineChars="100"/>
        <w:rPr>
          <w:rFonts w:hint="default" w:ascii="メイリオ" w:hAnsi="メイリオ" w:eastAsia="メイリオ"/>
          <w:b w:val="1"/>
          <w:sz w:val="32"/>
        </w:rPr>
      </w:pPr>
      <w:r>
        <w:rPr>
          <w:rFonts w:hint="default" w:ascii="メイリオ" w:hAnsi="メイリオ" w:eastAsia="メイリオ"/>
        </w:rPr>
        <mc:AlternateContent>
          <mc:Choice Requires="wps">
            <w:drawing>
              <wp:anchor distT="0" distB="0" distL="114300" distR="114300" simplePos="0" relativeHeight="216" behindDoc="0" locked="0" layoutInCell="1" hidden="0" allowOverlap="1">
                <wp:simplePos x="0" y="0"/>
                <wp:positionH relativeFrom="margin">
                  <wp:align>right</wp:align>
                </wp:positionH>
                <wp:positionV relativeFrom="paragraph">
                  <wp:posOffset>156210</wp:posOffset>
                </wp:positionV>
                <wp:extent cx="6119495" cy="369570"/>
                <wp:effectExtent l="0" t="0" r="635" b="635"/>
                <wp:wrapNone/>
                <wp:docPr id="2003" name="正方形/長方形 155"/>
                <a:graphic xmlns:a="http://schemas.openxmlformats.org/drawingml/2006/main">
                  <a:graphicData uri="http://schemas.microsoft.com/office/word/2010/wordprocessingShape">
                    <wps:wsp>
                      <wps:cNvPr id="2003" name="正方形/長方形 155"/>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55" style="mso-wrap-distance-right:9pt;mso-wrap-distance-bottom:0pt;margin-top:12.3pt;mso-position-vertical-relative:text;mso-position-horizontal:right;mso-position-horizontal-relative:margin;position:absolute;height:29.1pt;mso-wrap-distance-top:0pt;width:481.85pt;mso-wrap-distance-left:9pt;z-index:216;" o:spid="_x0000_s2003"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ind w:firstLine="220" w:firstLineChars="100"/>
        <w:rPr>
          <w:rFonts w:hint="default" w:ascii="メイリオ" w:hAnsi="メイリオ" w:eastAsia="メイリオ"/>
        </w:rPr>
      </w:pPr>
    </w:p>
    <w:p>
      <w:pPr>
        <w:pStyle w:val="0"/>
        <w:ind w:firstLine="220" w:firstLineChars="100"/>
        <w:rPr>
          <w:rFonts w:hint="default" w:ascii="メイリオ" w:hAnsi="メイリオ" w:eastAsia="メイリオ"/>
        </w:rPr>
      </w:pPr>
    </w:p>
    <w:p>
      <w:pPr>
        <w:pStyle w:val="0"/>
        <w:ind w:firstLine="220" w:firstLineChars="100"/>
        <w:rPr>
          <w:rFonts w:hint="default" w:ascii="HG丸ｺﾞｼｯｸM-PRO" w:hAnsi="HG丸ｺﾞｼｯｸM-PRO"/>
        </w:rPr>
      </w:pPr>
      <w:r>
        <w:rPr>
          <w:rFonts w:hint="eastAsia" w:ascii="HG丸ｺﾞｼｯｸM-PRO" w:hAnsi="HG丸ｺﾞｼｯｸM-PRO"/>
        </w:rPr>
        <w:t>産業革命以降の化石燃料の消費により、温室効果ガスを大量に大気中に排出し続けてきた結果、世界の平均気温や海水温、海面水位は上昇し続け、集中豪雨や巨大台風、大規模干ばつといった極端な気象現象が世界各地で観測されるようになってきてい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rPr>
        <w:t>既に本県においても、平均気温の上昇による農作物への影響や集中豪雨の発生など、地球温暖化による影響が顕在化してきていることから、こうした状況に対して、将来的な予測も含め適切に対応していくこ</w:t>
      </w:r>
      <w:r>
        <w:rPr>
          <w:rFonts w:hint="eastAsia" w:ascii="HG丸ｺﾞｼｯｸM-PRO" w:hAnsi="HG丸ｺﾞｼｯｸM-PRO"/>
          <w:color w:val="000000" w:themeColor="text1"/>
        </w:rPr>
        <w:t>とが求められています。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本県では、こうした気候変動の影響への適応策も含めて、「高知県地球温暖化対策実行計画」に基づき、地球温暖化対策を総合的・計画的に実施しています。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具体的には適応策の熱中症予防としてＨＰでの啓発や、平成</w:t>
      </w:r>
      <w:r>
        <w:rPr>
          <w:rFonts w:hint="eastAsia" w:ascii="HG丸ｺﾞｼｯｸM-PRO" w:hAnsi="HG丸ｺﾞｼｯｸM-PRO"/>
          <w:color w:val="000000" w:themeColor="text1"/>
        </w:rPr>
        <w:t>31</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2019</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color w:val="000000" w:themeColor="text1"/>
        </w:rPr>
        <w:t>4</w:t>
      </w:r>
      <w:r>
        <w:rPr>
          <w:rFonts w:hint="eastAsia" w:ascii="HG丸ｺﾞｼｯｸM-PRO" w:hAnsi="HG丸ｺﾞｼｯｸM-PRO"/>
          <w:color w:val="000000" w:themeColor="text1"/>
        </w:rPr>
        <w:t>月に開設された「高知県気候変動適応センター」と連携した啓発活動などを実施しています。</w:t>
      </w:r>
    </w:p>
    <w:p>
      <w:pPr>
        <w:pStyle w:val="0"/>
        <w:ind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086" behindDoc="0" locked="0" layoutInCell="1" hidden="0" allowOverlap="1">
                <wp:simplePos x="0" y="0"/>
                <wp:positionH relativeFrom="margin">
                  <wp:posOffset>1586230</wp:posOffset>
                </wp:positionH>
                <wp:positionV relativeFrom="paragraph">
                  <wp:posOffset>69215</wp:posOffset>
                </wp:positionV>
                <wp:extent cx="3147060" cy="200660"/>
                <wp:effectExtent l="0" t="0" r="635" b="635"/>
                <wp:wrapNone/>
                <wp:docPr id="2004" name="オブジェクト 0"/>
                <a:graphic xmlns:a="http://schemas.openxmlformats.org/drawingml/2006/main">
                  <a:graphicData uri="http://schemas.microsoft.com/office/word/2010/wordprocessingShape">
                    <wps:wsp>
                      <wps:cNvPr id="2004" name="オブジェクト 0"/>
                      <wps:cNvSpPr>
                        <a:spLocks noChangeArrowheads="1"/>
                      </wps:cNvSpPr>
                      <wps:spPr>
                        <a:xfrm>
                          <a:off x="0" y="0"/>
                          <a:ext cx="3147060" cy="200660"/>
                        </a:xfrm>
                        <a:prstGeom prst="rect">
                          <a:avLst/>
                        </a:prstGeom>
                        <a:noFill/>
                        <a:ln>
                          <a:miter/>
                        </a:ln>
                      </wps:spPr>
                      <wps:txbx>
                        <w:txbxContent>
                          <w:p>
                            <w:pPr>
                              <w:pStyle w:val="0"/>
                              <w:rPr>
                                <w:rFonts w:hint="default"/>
                                <w:sz w:val="20"/>
                              </w:rPr>
                            </w:pPr>
                            <w:r>
                              <w:rPr>
                                <w:rFonts w:hint="eastAsia"/>
                                <w:sz w:val="20"/>
                              </w:rPr>
                              <w:t>図</w:t>
                            </w:r>
                            <w:r>
                              <w:rPr>
                                <w:rFonts w:hint="eastAsia" w:ascii="HG丸ｺﾞｼｯｸM-PRO" w:hAnsi="HG丸ｺﾞｼｯｸM-PRO" w:eastAsia="HG丸ｺﾞｼｯｸM-PRO"/>
                                <w:sz w:val="20"/>
                              </w:rPr>
                              <w:t>44</w:t>
                            </w:r>
                            <w:r>
                              <w:rPr>
                                <w:rFonts w:hint="eastAsia"/>
                                <w:sz w:val="20"/>
                              </w:rPr>
                              <w:t>　気候変動と適応策についてのパンフレット</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5.45pt;mso-position-vertical-relative:text;mso-position-horizontal-relative:margin;position:absolute;height:15.8pt;mso-wrap-distance-top:0pt;width:247.8pt;mso-wrap-distance-left:9pt;margin-left:124.9pt;z-index:1086;" o:spid="_x0000_s2004" o:allowincell="t" o:allowoverlap="t" filled="f" stroked="f" o:spt="1">
                <v:fill/>
                <v:textbox style="layout-flow:horizontal;" inset="2.0637499999999998mm,0.24694444444444438mm,2.0637499999999998mm,0.24694444444444438mm">
                  <w:txbxContent>
                    <w:p>
                      <w:pPr>
                        <w:pStyle w:val="0"/>
                        <w:rPr>
                          <w:rFonts w:hint="default"/>
                          <w:sz w:val="20"/>
                        </w:rPr>
                      </w:pPr>
                      <w:r>
                        <w:rPr>
                          <w:rFonts w:hint="eastAsia"/>
                          <w:sz w:val="20"/>
                        </w:rPr>
                        <w:t>図</w:t>
                      </w:r>
                      <w:r>
                        <w:rPr>
                          <w:rFonts w:hint="eastAsia" w:ascii="HG丸ｺﾞｼｯｸM-PRO" w:hAnsi="HG丸ｺﾞｼｯｸM-PRO" w:eastAsia="HG丸ｺﾞｼｯｸM-PRO"/>
                          <w:sz w:val="20"/>
                        </w:rPr>
                        <w:t>44</w:t>
                      </w:r>
                      <w:r>
                        <w:rPr>
                          <w:rFonts w:hint="eastAsia"/>
                          <w:sz w:val="20"/>
                        </w:rPr>
                        <w:t>　気候変動と適応策についてのパンフレット</w:t>
                      </w:r>
                    </w:p>
                  </w:txbxContent>
                </v:textbox>
                <v:imagedata o:title=""/>
                <w10:wrap type="none" anchorx="margin" anchory="text"/>
              </v:rect>
            </w:pict>
          </mc:Fallback>
        </mc:AlternateContent>
      </w:r>
    </w:p>
    <w:p>
      <w:pPr>
        <w:pStyle w:val="0"/>
        <w:ind w:firstLine="220" w:firstLineChars="100"/>
        <w:rPr>
          <w:rFonts w:hint="default" w:ascii="HG丸ｺﾞｼｯｸM-PRO" w:hAnsi="HG丸ｺﾞｼｯｸM-PRO"/>
          <w:color w:val="000000" w:themeColor="text1"/>
        </w:rPr>
      </w:pPr>
      <w:r>
        <w:rPr>
          <w:rFonts w:hint="eastAsia"/>
        </w:rPr>
        <w:drawing>
          <wp:anchor distT="0" distB="0" distL="114300" distR="114300" simplePos="0" relativeHeight="1042" behindDoc="0" locked="0" layoutInCell="1" hidden="0" allowOverlap="1">
            <wp:simplePos x="0" y="0"/>
            <wp:positionH relativeFrom="column">
              <wp:posOffset>1638935</wp:posOffset>
            </wp:positionH>
            <wp:positionV relativeFrom="paragraph">
              <wp:posOffset>124460</wp:posOffset>
            </wp:positionV>
            <wp:extent cx="2966085" cy="4194810"/>
            <wp:effectExtent l="0" t="0" r="0" b="0"/>
            <wp:wrapNone/>
            <wp:docPr id="2005" name="Picture 3" descr="テキスト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2005" name="Picture 3" descr="テキスト が含まれている画像&#10;&#10;AI 生成コンテンツは誤りを含む可能性があります。"/>
                    <pic:cNvPicPr>
                      <a:picLocks noChangeAspect="1" noChangeArrowheads="1"/>
                    </pic:cNvPicPr>
                  </pic:nvPicPr>
                  <pic:blipFill>
                    <a:blip r:embed="rId108"/>
                    <a:stretch>
                      <a:fillRect/>
                    </a:stretch>
                  </pic:blipFill>
                  <pic:spPr>
                    <a:xfrm>
                      <a:off x="0" y="0"/>
                      <a:ext cx="2966085" cy="4194810"/>
                    </a:xfrm>
                    <a:prstGeom prst="rect">
                      <a:avLst/>
                    </a:prstGeom>
                    <a:noFill/>
                    <a:ln>
                      <a:noFill/>
                    </a:ln>
                  </pic:spPr>
                </pic:pic>
              </a:graphicData>
            </a:graphic>
          </wp:anchor>
        </w:drawing>
      </w:r>
    </w:p>
    <w:p>
      <w:pPr>
        <w:pStyle w:val="0"/>
        <w:ind w:firstLine="220" w:firstLineChars="100"/>
        <w:rPr>
          <w:rFonts w:hint="default" w:ascii="HG丸ｺﾞｼｯｸM-PRO" w:hAnsi="HG丸ｺﾞｼｯｸM-PRO"/>
          <w:color w:val="000000" w:themeColor="text1"/>
        </w:rPr>
      </w:pPr>
    </w:p>
    <w:p>
      <w:pPr>
        <w:pStyle w:val="0"/>
        <w:widowControl w:val="1"/>
        <w:spacing w:line="240" w:lineRule="auto"/>
        <w:jc w:val="left"/>
        <w:rPr>
          <w:rFonts w:hint="default" w:ascii="HG丸ｺﾞｼｯｸM-PRO" w:hAnsi="HG丸ｺﾞｼｯｸM-PRO"/>
          <w:color w:val="000000" w:themeColor="text1"/>
        </w:rPr>
      </w:pPr>
      <w:r>
        <w:rPr>
          <w:rFonts w:hint="eastAsia"/>
        </w:rPr>
        <mc:AlternateContent>
          <mc:Choice Requires="wps">
            <w:drawing>
              <wp:anchor distT="45720" distB="45720" distL="114300" distR="114300" simplePos="0" relativeHeight="1043" behindDoc="0" locked="0" layoutInCell="1" hidden="0" allowOverlap="1">
                <wp:simplePos x="0" y="0"/>
                <wp:positionH relativeFrom="margin">
                  <wp:posOffset>1476375</wp:posOffset>
                </wp:positionH>
                <wp:positionV relativeFrom="paragraph">
                  <wp:posOffset>3876675</wp:posOffset>
                </wp:positionV>
                <wp:extent cx="3314065" cy="497840"/>
                <wp:effectExtent l="0" t="0" r="635" b="635"/>
                <wp:wrapSquare wrapText="bothSides"/>
                <wp:docPr id="2006" name="テキスト ボックス 2"/>
                <a:graphic xmlns:a="http://schemas.openxmlformats.org/drawingml/2006/main">
                  <a:graphicData uri="http://schemas.microsoft.com/office/word/2010/wordprocessingShape">
                    <wps:wsp>
                      <wps:cNvPr id="2006" name="テキスト ボックス 2"/>
                      <wps:cNvSpPr txBox="1">
                        <a:spLocks noChangeArrowheads="1"/>
                      </wps:cNvSpPr>
                      <wps:spPr>
                        <a:xfrm>
                          <a:off x="0" y="0"/>
                          <a:ext cx="3314065" cy="497840"/>
                        </a:xfrm>
                        <a:prstGeom prst="rect">
                          <a:avLst/>
                        </a:prstGeom>
                        <a:noFill/>
                        <a:ln>
                          <a:miter/>
                        </a:ln>
                      </wps:spPr>
                      <wps:txbx>
                        <w:txbxContent>
                          <w:p>
                            <w:pPr>
                              <w:pStyle w:val="0"/>
                              <w:rPr>
                                <w:rFonts w:hint="default"/>
                              </w:rPr>
                            </w:pPr>
                            <w:r>
                              <w:rPr>
                                <w:rFonts w:hint="eastAsia"/>
                                <w:sz w:val="20"/>
                              </w:rPr>
                              <w:t>資料：高知県「目で見る！高知の気候変動と適応図鑑」</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305.25pt;mso-position-vertical-relative:text;mso-position-horizontal-relative:margin;position:absolute;mso-wrap-mode:square;height:39.200000000000003pt;mso-wrap-distance-top:3.6pt;width:260.95pt;mso-wrap-distance-left:9pt;margin-left:116.25pt;z-index:1043;" o:spid="_x0000_s2006" o:allowincell="t" o:allowoverlap="t" filled="f" stroked="f" o:spt="202" type="#_x0000_t202">
                <v:fill/>
                <v:textbox style="layout-flow:horizontal;mso-fit-shape-to-text:t;">
                  <w:txbxContent>
                    <w:p>
                      <w:pPr>
                        <w:pStyle w:val="0"/>
                        <w:rPr>
                          <w:rFonts w:hint="default"/>
                        </w:rPr>
                      </w:pPr>
                      <w:r>
                        <w:rPr>
                          <w:rFonts w:hint="eastAsia"/>
                          <w:sz w:val="20"/>
                        </w:rPr>
                        <w:t>資料：高知県「目で見る！高知の気候変動と適応図鑑」</w:t>
                      </w:r>
                    </w:p>
                  </w:txbxContent>
                </v:textbox>
                <v:imagedata o:title=""/>
                <w10:wrap type="square" side="both" anchorx="margin" anchory="text"/>
              </v:shape>
            </w:pict>
          </mc:Fallback>
        </mc:AlternateContent>
      </w:r>
      <w:r>
        <w:rPr>
          <w:rFonts w:hint="default" w:ascii="HG丸ｺﾞｼｯｸM-PRO" w:hAnsi="HG丸ｺﾞｼｯｸM-PRO"/>
          <w:color w:val="000000" w:themeColor="text1"/>
        </w:rPr>
        <w:br w:type="page"/>
      </w:r>
    </w:p>
    <w:p>
      <w:pPr>
        <w:pStyle w:val="0"/>
        <w:rPr>
          <w:rFonts w:hint="default" w:ascii="HG丸ｺﾞｼｯｸM-PRO" w:hAnsi="HG丸ｺﾞｼｯｸM-PRO"/>
          <w:color w:val="000000" w:themeColor="text1"/>
        </w:rPr>
      </w:pP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217" behindDoc="0" locked="0" layoutInCell="1" hidden="0" allowOverlap="1">
                <wp:simplePos x="0" y="0"/>
                <wp:positionH relativeFrom="margin">
                  <wp:align>right</wp:align>
                </wp:positionH>
                <wp:positionV relativeFrom="paragraph">
                  <wp:posOffset>13970</wp:posOffset>
                </wp:positionV>
                <wp:extent cx="6119495" cy="369570"/>
                <wp:effectExtent l="0" t="0" r="635" b="635"/>
                <wp:wrapNone/>
                <wp:docPr id="2007" name="正方形/長方形 156"/>
                <a:graphic xmlns:a="http://schemas.openxmlformats.org/drawingml/2006/main">
                  <a:graphicData uri="http://schemas.microsoft.com/office/word/2010/wordprocessingShape">
                    <wps:wsp>
                      <wps:cNvPr id="2007" name="正方形/長方形 156"/>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56" style="mso-wrap-distance-right:9pt;mso-wrap-distance-bottom:0pt;margin-top:1.1000000000000001pt;mso-position-vertical-relative:text;mso-position-horizontal:right;mso-position-horizontal-relative:margin;position:absolute;height:29.1pt;mso-wrap-distance-top:0pt;width:481.85pt;mso-wrap-distance-left:9pt;z-index:217;" o:spid="_x0000_s2007"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ind w:firstLine="220" w:firstLineChars="100"/>
        <w:rPr>
          <w:rFonts w:hint="default" w:ascii="メイリオ" w:hAnsi="メイリオ" w:eastAsia="メイリオ"/>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「適応策」の具体的取組の推進</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気候変動による影響は、農作物などに現れており、今後予測されている気候変動による猛暑、乾燥、集中豪雨の増加などによって、基幹産業である第一次産業をはじめ、自然生態系や豊かな自然の恵みが影響を受けることが想定されます。このため、こうした気候変動の影響に対して適切に対応し、想定される悪影響を軽減し、強靱性を高めていくことが必要です。</w:t>
      </w:r>
    </w:p>
    <w:p>
      <w:pPr>
        <w:pStyle w:val="0"/>
        <w:ind w:firstLine="220" w:firstLineChars="100"/>
        <w:rPr>
          <w:rFonts w:hint="default" w:ascii="HG丸ｺﾞｼｯｸM-PRO" w:hAnsi="HG丸ｺﾞｼｯｸM-PRO"/>
          <w:color w:val="000000" w:themeColor="text1"/>
        </w:rPr>
      </w:pPr>
      <w:r>
        <w:rPr>
          <w:rFonts w:hint="eastAsia"/>
          <w:color w:val="000000" w:themeColor="text1"/>
        </w:rPr>
        <mc:AlternateContent>
          <mc:Choice Requires="wps">
            <w:drawing>
              <wp:anchor distT="45720" distB="45720" distL="114300" distR="114300" simplePos="0" relativeHeight="219" behindDoc="0" locked="0" layoutInCell="1" hidden="0" allowOverlap="1">
                <wp:simplePos x="0" y="0"/>
                <wp:positionH relativeFrom="margin">
                  <wp:posOffset>281305</wp:posOffset>
                </wp:positionH>
                <wp:positionV relativeFrom="paragraph">
                  <wp:posOffset>466090</wp:posOffset>
                </wp:positionV>
                <wp:extent cx="5492115" cy="497840"/>
                <wp:effectExtent l="0" t="0" r="635" b="635"/>
                <wp:wrapSquare wrapText="bothSides"/>
                <wp:docPr id="2008" name="テキスト ボックス 2"/>
                <a:graphic xmlns:a="http://schemas.openxmlformats.org/drawingml/2006/main">
                  <a:graphicData uri="http://schemas.microsoft.com/office/word/2010/wordprocessingShape">
                    <wps:wsp>
                      <wps:cNvPr id="2008" name="テキスト ボックス 2"/>
                      <wps:cNvSpPr txBox="1">
                        <a:spLocks noChangeArrowheads="1"/>
                      </wps:cNvSpPr>
                      <wps:spPr>
                        <a:xfrm>
                          <a:off x="0" y="0"/>
                          <a:ext cx="5492115" cy="497840"/>
                        </a:xfrm>
                        <a:prstGeom prst="rect">
                          <a:avLst/>
                        </a:prstGeom>
                        <a:noFill/>
                        <a:ln>
                          <a:miter/>
                        </a:ln>
                      </wps:spPr>
                      <wps:txbx>
                        <w:txbxContent>
                          <w:p>
                            <w:pPr>
                              <w:pStyle w:val="0"/>
                              <w:rPr>
                                <w:rFonts w:hint="default"/>
                                <w:sz w:val="20"/>
                              </w:rPr>
                            </w:pPr>
                            <w:r>
                              <w:rPr>
                                <w:rFonts w:hint="eastAsia"/>
                                <w:sz w:val="20"/>
                              </w:rPr>
                              <w:t>図</w:t>
                            </w:r>
                            <w:r>
                              <w:rPr>
                                <w:rFonts w:hint="eastAsia" w:ascii="HG丸ｺﾞｼｯｸM-PRO" w:hAnsi="HG丸ｺﾞｼｯｸM-PRO"/>
                                <w:sz w:val="20"/>
                              </w:rPr>
                              <w:t>45</w:t>
                            </w:r>
                            <w:r>
                              <w:rPr>
                                <w:rFonts w:hint="eastAsia" w:ascii="HG丸ｺﾞｼｯｸM-PRO" w:hAnsi="HG丸ｺﾞｼｯｸM-PRO"/>
                                <w:sz w:val="20"/>
                              </w:rPr>
                              <w:t>　高知県における年及び季節別の平均気温の変化</w:t>
                            </w:r>
                            <w:r>
                              <w:rPr>
                                <w:rFonts w:hint="eastAsia" w:ascii="HG丸ｺﾞｼｯｸM-PRO" w:hAnsi="HG丸ｺﾞｼｯｸM-PRO" w:eastAsia="HG丸ｺﾞｼｯｸM-PRO"/>
                                <w:sz w:val="20"/>
                              </w:rPr>
                              <w:t>（</w:t>
                            </w:r>
                            <w:r>
                              <w:rPr>
                                <w:rFonts w:hint="eastAsia" w:ascii="HG丸ｺﾞｼｯｸM-PRO" w:hAnsi="HG丸ｺﾞｼｯｸM-PRO"/>
                                <w:sz w:val="20"/>
                              </w:rPr>
                              <w:t>将来気候の現在気候との差</w:t>
                            </w:r>
                            <w:r>
                              <w:rPr>
                                <w:rFonts w:hint="eastAsia" w:ascii="HG丸ｺﾞｼｯｸM-PRO" w:hAnsi="HG丸ｺﾞｼｯｸM-PRO" w:eastAsia="HG丸ｺﾞｼｯｸM-PRO"/>
                                <w:sz w:val="20"/>
                              </w:rPr>
                              <w:t>）</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36.700000000000003pt;mso-position-vertical-relative:text;mso-position-horizontal-relative:margin;position:absolute;mso-wrap-mode:square;height:39.200000000000003pt;mso-wrap-distance-top:3.6pt;width:432.45pt;mso-wrap-distance-left:9pt;margin-left:22.15pt;z-index:219;" o:spid="_x0000_s2008" o:allowincell="t" o:allowoverlap="t" filled="f" stroked="f" o:spt="202" type="#_x0000_t202">
                <v:fill/>
                <v:textbox style="layout-flow:horizontal;mso-fit-shape-to-text:t;">
                  <w:txbxContent>
                    <w:p>
                      <w:pPr>
                        <w:pStyle w:val="0"/>
                        <w:rPr>
                          <w:rFonts w:hint="default"/>
                          <w:sz w:val="20"/>
                        </w:rPr>
                      </w:pPr>
                      <w:r>
                        <w:rPr>
                          <w:rFonts w:hint="eastAsia"/>
                          <w:sz w:val="20"/>
                        </w:rPr>
                        <w:t>図</w:t>
                      </w:r>
                      <w:r>
                        <w:rPr>
                          <w:rFonts w:hint="eastAsia" w:ascii="HG丸ｺﾞｼｯｸM-PRO" w:hAnsi="HG丸ｺﾞｼｯｸM-PRO"/>
                          <w:sz w:val="20"/>
                        </w:rPr>
                        <w:t>45</w:t>
                      </w:r>
                      <w:r>
                        <w:rPr>
                          <w:rFonts w:hint="eastAsia" w:ascii="HG丸ｺﾞｼｯｸM-PRO" w:hAnsi="HG丸ｺﾞｼｯｸM-PRO"/>
                          <w:sz w:val="20"/>
                        </w:rPr>
                        <w:t>　高知県における年及び季節別の平均気温の変化</w:t>
                      </w:r>
                      <w:r>
                        <w:rPr>
                          <w:rFonts w:hint="eastAsia" w:ascii="HG丸ｺﾞｼｯｸM-PRO" w:hAnsi="HG丸ｺﾞｼｯｸM-PRO" w:eastAsia="HG丸ｺﾞｼｯｸM-PRO"/>
                          <w:sz w:val="20"/>
                        </w:rPr>
                        <w:t>（</w:t>
                      </w:r>
                      <w:r>
                        <w:rPr>
                          <w:rFonts w:hint="eastAsia" w:ascii="HG丸ｺﾞｼｯｸM-PRO" w:hAnsi="HG丸ｺﾞｼｯｸM-PRO"/>
                          <w:sz w:val="20"/>
                        </w:rPr>
                        <w:t>将来気候の現在気候との差</w:t>
                      </w:r>
                      <w:r>
                        <w:rPr>
                          <w:rFonts w:hint="eastAsia" w:ascii="HG丸ｺﾞｼｯｸM-PRO" w:hAnsi="HG丸ｺﾞｼｯｸM-PRO" w:eastAsia="HG丸ｺﾞｼｯｸM-PRO"/>
                          <w:sz w:val="20"/>
                        </w:rPr>
                        <w:t>）</w:t>
                      </w:r>
                    </w:p>
                  </w:txbxContent>
                </v:textbox>
                <v:imagedata o:title=""/>
                <w10:wrap type="square" side="both" anchorx="margin" anchory="text"/>
              </v:shape>
            </w:pict>
          </mc:Fallback>
        </mc:AlternateContent>
      </w:r>
      <w:r>
        <w:rPr>
          <w:rFonts w:hint="eastAsia" w:ascii="HG丸ｺﾞｼｯｸM-PRO" w:hAnsi="HG丸ｺﾞｼｯｸM-PRO"/>
          <w:color w:val="000000" w:themeColor="text1"/>
        </w:rPr>
        <w:t>特に猛暑が更に厳しさを増している中で、関係部局や市町村等と連携した「熱中症対策」を強化していくことが必要です。</w:t>
      </w: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r>
        <w:rPr>
          <w:rFonts w:hint="eastAsia"/>
        </w:rPr>
        <w:drawing>
          <wp:anchor distT="0" distB="0" distL="114300" distR="114300" simplePos="0" relativeHeight="220" behindDoc="0" locked="0" layoutInCell="1" hidden="0" allowOverlap="1">
            <wp:simplePos x="0" y="0"/>
            <wp:positionH relativeFrom="column">
              <wp:posOffset>709295</wp:posOffset>
            </wp:positionH>
            <wp:positionV relativeFrom="paragraph">
              <wp:posOffset>165735</wp:posOffset>
            </wp:positionV>
            <wp:extent cx="4370705" cy="3142615"/>
            <wp:effectExtent l="0" t="0" r="0" b="0"/>
            <wp:wrapSquare wrapText="bothSides"/>
            <wp:docPr id="2009" name="Picture 10"/>
            <a:graphic xmlns:a="http://schemas.openxmlformats.org/drawingml/2006/main">
              <a:graphicData uri="http://schemas.openxmlformats.org/drawingml/2006/picture">
                <pic:pic xmlns:pic="http://schemas.openxmlformats.org/drawingml/2006/picture">
                  <pic:nvPicPr>
                    <pic:cNvPr id="2009" name="Picture 10"/>
                    <pic:cNvPicPr>
                      <a:picLocks noChangeAspect="1" noChangeArrowheads="1"/>
                    </pic:cNvPicPr>
                  </pic:nvPicPr>
                  <pic:blipFill>
                    <a:blip r:embed="rId109"/>
                    <a:stretch>
                      <a:fillRect/>
                    </a:stretch>
                  </pic:blipFill>
                  <pic:spPr>
                    <a:xfrm>
                      <a:off x="0" y="0"/>
                      <a:ext cx="4370705" cy="3142615"/>
                    </a:xfrm>
                    <a:prstGeom prst="rect">
                      <a:avLst/>
                    </a:prstGeom>
                    <a:noFill/>
                    <a:ln>
                      <a:noFill/>
                    </a:ln>
                  </pic:spPr>
                </pic:pic>
              </a:graphicData>
            </a:graphic>
          </wp:anchor>
        </w:drawing>
      </w: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r>
        <w:rPr>
          <w:rFonts w:hint="eastAsia"/>
        </w:rPr>
        <mc:AlternateContent>
          <mc:Choice Requires="wps">
            <w:drawing>
              <wp:anchor distT="45720" distB="45720" distL="114300" distR="114300" simplePos="0" relativeHeight="221" behindDoc="0" locked="0" layoutInCell="1" hidden="0" allowOverlap="1">
                <wp:simplePos x="0" y="0"/>
                <wp:positionH relativeFrom="margin">
                  <wp:posOffset>3048000</wp:posOffset>
                </wp:positionH>
                <wp:positionV relativeFrom="paragraph">
                  <wp:posOffset>71120</wp:posOffset>
                </wp:positionV>
                <wp:extent cx="3102610" cy="497840"/>
                <wp:effectExtent l="0" t="0" r="635" b="635"/>
                <wp:wrapSquare wrapText="bothSides"/>
                <wp:docPr id="2010" name="テキスト ボックス 2"/>
                <a:graphic xmlns:a="http://schemas.openxmlformats.org/drawingml/2006/main">
                  <a:graphicData uri="http://schemas.microsoft.com/office/word/2010/wordprocessingShape">
                    <wps:wsp>
                      <wps:cNvPr id="2010" name="テキスト ボックス 2"/>
                      <wps:cNvSpPr txBox="1">
                        <a:spLocks noChangeArrowheads="1"/>
                      </wps:cNvSpPr>
                      <wps:spPr>
                        <a:xfrm>
                          <a:off x="0" y="0"/>
                          <a:ext cx="3102610" cy="497840"/>
                        </a:xfrm>
                        <a:prstGeom prst="rect">
                          <a:avLst/>
                        </a:prstGeom>
                        <a:noFill/>
                        <a:ln>
                          <a:miter/>
                        </a:ln>
                      </wps:spPr>
                      <wps:txbx>
                        <w:txbxContent>
                          <w:p>
                            <w:pPr>
                              <w:pStyle w:val="0"/>
                              <w:rPr>
                                <w:rFonts w:hint="default"/>
                              </w:rPr>
                            </w:pPr>
                            <w:r>
                              <w:rPr>
                                <w:rFonts w:hint="eastAsia"/>
                                <w:sz w:val="20"/>
                              </w:rPr>
                              <w:t>資料：高知県「</w:t>
                            </w:r>
                            <w:r>
                              <w:rPr>
                                <w:rFonts w:hint="eastAsia" w:ascii="HG丸ｺﾞｼｯｸM-PRO" w:hAnsi="HG丸ｺﾞｼｯｸM-PRO"/>
                                <w:sz w:val="20"/>
                              </w:rPr>
                              <w:t>高知県地球温暖化実行計画」</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5.6pt;mso-position-vertical-relative:text;mso-position-horizontal-relative:margin;position:absolute;mso-wrap-mode:square;height:39.200000000000003pt;mso-wrap-distance-top:3.6pt;width:244.3pt;mso-wrap-distance-left:9pt;margin-left:240pt;z-index:221;" o:spid="_x0000_s2010" o:allowincell="t" o:allowoverlap="t" filled="f" stroked="f" o:spt="202" type="#_x0000_t202">
                <v:fill/>
                <v:textbox style="layout-flow:horizontal;mso-fit-shape-to-text:t;">
                  <w:txbxContent>
                    <w:p>
                      <w:pPr>
                        <w:pStyle w:val="0"/>
                        <w:rPr>
                          <w:rFonts w:hint="default"/>
                        </w:rPr>
                      </w:pPr>
                      <w:r>
                        <w:rPr>
                          <w:rFonts w:hint="eastAsia"/>
                          <w:sz w:val="20"/>
                        </w:rPr>
                        <w:t>資料：高知県「</w:t>
                      </w:r>
                      <w:r>
                        <w:rPr>
                          <w:rFonts w:hint="eastAsia" w:ascii="HG丸ｺﾞｼｯｸM-PRO" w:hAnsi="HG丸ｺﾞｼｯｸM-PRO"/>
                          <w:sz w:val="20"/>
                        </w:rPr>
                        <w:t>高知県地球温暖化実行計画」</w:t>
                      </w:r>
                    </w:p>
                  </w:txbxContent>
                </v:textbox>
                <v:imagedata o:title=""/>
                <w10:wrap type="square" side="both" anchorx="margin" anchory="text"/>
              </v:shape>
            </w:pict>
          </mc:Fallback>
        </mc:AlternateContent>
      </w:r>
    </w:p>
    <w:p>
      <w:pPr>
        <w:pStyle w:val="0"/>
        <w:rPr>
          <w:rFonts w:hint="default" w:ascii="HG丸ｺﾞｼｯｸM-PRO" w:hAnsi="HG丸ｺﾞｼｯｸM-PRO"/>
          <w:color w:val="000000" w:themeColor="text1"/>
        </w:rPr>
      </w:pPr>
    </w:p>
    <w:p>
      <w:pPr>
        <w:pStyle w:val="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218" behindDoc="0" locked="0" layoutInCell="1" hidden="0" allowOverlap="1">
                <wp:simplePos x="0" y="0"/>
                <wp:positionH relativeFrom="column">
                  <wp:posOffset>8255</wp:posOffset>
                </wp:positionH>
                <wp:positionV relativeFrom="paragraph">
                  <wp:posOffset>73025</wp:posOffset>
                </wp:positionV>
                <wp:extent cx="6119495" cy="369570"/>
                <wp:effectExtent l="0" t="0" r="635" b="635"/>
                <wp:wrapNone/>
                <wp:docPr id="2011" name="正方形/長方形 157"/>
                <a:graphic xmlns:a="http://schemas.openxmlformats.org/drawingml/2006/main">
                  <a:graphicData uri="http://schemas.microsoft.com/office/word/2010/wordprocessingShape">
                    <wps:wsp>
                      <wps:cNvPr id="2011" name="正方形/長方形 157"/>
                      <wps:cNvSpPr>
                        <a:spLocks noChangeArrowheads="1"/>
                      </wps:cNvSpPr>
                      <wps:spPr>
                        <a:xfrm>
                          <a:off x="0" y="0"/>
                          <a:ext cx="6119495" cy="369570"/>
                        </a:xfrm>
                        <a:prstGeom prst="rect">
                          <a:avLst/>
                        </a:prstGeom>
                        <a:solidFill>
                          <a:srgbClr val="FAC8E6"/>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57" style="mso-wrap-distance-right:9pt;mso-wrap-distance-bottom:0pt;margin-top:5.75pt;mso-position-vertical-relative:text;mso-position-horizontal-relative:text;position:absolute;height:29.1pt;mso-wrap-distance-top:0pt;width:481.85pt;mso-wrap-distance-left:9pt;margin-left:0.65pt;z-index:218;" o:spid="_x0000_s2011" o:allowincell="t" o:allowoverlap="t" filled="t" fillcolor="#fac8e6"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widowControl w:val="1"/>
        <w:jc w:val="left"/>
        <w:rPr>
          <w:rFonts w:hint="default" w:ascii="メイリオ" w:hAnsi="メイリオ" w:eastAsia="メイリオ"/>
          <w:b w:val="1"/>
          <w:color w:val="000000" w:themeColor="text1"/>
          <w:sz w:val="32"/>
        </w:rPr>
      </w:pPr>
    </w:p>
    <w:p>
      <w:pPr>
        <w:pStyle w:val="0"/>
        <w:spacing w:line="220" w:lineRule="exact"/>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地球温暖化の影響への適応　★</w:t>
      </w:r>
    </w:p>
    <w:p>
      <w:pPr>
        <w:pStyle w:val="0"/>
        <w:widowControl w:val="1"/>
        <w:ind w:firstLine="220" w:firstLineChars="100"/>
        <w:jc w:val="both"/>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rPr>
        <w:t>「適応策」については、「高知県地球温暖化対策実行計画」に基づき、取組を推進していきます。</w:t>
      </w:r>
    </w:p>
    <w:p>
      <w:pPr>
        <w:pStyle w:val="0"/>
        <w:widowControl w:val="1"/>
        <w:ind w:firstLine="220" w:firstLineChars="100"/>
        <w:jc w:val="both"/>
        <w:rPr>
          <w:rFonts w:hint="default" w:ascii="HG丸ｺﾞｼｯｸM-PRO" w:hAnsi="HG丸ｺﾞｼｯｸM-PRO"/>
          <w:color w:val="000000" w:themeColor="text1"/>
          <w:kern w:val="0"/>
        </w:rPr>
      </w:pPr>
      <w:r>
        <w:rPr>
          <w:rFonts w:hint="eastAsia" w:ascii="HG丸ｺﾞｼｯｸM-PRO" w:hAnsi="HG丸ｺﾞｼｯｸM-PRO"/>
          <w:color w:val="000000" w:themeColor="text1"/>
        </w:rPr>
        <w:t>例えば、農業分野では、気温上昇への適応策として、高温耐性品種の栽培技術の確立及び更なる普及面積の拡大に取り組んでいますし、</w:t>
      </w:r>
      <w:r>
        <w:rPr>
          <w:rFonts w:hint="eastAsia" w:ascii="HG丸ｺﾞｼｯｸM-PRO" w:hAnsi="HG丸ｺﾞｼｯｸM-PRO"/>
          <w:color w:val="000000" w:themeColor="text1"/>
          <w:kern w:val="0"/>
        </w:rPr>
        <w:t>自然生態系に関しては、外来種の防除対策の推進、シカの食害を防ぐための防護ネットの設置及びモニタリングの実施に取り組んでいます。</w:t>
      </w:r>
    </w:p>
    <w:p>
      <w:pPr>
        <w:pStyle w:val="0"/>
        <w:widowControl w:val="1"/>
        <w:ind w:firstLine="220" w:firstLineChars="100"/>
        <w:jc w:val="both"/>
        <w:rPr>
          <w:rFonts w:hint="default" w:ascii="HG丸ｺﾞｼｯｸM-PRO" w:hAnsi="HG丸ｺﾞｼｯｸM-PRO"/>
          <w:color w:val="000000" w:themeColor="text1"/>
          <w:kern w:val="0"/>
        </w:rPr>
      </w:pPr>
      <w:r>
        <w:rPr>
          <w:rFonts w:hint="eastAsia" w:ascii="HG丸ｺﾞｼｯｸM-PRO" w:hAnsi="HG丸ｺﾞｼｯｸM-PRO"/>
          <w:color w:val="000000" w:themeColor="text1"/>
          <w:kern w:val="0"/>
        </w:rPr>
        <w:t>また、自然災害への適応策として、浸水被害の軽減を図るための河川改修やダム等の整備・管理・更新などの取組や、県民の皆さんの健康面での適応策として、気温上昇に伴う熱中症の発生を抑制するための注意喚起や市町村の</w:t>
      </w:r>
      <w:r>
        <w:rPr>
          <w:rFonts w:hint="eastAsia"/>
          <w:color w:val="000000" w:themeColor="text1"/>
        </w:rPr>
        <w:t>指定暑熱避難施設（クーリングシェルター）の</w:t>
      </w:r>
      <w:r>
        <w:rPr>
          <w:rFonts w:hint="eastAsia" w:ascii="HG丸ｺﾞｼｯｸM-PRO" w:hAnsi="HG丸ｺﾞｼｯｸM-PRO"/>
          <w:color w:val="000000" w:themeColor="text1"/>
          <w:kern w:val="0"/>
        </w:rPr>
        <w:t>設置に向けた後押しなどの取組を行っています。</w:t>
      </w:r>
    </w:p>
    <w:p>
      <w:pPr>
        <w:pStyle w:val="0"/>
        <w:widowControl w:val="1"/>
        <w:ind w:firstLine="220" w:firstLineChars="100"/>
        <w:jc w:val="both"/>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rPr>
        <w:t>こうした適応策の実施にあたっては、国立環境研究所気候変動適応センターから最新の情報の収集に努めるほか、関係機関と連携しながら進めていきます。</w:t>
      </w:r>
    </w:p>
    <w:p>
      <w:pPr>
        <w:pStyle w:val="0"/>
        <w:widowControl w:val="1"/>
        <w:jc w:val="left"/>
        <w:rPr>
          <w:rFonts w:hint="default" w:ascii="HG丸ｺﾞｼｯｸM-PRO" w:hAnsi="HG丸ｺﾞｼｯｸM-PRO"/>
          <w:color w:val="000000" w:themeColor="text1"/>
          <w:kern w:val="0"/>
          <w:sz w:val="18"/>
        </w:rPr>
      </w:pPr>
      <w:r>
        <w:rPr>
          <w:rFonts w:hint="eastAsia" w:ascii="HG丸ｺﾞｼｯｸM-PRO" w:hAnsi="HG丸ｺﾞｼｯｸM-PRO"/>
          <w:color w:val="000000" w:themeColor="text1"/>
        </w:rPr>
        <w:t>注</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詳細については、「高知県地球温暖化対策実行計画第</w:t>
      </w:r>
      <w:r>
        <w:rPr>
          <w:rFonts w:hint="eastAsia" w:ascii="HG丸ｺﾞｼｯｸM-PRO" w:hAnsi="HG丸ｺﾞｼｯｸM-PRO"/>
          <w:color w:val="000000" w:themeColor="text1"/>
        </w:rPr>
        <w:t>8</w:t>
      </w:r>
      <w:r>
        <w:rPr>
          <w:rFonts w:hint="eastAsia" w:ascii="HG丸ｺﾞｼｯｸM-PRO" w:hAnsi="HG丸ｺﾞｼｯｸM-PRO"/>
          <w:color w:val="000000" w:themeColor="text1"/>
        </w:rPr>
        <w:t>章」をご覧ください。</w:t>
      </w:r>
    </w:p>
    <w:p>
      <w:pPr>
        <w:pStyle w:val="0"/>
        <w:widowControl w:val="1"/>
        <w:spacing w:line="240" w:lineRule="auto"/>
        <w:jc w:val="left"/>
        <w:rPr>
          <w:rFonts w:hint="default" w:ascii="メイリオ" w:hAnsi="メイリオ" w:eastAsia="メイリオ"/>
          <w:b w:val="1"/>
          <w:color w:val="000000" w:themeColor="text1"/>
        </w:rPr>
      </w:pPr>
      <w:r>
        <w:rPr>
          <w:rFonts w:hint="default" w:ascii="メイリオ" w:hAnsi="メイリオ" w:eastAsia="メイリオ"/>
          <w:b w:val="1"/>
          <w:color w:val="000000" w:themeColor="text1"/>
        </w:rPr>
        <w:br w:type="page"/>
      </w: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sz w:val="28"/>
        </w:rPr>
        <w:t>１－６　気候変動への適応策の実施（２／２）</w:t>
      </w: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174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県民は、気候変動の影響に対する理解と日常生活での適応や、健康・安全面での自己防衛が求められており、主に下記の行動を実施します。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・地域で行われる防災訓練や環境保全活動に参加し、気候変動への理解の促進</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・適応策についての学習、日常生活での実施</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気候変動の影響や熱中症予防、災害への備え、外来種対策等</w:t>
            </w:r>
            <w:r>
              <w:rPr>
                <w:rFonts w:hint="eastAsia" w:ascii="HG丸ｺﾞｼｯｸM-PRO" w:hAnsi="HG丸ｺﾞｼｯｸM-PRO" w:eastAsia="HG丸ｺﾞｼｯｸM-PRO"/>
                <w:color w:val="000000" w:themeColor="text1"/>
                <w:sz w:val="21"/>
              </w:rPr>
              <w:t>）</w:t>
            </w:r>
          </w:p>
        </w:tc>
      </w:tr>
      <w:tr>
        <w:trPr>
          <w:trHeight w:val="197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県内事業者は、業務における気候変動リスクへの対応や、適応策の導入による従業員・顧客の安全確保、従業員への健康・安全面での自己防衛の理解促進が求められており、主に下記の行動を実施します。</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・業種に応じた適応技術の積極的な導入・開発の推進</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高温耐性品種の導入、施設園芸の温度管理技術、災害リスクに対応したインフラ整備など</w:t>
            </w:r>
            <w:r>
              <w:rPr>
                <w:rFonts w:hint="eastAsia" w:ascii="HG丸ｺﾞｼｯｸM-PRO" w:hAnsi="HG丸ｺﾞｼｯｸM-PRO" w:eastAsia="HG丸ｺﾞｼｯｸM-PRO"/>
                <w:color w:val="000000" w:themeColor="text1"/>
                <w:sz w:val="21"/>
              </w:rPr>
              <w:t>）</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・熱中症対策として、職場環境の改善や健康教育の実施</w:t>
            </w:r>
          </w:p>
        </w:tc>
      </w:tr>
      <w:tr>
        <w:trPr>
          <w:trHeight w:val="197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環境活動団体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県内環境活動団体は、適応策の普及啓発と地域支援や、地域住民と行政・研究機関の橋渡し、健康・安全面での自己防衛の普及啓発活動が求められており、主に下記の行動を実施します。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・四国４県で連携した外来種の防除、森林保全、災害対策など、地域に根ざした活動を通じた適応力の向上に貢献</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・適応策の重要性を伝える講座やイベントの開催、</w:t>
            </w:r>
            <w:r>
              <w:rPr>
                <w:rFonts w:hint="eastAsia" w:ascii="HG丸ｺﾞｼｯｸM-PRO" w:hAnsi="HG丸ｺﾞｼｯｸM-PRO" w:eastAsia="HG丸ｺﾞｼｯｸM-PRO"/>
                <w:color w:val="auto"/>
                <w:sz w:val="21"/>
              </w:rPr>
              <w:t>ＳＮＳ</w:t>
            </w:r>
            <w:r>
              <w:rPr>
                <w:rFonts w:hint="default" w:ascii="HG丸ｺﾞｼｯｸM-PRO" w:hAnsi="HG丸ｺﾞｼｯｸM-PRO"/>
                <w:color w:val="auto"/>
                <w:sz w:val="21"/>
              </w:rPr>
              <w:t>や広報誌による情報発信</w:t>
            </w:r>
          </w:p>
        </w:tc>
      </w:tr>
      <w:tr>
        <w:trPr>
          <w:trHeight w:val="233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県内自治体は、適応策の計画的な推進と支援、各主体との連携・調整が求められており、主に下記の行動を実施します。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・最新の気候変動情報や影響予測を収集・分析し、県民や関係機関に分かりやすく提供</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・農業、自然生態系、災害、健康など各分野における</w:t>
            </w:r>
            <w:r>
              <w:rPr>
                <w:rFonts w:hint="default" w:ascii="HG丸ｺﾞｼｯｸM-PRO" w:hAnsi="HG丸ｺﾞｼｯｸM-PRO"/>
                <w:color w:val="auto"/>
                <w:sz w:val="21"/>
              </w:rPr>
              <w:t>高温耐性品種の普及、河川改修、熱中症予防の啓発など</w:t>
            </w:r>
            <w:r>
              <w:rPr>
                <w:rFonts w:hint="eastAsia" w:ascii="HG丸ｺﾞｼｯｸM-PRO" w:hAnsi="HG丸ｺﾞｼｯｸM-PRO"/>
                <w:color w:val="auto"/>
                <w:sz w:val="21"/>
              </w:rPr>
              <w:t>の推進や</w:t>
            </w:r>
            <w:r>
              <w:rPr>
                <w:rFonts w:hint="default" w:ascii="HG丸ｺﾞｼｯｸM-PRO" w:hAnsi="HG丸ｺﾞｼｯｸM-PRO"/>
                <w:color w:val="auto"/>
                <w:sz w:val="21"/>
              </w:rPr>
              <w:t>必要な予算・制度・技術支援</w:t>
            </w:r>
            <w:r>
              <w:rPr>
                <w:rFonts w:hint="eastAsia" w:ascii="HG丸ｺﾞｼｯｸM-PRO" w:hAnsi="HG丸ｺﾞｼｯｸM-PRO"/>
                <w:color w:val="auto"/>
                <w:sz w:val="21"/>
              </w:rPr>
              <w:t>の実施</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・セミナー、パンフレット、</w:t>
            </w:r>
            <w:r>
              <w:rPr>
                <w:rFonts w:hint="eastAsia" w:ascii="HG丸ｺﾞｼｯｸM-PRO" w:hAnsi="HG丸ｺﾞｼｯｸM-PRO"/>
                <w:color w:val="auto"/>
                <w:sz w:val="21"/>
              </w:rPr>
              <w:t>Web</w:t>
            </w:r>
            <w:r>
              <w:rPr>
                <w:rFonts w:hint="default" w:ascii="HG丸ｺﾞｼｯｸM-PRO" w:hAnsi="HG丸ｺﾞｼｯｸM-PRO"/>
                <w:color w:val="auto"/>
                <w:sz w:val="21"/>
              </w:rPr>
              <w:t>サイトなどを活用し</w:t>
            </w:r>
            <w:r>
              <w:rPr>
                <w:rFonts w:hint="eastAsia" w:ascii="HG丸ｺﾞｼｯｸM-PRO" w:hAnsi="HG丸ｺﾞｼｯｸM-PRO"/>
                <w:color w:val="auto"/>
                <w:sz w:val="21"/>
              </w:rPr>
              <w:t>た適応策の重要性についての</w:t>
            </w:r>
            <w:r>
              <w:rPr>
                <w:rFonts w:hint="default" w:ascii="HG丸ｺﾞｼｯｸM-PRO" w:hAnsi="HG丸ｺﾞｼｯｸM-PRO"/>
                <w:color w:val="auto"/>
                <w:sz w:val="21"/>
              </w:rPr>
              <w:t>県民・事業者への情報</w:t>
            </w:r>
            <w:r>
              <w:rPr>
                <w:rFonts w:hint="eastAsia" w:ascii="HG丸ｺﾞｼｯｸM-PRO" w:hAnsi="HG丸ｺﾞｼｯｸM-PRO"/>
                <w:color w:val="auto"/>
                <w:sz w:val="21"/>
              </w:rPr>
              <w:t>を</w:t>
            </w:r>
            <w:r>
              <w:rPr>
                <w:rFonts w:hint="default" w:ascii="HG丸ｺﾞｼｯｸM-PRO" w:hAnsi="HG丸ｺﾞｼｯｸM-PRO"/>
                <w:color w:val="auto"/>
                <w:sz w:val="21"/>
              </w:rPr>
              <w:t>発信</w:t>
            </w:r>
          </w:p>
        </w:tc>
      </w:tr>
      <w:tr>
        <w:trPr>
          <w:trHeight w:val="197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県内教育機関は、気候変動と適応策に関する教育、地域との連携による実践的な学びの提供が求められており、主に下記の行動を実施します。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・環境活動団体や行政と連携した、小中高・大学などでの気候変動のメカニズムや影響や適応策に関する教育の実施</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default" w:ascii="HG丸ｺﾞｼｯｸM-PRO" w:hAnsi="HG丸ｺﾞｼｯｸM-PRO"/>
                <w:color w:val="auto"/>
                <w:sz w:val="21"/>
              </w:rPr>
              <w:t>フィールドワークや地域連携プロジェクトを通じ</w:t>
            </w:r>
            <w:r>
              <w:rPr>
                <w:rFonts w:hint="eastAsia" w:ascii="HG丸ｺﾞｼｯｸM-PRO" w:hAnsi="HG丸ｺﾞｼｯｸM-PRO"/>
                <w:color w:val="auto"/>
                <w:sz w:val="21"/>
              </w:rPr>
              <w:t>た</w:t>
            </w:r>
            <w:r>
              <w:rPr>
                <w:rFonts w:hint="default" w:ascii="HG丸ｺﾞｼｯｸM-PRO" w:hAnsi="HG丸ｺﾞｼｯｸM-PRO"/>
                <w:color w:val="auto"/>
                <w:sz w:val="21"/>
              </w:rPr>
              <w:t>、学生が実際の適応策に触れる機会</w:t>
            </w:r>
            <w:r>
              <w:rPr>
                <w:rFonts w:hint="eastAsia" w:ascii="HG丸ｺﾞｼｯｸM-PRO" w:hAnsi="HG丸ｺﾞｼｯｸM-PRO"/>
                <w:color w:val="auto"/>
                <w:sz w:val="21"/>
              </w:rPr>
              <w:t>の</w:t>
            </w:r>
            <w:r>
              <w:rPr>
                <w:rFonts w:hint="default" w:ascii="HG丸ｺﾞｼｯｸM-PRO" w:hAnsi="HG丸ｺﾞｼｯｸM-PRO"/>
                <w:color w:val="auto"/>
                <w:sz w:val="21"/>
              </w:rPr>
              <w:t>創出</w:t>
            </w:r>
          </w:p>
        </w:tc>
      </w:tr>
      <w:tr>
        <w:trPr>
          <w:trHeight w:val="122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AC8E6"/>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研究機関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県内研究機関は、気候変動の影響予測と適応策の科学的検証、行政・地域への技術的支援が求められており、主に下記の行動を実施します。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・地域の気候変動による影響</w:t>
            </w:r>
            <w:r>
              <w:rPr>
                <w:rFonts w:hint="eastAsia" w:ascii="HG丸ｺﾞｼｯｸM-PRO" w:hAnsi="HG丸ｺﾞｼｯｸM-PRO" w:eastAsia="HG丸ｺﾞｼｯｸM-PRO"/>
                <w:color w:val="auto"/>
                <w:sz w:val="21"/>
              </w:rPr>
              <w:t>（</w:t>
            </w:r>
            <w:r>
              <w:rPr>
                <w:rFonts w:hint="eastAsia" w:ascii="HG丸ｺﾞｼｯｸM-PRO" w:hAnsi="HG丸ｺﾞｼｯｸM-PRO"/>
                <w:color w:val="auto"/>
                <w:sz w:val="21"/>
              </w:rPr>
              <w:t>農業、自然、生態系、健康など</w:t>
            </w:r>
            <w:r>
              <w:rPr>
                <w:rFonts w:hint="eastAsia" w:ascii="HG丸ｺﾞｼｯｸM-PRO" w:hAnsi="HG丸ｺﾞｼｯｸM-PRO" w:eastAsia="HG丸ｺﾞｼｯｸM-PRO"/>
                <w:color w:val="auto"/>
                <w:sz w:val="21"/>
              </w:rPr>
              <w:t>）</w:t>
            </w:r>
            <w:r>
              <w:rPr>
                <w:rFonts w:hint="eastAsia" w:ascii="HG丸ｺﾞｼｯｸM-PRO" w:hAnsi="HG丸ｺﾞｼｯｸM-PRO"/>
                <w:color w:val="auto"/>
                <w:sz w:val="21"/>
              </w:rPr>
              <w:t>を科学的に分析し、効果的な適応策を提案</w:t>
            </w:r>
          </w:p>
        </w:tc>
      </w:tr>
    </w:tbl>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5001" w:type="pct"/>
        <w:tblInd w:w="0" w:type="dxa"/>
        <w:tblLayout w:type="fixed"/>
        <w:tblCellMar>
          <w:left w:w="0" w:type="dxa"/>
          <w:right w:w="0" w:type="dxa"/>
        </w:tblCellMar>
        <w:tblLook w:firstRow="0" w:lastRow="0" w:firstColumn="0" w:lastColumn="0" w:noHBand="1" w:noVBand="1" w:val="0600"/>
      </w:tblPr>
      <w:tblGrid>
        <w:gridCol w:w="5963"/>
        <w:gridCol w:w="1833"/>
        <w:gridCol w:w="1834"/>
      </w:tblGrid>
      <w:tr>
        <w:trPr>
          <w:trHeight w:val="210" w:hRule="atLeast"/>
        </w:trPr>
        <w:tc>
          <w:tcPr>
            <w:tcW w:w="3096" w:type="pct"/>
            <w:tcBorders>
              <w:top w:val="single" w:color="000000" w:sz="4" w:space="0"/>
              <w:left w:val="single" w:color="000000" w:sz="4" w:space="0"/>
              <w:bottom w:val="single" w:color="000000" w:sz="4" w:space="0"/>
              <w:right w:val="single" w:color="auto" w:sz="4" w:space="0"/>
              <w:tl2br w:val="none" w:color="auto" w:sz="0" w:space="0"/>
              <w:tr2bl w:val="none" w:color="auto" w:sz="0" w:space="0"/>
            </w:tcBorders>
            <w:shd w:val="clear" w:color="auto" w:fill="FAC8E6"/>
            <w:tcMar>
              <w:top w:w="15" w:type="dxa"/>
              <w:left w:w="100" w:type="dxa"/>
              <w:bottom w:w="0" w:type="dxa"/>
              <w:right w:w="100" w:type="dxa"/>
            </w:tcMar>
            <w:vAlign w:val="center"/>
          </w:tcPr>
          <w:p>
            <w:pPr>
              <w:pStyle w:val="0"/>
              <w:spacing w:line="280" w:lineRule="exact"/>
              <w:jc w:val="center"/>
              <w:rPr>
                <w:rFonts w:hint="default"/>
                <w:color w:val="000000" w:themeColor="text1"/>
              </w:rPr>
            </w:pPr>
            <w:r>
              <w:rPr>
                <w:rFonts w:hint="default" w:ascii="メイリオ" w:hAnsi="メイリオ" w:eastAsia="メイリオ"/>
                <w:b w:val="1"/>
                <w:i w:val="1"/>
                <w:color w:val="000000" w:themeColor="text1"/>
              </w:rPr>
              <w:t>指標</w:t>
            </w:r>
          </w:p>
        </w:tc>
        <w:tc>
          <w:tcPr>
            <w:tcW w:w="95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FAC8E6"/>
            <w:vAlign w:val="center"/>
          </w:tcPr>
          <w:p>
            <w:pPr>
              <w:pStyle w:val="0"/>
              <w:spacing w:line="280" w:lineRule="exact"/>
              <w:jc w:val="center"/>
              <w:rPr>
                <w:rFonts w:hint="default" w:ascii="メイリオ" w:hAnsi="メイリオ" w:eastAsia="メイリオ"/>
                <w:b w:val="1"/>
                <w:i w:val="1"/>
                <w:color w:val="000000" w:themeColor="text1"/>
              </w:rPr>
            </w:pPr>
            <w:r>
              <w:rPr>
                <w:rFonts w:hint="eastAsia" w:ascii="メイリオ" w:hAnsi="メイリオ" w:eastAsia="メイリオ"/>
                <w:b w:val="1"/>
                <w:i w:val="1"/>
                <w:color w:val="auto"/>
              </w:rPr>
              <w:t>現状</w:t>
            </w:r>
          </w:p>
        </w:tc>
        <w:tc>
          <w:tcPr>
            <w:tcW w:w="952" w:type="pct"/>
            <w:tcBorders>
              <w:top w:val="single" w:color="000000" w:sz="4" w:space="0"/>
              <w:left w:val="single" w:color="auto" w:sz="4" w:space="0"/>
              <w:bottom w:val="single" w:color="000000" w:sz="4" w:space="0"/>
              <w:right w:val="single" w:color="000000" w:sz="4" w:space="0"/>
              <w:tl2br w:val="none" w:color="auto" w:sz="0" w:space="0"/>
              <w:tr2bl w:val="none" w:color="auto" w:sz="0" w:space="0"/>
            </w:tcBorders>
            <w:shd w:val="clear" w:color="auto" w:fill="FAC8E6"/>
            <w:tcMar>
              <w:top w:w="15" w:type="dxa"/>
              <w:left w:w="15" w:type="dxa"/>
              <w:bottom w:w="0" w:type="dxa"/>
              <w:right w:w="15" w:type="dxa"/>
            </w:tcMar>
            <w:vAlign w:val="center"/>
          </w:tcPr>
          <w:p>
            <w:pPr>
              <w:pStyle w:val="0"/>
              <w:spacing w:line="280" w:lineRule="exact"/>
              <w:jc w:val="center"/>
              <w:rPr>
                <w:rFonts w:hint="default"/>
                <w:color w:val="000000" w:themeColor="text1"/>
              </w:rPr>
            </w:pPr>
            <w:r>
              <w:rPr>
                <w:rFonts w:hint="default" w:ascii="メイリオ" w:hAnsi="メイリオ" w:eastAsia="メイリオ"/>
                <w:b w:val="1"/>
                <w:i w:val="1"/>
                <w:color w:val="000000" w:themeColor="text1"/>
              </w:rPr>
              <w:t>目標</w:t>
            </w:r>
          </w:p>
        </w:tc>
      </w:tr>
      <w:tr>
        <w:trPr>
          <w:trHeight w:val="220" w:hRule="atLeast"/>
        </w:trPr>
        <w:tc>
          <w:tcPr>
            <w:tcW w:w="3096" w:type="pct"/>
            <w:tcBorders>
              <w:top w:val="single" w:color="000000" w:sz="4" w:space="0"/>
              <w:left w:val="single" w:color="000000" w:sz="4" w:space="0"/>
              <w:bottom w:val="single" w:color="000000"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color w:val="000000" w:themeColor="text1"/>
              </w:rPr>
              <w:t>気候変動の影響への</w:t>
            </w:r>
            <w:r>
              <w:rPr>
                <w:rFonts w:hint="eastAsia" w:ascii="HG丸ｺﾞｼｯｸM-PRO" w:hAnsi="HG丸ｺﾞｼｯｸM-PRO"/>
                <w:color w:val="000000" w:themeColor="text1"/>
              </w:rPr>
              <w:t>「適応策」の推進</w:t>
            </w:r>
          </w:p>
        </w:tc>
        <w:tc>
          <w:tcPr>
            <w:tcW w:w="95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80" w:lineRule="exact"/>
              <w:jc w:val="center"/>
              <w:rPr>
                <w:rFonts w:hint="default"/>
                <w:color w:val="000000" w:themeColor="text1"/>
                <w:sz w:val="21"/>
              </w:rPr>
            </w:pPr>
            <w:r>
              <w:rPr>
                <w:rFonts w:hint="eastAsia"/>
                <w:color w:val="000000" w:themeColor="text1"/>
                <w:sz w:val="21"/>
              </w:rPr>
              <w:t>―</w:t>
            </w:r>
          </w:p>
        </w:tc>
        <w:tc>
          <w:tcPr>
            <w:tcW w:w="952" w:type="pct"/>
            <w:tcBorders>
              <w:top w:val="single" w:color="000000" w:sz="4" w:space="0"/>
              <w:left w:val="single" w:color="auto"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spacing w:line="280" w:lineRule="exact"/>
              <w:jc w:val="center"/>
              <w:rPr>
                <w:rFonts w:hint="default" w:ascii="HG丸ｺﾞｼｯｸM-PRO" w:hAnsi="HG丸ｺﾞｼｯｸM-PRO"/>
                <w:color w:val="000000" w:themeColor="text1"/>
              </w:rPr>
            </w:pPr>
            <w:r>
              <w:rPr>
                <w:rFonts w:hint="eastAsia"/>
                <w:color w:val="000000" w:themeColor="text1"/>
                <w:sz w:val="21"/>
              </w:rPr>
              <w:t>計画</w:t>
            </w:r>
            <w:r>
              <w:rPr>
                <w:rFonts w:hint="eastAsia" w:ascii="HG丸ｺﾞｼｯｸM-PRO" w:hAnsi="HG丸ｺﾞｼｯｸM-PRO"/>
                <w:color w:val="000000" w:themeColor="text1"/>
                <w:sz w:val="21"/>
              </w:rPr>
              <w:t>の推進</w:t>
            </w:r>
          </w:p>
        </w:tc>
      </w:tr>
      <w:tr>
        <w:trPr>
          <w:trHeight w:val="672" w:hRule="atLeast"/>
        </w:trPr>
        <w:tc>
          <w:tcPr>
            <w:tcW w:w="3096" w:type="pct"/>
            <w:tcBorders>
              <w:top w:val="single" w:color="000000" w:sz="4" w:space="0"/>
              <w:left w:val="single" w:color="000000" w:sz="4" w:space="0"/>
              <w:bottom w:val="single" w:color="000000"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rPr>
                <w:rFonts w:hint="default"/>
                <w:color w:val="000000" w:themeColor="text1"/>
              </w:rPr>
            </w:pPr>
            <w:r>
              <w:rPr>
                <w:rFonts w:hint="eastAsia"/>
                <w:color w:val="000000" w:themeColor="text1"/>
              </w:rPr>
              <w:t>県内市町村における「指定暑熱避難施設（クーリングシェルター）」の指定（累計）</w:t>
            </w:r>
          </w:p>
        </w:tc>
        <w:tc>
          <w:tcPr>
            <w:tcW w:w="95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80" w:lineRule="exact"/>
              <w:jc w:val="center"/>
              <w:rPr>
                <w:rFonts w:hint="default"/>
                <w:color w:val="000000" w:themeColor="text1"/>
                <w:sz w:val="21"/>
              </w:rPr>
            </w:pPr>
            <w:r>
              <w:rPr>
                <w:rFonts w:hint="eastAsia" w:ascii="HG丸ｺﾞｼｯｸM-PRO" w:hAnsi="HG丸ｺﾞｼｯｸM-PRO"/>
                <w:color w:val="000000" w:themeColor="text1"/>
                <w:sz w:val="21"/>
              </w:rPr>
              <w:t>16</w:t>
            </w:r>
            <w:r>
              <w:rPr>
                <w:rFonts w:hint="eastAsia" w:ascii="HG丸ｺﾞｼｯｸM-PRO" w:hAnsi="HG丸ｺﾞｼｯｸM-PRO"/>
                <w:color w:val="000000" w:themeColor="text1"/>
                <w:sz w:val="21"/>
              </w:rPr>
              <w:t>市町村</w:t>
            </w:r>
          </w:p>
          <w:p>
            <w:pPr>
              <w:pStyle w:val="0"/>
              <w:spacing w:line="280" w:lineRule="exact"/>
              <w:jc w:val="center"/>
              <w:rPr>
                <w:rFonts w:hint="default"/>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eastAsia="HG丸ｺﾞｼｯｸM-PRO"/>
                <w:color w:val="000000" w:themeColor="text1"/>
                <w:sz w:val="18"/>
              </w:rPr>
              <w:t>R</w:t>
            </w:r>
            <w:r>
              <w:rPr>
                <w:rFonts w:hint="eastAsia" w:ascii="HG丸ｺﾞｼｯｸM-PRO" w:hAnsi="HG丸ｺﾞｼｯｸM-PRO"/>
                <w:color w:val="000000" w:themeColor="text1"/>
                <w:sz w:val="18"/>
              </w:rPr>
              <w:t>7.9</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952" w:type="pct"/>
            <w:tcBorders>
              <w:top w:val="single" w:color="000000" w:sz="4" w:space="0"/>
              <w:left w:val="single" w:color="auto"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spacing w:line="280" w:lineRule="exact"/>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34</w:t>
            </w:r>
            <w:r>
              <w:rPr>
                <w:rFonts w:hint="eastAsia" w:ascii="HG丸ｺﾞｼｯｸM-PRO" w:hAnsi="HG丸ｺﾞｼｯｸM-PRO" w:eastAsia="HG丸ｺﾞｼｯｸM-PRO"/>
                <w:color w:val="000000" w:themeColor="text1"/>
                <w:sz w:val="21"/>
              </w:rPr>
              <w:t>市町村</w:t>
            </w:r>
          </w:p>
          <w:p>
            <w:pPr>
              <w:pStyle w:val="0"/>
              <w:spacing w:line="280" w:lineRule="exact"/>
              <w:jc w:val="center"/>
              <w:rPr>
                <w:rFonts w:hint="default"/>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eastAsia="HG丸ｺﾞｼｯｸM-PRO"/>
                <w:color w:val="000000" w:themeColor="text1"/>
                <w:sz w:val="18"/>
              </w:rPr>
              <w:t>R12</w:t>
            </w:r>
            <w:r>
              <w:rPr>
                <w:rFonts w:hint="eastAsia" w:ascii="HG丸ｺﾞｼｯｸM-PRO" w:hAnsi="HG丸ｺﾞｼｯｸM-PRO" w:eastAsia="HG丸ｺﾞｼｯｸM-PRO"/>
                <w:color w:val="000000" w:themeColor="text1"/>
                <w:sz w:val="18"/>
              </w:rPr>
              <w:t>年</w:t>
            </w:r>
            <w:r>
              <w:rPr>
                <w:rFonts w:hint="eastAsia"/>
                <w:color w:val="000000" w:themeColor="text1"/>
                <w:sz w:val="18"/>
              </w:rPr>
              <w:t>度）</w:t>
            </w:r>
          </w:p>
        </w:tc>
      </w:tr>
    </w:tbl>
    <w:p>
      <w:pPr>
        <w:pStyle w:val="0"/>
        <w:rPr>
          <w:rFonts w:hint="default" w:ascii="メイリオ" w:hAnsi="メイリオ"/>
          <w:color w:val="000000" w:themeColor="text1"/>
        </w:rPr>
      </w:pPr>
    </w:p>
    <w:p>
      <w:pPr>
        <w:pStyle w:val="0"/>
        <w:rPr>
          <w:rFonts w:hint="default" w:ascii="メイリオ" w:hAnsi="メイリオ"/>
          <w:color w:val="000000" w:themeColor="text1"/>
        </w:rPr>
      </w:pPr>
    </w:p>
    <w:p>
      <w:pPr>
        <w:pStyle w:val="0"/>
        <w:rPr>
          <w:rFonts w:hint="default" w:ascii="HG丸ｺﾞｼｯｸM-PRO" w:hAnsi="HG丸ｺﾞｼｯｸM-PRO"/>
          <w:color w:val="000000" w:themeColor="text1"/>
        </w:rPr>
      </w:pPr>
      <w:bookmarkStart w:id="858" w:name="_Toc10816"/>
      <w:bookmarkEnd w:id="858"/>
      <w:bookmarkStart w:id="859" w:name="_Toc15429"/>
      <w:bookmarkEnd w:id="859"/>
      <w:bookmarkStart w:id="860" w:name="_Toc21597"/>
      <w:bookmarkEnd w:id="860"/>
      <w:bookmarkStart w:id="861" w:name="_Toc22926"/>
      <w:bookmarkEnd w:id="861"/>
      <w:bookmarkStart w:id="862" w:name="_Toc23075"/>
      <w:bookmarkEnd w:id="862"/>
      <w:bookmarkStart w:id="863" w:name="_Toc2363"/>
      <w:bookmarkEnd w:id="863"/>
      <w:bookmarkStart w:id="864" w:name="_Toc2430"/>
      <w:bookmarkEnd w:id="864"/>
      <w:bookmarkStart w:id="865" w:name="_Toc24951"/>
      <w:bookmarkEnd w:id="865"/>
      <w:bookmarkStart w:id="866" w:name="_Toc2567"/>
      <w:bookmarkEnd w:id="866"/>
      <w:bookmarkStart w:id="867" w:name="_Toc26123"/>
      <w:bookmarkEnd w:id="867"/>
      <w:bookmarkStart w:id="868" w:name="_Toc27733"/>
      <w:bookmarkEnd w:id="868"/>
      <w:bookmarkStart w:id="869" w:name="_Toc27893"/>
      <w:bookmarkEnd w:id="869"/>
      <w:bookmarkStart w:id="870" w:name="_Toc27999"/>
      <w:bookmarkEnd w:id="870"/>
      <w:bookmarkStart w:id="871" w:name="_Toc28117"/>
      <w:bookmarkEnd w:id="871"/>
      <w:bookmarkStart w:id="872" w:name="_Toc3179"/>
      <w:bookmarkEnd w:id="872"/>
      <w:bookmarkStart w:id="873" w:name="_Toc32189"/>
      <w:bookmarkEnd w:id="873"/>
      <w:bookmarkStart w:id="874" w:name="_Toc32203"/>
      <w:bookmarkEnd w:id="874"/>
      <w:bookmarkStart w:id="875" w:name="_Toc32288"/>
      <w:bookmarkEnd w:id="875"/>
      <w:bookmarkStart w:id="876" w:name="_Toc32334"/>
      <w:bookmarkEnd w:id="876"/>
      <w:bookmarkStart w:id="877" w:name="_Toc32509"/>
      <w:bookmarkEnd w:id="877"/>
      <w:bookmarkStart w:id="878" w:name="_Toc5105"/>
      <w:bookmarkEnd w:id="878"/>
      <w:bookmarkStart w:id="879" w:name="_Toc6135"/>
      <w:bookmarkEnd w:id="879"/>
      <w:bookmarkStart w:id="880" w:name="_Toc66814456"/>
      <w:bookmarkEnd w:id="880"/>
      <w:bookmarkStart w:id="881" w:name="_Toc66814469"/>
      <w:bookmarkEnd w:id="881"/>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2"/>
        <w:spacing w:line="240" w:lineRule="auto"/>
        <w:jc w:val="center"/>
        <w:rPr>
          <w:rFonts w:hint="default" w:ascii="メイリオ" w:hAnsi="メイリオ"/>
          <w:color w:val="000000" w:themeColor="text1"/>
          <w:sz w:val="48"/>
        </w:rPr>
      </w:pPr>
      <w:bookmarkStart w:id="882" w:name="_Toc10920"/>
      <w:bookmarkStart w:id="883" w:name="_Toc1208"/>
      <w:bookmarkStart w:id="884" w:name="_Toc12630"/>
      <w:bookmarkStart w:id="885" w:name="_Toc18031"/>
      <w:bookmarkStart w:id="886" w:name="_Toc212581636"/>
      <w:bookmarkEnd w:id="886"/>
      <w:bookmarkStart w:id="887" w:name="_Toc214565776"/>
      <w:bookmarkEnd w:id="887"/>
      <w:bookmarkStart w:id="888" w:name="_Toc22091"/>
      <w:bookmarkStart w:id="889" w:name="_Toc23321"/>
      <w:bookmarkStart w:id="890" w:name="_Toc23691"/>
      <w:bookmarkStart w:id="891" w:name="_Toc23955"/>
      <w:bookmarkStart w:id="892" w:name="_Toc25012"/>
      <w:bookmarkStart w:id="893" w:name="_Toc27204"/>
      <w:bookmarkStart w:id="894" w:name="_Toc28111"/>
      <w:bookmarkStart w:id="895" w:name="_Toc29988"/>
      <w:bookmarkStart w:id="896" w:name="_Toc3991"/>
      <w:bookmarkStart w:id="897" w:name="_Toc6421"/>
      <w:bookmarkStart w:id="898" w:name="_Toc7608"/>
      <w:bookmarkStart w:id="899" w:name="_Toc8694"/>
      <w:bookmarkStart w:id="900" w:name="_Toc9220"/>
      <w:r>
        <w:rPr>
          <w:rFonts w:hint="eastAsia" w:ascii="メイリオ" w:hAnsi="メイリオ"/>
          <w:color w:val="000000" w:themeColor="text1"/>
          <w:sz w:val="48"/>
        </w:rPr>
        <w:t>戦略２　循環型社会への取組</w:t>
      </w:r>
      <w:bookmarkEnd w:id="882"/>
      <w:bookmarkEnd w:id="883"/>
      <w:bookmarkEnd w:id="884"/>
      <w:bookmarkEnd w:id="885"/>
      <w:bookmarkEnd w:id="888"/>
      <w:bookmarkEnd w:id="889"/>
      <w:bookmarkEnd w:id="890"/>
      <w:bookmarkEnd w:id="891"/>
      <w:bookmarkEnd w:id="892"/>
      <w:bookmarkEnd w:id="893"/>
      <w:bookmarkEnd w:id="894"/>
      <w:bookmarkEnd w:id="895"/>
      <w:bookmarkEnd w:id="896"/>
      <w:bookmarkEnd w:id="897"/>
      <w:bookmarkEnd w:id="898"/>
      <w:bookmarkEnd w:id="899"/>
      <w:bookmarkEnd w:id="900"/>
    </w:p>
    <w:p>
      <w:pPr>
        <w:pStyle w:val="0"/>
        <w:spacing w:line="80" w:lineRule="exact"/>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ascii="メイリオ" w:hAnsi="メイリオ" w:eastAsia="メイリオ"/>
          <w:b w:val="1"/>
          <w:color w:val="000000" w:themeColor="text1"/>
          <w:sz w:val="32"/>
        </w:rPr>
      </w:pPr>
      <w:r>
        <w:rPr>
          <w:rFonts w:hint="eastAsia"/>
          <w:color w:val="000000" w:themeColor="text1"/>
        </w:rPr>
        <w:t>　「環境への負荷の少ない循環型社会」の実現に向けては、一人ひとりが物を大切に思う気持ちを持ち、できるだけ自然界の物を使い、自然界から新たに採取する資源を限りなく少なくすることが重要です。</w:t>
      </w:r>
    </w:p>
    <w:p>
      <w:pPr>
        <w:pStyle w:val="0"/>
        <w:ind w:firstLine="220" w:firstLineChars="100"/>
        <w:rPr>
          <w:rFonts w:hint="default" w:ascii="メイリオ" w:hAnsi="メイリオ" w:eastAsia="メイリオ"/>
          <w:b w:val="1"/>
          <w:color w:val="000000" w:themeColor="text1"/>
          <w:sz w:val="32"/>
        </w:rPr>
      </w:pPr>
      <w:r>
        <w:rPr>
          <w:rFonts w:hint="eastAsia"/>
          <w:color w:val="000000" w:themeColor="text1"/>
        </w:rPr>
        <w:t>そのために、資源の有効活用や３Ｒの推進、</w:t>
      </w:r>
      <w:r>
        <w:rPr>
          <w:rFonts w:hint="eastAsia" w:ascii="HG丸ｺﾞｼｯｸM-PRO" w:hAnsi="HG丸ｺﾞｼｯｸM-PRO"/>
          <w:color w:val="000000" w:themeColor="text1"/>
        </w:rPr>
        <w:t>プラスチック新法、</w:t>
      </w:r>
      <w:r>
        <w:rPr>
          <w:rFonts w:hint="eastAsia"/>
          <w:color w:val="000000" w:themeColor="text1"/>
        </w:rPr>
        <w:t>各種リサイクル法に基づく取組を通じて、一人ひとりがごみを減らす主体者であるという意識を高め、ライフスタイルの見直しを推進していきます。</w:t>
      </w:r>
    </w:p>
    <w:p>
      <w:pPr>
        <w:pStyle w:val="0"/>
        <w:ind w:firstLine="220" w:firstLineChars="100"/>
        <w:rPr>
          <w:rFonts w:hint="default" w:ascii="メイリオ" w:hAnsi="メイリオ" w:eastAsia="メイリオ"/>
          <w:b w:val="1"/>
          <w:color w:val="000000" w:themeColor="text1"/>
          <w:sz w:val="32"/>
        </w:rPr>
      </w:pPr>
      <w:r>
        <w:rPr>
          <w:rFonts w:hint="eastAsia"/>
          <w:color w:val="000000" w:themeColor="text1"/>
        </w:rPr>
        <w:t>また、</w:t>
      </w:r>
      <w:bookmarkStart w:id="901" w:name="_Toc1279"/>
      <w:bookmarkEnd w:id="901"/>
      <w:bookmarkStart w:id="902" w:name="_Toc21538"/>
      <w:bookmarkEnd w:id="902"/>
      <w:bookmarkStart w:id="903" w:name="_Toc2231"/>
      <w:bookmarkEnd w:id="903"/>
      <w:bookmarkStart w:id="904" w:name="_Toc25633"/>
      <w:bookmarkEnd w:id="904"/>
      <w:bookmarkStart w:id="905" w:name="_Toc29000"/>
      <w:bookmarkEnd w:id="905"/>
      <w:bookmarkStart w:id="906" w:name="_Toc2908"/>
      <w:bookmarkEnd w:id="906"/>
      <w:bookmarkStart w:id="907" w:name="_Toc31291"/>
      <w:bookmarkEnd w:id="907"/>
      <w:r>
        <w:rPr>
          <w:rFonts w:hint="eastAsia"/>
          <w:color w:val="000000" w:themeColor="text1"/>
        </w:rPr>
        <w:t>海洋汚染の原因となっている海洋ごみ問題については、様々な視点から県内全域で取組を推進します。</w:t>
      </w:r>
    </w:p>
    <w:p>
      <w:pPr>
        <w:pStyle w:val="0"/>
        <w:ind w:firstLine="220" w:firstLineChars="100"/>
        <w:rPr>
          <w:rFonts w:hint="default" w:ascii="メイリオ" w:hAnsi="メイリオ" w:eastAsia="メイリオ"/>
          <w:b w:val="1"/>
          <w:color w:val="000000" w:themeColor="text1"/>
          <w:sz w:val="32"/>
        </w:rPr>
      </w:pPr>
    </w:p>
    <w:p>
      <w:pPr>
        <w:pStyle w:val="0"/>
        <w:ind w:firstLine="220" w:firstLineChars="100"/>
        <w:rPr>
          <w:rFonts w:hint="default" w:ascii="メイリオ" w:hAnsi="メイリオ" w:eastAsia="メイリオ"/>
          <w:b w:val="1"/>
          <w:color w:val="000000" w:themeColor="text1"/>
          <w:sz w:val="32"/>
        </w:rPr>
      </w:pPr>
      <w:r>
        <w:rPr>
          <w:rFonts w:hint="eastAsia"/>
          <w:color w:val="000000" w:themeColor="text1"/>
        </w:rPr>
        <w:t>さらに、戦略２などの取組により、以下の政策目標（ＫＧＩ）の達成を目指します。</w:t>
      </w:r>
    </w:p>
    <w:p>
      <w:pPr>
        <w:pStyle w:val="0"/>
        <w:ind w:firstLine="320" w:firstLineChars="100"/>
        <w:rPr>
          <w:rFonts w:hint="default" w:ascii="メイリオ" w:hAnsi="メイリオ" w:eastAsia="メイリオ"/>
          <w:b w:val="1"/>
          <w:color w:val="000000" w:themeColor="text1"/>
          <w:sz w:val="32"/>
        </w:rPr>
      </w:pPr>
    </w:p>
    <w:p>
      <w:pPr>
        <w:pStyle w:val="0"/>
        <w:jc w:val="left"/>
        <w:rPr>
          <w:rFonts w:hint="default" w:ascii="メイリオ" w:hAnsi="メイリオ" w:eastAsia="メイリオ"/>
          <w:b w:val="1"/>
          <w:color w:val="000000" w:themeColor="text1"/>
          <w:sz w:val="32"/>
        </w:rPr>
      </w:pPr>
    </w:p>
    <w:tbl>
      <w:tblPr>
        <w:tblStyle w:val="59"/>
        <w:tblW w:w="0" w:type="auto"/>
        <w:jc w:val="lef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9570"/>
      </w:tblGrid>
      <w:tr>
        <w:trPr>
          <w:trHeight w:val="540" w:hRule="atLeast"/>
        </w:trPr>
        <w:tc>
          <w:tcPr>
            <w:tcW w:w="9570" w:type="dxa"/>
            <w:tcBorders>
              <w:top w:val="none" w:color="auto" w:sz="0" w:space="0"/>
              <w:left w:val="none" w:color="auto" w:sz="0" w:space="0"/>
              <w:bottom w:val="none" w:color="auto" w:sz="0" w:space="0"/>
              <w:right w:val="none" w:color="auto" w:sz="0" w:space="0"/>
              <w:tl2br w:val="none" w:color="auto" w:sz="0" w:space="0"/>
              <w:tr2bl w:val="none" w:color="auto" w:sz="0" w:space="0"/>
            </w:tcBorders>
            <w:shd w:val="clear" w:color="auto" w:fill="FFFFBE"/>
            <w:vAlign w:val="center"/>
          </w:tcPr>
          <w:p>
            <w:pPr>
              <w:pStyle w:val="0"/>
              <w:jc w:val="left"/>
              <w:rPr>
                <w:rFonts w:hint="eastAsia"/>
              </w:rPr>
            </w:pPr>
            <w:r>
              <w:rPr>
                <w:rFonts w:hint="eastAsia" w:ascii="メイリオ" w:hAnsi="メイリオ" w:eastAsia="メイリオ"/>
                <w:b w:val="1"/>
                <w:color w:val="000000" w:themeColor="text1"/>
                <w:sz w:val="28"/>
              </w:rPr>
              <w:t>政策目標（ＫＧＩ）</w:t>
            </w:r>
          </w:p>
        </w:tc>
      </w:tr>
      <w:tr>
        <w:trPr>
          <w:trHeight w:val="4160" w:hRule="atLeast"/>
        </w:trPr>
        <w:tc>
          <w:tcPr>
            <w:tcW w:w="9570" w:type="dxa"/>
            <w:tcBorders>
              <w:top w:val="none" w:color="auto" w:sz="0" w:space="0"/>
              <w:left w:val="none" w:color="auto" w:sz="0" w:space="0"/>
              <w:bottom w:val="none" w:color="auto" w:sz="0" w:space="0"/>
              <w:right w:val="none" w:color="auto" w:sz="0" w:space="0"/>
              <w:tl2br w:val="none" w:color="auto" w:sz="0" w:space="0"/>
              <w:tr2bl w:val="none" w:color="auto" w:sz="0" w:space="0"/>
            </w:tcBorders>
            <w:shd w:val="clear" w:color="auto" w:fill="auto"/>
            <w:vAlign w:val="top"/>
          </w:tcPr>
          <w:p>
            <w:pPr>
              <w:pStyle w:val="0"/>
              <w:ind w:right="4622" w:rightChars="2101"/>
              <w:rPr>
                <w:rFonts w:hint="eastAsia"/>
                <w:shd w:val="clear" w:color="auto" w:fill="auto"/>
              </w:rPr>
            </w:pPr>
            <w:r>
              <w:rPr>
                <w:rFonts w:hint="eastAsia"/>
              </w:rPr>
              <mc:AlternateContent>
                <mc:Choice Requires="wps">
                  <w:drawing>
                    <wp:anchor distT="0" distB="0" distL="114300" distR="114300" simplePos="0" relativeHeight="1194" behindDoc="0" locked="0" layoutInCell="1" hidden="0" allowOverlap="1">
                      <wp:simplePos x="0" y="0"/>
                      <wp:positionH relativeFrom="column">
                        <wp:posOffset>2960370</wp:posOffset>
                      </wp:positionH>
                      <wp:positionV relativeFrom="paragraph">
                        <wp:posOffset>46355</wp:posOffset>
                      </wp:positionV>
                      <wp:extent cx="2967990" cy="294640"/>
                      <wp:effectExtent l="0" t="0" r="635" b="635"/>
                      <wp:wrapNone/>
                      <wp:docPr id="2012" name="テキスト ボックス 1253"/>
                      <a:graphic xmlns:a="http://schemas.openxmlformats.org/drawingml/2006/main">
                        <a:graphicData uri="http://schemas.microsoft.com/office/word/2010/wordprocessingShape">
                          <wps:wsp>
                            <wps:cNvPr id="2012" name="テキスト ボックス 1253"/>
                            <wps:cNvSpPr txBox="1"/>
                            <wps:spPr>
                              <a:xfrm>
                                <a:off x="0" y="0"/>
                                <a:ext cx="2967990" cy="294640"/>
                              </a:xfrm>
                              <a:prstGeom prst="rect">
                                <a:avLst/>
                              </a:prstGeom>
                              <a:noFill/>
                              <a:ln w="6350">
                                <a:noFill/>
                              </a:ln>
                            </wps:spPr>
                            <wps:txbx>
                              <w:txbxContent>
                                <w:p>
                                  <w:pPr>
                                    <w:pStyle w:val="0"/>
                                    <w:wordWrap w:val="0"/>
                                    <w:jc w:val="center"/>
                                    <w:rPr>
                                      <w:rFonts w:hint="eastAsia"/>
                                    </w:rPr>
                                  </w:pPr>
                                  <w:r>
                                    <w:rPr>
                                      <w:rFonts w:hint="eastAsia" w:ascii="HG丸ｺﾞｼｯｸM-PRO" w:hAnsi="HG丸ｺﾞｼｯｸM-PRO"/>
                                      <w:sz w:val="20"/>
                                    </w:rPr>
                                    <w:t>図</w:t>
                                  </w:r>
                                  <w:r>
                                    <w:rPr>
                                      <w:rFonts w:hint="eastAsia" w:ascii="HG丸ｺﾞｼｯｸM-PRO" w:hAnsi="HG丸ｺﾞｼｯｸM-PRO"/>
                                      <w:sz w:val="20"/>
                                    </w:rPr>
                                    <w:t>46</w:t>
                                  </w:r>
                                  <w:r>
                                    <w:rPr>
                                      <w:rFonts w:hint="eastAsia" w:ascii="HG丸ｺﾞｼｯｸM-PRO" w:hAnsi="HG丸ｺﾞｼｯｸM-PRO"/>
                                      <w:sz w:val="20"/>
                                    </w:rPr>
                                    <w:t>　現状値と目標値の関係</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3.65pt;mso-position-vertical-relative:text;mso-position-horizontal-relative:text;v-text-anchor:top;position:absolute;height:23.2pt;mso-wrap-distance-top:0pt;width:233.7pt;mso-wrap-distance-left:9pt;margin-left:233.1pt;z-index:1194;" o:spid="_x0000_s2012" o:allowincell="t" o:allowoverlap="t" filled="f" stroked="f" strokeweight="0.5pt" o:spt="202" type="#_x0000_t202">
                      <v:fill/>
                      <v:textbox style="layout-flow:horizontal;">
                        <w:txbxContent>
                          <w:p>
                            <w:pPr>
                              <w:pStyle w:val="0"/>
                              <w:wordWrap w:val="0"/>
                              <w:jc w:val="center"/>
                              <w:rPr>
                                <w:rFonts w:hint="eastAsia"/>
                              </w:rPr>
                            </w:pPr>
                            <w:r>
                              <w:rPr>
                                <w:rFonts w:hint="eastAsia" w:ascii="HG丸ｺﾞｼｯｸM-PRO" w:hAnsi="HG丸ｺﾞｼｯｸM-PRO"/>
                                <w:sz w:val="20"/>
                              </w:rPr>
                              <w:t>図</w:t>
                            </w:r>
                            <w:r>
                              <w:rPr>
                                <w:rFonts w:hint="eastAsia" w:ascii="HG丸ｺﾞｼｯｸM-PRO" w:hAnsi="HG丸ｺﾞｼｯｸM-PRO"/>
                                <w:sz w:val="20"/>
                              </w:rPr>
                              <w:t>46</w:t>
                            </w:r>
                            <w:r>
                              <w:rPr>
                                <w:rFonts w:hint="eastAsia" w:ascii="HG丸ｺﾞｼｯｸM-PRO" w:hAnsi="HG丸ｺﾞｼｯｸM-PRO"/>
                                <w:sz w:val="20"/>
                              </w:rPr>
                              <w:t>　現状値と目標値の関係</w:t>
                            </w:r>
                          </w:p>
                        </w:txbxContent>
                      </v:textbox>
                      <v:imagedata o:title=""/>
                      <w10:wrap type="none" anchorx="text" anchory="text"/>
                    </v:shape>
                  </w:pict>
                </mc:Fallback>
              </mc:AlternateContent>
            </w:r>
          </w:p>
          <w:p>
            <w:pPr>
              <w:pStyle w:val="0"/>
              <w:ind w:right="4622" w:rightChars="2101"/>
              <w:rPr>
                <w:rFonts w:hint="eastAsia"/>
                <w:shd w:val="clear" w:color="auto" w:fill="auto"/>
              </w:rPr>
            </w:pPr>
            <w:r>
              <w:rPr>
                <w:rFonts w:hint="eastAsia"/>
              </w:rPr>
              <mc:AlternateContent>
                <mc:Choice Requires="wps">
                  <w:drawing>
                    <wp:anchor distT="0" distB="0" distL="114300" distR="114300" simplePos="0" relativeHeight="1229" behindDoc="0" locked="0" layoutInCell="1" hidden="0" allowOverlap="1">
                      <wp:simplePos x="0" y="0"/>
                      <wp:positionH relativeFrom="column">
                        <wp:posOffset>2981960</wp:posOffset>
                      </wp:positionH>
                      <wp:positionV relativeFrom="paragraph">
                        <wp:posOffset>118110</wp:posOffset>
                      </wp:positionV>
                      <wp:extent cx="1522095" cy="294640"/>
                      <wp:effectExtent l="0" t="0" r="635" b="635"/>
                      <wp:wrapNone/>
                      <wp:docPr id="2013" name="テキスト ボックス 1253"/>
                      <a:graphic xmlns:a="http://schemas.openxmlformats.org/drawingml/2006/main">
                        <a:graphicData uri="http://schemas.microsoft.com/office/word/2010/wordprocessingShape">
                          <wps:wsp>
                            <wps:cNvPr id="2013" name="テキスト ボックス 1253"/>
                            <wps:cNvSpPr txBox="1"/>
                            <wps:spPr>
                              <a:xfrm>
                                <a:off x="0" y="0"/>
                                <a:ext cx="1522095" cy="294640"/>
                              </a:xfrm>
                              <a:prstGeom prst="rect">
                                <a:avLst/>
                              </a:prstGeom>
                              <a:noFill/>
                              <a:ln w="6350">
                                <a:noFill/>
                              </a:ln>
                            </wps:spPr>
                            <wps:txbx>
                              <w:txbxContent>
                                <w:p>
                                  <w:pPr>
                                    <w:pStyle w:val="0"/>
                                    <w:wordWrap w:val="0"/>
                                    <w:jc w:val="center"/>
                                    <w:rPr>
                                      <w:rFonts w:hint="eastAsia"/>
                                    </w:rPr>
                                  </w:pPr>
                                  <w:r>
                                    <w:rPr>
                                      <w:rFonts w:hint="eastAsia" w:ascii="HG丸ｺﾞｼｯｸM-PRO" w:hAnsi="HG丸ｺﾞｼｯｸM-PRO"/>
                                      <w:sz w:val="20"/>
                                    </w:rPr>
                                    <w:t>一般廃棄物「排出量」</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9.3000000000000007pt;mso-position-vertical-relative:text;mso-position-horizontal-relative:text;v-text-anchor:top;position:absolute;height:23.2pt;mso-wrap-distance-top:0pt;width:119.85pt;mso-wrap-distance-left:9pt;margin-left:234.8pt;z-index:1229;" o:spid="_x0000_s2013" o:allowincell="t" o:allowoverlap="t" filled="f" stroked="f" strokeweight="0.5pt" o:spt="202" type="#_x0000_t202">
                      <v:fill/>
                      <v:textbox style="layout-flow:horizontal;">
                        <w:txbxContent>
                          <w:p>
                            <w:pPr>
                              <w:pStyle w:val="0"/>
                              <w:wordWrap w:val="0"/>
                              <w:jc w:val="center"/>
                              <w:rPr>
                                <w:rFonts w:hint="eastAsia"/>
                              </w:rPr>
                            </w:pPr>
                            <w:r>
                              <w:rPr>
                                <w:rFonts w:hint="eastAsia" w:ascii="HG丸ｺﾞｼｯｸM-PRO" w:hAnsi="HG丸ｺﾞｼｯｸM-PRO"/>
                                <w:sz w:val="20"/>
                              </w:rPr>
                              <w:t>一般廃棄物「排出量」</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1231" behindDoc="0" locked="0" layoutInCell="1" hidden="0" allowOverlap="1">
                      <wp:simplePos x="0" y="0"/>
                      <wp:positionH relativeFrom="column">
                        <wp:posOffset>4396105</wp:posOffset>
                      </wp:positionH>
                      <wp:positionV relativeFrom="paragraph">
                        <wp:posOffset>106045</wp:posOffset>
                      </wp:positionV>
                      <wp:extent cx="1617980" cy="294640"/>
                      <wp:effectExtent l="0" t="0" r="635" b="635"/>
                      <wp:wrapNone/>
                      <wp:docPr id="2014" name="テキスト ボックス 1253"/>
                      <a:graphic xmlns:a="http://schemas.openxmlformats.org/drawingml/2006/main">
                        <a:graphicData uri="http://schemas.microsoft.com/office/word/2010/wordprocessingShape">
                          <wps:wsp>
                            <wps:cNvPr id="2014" name="テキスト ボックス 1253"/>
                            <wps:cNvSpPr txBox="1"/>
                            <wps:spPr>
                              <a:xfrm>
                                <a:off x="0" y="0"/>
                                <a:ext cx="1617980" cy="294640"/>
                              </a:xfrm>
                              <a:prstGeom prst="rect">
                                <a:avLst/>
                              </a:prstGeom>
                              <a:noFill/>
                              <a:ln w="6350">
                                <a:noFill/>
                              </a:ln>
                            </wps:spPr>
                            <wps:txbx>
                              <w:txbxContent>
                                <w:p>
                                  <w:pPr>
                                    <w:pStyle w:val="0"/>
                                    <w:wordWrap w:val="0"/>
                                    <w:jc w:val="center"/>
                                    <w:rPr>
                                      <w:rFonts w:hint="eastAsia"/>
                                    </w:rPr>
                                  </w:pPr>
                                  <w:r>
                                    <w:rPr>
                                      <w:rFonts w:hint="eastAsia" w:ascii="HG丸ｺﾞｼｯｸM-PRO" w:hAnsi="HG丸ｺﾞｼｯｸM-PRO"/>
                                      <w:sz w:val="20"/>
                                    </w:rPr>
                                    <w:t>一般廃棄物「ﾘｻｲｸﾙ率」</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8.35pt;mso-position-vertical-relative:text;mso-position-horizontal-relative:text;v-text-anchor:top;position:absolute;height:23.2pt;mso-wrap-distance-top:0pt;width:127.4pt;mso-wrap-distance-left:9pt;margin-left:346.15pt;z-index:1231;" o:spid="_x0000_s2014" o:allowincell="t" o:allowoverlap="t" filled="f" stroked="f" strokeweight="0.5pt" o:spt="202" type="#_x0000_t202">
                      <v:fill/>
                      <v:textbox style="layout-flow:horizontal;">
                        <w:txbxContent>
                          <w:p>
                            <w:pPr>
                              <w:pStyle w:val="0"/>
                              <w:wordWrap w:val="0"/>
                              <w:jc w:val="center"/>
                              <w:rPr>
                                <w:rFonts w:hint="eastAsia"/>
                              </w:rPr>
                            </w:pPr>
                            <w:r>
                              <w:rPr>
                                <w:rFonts w:hint="eastAsia" w:ascii="HG丸ｺﾞｼｯｸM-PRO" w:hAnsi="HG丸ｺﾞｼｯｸM-PRO"/>
                                <w:sz w:val="20"/>
                              </w:rPr>
                              <w:t>一般廃棄物「ﾘｻｲｸﾙ率」</w:t>
                            </w:r>
                          </w:p>
                        </w:txbxContent>
                      </v:textbox>
                      <v:imagedata o:title=""/>
                      <w10:wrap type="none" anchorx="text" anchory="text"/>
                    </v:shape>
                  </w:pict>
                </mc:Fallback>
              </mc:AlternateContent>
            </w:r>
          </w:p>
          <w:p>
            <w:pPr>
              <w:pStyle w:val="0"/>
              <w:ind w:left="220" w:leftChars="0" w:right="0" w:rightChars="0" w:firstLine="0" w:firstLineChars="0"/>
              <w:jc w:val="left"/>
              <w:rPr>
                <w:rFonts w:hint="default" w:ascii="メイリオ" w:hAnsi="メイリオ" w:eastAsia="メイリオ"/>
                <w:b w:val="1"/>
                <w:color w:val="000000" w:themeColor="text1"/>
                <w:sz w:val="28"/>
              </w:rPr>
            </w:pPr>
            <w:r>
              <w:rPr>
                <w:rFonts w:hint="eastAsia"/>
              </w:rPr>
              <w:drawing>
                <wp:anchor distT="0" distB="0" distL="203200" distR="203200" simplePos="0" relativeHeight="2" behindDoc="1" locked="0" layoutInCell="1" hidden="0" allowOverlap="1">
                  <wp:simplePos x="0" y="0"/>
                  <wp:positionH relativeFrom="column">
                    <wp:posOffset>2961005</wp:posOffset>
                  </wp:positionH>
                  <wp:positionV relativeFrom="paragraph">
                    <wp:posOffset>190500</wp:posOffset>
                  </wp:positionV>
                  <wp:extent cx="1450975" cy="715645"/>
                  <wp:effectExtent l="23495" t="23495" r="24130" b="24130"/>
                  <wp:wrapNone/>
                  <wp:docPr id="2015" name="オブジェクト 0"/>
                  <a:graphic xmlns:a="http://schemas.openxmlformats.org/drawingml/2006/main">
                    <a:graphicData uri="http://schemas.openxmlformats.org/drawingml/2006/picture">
                      <pic:pic xmlns:pic="http://schemas.openxmlformats.org/drawingml/2006/picture">
                        <pic:nvPicPr>
                          <pic:cNvPr id="2015" name="オブジェクト 0"/>
                          <pic:cNvPicPr>
                            <a:picLocks noChangeAspect="1"/>
                          </pic:cNvPicPr>
                        </pic:nvPicPr>
                        <pic:blipFill>
                          <a:blip r:embed="rId110"/>
                          <a:stretch>
                            <a:fillRect/>
                          </a:stretch>
                        </pic:blipFill>
                        <pic:spPr>
                          <a:xfrm>
                            <a:off x="0" y="0"/>
                            <a:ext cx="1450975" cy="715645"/>
                          </a:xfrm>
                          <a:prstGeom prst="rect">
                            <a:avLst/>
                          </a:prstGeom>
                          <a:ln>
                            <a:solidFill>
                              <a:schemeClr val="tx1">
                                <a:lumMod val="95000"/>
                                <a:lumOff val="5000"/>
                              </a:schemeClr>
                            </a:solidFill>
                          </a:ln>
                        </pic:spPr>
                      </pic:pic>
                    </a:graphicData>
                  </a:graphic>
                </wp:anchor>
              </w:drawing>
            </w:r>
            <w:r>
              <w:rPr>
                <w:rFonts w:hint="eastAsia"/>
              </w:rPr>
              <w:drawing>
                <wp:anchor distT="0" distB="0" distL="203200" distR="203200" simplePos="0" relativeHeight="1291" behindDoc="1" locked="0" layoutInCell="1" hidden="0" allowOverlap="1">
                  <wp:simplePos x="0" y="0"/>
                  <wp:positionH relativeFrom="column">
                    <wp:posOffset>4506595</wp:posOffset>
                  </wp:positionH>
                  <wp:positionV relativeFrom="paragraph">
                    <wp:posOffset>197485</wp:posOffset>
                  </wp:positionV>
                  <wp:extent cx="1414145" cy="697865"/>
                  <wp:effectExtent l="23495" t="23495" r="24130" b="24130"/>
                  <wp:wrapNone/>
                  <wp:docPr id="2016" name="オブジェクト 0"/>
                  <a:graphic xmlns:a="http://schemas.openxmlformats.org/drawingml/2006/main">
                    <a:graphicData uri="http://schemas.openxmlformats.org/drawingml/2006/picture">
                      <pic:pic xmlns:pic="http://schemas.openxmlformats.org/drawingml/2006/picture">
                        <pic:nvPicPr>
                          <pic:cNvPr id="2016" name="オブジェクト 0"/>
                          <pic:cNvPicPr>
                            <a:picLocks noChangeAspect="1"/>
                          </pic:cNvPicPr>
                        </pic:nvPicPr>
                        <pic:blipFill>
                          <a:blip r:embed="rId111"/>
                          <a:stretch>
                            <a:fillRect/>
                          </a:stretch>
                        </pic:blipFill>
                        <pic:spPr>
                          <a:xfrm>
                            <a:off x="0" y="0"/>
                            <a:ext cx="1414145" cy="697865"/>
                          </a:xfrm>
                          <a:prstGeom prst="rect">
                            <a:avLst/>
                          </a:prstGeom>
                          <a:ln>
                            <a:solidFill>
                              <a:schemeClr val="tx1">
                                <a:lumMod val="95000"/>
                                <a:lumOff val="5000"/>
                              </a:schemeClr>
                            </a:solidFill>
                          </a:ln>
                        </pic:spPr>
                      </pic:pic>
                    </a:graphicData>
                  </a:graphic>
                </wp:anchor>
              </w:drawing>
            </w:r>
            <w:r>
              <w:rPr>
                <w:rFonts w:hint="eastAsia" w:ascii="メイリオ" w:hAnsi="メイリオ" w:eastAsia="メイリオ"/>
                <w:b w:val="1"/>
                <w:color w:val="000000" w:themeColor="text1"/>
                <w:sz w:val="28"/>
              </w:rPr>
              <w:t>年間の一般廃棄物の</w:t>
            </w:r>
          </w:p>
          <w:p>
            <w:pPr>
              <w:pStyle w:val="0"/>
              <w:ind w:left="220" w:leftChars="0" w:right="0" w:rightChars="0" w:firstLine="0" w:firstLineChars="0"/>
              <w:jc w:val="left"/>
              <w:rPr>
                <w:rFonts w:hint="default" w:ascii="メイリオ" w:hAnsi="メイリオ" w:eastAsia="メイリオ"/>
                <w:b w:val="1"/>
                <w:color w:val="000000" w:themeColor="text1"/>
                <w:sz w:val="28"/>
              </w:rPr>
            </w:pPr>
            <w:r>
              <w:rPr>
                <w:rFonts w:hint="eastAsia" w:ascii="メイリオ" w:hAnsi="メイリオ" w:eastAsia="メイリオ"/>
                <w:b w:val="1"/>
                <w:color w:val="000000" w:themeColor="text1"/>
                <w:sz w:val="28"/>
              </w:rPr>
              <w:t>排出量を</w:t>
            </w:r>
            <w:r>
              <w:rPr>
                <w:rFonts w:hint="eastAsia" w:ascii="メイリオ" w:hAnsi="メイリオ" w:eastAsia="メイリオ"/>
                <w:b w:val="1"/>
                <w:color w:val="000000" w:themeColor="text1"/>
                <w:sz w:val="28"/>
              </w:rPr>
              <w:t>205</w:t>
            </w:r>
            <w:r>
              <w:rPr>
                <w:rFonts w:hint="eastAsia" w:ascii="メイリオ" w:hAnsi="メイリオ" w:eastAsia="メイリオ"/>
                <w:b w:val="1"/>
                <w:color w:val="000000" w:themeColor="text1"/>
                <w:sz w:val="28"/>
              </w:rPr>
              <w:t>千</w:t>
            </w:r>
            <w:r>
              <w:rPr>
                <w:rFonts w:hint="eastAsia" w:ascii="メイリオ" w:hAnsi="メイリオ" w:eastAsia="メイリオ"/>
                <w:b w:val="1"/>
                <w:color w:val="000000" w:themeColor="text1"/>
                <w:sz w:val="28"/>
              </w:rPr>
              <w:t>t</w:t>
            </w:r>
            <w:r>
              <w:rPr>
                <w:rFonts w:hint="eastAsia" w:ascii="メイリオ" w:hAnsi="メイリオ" w:eastAsia="メイリオ"/>
                <w:b w:val="1"/>
                <w:color w:val="000000" w:themeColor="text1"/>
                <w:sz w:val="28"/>
              </w:rPr>
              <w:t>へ削減し、</w:t>
            </w:r>
          </w:p>
          <w:p>
            <w:pPr>
              <w:pStyle w:val="0"/>
              <w:ind w:left="220" w:leftChars="0" w:right="0" w:rightChars="0" w:firstLine="0" w:firstLineChars="0"/>
              <w:jc w:val="left"/>
              <w:rPr>
                <w:rFonts w:hint="default" w:ascii="メイリオ" w:hAnsi="メイリオ" w:eastAsia="メイリオ"/>
                <w:b w:val="1"/>
                <w:color w:val="000000" w:themeColor="text1"/>
                <w:sz w:val="28"/>
              </w:rPr>
            </w:pPr>
            <w:r>
              <w:rPr>
                <w:rFonts w:hint="eastAsia" w:ascii="メイリオ" w:hAnsi="メイリオ" w:eastAsia="メイリオ"/>
                <w:b w:val="1"/>
                <w:color w:val="000000" w:themeColor="text1"/>
                <w:sz w:val="28"/>
              </w:rPr>
              <w:t>リサイクル率を</w:t>
            </w:r>
            <w:r>
              <w:rPr>
                <w:rFonts w:hint="eastAsia" w:ascii="メイリオ" w:hAnsi="メイリオ" w:eastAsia="メイリオ"/>
                <w:b w:val="1"/>
                <w:color w:val="000000" w:themeColor="text1"/>
                <w:sz w:val="28"/>
              </w:rPr>
              <w:t>26</w:t>
            </w:r>
            <w:r>
              <w:rPr>
                <w:rFonts w:hint="eastAsia" w:ascii="メイリオ" w:hAnsi="メイリオ" w:eastAsia="メイリオ"/>
                <w:b w:val="1"/>
                <w:color w:val="000000" w:themeColor="text1"/>
                <w:sz w:val="28"/>
              </w:rPr>
              <w:t>％にする</w:t>
            </w:r>
          </w:p>
          <w:p>
            <w:pPr>
              <w:pStyle w:val="0"/>
              <w:ind w:leftChars="0" w:right="4842" w:rightChars="2201" w:firstLine="0" w:firstLineChars="0"/>
              <w:jc w:val="left"/>
              <w:rPr>
                <w:rFonts w:hint="default" w:ascii="メイリオ" w:hAnsi="メイリオ" w:eastAsia="メイリオ"/>
                <w:b w:val="1"/>
                <w:color w:val="000000" w:themeColor="text1"/>
                <w:sz w:val="28"/>
              </w:rPr>
            </w:pPr>
          </w:p>
          <w:p>
            <w:pPr>
              <w:pStyle w:val="0"/>
              <w:ind w:left="220" w:leftChars="0" w:right="0" w:rightChars="0" w:firstLine="0" w:firstLineChars="0"/>
              <w:jc w:val="left"/>
              <w:rPr>
                <w:rFonts w:hint="default" w:ascii="メイリオ" w:hAnsi="メイリオ" w:eastAsia="メイリオ"/>
                <w:b w:val="1"/>
                <w:color w:val="000000" w:themeColor="text1"/>
                <w:sz w:val="28"/>
              </w:rPr>
            </w:pPr>
            <w:r>
              <w:rPr>
                <w:rFonts w:hint="eastAsia"/>
              </w:rPr>
              <mc:AlternateContent>
                <mc:Choice Requires="wps">
                  <w:drawing>
                    <wp:anchor distT="0" distB="0" distL="114300" distR="114300" simplePos="0" relativeHeight="1230" behindDoc="0" locked="0" layoutInCell="1" hidden="0" allowOverlap="1">
                      <wp:simplePos x="0" y="0"/>
                      <wp:positionH relativeFrom="column">
                        <wp:posOffset>2940050</wp:posOffset>
                      </wp:positionH>
                      <wp:positionV relativeFrom="paragraph">
                        <wp:posOffset>168910</wp:posOffset>
                      </wp:positionV>
                      <wp:extent cx="1522095" cy="294640"/>
                      <wp:effectExtent l="0" t="0" r="635" b="635"/>
                      <wp:wrapNone/>
                      <wp:docPr id="2017" name="テキスト ボックス 1253"/>
                      <a:graphic xmlns:a="http://schemas.openxmlformats.org/drawingml/2006/main">
                        <a:graphicData uri="http://schemas.microsoft.com/office/word/2010/wordprocessingShape">
                          <wps:wsp>
                            <wps:cNvPr id="2017" name="テキスト ボックス 1253"/>
                            <wps:cNvSpPr txBox="1"/>
                            <wps:spPr>
                              <a:xfrm>
                                <a:off x="0" y="0"/>
                                <a:ext cx="1522095" cy="294640"/>
                              </a:xfrm>
                              <a:prstGeom prst="rect">
                                <a:avLst/>
                              </a:prstGeom>
                              <a:noFill/>
                              <a:ln w="6350">
                                <a:noFill/>
                              </a:ln>
                            </wps:spPr>
                            <wps:txbx>
                              <w:txbxContent>
                                <w:p>
                                  <w:pPr>
                                    <w:pStyle w:val="0"/>
                                    <w:wordWrap w:val="0"/>
                                    <w:jc w:val="center"/>
                                    <w:rPr>
                                      <w:rFonts w:hint="eastAsia"/>
                                    </w:rPr>
                                  </w:pPr>
                                  <w:r>
                                    <w:rPr>
                                      <w:rFonts w:hint="eastAsia" w:ascii="HG丸ｺﾞｼｯｸM-PRO" w:hAnsi="HG丸ｺﾞｼｯｸM-PRO"/>
                                      <w:sz w:val="20"/>
                                    </w:rPr>
                                    <w:t>産業廃棄物「排出量」</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13.3pt;mso-position-vertical-relative:text;mso-position-horizontal-relative:text;v-text-anchor:top;position:absolute;height:23.2pt;mso-wrap-distance-top:0pt;width:119.85pt;mso-wrap-distance-left:9pt;margin-left:231.5pt;z-index:1230;" o:spid="_x0000_s2017" o:allowincell="t" o:allowoverlap="t" filled="f" stroked="f" strokeweight="0.5pt" o:spt="202" type="#_x0000_t202">
                      <v:fill/>
                      <v:textbox style="layout-flow:horizontal;">
                        <w:txbxContent>
                          <w:p>
                            <w:pPr>
                              <w:pStyle w:val="0"/>
                              <w:wordWrap w:val="0"/>
                              <w:jc w:val="center"/>
                              <w:rPr>
                                <w:rFonts w:hint="eastAsia"/>
                              </w:rPr>
                            </w:pPr>
                            <w:r>
                              <w:rPr>
                                <w:rFonts w:hint="eastAsia" w:ascii="HG丸ｺﾞｼｯｸM-PRO" w:hAnsi="HG丸ｺﾞｼｯｸM-PRO"/>
                                <w:sz w:val="20"/>
                              </w:rPr>
                              <w:t>産業廃棄物「排出量」</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1232" behindDoc="0" locked="0" layoutInCell="1" hidden="0" allowOverlap="1">
                      <wp:simplePos x="0" y="0"/>
                      <wp:positionH relativeFrom="column">
                        <wp:posOffset>4421505</wp:posOffset>
                      </wp:positionH>
                      <wp:positionV relativeFrom="paragraph">
                        <wp:posOffset>182245</wp:posOffset>
                      </wp:positionV>
                      <wp:extent cx="1617980" cy="294640"/>
                      <wp:effectExtent l="0" t="0" r="635" b="635"/>
                      <wp:wrapNone/>
                      <wp:docPr id="2018" name="テキスト ボックス 1253"/>
                      <a:graphic xmlns:a="http://schemas.openxmlformats.org/drawingml/2006/main">
                        <a:graphicData uri="http://schemas.microsoft.com/office/word/2010/wordprocessingShape">
                          <wps:wsp>
                            <wps:cNvPr id="2018" name="テキスト ボックス 1253"/>
                            <wps:cNvSpPr txBox="1"/>
                            <wps:spPr>
                              <a:xfrm>
                                <a:off x="0" y="0"/>
                                <a:ext cx="1617980" cy="294640"/>
                              </a:xfrm>
                              <a:prstGeom prst="rect">
                                <a:avLst/>
                              </a:prstGeom>
                              <a:noFill/>
                              <a:ln w="6350">
                                <a:noFill/>
                              </a:ln>
                            </wps:spPr>
                            <wps:txbx>
                              <w:txbxContent>
                                <w:p>
                                  <w:pPr>
                                    <w:pStyle w:val="0"/>
                                    <w:wordWrap w:val="0"/>
                                    <w:jc w:val="center"/>
                                    <w:rPr>
                                      <w:rFonts w:hint="eastAsia"/>
                                    </w:rPr>
                                  </w:pPr>
                                  <w:r>
                                    <w:rPr>
                                      <w:rFonts w:hint="eastAsia" w:ascii="HG丸ｺﾞｼｯｸM-PRO" w:hAnsi="HG丸ｺﾞｼｯｸM-PRO"/>
                                      <w:sz w:val="20"/>
                                    </w:rPr>
                                    <w:t>産業廃棄物「ﾘｻｲｸﾙ率」</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14.35pt;mso-position-vertical-relative:text;mso-position-horizontal-relative:text;v-text-anchor:top;position:absolute;height:23.2pt;mso-wrap-distance-top:0pt;width:127.4pt;mso-wrap-distance-left:9pt;margin-left:348.15pt;z-index:1232;" o:spid="_x0000_s2018" o:allowincell="t" o:allowoverlap="t" filled="f" stroked="f" strokeweight="0.5pt" o:spt="202" type="#_x0000_t202">
                      <v:fill/>
                      <v:textbox style="layout-flow:horizontal;">
                        <w:txbxContent>
                          <w:p>
                            <w:pPr>
                              <w:pStyle w:val="0"/>
                              <w:wordWrap w:val="0"/>
                              <w:jc w:val="center"/>
                              <w:rPr>
                                <w:rFonts w:hint="eastAsia"/>
                              </w:rPr>
                            </w:pPr>
                            <w:r>
                              <w:rPr>
                                <w:rFonts w:hint="eastAsia" w:ascii="HG丸ｺﾞｼｯｸM-PRO" w:hAnsi="HG丸ｺﾞｼｯｸM-PRO"/>
                                <w:sz w:val="20"/>
                              </w:rPr>
                              <w:t>産業廃棄物「ﾘｻｲｸﾙ率」</w:t>
                            </w:r>
                          </w:p>
                        </w:txbxContent>
                      </v:textbox>
                      <v:imagedata o:title=""/>
                      <w10:wrap type="none" anchorx="text" anchory="text"/>
                    </v:shape>
                  </w:pict>
                </mc:Fallback>
              </mc:AlternateContent>
            </w:r>
            <w:r>
              <w:rPr>
                <w:rFonts w:hint="eastAsia" w:ascii="メイリオ" w:hAnsi="メイリオ" w:eastAsia="メイリオ"/>
                <w:b w:val="1"/>
                <w:color w:val="000000" w:themeColor="text1"/>
                <w:sz w:val="28"/>
              </w:rPr>
              <w:t>年間の産業廃棄物の</w:t>
            </w:r>
          </w:p>
          <w:p>
            <w:pPr>
              <w:pStyle w:val="0"/>
              <w:ind w:left="220" w:leftChars="0" w:right="0" w:rightChars="0" w:firstLine="0" w:firstLineChars="0"/>
              <w:jc w:val="left"/>
              <w:rPr>
                <w:rFonts w:hint="default" w:ascii="メイリオ" w:hAnsi="メイリオ" w:eastAsia="メイリオ"/>
                <w:b w:val="1"/>
                <w:color w:val="000000" w:themeColor="text1"/>
                <w:sz w:val="28"/>
              </w:rPr>
            </w:pPr>
            <w:r>
              <w:rPr>
                <w:rFonts w:hint="eastAsia" w:ascii="メイリオ" w:hAnsi="メイリオ" w:eastAsia="メイリオ"/>
                <w:b w:val="1"/>
                <w:color w:val="000000" w:themeColor="text1"/>
                <w:sz w:val="28"/>
              </w:rPr>
              <w:t>排出量を</w:t>
            </w:r>
            <w:r>
              <w:rPr>
                <w:rFonts w:hint="eastAsia" w:ascii="メイリオ" w:hAnsi="メイリオ" w:eastAsia="メイリオ"/>
                <w:b w:val="1"/>
                <w:color w:val="000000" w:themeColor="text1"/>
                <w:sz w:val="28"/>
              </w:rPr>
              <w:t>1,113</w:t>
            </w:r>
            <w:r>
              <w:rPr>
                <w:rFonts w:hint="eastAsia" w:ascii="メイリオ" w:hAnsi="メイリオ" w:eastAsia="メイリオ"/>
                <w:b w:val="1"/>
                <w:color w:val="000000" w:themeColor="text1"/>
                <w:sz w:val="28"/>
              </w:rPr>
              <w:t>千</w:t>
            </w:r>
            <w:r>
              <w:rPr>
                <w:rFonts w:hint="eastAsia" w:ascii="メイリオ" w:hAnsi="メイリオ" w:eastAsia="メイリオ"/>
                <w:b w:val="1"/>
                <w:color w:val="000000" w:themeColor="text1"/>
                <w:sz w:val="28"/>
              </w:rPr>
              <w:t>t</w:t>
            </w:r>
            <w:r>
              <w:rPr>
                <w:rFonts w:hint="eastAsia" w:ascii="メイリオ" w:hAnsi="メイリオ" w:eastAsia="メイリオ"/>
                <w:b w:val="1"/>
                <w:color w:val="000000" w:themeColor="text1"/>
                <w:sz w:val="28"/>
              </w:rPr>
              <w:t>へ削減し、</w:t>
            </w:r>
          </w:p>
          <w:p>
            <w:pPr>
              <w:pStyle w:val="0"/>
              <w:ind w:left="220" w:leftChars="0" w:right="0" w:rightChars="0" w:firstLine="0" w:firstLineChars="0"/>
              <w:jc w:val="left"/>
              <w:rPr>
                <w:rFonts w:hint="eastAsia"/>
                <w:shd w:val="clear" w:color="auto" w:fill="auto"/>
              </w:rPr>
            </w:pPr>
            <w:r>
              <w:rPr>
                <w:rFonts w:hint="eastAsia"/>
              </w:rPr>
              <w:drawing>
                <wp:anchor distT="0" distB="0" distL="203200" distR="203200" simplePos="0" relativeHeight="1292" behindDoc="1" locked="0" layoutInCell="1" hidden="0" allowOverlap="1">
                  <wp:simplePos x="0" y="0"/>
                  <wp:positionH relativeFrom="column">
                    <wp:posOffset>4504690</wp:posOffset>
                  </wp:positionH>
                  <wp:positionV relativeFrom="paragraph">
                    <wp:posOffset>50800</wp:posOffset>
                  </wp:positionV>
                  <wp:extent cx="1408430" cy="694055"/>
                  <wp:effectExtent l="23495" t="23495" r="24130" b="24130"/>
                  <wp:wrapNone/>
                  <wp:docPr id="2019" name="オブジェクト 0"/>
                  <a:graphic xmlns:a="http://schemas.openxmlformats.org/drawingml/2006/main">
                    <a:graphicData uri="http://schemas.openxmlformats.org/drawingml/2006/picture">
                      <pic:pic xmlns:pic="http://schemas.openxmlformats.org/drawingml/2006/picture">
                        <pic:nvPicPr>
                          <pic:cNvPr id="2019" name="オブジェクト 0"/>
                          <pic:cNvPicPr>
                            <a:picLocks noChangeAspect="1"/>
                          </pic:cNvPicPr>
                        </pic:nvPicPr>
                        <pic:blipFill>
                          <a:blip r:embed="rId112"/>
                          <a:stretch>
                            <a:fillRect/>
                          </a:stretch>
                        </pic:blipFill>
                        <pic:spPr>
                          <a:xfrm>
                            <a:off x="0" y="0"/>
                            <a:ext cx="1408430" cy="694055"/>
                          </a:xfrm>
                          <a:prstGeom prst="rect">
                            <a:avLst/>
                          </a:prstGeom>
                          <a:ln>
                            <a:solidFill>
                              <a:schemeClr val="tx1">
                                <a:lumMod val="95000"/>
                                <a:lumOff val="5000"/>
                              </a:schemeClr>
                            </a:solidFill>
                          </a:ln>
                        </pic:spPr>
                      </pic:pic>
                    </a:graphicData>
                  </a:graphic>
                </wp:anchor>
              </w:drawing>
            </w:r>
            <w:r>
              <w:rPr>
                <w:rFonts w:hint="eastAsia"/>
              </w:rPr>
              <w:drawing>
                <wp:anchor distT="0" distB="0" distL="203200" distR="203200" simplePos="0" relativeHeight="1290" behindDoc="1" locked="0" layoutInCell="1" hidden="0" allowOverlap="1">
                  <wp:simplePos x="0" y="0"/>
                  <wp:positionH relativeFrom="column">
                    <wp:posOffset>2975610</wp:posOffset>
                  </wp:positionH>
                  <wp:positionV relativeFrom="paragraph">
                    <wp:posOffset>60325</wp:posOffset>
                  </wp:positionV>
                  <wp:extent cx="1418590" cy="699770"/>
                  <wp:effectExtent l="23495" t="23495" r="24130" b="24130"/>
                  <wp:wrapNone/>
                  <wp:docPr id="2020" name="オブジェクト 0"/>
                  <a:graphic xmlns:a="http://schemas.openxmlformats.org/drawingml/2006/main">
                    <a:graphicData uri="http://schemas.openxmlformats.org/drawingml/2006/picture">
                      <pic:pic xmlns:pic="http://schemas.openxmlformats.org/drawingml/2006/picture">
                        <pic:nvPicPr>
                          <pic:cNvPr id="2020" name="オブジェクト 0"/>
                          <pic:cNvPicPr>
                            <a:picLocks noChangeAspect="1"/>
                          </pic:cNvPicPr>
                        </pic:nvPicPr>
                        <pic:blipFill>
                          <a:blip r:embed="rId113"/>
                          <a:stretch>
                            <a:fillRect/>
                          </a:stretch>
                        </pic:blipFill>
                        <pic:spPr>
                          <a:xfrm>
                            <a:off x="0" y="0"/>
                            <a:ext cx="1418590" cy="699770"/>
                          </a:xfrm>
                          <a:prstGeom prst="rect">
                            <a:avLst/>
                          </a:prstGeom>
                          <a:ln>
                            <a:solidFill>
                              <a:schemeClr val="tx1">
                                <a:lumMod val="95000"/>
                                <a:lumOff val="5000"/>
                              </a:schemeClr>
                            </a:solidFill>
                          </a:ln>
                        </pic:spPr>
                      </pic:pic>
                    </a:graphicData>
                  </a:graphic>
                </wp:anchor>
              </w:drawing>
            </w:r>
            <w:r>
              <w:rPr>
                <w:rFonts w:hint="eastAsia" w:ascii="メイリオ" w:hAnsi="メイリオ" w:eastAsia="メイリオ"/>
                <w:b w:val="1"/>
                <w:color w:val="000000" w:themeColor="text1"/>
                <w:sz w:val="28"/>
              </w:rPr>
              <w:t>リサイクル率を</w:t>
            </w:r>
            <w:r>
              <w:rPr>
                <w:rFonts w:hint="eastAsia" w:ascii="メイリオ" w:hAnsi="メイリオ" w:eastAsia="メイリオ"/>
                <w:b w:val="1"/>
                <w:color w:val="000000" w:themeColor="text1"/>
                <w:sz w:val="28"/>
              </w:rPr>
              <w:t>65</w:t>
            </w:r>
            <w:r>
              <w:rPr>
                <w:rFonts w:hint="eastAsia" w:ascii="メイリオ" w:hAnsi="メイリオ" w:eastAsia="メイリオ"/>
                <w:b w:val="1"/>
                <w:color w:val="000000" w:themeColor="text1"/>
                <w:sz w:val="28"/>
              </w:rPr>
              <w:t>％にする</w:t>
            </w:r>
          </w:p>
          <w:p>
            <w:pPr>
              <w:pStyle w:val="0"/>
              <w:ind w:left="0" w:leftChars="0" w:right="4842" w:rightChars="2201" w:firstLine="220" w:firstLineChars="100"/>
              <w:jc w:val="left"/>
              <w:rPr>
                <w:rFonts w:hint="eastAsia"/>
                <w:sz w:val="28"/>
                <w:shd w:val="clear" w:color="auto" w:fill="auto"/>
              </w:rPr>
            </w:pPr>
          </w:p>
          <w:p>
            <w:pPr>
              <w:pStyle w:val="0"/>
              <w:ind w:left="0" w:leftChars="0" w:right="4842" w:rightChars="2201" w:firstLine="220" w:firstLineChars="100"/>
              <w:jc w:val="left"/>
              <w:rPr>
                <w:rFonts w:hint="eastAsia"/>
                <w:sz w:val="28"/>
                <w:shd w:val="clear" w:color="auto" w:fill="auto"/>
              </w:rPr>
            </w:pPr>
          </w:p>
          <w:p>
            <w:pPr>
              <w:pStyle w:val="0"/>
              <w:ind w:right="4732" w:rightChars="2151"/>
              <w:rPr>
                <w:rFonts w:hint="eastAsia"/>
                <w:sz w:val="28"/>
                <w:shd w:val="clear" w:color="auto" w:fill="auto"/>
              </w:rPr>
            </w:pPr>
            <w:r>
              <w:rPr>
                <w:rFonts w:hint="eastAsia"/>
              </w:rPr>
              <mc:AlternateContent>
                <mc:Choice Requires="wps">
                  <w:drawing>
                    <wp:anchor distT="0" distB="0" distL="114300" distR="114300" simplePos="0" relativeHeight="1193" behindDoc="0" locked="0" layoutInCell="1" hidden="0" allowOverlap="1">
                      <wp:simplePos x="0" y="0"/>
                      <wp:positionH relativeFrom="column">
                        <wp:posOffset>4601210</wp:posOffset>
                      </wp:positionH>
                      <wp:positionV relativeFrom="paragraph">
                        <wp:posOffset>98425</wp:posOffset>
                      </wp:positionV>
                      <wp:extent cx="1310005" cy="294640"/>
                      <wp:effectExtent l="0" t="0" r="635" b="635"/>
                      <wp:wrapNone/>
                      <wp:docPr id="2021" name="テキスト ボックス 1253"/>
                      <a:graphic xmlns:a="http://schemas.openxmlformats.org/drawingml/2006/main">
                        <a:graphicData uri="http://schemas.microsoft.com/office/word/2010/wordprocessingShape">
                          <wps:wsp>
                            <wps:cNvPr id="2021" name="テキスト ボックス 1253"/>
                            <wps:cNvSpPr txBox="1"/>
                            <wps:spPr>
                              <a:xfrm>
                                <a:off x="0" y="0"/>
                                <a:ext cx="1310005" cy="294640"/>
                              </a:xfrm>
                              <a:prstGeom prst="rect">
                                <a:avLst/>
                              </a:prstGeom>
                              <a:noFill/>
                              <a:ln w="6350">
                                <a:noFill/>
                              </a:ln>
                            </wps:spPr>
                            <wps:txbx>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7.75pt;mso-position-vertical-relative:text;mso-position-horizontal-relative:text;v-text-anchor:top;position:absolute;height:23.2pt;mso-wrap-distance-top:0pt;width:103.15pt;mso-wrap-distance-left:9pt;margin-left:362.3pt;z-index:1193;" o:spid="_x0000_s2021" o:allowincell="t" o:allowoverlap="t" filled="f" stroked="f" strokeweight="0.5pt" o:spt="202" type="#_x0000_t202">
                      <v:fill/>
                      <v:textbox style="layout-flow:horizontal;">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資料：高知県作成</w:t>
                            </w:r>
                          </w:p>
                        </w:txbxContent>
                      </v:textbox>
                      <v:imagedata o:title=""/>
                      <w10:wrap type="none" anchorx="text" anchory="text"/>
                    </v:shape>
                  </w:pict>
                </mc:Fallback>
              </mc:AlternateContent>
            </w:r>
          </w:p>
        </w:tc>
      </w:tr>
    </w:tbl>
    <w:p>
      <w:pPr>
        <w:pStyle w:val="0"/>
        <w:ind w:firstLine="320" w:firstLineChars="100"/>
        <w:outlineLvl w:val="2"/>
        <w:rPr>
          <w:rFonts w:hint="eastAsia" w:ascii="メイリオ" w:hAnsi="メイリオ" w:eastAsia="メイリオ"/>
          <w:b w:val="1"/>
          <w:color w:val="000000" w:themeColor="text1"/>
          <w:sz w:val="28"/>
        </w:rPr>
      </w:pPr>
      <w:r>
        <w:rPr>
          <w:rFonts w:hint="eastAsia"/>
          <w:color w:val="000000" w:themeColor="text1"/>
        </w:rPr>
        <w:br w:type="page"/>
      </w:r>
      <w:bookmarkStart w:id="908" w:name="_Toc10976"/>
      <w:bookmarkStart w:id="909" w:name="_Toc12533"/>
      <w:bookmarkStart w:id="910" w:name="_Toc12710"/>
      <w:bookmarkStart w:id="911" w:name="_Toc13166"/>
      <w:bookmarkStart w:id="912" w:name="_Toc13329"/>
      <w:bookmarkStart w:id="913" w:name="_Toc13829"/>
      <w:bookmarkStart w:id="914" w:name="_Toc14701"/>
      <w:bookmarkStart w:id="915" w:name="_Toc17182"/>
      <w:bookmarkStart w:id="916" w:name="_Toc17752"/>
      <w:bookmarkEnd w:id="916"/>
      <w:bookmarkStart w:id="917" w:name="_Toc212581637"/>
      <w:bookmarkEnd w:id="917"/>
      <w:bookmarkStart w:id="918" w:name="_Toc214565777"/>
      <w:bookmarkEnd w:id="918"/>
      <w:bookmarkStart w:id="919" w:name="_Toc27900"/>
      <w:bookmarkStart w:id="920" w:name="_Toc27909"/>
      <w:bookmarkStart w:id="921" w:name="_Toc29268"/>
      <w:bookmarkStart w:id="922" w:name="_Toc30020"/>
      <w:bookmarkStart w:id="923" w:name="_Toc30256"/>
      <w:bookmarkStart w:id="924" w:name="_Toc3294"/>
      <w:bookmarkStart w:id="925" w:name="_Toc4948"/>
      <w:bookmarkStart w:id="926" w:name="_Toc66814457"/>
      <w:bookmarkEnd w:id="926"/>
      <w:bookmarkStart w:id="927" w:name="_Toc7230"/>
      <w:bookmarkStart w:id="928" w:name="_Toc9190"/>
      <w:r>
        <w:rPr>
          <w:rFonts w:hint="eastAsia" w:ascii="メイリオ" w:hAnsi="メイリオ" w:eastAsia="メイリオ"/>
          <w:b w:val="1"/>
          <w:color w:val="000000" w:themeColor="text1"/>
          <w:sz w:val="28"/>
        </w:rPr>
        <w:t>２－１　３Ｒの推進</w:t>
      </w:r>
      <w:bookmarkEnd w:id="908"/>
      <w:bookmarkEnd w:id="914"/>
      <w:bookmarkEnd w:id="919"/>
      <w:bookmarkEnd w:id="922"/>
      <w:bookmarkEnd w:id="923"/>
      <w:bookmarkEnd w:id="925"/>
      <w:bookmarkEnd w:id="927"/>
      <w:r>
        <w:rPr>
          <w:rFonts w:hint="eastAsia" w:ascii="メイリオ" w:hAnsi="メイリオ" w:eastAsia="メイリオ"/>
          <w:b w:val="1"/>
          <w:color w:val="000000" w:themeColor="text1"/>
          <w:sz w:val="28"/>
        </w:rPr>
        <w:t>（１／２</w:t>
      </w:r>
      <w:bookmarkEnd w:id="911"/>
      <w:r>
        <w:rPr>
          <w:rFonts w:hint="eastAsia" w:ascii="メイリオ" w:hAnsi="メイリオ" w:eastAsia="メイリオ"/>
          <w:b w:val="1"/>
          <w:color w:val="000000" w:themeColor="text1"/>
          <w:sz w:val="28"/>
        </w:rPr>
        <w:t>）</w:t>
      </w:r>
      <w:bookmarkEnd w:id="909"/>
      <w:bookmarkEnd w:id="910"/>
      <w:bookmarkEnd w:id="912"/>
      <w:bookmarkEnd w:id="913"/>
      <w:bookmarkEnd w:id="915"/>
      <w:bookmarkEnd w:id="920"/>
      <w:bookmarkEnd w:id="921"/>
      <w:bookmarkEnd w:id="924"/>
      <w:bookmarkEnd w:id="928"/>
    </w:p>
    <w:p>
      <w:pPr>
        <w:pStyle w:val="0"/>
        <w:ind w:firstLine="220" w:firstLineChars="100"/>
        <w:rPr>
          <w:rFonts w:hint="default" w:ascii="メイリオ" w:hAnsi="メイリオ" w:eastAsia="メイリオ"/>
          <w:color w:val="000000" w:themeColor="text1"/>
        </w:rPr>
      </w:pPr>
      <w:r>
        <w:rPr>
          <w:rFonts w:hint="default" w:ascii="HG丸ｺﾞｼｯｸM-PRO" w:hAnsi="HG丸ｺﾞｼｯｸM-PRO"/>
          <w:color w:val="000000" w:themeColor="text1"/>
        </w:rPr>
        <w:drawing>
          <wp:anchor distT="0" distB="0" distL="114300" distR="114300" simplePos="0" relativeHeight="287" behindDoc="0" locked="0" layoutInCell="1" hidden="0" allowOverlap="1">
            <wp:simplePos x="0" y="0"/>
            <wp:positionH relativeFrom="column">
              <wp:posOffset>4625340</wp:posOffset>
            </wp:positionH>
            <wp:positionV relativeFrom="paragraph">
              <wp:posOffset>172085</wp:posOffset>
            </wp:positionV>
            <wp:extent cx="323850" cy="323850"/>
            <wp:effectExtent l="0" t="0" r="0" b="0"/>
            <wp:wrapNone/>
            <wp:docPr id="2022" name="Picture 12" descr="ロゴ&#10;&#10;自動的に生成された説明"/>
            <a:graphic xmlns:a="http://schemas.openxmlformats.org/drawingml/2006/main">
              <a:graphicData uri="http://schemas.openxmlformats.org/drawingml/2006/picture">
                <pic:pic xmlns:pic="http://schemas.openxmlformats.org/drawingml/2006/picture">
                  <pic:nvPicPr>
                    <pic:cNvPr id="2022" name="Picture 12" descr="ロゴ&#10;&#10;自動的に生成された説明"/>
                    <pic:cNvPicPr>
                      <a:picLocks noChangeAspect="1" noChangeArrowheads="1"/>
                    </pic:cNvPicPr>
                  </pic:nvPicPr>
                  <pic:blipFill>
                    <a:blip r:embed="rId93"/>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39" behindDoc="0" locked="0" layoutInCell="1" hidden="0" allowOverlap="1">
            <wp:simplePos x="0" y="0"/>
            <wp:positionH relativeFrom="column">
              <wp:posOffset>4998720</wp:posOffset>
            </wp:positionH>
            <wp:positionV relativeFrom="paragraph">
              <wp:posOffset>169545</wp:posOffset>
            </wp:positionV>
            <wp:extent cx="323850" cy="323850"/>
            <wp:effectExtent l="0" t="0" r="0" b="0"/>
            <wp:wrapNone/>
            <wp:docPr id="2023" name="Picture 14" descr="ロゴ, アイコン&#10;&#10;自動的に生成された説明"/>
            <a:graphic xmlns:a="http://schemas.openxmlformats.org/drawingml/2006/main">
              <a:graphicData uri="http://schemas.openxmlformats.org/drawingml/2006/picture">
                <pic:pic xmlns:pic="http://schemas.openxmlformats.org/drawingml/2006/picture">
                  <pic:nvPicPr>
                    <pic:cNvPr id="2023" name="Picture 14" descr="ロゴ, アイコン&#10;&#10;自動的に生成された説明"/>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40" behindDoc="0" locked="0" layoutInCell="1" hidden="0" allowOverlap="1">
            <wp:simplePos x="0" y="0"/>
            <wp:positionH relativeFrom="column">
              <wp:posOffset>5379720</wp:posOffset>
            </wp:positionH>
            <wp:positionV relativeFrom="paragraph">
              <wp:posOffset>168910</wp:posOffset>
            </wp:positionV>
            <wp:extent cx="323850" cy="323850"/>
            <wp:effectExtent l="0" t="0" r="0" b="0"/>
            <wp:wrapNone/>
            <wp:docPr id="2024" name="Picture 15" descr="グラフィカル ユーザー インターフェイス, アプリケーション, アイコン&#10;&#10;自動的に生成された説明"/>
            <a:graphic xmlns:a="http://schemas.openxmlformats.org/drawingml/2006/main">
              <a:graphicData uri="http://schemas.openxmlformats.org/drawingml/2006/picture">
                <pic:pic xmlns:pic="http://schemas.openxmlformats.org/drawingml/2006/picture">
                  <pic:nvPicPr>
                    <pic:cNvPr id="2024" name="Picture 15" descr="グラフィカル ユーザー インターフェイス, アプリケーション, アイコン&#10;&#10;自動的に生成された説明"/>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288" behindDoc="0" locked="0" layoutInCell="1" hidden="0" allowOverlap="1">
            <wp:simplePos x="0" y="0"/>
            <wp:positionH relativeFrom="column">
              <wp:posOffset>5773420</wp:posOffset>
            </wp:positionH>
            <wp:positionV relativeFrom="paragraph">
              <wp:posOffset>172085</wp:posOffset>
            </wp:positionV>
            <wp:extent cx="323850" cy="323850"/>
            <wp:effectExtent l="0" t="0" r="0" b="0"/>
            <wp:wrapNone/>
            <wp:docPr id="2025" name="Picture 17" descr="図形&#10;&#10;自動的に生成された説明"/>
            <a:graphic xmlns:a="http://schemas.openxmlformats.org/drawingml/2006/main">
              <a:graphicData uri="http://schemas.openxmlformats.org/drawingml/2006/picture">
                <pic:pic xmlns:pic="http://schemas.openxmlformats.org/drawingml/2006/picture">
                  <pic:nvPicPr>
                    <pic:cNvPr id="2025" name="Picture 17" descr="図形&#10;&#10;自動的に生成された説明"/>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eastAsia"/>
          <w:color w:val="000000" w:themeColor="text1"/>
        </w:rPr>
        <mc:AlternateContent>
          <mc:Choice Requires="wps">
            <w:drawing>
              <wp:anchor distT="0" distB="0" distL="114300" distR="114300" simplePos="0" relativeHeight="141" behindDoc="0" locked="0" layoutInCell="1" hidden="0" allowOverlap="1">
                <wp:simplePos x="0" y="0"/>
                <wp:positionH relativeFrom="column">
                  <wp:posOffset>35560</wp:posOffset>
                </wp:positionH>
                <wp:positionV relativeFrom="paragraph">
                  <wp:posOffset>142875</wp:posOffset>
                </wp:positionV>
                <wp:extent cx="6119495" cy="369570"/>
                <wp:effectExtent l="0" t="0" r="635" b="635"/>
                <wp:wrapNone/>
                <wp:docPr id="2026" name="正方形/長方形 56"/>
                <a:graphic xmlns:a="http://schemas.openxmlformats.org/drawingml/2006/main">
                  <a:graphicData uri="http://schemas.microsoft.com/office/word/2010/wordprocessingShape">
                    <wps:wsp>
                      <wps:cNvPr id="2026" name="正方形/長方形 56"/>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56" style="mso-wrap-distance-right:9pt;mso-wrap-distance-bottom:0pt;margin-top:11.25pt;mso-position-vertical-relative:text;mso-position-horizontal-relative:text;position:absolute;height:29.1pt;mso-wrap-distance-top:0pt;width:481.85pt;mso-wrap-distance-left:9pt;margin-left:2.8pt;z-index:141;" o:spid="_x0000_s2026"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r>
        <w:rPr>
          <w:rFonts w:hint="eastAsia"/>
        </w:rPr>
        <w:drawing>
          <wp:anchor distT="0" distB="0" distL="114300" distR="114300" simplePos="0" relativeHeight="341" behindDoc="0" locked="0" layoutInCell="1" hidden="0" allowOverlap="1">
            <wp:simplePos x="0" y="0"/>
            <wp:positionH relativeFrom="column">
              <wp:posOffset>3836035</wp:posOffset>
            </wp:positionH>
            <wp:positionV relativeFrom="paragraph">
              <wp:posOffset>170815</wp:posOffset>
            </wp:positionV>
            <wp:extent cx="323850" cy="323850"/>
            <wp:effectExtent l="0" t="0" r="0" b="0"/>
            <wp:wrapNone/>
            <wp:docPr id="2027" name="Picture 9" descr="ロゴ が含まれている画像&#10;&#10;自動的に生成された説明"/>
            <a:graphic xmlns:a="http://schemas.openxmlformats.org/drawingml/2006/main">
              <a:graphicData uri="http://schemas.openxmlformats.org/drawingml/2006/picture">
                <pic:pic xmlns:pic="http://schemas.openxmlformats.org/drawingml/2006/picture">
                  <pic:nvPicPr>
                    <pic:cNvPr id="2027" name="Picture 9" descr="ロゴ が含まれている画像&#10;&#10;自動的に生成された説明"/>
                    <pic:cNvPicPr>
                      <a:picLocks noChangeAspect="1" noChangeArrowheads="1"/>
                    </pic:cNvPicPr>
                  </pic:nvPicPr>
                  <pic:blipFill>
                    <a:blip r:embed="rId90"/>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203200" distR="203200" simplePos="0" relativeHeight="1221" behindDoc="0" locked="0" layoutInCell="1" hidden="0" allowOverlap="1">
            <wp:simplePos x="0" y="0"/>
            <wp:positionH relativeFrom="column">
              <wp:posOffset>4217670</wp:posOffset>
            </wp:positionH>
            <wp:positionV relativeFrom="paragraph">
              <wp:posOffset>180975</wp:posOffset>
            </wp:positionV>
            <wp:extent cx="342900" cy="342900"/>
            <wp:effectExtent l="0" t="0" r="0" b="0"/>
            <wp:wrapNone/>
            <wp:docPr id="2028" name="オブジェクト 0"/>
            <a:graphic xmlns:a="http://schemas.openxmlformats.org/drawingml/2006/main">
              <a:graphicData uri="http://schemas.openxmlformats.org/drawingml/2006/picture">
                <pic:pic xmlns:pic="http://schemas.openxmlformats.org/drawingml/2006/picture">
                  <pic:nvPicPr>
                    <pic:cNvPr id="2028" name="オブジェクト 0"/>
                    <pic:cNvPicPr>
                      <a:picLocks noChangeAspect="1"/>
                    </pic:cNvPicPr>
                  </pic:nvPicPr>
                  <pic:blipFill>
                    <a:blip r:embed="rId114"/>
                    <a:stretch>
                      <a:fillRect/>
                    </a:stretch>
                  </pic:blipFill>
                  <pic:spPr>
                    <a:xfrm>
                      <a:off x="0" y="0"/>
                      <a:ext cx="342900" cy="342900"/>
                    </a:xfrm>
                    <a:prstGeom prst="rect">
                      <a:avLst/>
                    </a:prstGeom>
                  </pic:spPr>
                </pic:pic>
              </a:graphicData>
            </a:graphic>
          </wp:anchor>
        </w:drawing>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left="220" w:hanging="220" w:hangingChars="100"/>
        <w:rPr>
          <w:rFonts w:hint="default" w:ascii="HG丸ｺﾞｼｯｸM-PRO" w:hAnsi="HG丸ｺﾞｼｯｸM-PRO"/>
          <w:color w:val="000000" w:themeColor="text1"/>
          <w:highlight w:val="none"/>
        </w:rPr>
      </w:pPr>
      <w:r>
        <w:rPr>
          <w:rFonts w:hint="eastAsia" w:ascii="HG丸ｺﾞｼｯｸM-PRO" w:hAnsi="HG丸ｺﾞｼｯｸM-PRO"/>
          <w:color w:val="000000" w:themeColor="text1"/>
        </w:rPr>
        <w:t>・市町村との連携のもと、ごみの発生抑制、適正処理に努めることで、限りある資源を有効活用します。</w:t>
      </w:r>
      <w:r>
        <w:rPr>
          <w:rFonts w:hint="eastAsia" w:ascii="HG丸ｺﾞｼｯｸM-PRO" w:hAnsi="HG丸ｺﾞｼｯｸM-PRO" w:eastAsia="HG丸ｺﾞｼｯｸM-PRO"/>
          <w:color w:val="000000" w:themeColor="text1"/>
          <w:highlight w:val="none"/>
        </w:rPr>
        <w:t>（</w:t>
      </w:r>
      <w:r>
        <w:rPr>
          <w:rFonts w:hint="eastAsia" w:ascii="HG丸ｺﾞｼｯｸM-PRO" w:hAnsi="HG丸ｺﾞｼｯｸM-PRO"/>
          <w:color w:val="000000" w:themeColor="text1"/>
          <w:highlight w:val="none"/>
        </w:rPr>
        <w:t>11.12.17</w:t>
      </w:r>
      <w:r>
        <w:rPr>
          <w:rFonts w:hint="eastAsia" w:ascii="HG丸ｺﾞｼｯｸM-PRO" w:hAnsi="HG丸ｺﾞｼｯｸM-PRO" w:eastAsia="HG丸ｺﾞｼｯｸM-PRO"/>
          <w:color w:val="000000" w:themeColor="text1"/>
          <w:highlight w:val="none"/>
        </w:rPr>
        <w:t>）</w:t>
      </w:r>
    </w:p>
    <w:p>
      <w:pPr>
        <w:pStyle w:val="0"/>
        <w:ind w:left="220" w:hanging="220" w:hangingChars="100"/>
        <w:rPr>
          <w:rFonts w:hint="default" w:ascii="HG丸ｺﾞｼｯｸM-PRO" w:hAnsi="HG丸ｺﾞｼｯｸM-PRO"/>
          <w:color w:val="000000" w:themeColor="text1"/>
          <w:highlight w:val="none"/>
        </w:rPr>
      </w:pPr>
      <w:r>
        <w:rPr>
          <w:rFonts w:hint="eastAsia" w:ascii="HG丸ｺﾞｼｯｸM-PRO" w:hAnsi="HG丸ｺﾞｼｯｸM-PRO"/>
          <w:color w:val="000000" w:themeColor="text1"/>
          <w:highlight w:val="none"/>
        </w:rPr>
        <w:t>・市町村との連携、環境に配慮した技術の導入を進め、各種廃棄物の有効活用を促進し、環境負荷を減らします。</w:t>
      </w:r>
      <w:r>
        <w:rPr>
          <w:rFonts w:hint="eastAsia" w:ascii="HG丸ｺﾞｼｯｸM-PRO" w:hAnsi="HG丸ｺﾞｼｯｸM-PRO" w:eastAsia="HG丸ｺﾞｼｯｸM-PRO"/>
          <w:color w:val="000000" w:themeColor="text1"/>
          <w:highlight w:val="none"/>
        </w:rPr>
        <w:t>（</w:t>
      </w:r>
      <w:r>
        <w:rPr>
          <w:rFonts w:hint="eastAsia" w:ascii="HG丸ｺﾞｼｯｸM-PRO" w:hAnsi="HG丸ｺﾞｼｯｸM-PRO"/>
          <w:color w:val="000000" w:themeColor="text1"/>
          <w:highlight w:val="none"/>
        </w:rPr>
        <w:t>11.</w:t>
      </w:r>
      <w:r>
        <w:rPr>
          <w:rFonts w:hint="eastAsia" w:ascii="HG丸ｺﾞｼｯｸM-PRO" w:hAnsi="HG丸ｺﾞｼｯｸM-PRO"/>
          <w:color w:val="000000" w:themeColor="text1"/>
          <w:highlight w:val="none"/>
        </w:rPr>
        <w:t>９</w:t>
      </w:r>
      <w:r>
        <w:rPr>
          <w:rFonts w:hint="eastAsia" w:ascii="HG丸ｺﾞｼｯｸM-PRO" w:hAnsi="HG丸ｺﾞｼｯｸM-PRO"/>
          <w:color w:val="000000" w:themeColor="text1"/>
          <w:highlight w:val="none"/>
        </w:rPr>
        <w:t>.12.17</w:t>
      </w:r>
      <w:r>
        <w:rPr>
          <w:rFonts w:hint="eastAsia" w:ascii="HG丸ｺﾞｼｯｸM-PRO" w:hAnsi="HG丸ｺﾞｼｯｸM-PRO" w:eastAsia="HG丸ｺﾞｼｯｸM-PRO"/>
          <w:color w:val="000000" w:themeColor="text1"/>
          <w:highlight w:val="none"/>
        </w:rPr>
        <w:t>）</w:t>
      </w:r>
    </w:p>
    <w:p>
      <w:pPr>
        <w:pStyle w:val="0"/>
        <w:ind w:left="220" w:hanging="220" w:hangingChars="100"/>
        <w:rPr>
          <w:rFonts w:hint="default" w:ascii="HG丸ｺﾞｼｯｸM-PRO" w:hAnsi="HG丸ｺﾞｼｯｸM-PRO"/>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42" behindDoc="0" locked="0" layoutInCell="1" hidden="0" allowOverlap="1">
                <wp:simplePos x="0" y="0"/>
                <wp:positionH relativeFrom="column">
                  <wp:posOffset>0</wp:posOffset>
                </wp:positionH>
                <wp:positionV relativeFrom="paragraph">
                  <wp:posOffset>209550</wp:posOffset>
                </wp:positionV>
                <wp:extent cx="6119495" cy="369570"/>
                <wp:effectExtent l="0" t="0" r="635" b="635"/>
                <wp:wrapNone/>
                <wp:docPr id="2029" name="正方形/長方形 53"/>
                <a:graphic xmlns:a="http://schemas.openxmlformats.org/drawingml/2006/main">
                  <a:graphicData uri="http://schemas.microsoft.com/office/word/2010/wordprocessingShape">
                    <wps:wsp>
                      <wps:cNvPr id="2029" name="正方形/長方形 53"/>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53" style="mso-wrap-distance-right:9pt;mso-wrap-distance-bottom:0pt;margin-top:16.5pt;mso-position-vertical-relative:text;mso-position-horizontal-relative:text;position:absolute;height:29.1pt;mso-wrap-distance-top:0pt;width:481.85pt;mso-wrap-distance-left:9pt;margin-left:0pt;z-index:142;" o:spid="_x0000_s2029"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私たちが使う製品は、資源の採掘や製造、流通、廃棄物の処分など、環境に膨大な負荷をかけて作られています。このため、商品を購入する際には、環境配慮を優先することや、ごみを少なくする、また、ごみが発生しないようにするといった環境にやさしいライフスタイルを進めていくことが重要で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本県では、環境にやさしいライフスタイルの実践を呼びかけるとともに、各種リサイクル法に基づく分別収集や再生利用を推進してきました。</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mc:AlternateContent>
          <mc:Choice Requires="wps">
            <w:drawing>
              <wp:anchor distT="0" distB="0" distL="114300" distR="114300" simplePos="0" relativeHeight="180" behindDoc="0" locked="0" layoutInCell="1" hidden="0" allowOverlap="1">
                <wp:simplePos x="0" y="0"/>
                <wp:positionH relativeFrom="margin">
                  <wp:posOffset>-17780</wp:posOffset>
                </wp:positionH>
                <wp:positionV relativeFrom="paragraph">
                  <wp:posOffset>20955</wp:posOffset>
                </wp:positionV>
                <wp:extent cx="3306445" cy="323850"/>
                <wp:effectExtent l="0" t="0" r="635" b="635"/>
                <wp:wrapNone/>
                <wp:docPr id="2030" name="テキスト ボックス 1259"/>
                <a:graphic xmlns:a="http://schemas.openxmlformats.org/drawingml/2006/main">
                  <a:graphicData uri="http://schemas.microsoft.com/office/word/2010/wordprocessingShape">
                    <wps:wsp>
                      <wps:cNvPr id="2030" name="テキスト ボックス 1259"/>
                      <wps:cNvSpPr txBox="1"/>
                      <wps:spPr>
                        <a:xfrm>
                          <a:off x="0" y="0"/>
                          <a:ext cx="3306445" cy="323850"/>
                        </a:xfrm>
                        <a:prstGeom prst="rect">
                          <a:avLst/>
                        </a:prstGeom>
                        <a:noFill/>
                        <a:ln w="6350">
                          <a:noFill/>
                        </a:ln>
                      </wps:spPr>
                      <wps:txbx>
                        <w:txbxContent>
                          <w:p>
                            <w:pPr>
                              <w:pStyle w:val="0"/>
                              <w:jc w:val="center"/>
                              <w:rPr>
                                <w:rFonts w:hint="default"/>
                                <w:sz w:val="20"/>
                              </w:rPr>
                            </w:pPr>
                            <w:r>
                              <w:rPr>
                                <w:rFonts w:hint="eastAsia" w:ascii="HG丸ｺﾞｼｯｸM-PRO" w:hAnsi="HG丸ｺﾞｼｯｸM-PRO"/>
                                <w:sz w:val="20"/>
                              </w:rPr>
                              <w:t>図</w:t>
                            </w:r>
                            <w:r>
                              <w:rPr>
                                <w:rFonts w:hint="eastAsia" w:ascii="HG丸ｺﾞｼｯｸM-PRO" w:hAnsi="HG丸ｺﾞｼｯｸM-PRO"/>
                                <w:sz w:val="20"/>
                              </w:rPr>
                              <w:t>47</w:t>
                            </w:r>
                            <w:r>
                              <w:rPr>
                                <w:rFonts w:hint="eastAsia" w:ascii="HG丸ｺﾞｼｯｸM-PRO" w:hAnsi="HG丸ｺﾞｼｯｸM-PRO"/>
                                <w:sz w:val="20"/>
                              </w:rPr>
                              <w:t>　県民</w:t>
                            </w:r>
                            <w:r>
                              <w:rPr>
                                <w:rFonts w:hint="eastAsia" w:ascii="HG丸ｺﾞｼｯｸM-PRO" w:hAnsi="HG丸ｺﾞｼｯｸM-PRO"/>
                                <w:sz w:val="20"/>
                              </w:rPr>
                              <w:t>1</w:t>
                            </w:r>
                            <w:r>
                              <w:rPr>
                                <w:rFonts w:hint="eastAsia" w:ascii="HG丸ｺﾞｼｯｸM-PRO" w:hAnsi="HG丸ｺﾞｼｯｸM-PRO"/>
                                <w:sz w:val="20"/>
                              </w:rPr>
                              <w:t>人</w:t>
                            </w:r>
                            <w:r>
                              <w:rPr>
                                <w:rFonts w:hint="eastAsia"/>
                                <w:sz w:val="20"/>
                              </w:rPr>
                              <w:t>当たりの１日分のごみ排出量の推移</w:t>
                            </w:r>
                          </w:p>
                          <w:p>
                            <w:pPr>
                              <w:pStyle w:val="0"/>
                              <w:jc w:val="center"/>
                              <w:rPr>
                                <w:rFonts w:hint="default"/>
                                <w:sz w:val="20"/>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9" style="mso-wrap-distance-right:9pt;mso-wrap-distance-bottom:0pt;margin-top:1.65pt;mso-position-vertical-relative:text;mso-position-horizontal-relative:margin;v-text-anchor:top;position:absolute;height:25.5pt;mso-wrap-distance-top:0pt;width:260.35000000000002pt;mso-wrap-distance-left:9pt;margin-left:-1.4pt;z-index:180;" o:spid="_x0000_s2030" o:allowincell="t" o:allowoverlap="t" filled="f" stroked="f" strokeweight="0.5pt" o:spt="202" type="#_x0000_t202">
                <v:fill/>
                <v:textbox style="layout-flow:horizontal;">
                  <w:txbxContent>
                    <w:p>
                      <w:pPr>
                        <w:pStyle w:val="0"/>
                        <w:jc w:val="center"/>
                        <w:rPr>
                          <w:rFonts w:hint="default"/>
                          <w:sz w:val="20"/>
                        </w:rPr>
                      </w:pPr>
                      <w:r>
                        <w:rPr>
                          <w:rFonts w:hint="eastAsia" w:ascii="HG丸ｺﾞｼｯｸM-PRO" w:hAnsi="HG丸ｺﾞｼｯｸM-PRO"/>
                          <w:sz w:val="20"/>
                        </w:rPr>
                        <w:t>図</w:t>
                      </w:r>
                      <w:r>
                        <w:rPr>
                          <w:rFonts w:hint="eastAsia" w:ascii="HG丸ｺﾞｼｯｸM-PRO" w:hAnsi="HG丸ｺﾞｼｯｸM-PRO"/>
                          <w:sz w:val="20"/>
                        </w:rPr>
                        <w:t>47</w:t>
                      </w:r>
                      <w:r>
                        <w:rPr>
                          <w:rFonts w:hint="eastAsia" w:ascii="HG丸ｺﾞｼｯｸM-PRO" w:hAnsi="HG丸ｺﾞｼｯｸM-PRO"/>
                          <w:sz w:val="20"/>
                        </w:rPr>
                        <w:t>　県民</w:t>
                      </w:r>
                      <w:r>
                        <w:rPr>
                          <w:rFonts w:hint="eastAsia" w:ascii="HG丸ｺﾞｼｯｸM-PRO" w:hAnsi="HG丸ｺﾞｼｯｸM-PRO"/>
                          <w:sz w:val="20"/>
                        </w:rPr>
                        <w:t>1</w:t>
                      </w:r>
                      <w:r>
                        <w:rPr>
                          <w:rFonts w:hint="eastAsia" w:ascii="HG丸ｺﾞｼｯｸM-PRO" w:hAnsi="HG丸ｺﾞｼｯｸM-PRO"/>
                          <w:sz w:val="20"/>
                        </w:rPr>
                        <w:t>人</w:t>
                      </w:r>
                      <w:r>
                        <w:rPr>
                          <w:rFonts w:hint="eastAsia"/>
                          <w:sz w:val="20"/>
                        </w:rPr>
                        <w:t>当たりの１日分のごみ排出量の推移</w:t>
                      </w:r>
                    </w:p>
                    <w:p>
                      <w:pPr>
                        <w:pStyle w:val="0"/>
                        <w:jc w:val="center"/>
                        <w:rPr>
                          <w:rFonts w:hint="default"/>
                          <w:sz w:val="20"/>
                        </w:rPr>
                      </w:pPr>
                    </w:p>
                  </w:txbxContent>
                </v:textbox>
                <v:imagedata o:title=""/>
                <w10:wrap type="none" anchorx="margin" anchory="text"/>
              </v:shape>
            </w:pict>
          </mc:Fallback>
        </mc:AlternateContent>
      </w:r>
    </w:p>
    <w:p>
      <w:pPr>
        <w:pStyle w:val="0"/>
        <w:rPr>
          <w:rFonts w:hint="default" w:ascii="HG丸ｺﾞｼｯｸM-PRO" w:hAnsi="HG丸ｺﾞｼｯｸM-PRO"/>
          <w:color w:val="000000" w:themeColor="text1"/>
        </w:rPr>
      </w:pPr>
      <w:r>
        <w:rPr>
          <w:rFonts w:hint="eastAsia"/>
        </w:rPr>
        <w:drawing>
          <wp:anchor distT="0" distB="0" distL="203200" distR="203200" simplePos="0" relativeHeight="1220" behindDoc="0" locked="0" layoutInCell="1" hidden="0" allowOverlap="1">
            <wp:simplePos x="0" y="0"/>
            <wp:positionH relativeFrom="column">
              <wp:posOffset>94615</wp:posOffset>
            </wp:positionH>
            <wp:positionV relativeFrom="paragraph">
              <wp:posOffset>123190</wp:posOffset>
            </wp:positionV>
            <wp:extent cx="3145790" cy="1785620"/>
            <wp:effectExtent l="0" t="0" r="0" b="0"/>
            <wp:wrapNone/>
            <wp:docPr id="2031" name="オブジェクト 0"/>
            <a:graphic xmlns:a="http://schemas.openxmlformats.org/drawingml/2006/main">
              <a:graphicData uri="http://schemas.openxmlformats.org/drawingml/2006/picture">
                <pic:pic xmlns:pic="http://schemas.openxmlformats.org/drawingml/2006/picture">
                  <pic:nvPicPr>
                    <pic:cNvPr id="2031" name="オブジェクト 0"/>
                    <pic:cNvPicPr>
                      <a:picLocks noChangeAspect="1"/>
                    </pic:cNvPicPr>
                  </pic:nvPicPr>
                  <pic:blipFill>
                    <a:blip r:embed="rId115"/>
                    <a:stretch>
                      <a:fillRect/>
                    </a:stretch>
                  </pic:blipFill>
                  <pic:spPr>
                    <a:xfrm>
                      <a:off x="0" y="0"/>
                      <a:ext cx="3145790" cy="1785620"/>
                    </a:xfrm>
                    <a:prstGeom prst="rect">
                      <a:avLst/>
                    </a:prstGeom>
                  </pic:spPr>
                </pic:pic>
              </a:graphicData>
            </a:graphic>
          </wp:anchor>
        </w:drawing>
      </w:r>
      <w:r>
        <w:rPr>
          <w:rFonts w:hint="default" w:ascii="HG丸ｺﾞｼｯｸM-PRO" w:hAnsi="HG丸ｺﾞｼｯｸM-PRO"/>
          <w:color w:val="000000" w:themeColor="text1"/>
        </w:rPr>
        <w:t xml:space="preserve"> </w:t>
      </w:r>
    </w:p>
    <w:tbl>
      <w:tblPr>
        <w:tblStyle w:val="11"/>
        <w:tblpPr w:leftFromText="0" w:rightFromText="0" w:topFromText="0" w:bottomFromText="0" w:vertAnchor="text" w:horzAnchor="margin" w:tblpXSpec="right" w:tblpY="55"/>
        <w:tblOverlap w:val="neve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0" w:val="00A0"/>
      </w:tblPr>
      <w:tblGrid>
        <w:gridCol w:w="1937"/>
        <w:gridCol w:w="1350"/>
        <w:gridCol w:w="1125"/>
      </w:tblGrid>
      <w:tr>
        <w:trPr/>
        <w:tc>
          <w:tcPr>
            <w:tcW w:w="1937" w:type="dxa"/>
            <w:shd w:val="clear" w:color="auto" w:fill="FFFFC8"/>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分　　　　類</w:t>
            </w:r>
          </w:p>
        </w:tc>
        <w:tc>
          <w:tcPr>
            <w:tcW w:w="1350" w:type="dxa"/>
            <w:shd w:val="clear" w:color="auto" w:fill="FFFFC8"/>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spacing w:val="0"/>
                <w:w w:val="72"/>
                <w:kern w:val="0"/>
                <w:fitText w:val="1125" w:id="5"/>
              </w:rPr>
              <w:t>処理量（</w:t>
            </w:r>
            <w:r>
              <w:rPr>
                <w:rFonts w:hint="default" w:ascii="メイリオ" w:hAnsi="メイリオ" w:eastAsia="メイリオ"/>
                <w:b w:val="1"/>
                <w:color w:val="000000" w:themeColor="text1"/>
                <w:spacing w:val="0"/>
                <w:w w:val="72"/>
                <w:kern w:val="0"/>
                <w:fitText w:val="1125" w:id="5"/>
              </w:rPr>
              <w:t>t/</w:t>
            </w:r>
            <w:r>
              <w:rPr>
                <w:rFonts w:hint="default" w:ascii="メイリオ" w:hAnsi="メイリオ" w:eastAsia="メイリオ"/>
                <w:b w:val="1"/>
                <w:color w:val="000000" w:themeColor="text1"/>
                <w:spacing w:val="0"/>
                <w:w w:val="72"/>
                <w:kern w:val="0"/>
                <w:fitText w:val="1125" w:id="5"/>
              </w:rPr>
              <w:t>年</w:t>
            </w:r>
            <w:r>
              <w:rPr>
                <w:rFonts w:hint="eastAsia" w:ascii="メイリオ" w:hAnsi="メイリオ" w:eastAsia="メイリオ"/>
                <w:b w:val="1"/>
                <w:color w:val="000000" w:themeColor="text1"/>
                <w:spacing w:val="2"/>
                <w:w w:val="72"/>
                <w:kern w:val="0"/>
                <w:fitText w:val="1125" w:id="5"/>
              </w:rPr>
              <w:t>）</w:t>
            </w:r>
          </w:p>
        </w:tc>
        <w:tc>
          <w:tcPr>
            <w:tcW w:w="1125" w:type="dxa"/>
            <w:shd w:val="clear" w:color="auto" w:fill="FFFFC8"/>
            <w:vAlign w:val="center"/>
          </w:tcPr>
          <w:p>
            <w:pPr>
              <w:pStyle w:val="0"/>
              <w:jc w:val="center"/>
              <w:rPr>
                <w:rFonts w:hint="default" w:ascii="メイリオ" w:hAnsi="メイリオ" w:eastAsia="メイリオ"/>
                <w:b w:val="1"/>
                <w:color w:val="000000" w:themeColor="text1"/>
                <w:w w:val="80"/>
              </w:rPr>
            </w:pPr>
            <w:r>
              <w:rPr>
                <w:rFonts w:hint="eastAsia" w:ascii="HG丸ｺﾞｼｯｸM-PRO" w:hAnsi="HG丸ｺﾞｼｯｸM-PRO"/>
                <w:color w:val="000000" w:themeColor="text1"/>
              </w:rPr>
              <mc:AlternateContent>
                <mc:Choice Requires="wps">
                  <w:drawing>
                    <wp:anchor distT="0" distB="0" distL="114300" distR="114300" simplePos="0" relativeHeight="182" behindDoc="0" locked="0" layoutInCell="1" hidden="0" allowOverlap="1">
                      <wp:simplePos x="0" y="0"/>
                      <wp:positionH relativeFrom="margin">
                        <wp:posOffset>-2174875</wp:posOffset>
                      </wp:positionH>
                      <wp:positionV relativeFrom="paragraph">
                        <wp:posOffset>-424815</wp:posOffset>
                      </wp:positionV>
                      <wp:extent cx="2807970" cy="452120"/>
                      <wp:effectExtent l="0" t="0" r="635" b="635"/>
                      <wp:wrapNone/>
                      <wp:docPr id="2032" name="テキスト ボックス 1259"/>
                      <a:graphic xmlns:a="http://schemas.openxmlformats.org/drawingml/2006/main">
                        <a:graphicData uri="http://schemas.microsoft.com/office/word/2010/wordprocessingShape">
                          <wps:wsp>
                            <wps:cNvPr id="2032" name="テキスト ボックス 1259"/>
                            <wps:cNvSpPr txBox="1"/>
                            <wps:spPr>
                              <a:xfrm>
                                <a:off x="0" y="0"/>
                                <a:ext cx="2807970" cy="452120"/>
                              </a:xfrm>
                              <a:prstGeom prst="rect">
                                <a:avLst/>
                              </a:prstGeom>
                              <a:noFill/>
                              <a:ln w="6350">
                                <a:noFill/>
                              </a:ln>
                            </wps:spPr>
                            <wps:txbx>
                              <w:txbxContent>
                                <w:p>
                                  <w:pPr>
                                    <w:pStyle w:val="0"/>
                                    <w:spacing w:line="280" w:lineRule="exact"/>
                                    <w:jc w:val="center"/>
                                    <w:rPr>
                                      <w:rFonts w:hint="default" w:ascii="HG丸ｺﾞｼｯｸM-PRO" w:hAnsi="HG丸ｺﾞｼｯｸM-PRO"/>
                                      <w:sz w:val="20"/>
                                    </w:rPr>
                                  </w:pPr>
                                  <w:r>
                                    <w:rPr>
                                      <w:rFonts w:hint="eastAsia" w:ascii="HG丸ｺﾞｼｯｸM-PRO" w:hAnsi="HG丸ｺﾞｼｯｸM-PRO"/>
                                      <w:sz w:val="20"/>
                                    </w:rPr>
                                    <w:t>表４　本県におけるリサイクルの状況</w:t>
                                  </w:r>
                                </w:p>
                                <w:p>
                                  <w:pPr>
                                    <w:pStyle w:val="0"/>
                                    <w:spacing w:line="280" w:lineRule="exact"/>
                                    <w:jc w:val="center"/>
                                    <w:rPr>
                                      <w:rFonts w:hint="default"/>
                                      <w:sz w:val="20"/>
                                    </w:rPr>
                                  </w:pPr>
                                  <w:r>
                                    <w:rPr>
                                      <w:rFonts w:hint="eastAsia" w:ascii="HG丸ｺﾞｼｯｸM-PRO" w:hAnsi="HG丸ｺﾞｼｯｸM-PRO" w:eastAsia="HG丸ｺﾞｼｯｸM-PRO"/>
                                      <w:sz w:val="20"/>
                                    </w:rPr>
                                    <w:t>（</w:t>
                                  </w:r>
                                  <w:r>
                                    <w:rPr>
                                      <w:rFonts w:hint="eastAsia" w:ascii="HG丸ｺﾞｼｯｸM-PRO" w:hAnsi="HG丸ｺﾞｼｯｸM-PRO"/>
                                      <w:sz w:val="20"/>
                                    </w:rPr>
                                    <w:t>令和６年度</w:t>
                                  </w:r>
                                  <w:r>
                                    <w:rPr>
                                      <w:rFonts w:hint="eastAsia" w:ascii="HG丸ｺﾞｼｯｸM-PRO" w:hAnsi="HG丸ｺﾞｼｯｸM-PRO" w:eastAsia="HG丸ｺﾞｼｯｸM-PRO"/>
                                      <w:sz w:val="20"/>
                                    </w:rPr>
                                    <w:t>）</w:t>
                                  </w:r>
                                </w:p>
                                <w:p>
                                  <w:pPr>
                                    <w:pStyle w:val="0"/>
                                    <w:spacing w:line="280" w:lineRule="exact"/>
                                    <w:jc w:val="center"/>
                                    <w:rPr>
                                      <w:rFonts w:hint="default"/>
                                      <w:sz w:val="20"/>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9" style="mso-wrap-distance-right:9pt;mso-wrap-distance-bottom:0pt;margin-top:-33.450000000000003pt;mso-position-vertical-relative:text;mso-position-horizontal-relative:margin;v-text-anchor:top;position:absolute;height:35.6pt;mso-wrap-distance-top:0pt;width:221.1pt;mso-wrap-distance-left:9pt;margin-left:-171.25pt;z-index:182;" o:spid="_x0000_s2032" o:allowincell="t" o:allowoverlap="t" filled="f" stroked="f" strokeweight="0.5pt" o:spt="202" type="#_x0000_t202">
                      <v:fill/>
                      <v:textbox style="layout-flow:horizontal;">
                        <w:txbxContent>
                          <w:p>
                            <w:pPr>
                              <w:pStyle w:val="0"/>
                              <w:spacing w:line="280" w:lineRule="exact"/>
                              <w:jc w:val="center"/>
                              <w:rPr>
                                <w:rFonts w:hint="default" w:ascii="HG丸ｺﾞｼｯｸM-PRO" w:hAnsi="HG丸ｺﾞｼｯｸM-PRO"/>
                                <w:sz w:val="20"/>
                              </w:rPr>
                            </w:pPr>
                            <w:r>
                              <w:rPr>
                                <w:rFonts w:hint="eastAsia" w:ascii="HG丸ｺﾞｼｯｸM-PRO" w:hAnsi="HG丸ｺﾞｼｯｸM-PRO"/>
                                <w:sz w:val="20"/>
                              </w:rPr>
                              <w:t>表４　本県におけるリサイクルの状況</w:t>
                            </w:r>
                          </w:p>
                          <w:p>
                            <w:pPr>
                              <w:pStyle w:val="0"/>
                              <w:spacing w:line="280" w:lineRule="exact"/>
                              <w:jc w:val="center"/>
                              <w:rPr>
                                <w:rFonts w:hint="default"/>
                                <w:sz w:val="20"/>
                              </w:rPr>
                            </w:pPr>
                            <w:r>
                              <w:rPr>
                                <w:rFonts w:hint="eastAsia" w:ascii="HG丸ｺﾞｼｯｸM-PRO" w:hAnsi="HG丸ｺﾞｼｯｸM-PRO" w:eastAsia="HG丸ｺﾞｼｯｸM-PRO"/>
                                <w:sz w:val="20"/>
                              </w:rPr>
                              <w:t>（</w:t>
                            </w:r>
                            <w:r>
                              <w:rPr>
                                <w:rFonts w:hint="eastAsia" w:ascii="HG丸ｺﾞｼｯｸM-PRO" w:hAnsi="HG丸ｺﾞｼｯｸM-PRO"/>
                                <w:sz w:val="20"/>
                              </w:rPr>
                              <w:t>令和６年度</w:t>
                            </w:r>
                            <w:r>
                              <w:rPr>
                                <w:rFonts w:hint="eastAsia" w:ascii="HG丸ｺﾞｼｯｸM-PRO" w:hAnsi="HG丸ｺﾞｼｯｸM-PRO" w:eastAsia="HG丸ｺﾞｼｯｸM-PRO"/>
                                <w:sz w:val="20"/>
                              </w:rPr>
                              <w:t>）</w:t>
                            </w:r>
                          </w:p>
                          <w:p>
                            <w:pPr>
                              <w:pStyle w:val="0"/>
                              <w:spacing w:line="280" w:lineRule="exact"/>
                              <w:jc w:val="center"/>
                              <w:rPr>
                                <w:rFonts w:hint="default"/>
                                <w:sz w:val="20"/>
                              </w:rPr>
                            </w:pPr>
                          </w:p>
                        </w:txbxContent>
                      </v:textbox>
                      <v:imagedata o:title=""/>
                      <w10:wrap type="none" anchorx="margin" anchory="text"/>
                    </v:shape>
                  </w:pict>
                </mc:Fallback>
              </mc:AlternateContent>
            </w:r>
            <w:r>
              <w:rPr>
                <w:rFonts w:hint="eastAsia" w:ascii="メイリオ" w:hAnsi="メイリオ" w:eastAsia="メイリオ"/>
                <w:b w:val="1"/>
                <w:color w:val="000000" w:themeColor="text1"/>
                <w:w w:val="80"/>
              </w:rPr>
              <w:t>割合（％）</w:t>
            </w:r>
          </w:p>
        </w:tc>
      </w:tr>
      <w:tr>
        <w:trPr/>
        <w:tc>
          <w:tcPr>
            <w:tcW w:w="1937"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紙類</w:t>
            </w:r>
          </w:p>
        </w:tc>
        <w:tc>
          <w:tcPr>
            <w:tcW w:w="1350"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7,169</w:t>
            </w:r>
          </w:p>
        </w:tc>
        <w:tc>
          <w:tcPr>
            <w:tcW w:w="1125"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16.1</w:t>
            </w:r>
          </w:p>
        </w:tc>
      </w:tr>
      <w:tr>
        <w:trPr/>
        <w:tc>
          <w:tcPr>
            <w:tcW w:w="1937"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金属類</w:t>
            </w:r>
          </w:p>
        </w:tc>
        <w:tc>
          <w:tcPr>
            <w:tcW w:w="1350"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4,597</w:t>
            </w:r>
          </w:p>
        </w:tc>
        <w:tc>
          <w:tcPr>
            <w:tcW w:w="1125"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10.3</w:t>
            </w:r>
          </w:p>
        </w:tc>
      </w:tr>
      <w:tr>
        <w:trPr/>
        <w:tc>
          <w:tcPr>
            <w:tcW w:w="1937"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ガラス類</w:t>
            </w:r>
          </w:p>
        </w:tc>
        <w:tc>
          <w:tcPr>
            <w:tcW w:w="1350"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2,822</w:t>
            </w:r>
          </w:p>
        </w:tc>
        <w:tc>
          <w:tcPr>
            <w:tcW w:w="1125"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6.3</w:t>
            </w:r>
          </w:p>
        </w:tc>
      </w:tr>
      <w:tr>
        <w:trPr/>
        <w:tc>
          <w:tcPr>
            <w:tcW w:w="1937"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ペットボトル</w:t>
            </w:r>
          </w:p>
        </w:tc>
        <w:tc>
          <w:tcPr>
            <w:tcW w:w="1350"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718</w:t>
            </w:r>
          </w:p>
        </w:tc>
        <w:tc>
          <w:tcPr>
            <w:tcW w:w="1125"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w:t>
            </w:r>
            <w:r>
              <w:rPr>
                <w:rFonts w:hint="eastAsia" w:ascii="HG丸ｺﾞｼｯｸM-PRO" w:hAnsi="HG丸ｺﾞｼｯｸM-PRO"/>
                <w:color w:val="000000" w:themeColor="text1"/>
                <w:sz w:val="21"/>
              </w:rPr>
              <w:t>６</w:t>
            </w:r>
          </w:p>
        </w:tc>
      </w:tr>
      <w:tr>
        <w:trPr/>
        <w:tc>
          <w:tcPr>
            <w:tcW w:w="1937"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プラスチック類</w:t>
            </w:r>
          </w:p>
        </w:tc>
        <w:tc>
          <w:tcPr>
            <w:tcW w:w="1350"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3,608</w:t>
            </w:r>
          </w:p>
        </w:tc>
        <w:tc>
          <w:tcPr>
            <w:tcW w:w="1125"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8.1</w:t>
            </w:r>
          </w:p>
        </w:tc>
      </w:tr>
      <w:tr>
        <w:trPr/>
        <w:tc>
          <w:tcPr>
            <w:tcW w:w="1937"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その他</w:t>
            </w:r>
          </w:p>
        </w:tc>
        <w:tc>
          <w:tcPr>
            <w:tcW w:w="1350"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25,679</w:t>
            </w:r>
          </w:p>
        </w:tc>
        <w:tc>
          <w:tcPr>
            <w:tcW w:w="1125"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57.6</w:t>
            </w:r>
          </w:p>
        </w:tc>
      </w:tr>
      <w:tr>
        <w:trPr/>
        <w:tc>
          <w:tcPr>
            <w:tcW w:w="1937"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計</w:t>
            </w:r>
          </w:p>
        </w:tc>
        <w:tc>
          <w:tcPr>
            <w:tcW w:w="1350"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44,593</w:t>
            </w:r>
          </w:p>
        </w:tc>
        <w:tc>
          <w:tcPr>
            <w:tcW w:w="1125" w:type="dxa"/>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100.0</w:t>
            </w:r>
          </w:p>
        </w:tc>
      </w:tr>
    </w:tbl>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mc:AlternateContent>
          <mc:Choice Requires="wps">
            <w:drawing>
              <wp:anchor distT="0" distB="0" distL="114300" distR="114300" simplePos="0" relativeHeight="184" behindDoc="0" locked="0" layoutInCell="1" hidden="0" allowOverlap="1">
                <wp:simplePos x="0" y="0"/>
                <wp:positionH relativeFrom="margin">
                  <wp:posOffset>537845</wp:posOffset>
                </wp:positionH>
                <wp:positionV relativeFrom="paragraph">
                  <wp:posOffset>62230</wp:posOffset>
                </wp:positionV>
                <wp:extent cx="2761615" cy="294640"/>
                <wp:effectExtent l="0" t="0" r="635" b="635"/>
                <wp:wrapNone/>
                <wp:docPr id="2033" name="テキスト ボックス 1259"/>
                <a:graphic xmlns:a="http://schemas.openxmlformats.org/drawingml/2006/main">
                  <a:graphicData uri="http://schemas.microsoft.com/office/word/2010/wordprocessingShape">
                    <wps:wsp>
                      <wps:cNvPr id="2033" name="テキスト ボックス 1259"/>
                      <wps:cNvSpPr txBox="1"/>
                      <wps:spPr>
                        <a:xfrm>
                          <a:off x="0" y="0"/>
                          <a:ext cx="2761615" cy="294640"/>
                        </a:xfrm>
                        <a:prstGeom prst="rect">
                          <a:avLst/>
                        </a:prstGeom>
                        <a:noFill/>
                        <a:ln w="6350">
                          <a:noFill/>
                        </a:ln>
                      </wps:spPr>
                      <wps:txbx>
                        <w:txbxContent>
                          <w:p>
                            <w:pPr>
                              <w:pStyle w:val="0"/>
                              <w:jc w:val="center"/>
                              <w:rPr>
                                <w:rFonts w:hint="default"/>
                                <w:sz w:val="20"/>
                              </w:rPr>
                            </w:pPr>
                            <w:r>
                              <w:rPr>
                                <w:rFonts w:hint="eastAsia" w:ascii="HG丸ｺﾞｼｯｸM-PRO" w:hAnsi="HG丸ｺﾞｼｯｸM-PRO"/>
                                <w:sz w:val="20"/>
                              </w:rPr>
                              <w:t>資料：高知県環境白書等を基に作成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9" style="mso-wrap-distance-right:9pt;mso-wrap-distance-bottom:0pt;margin-top:4.9000000000000004pt;mso-position-vertical-relative:text;mso-position-horizontal-relative:margin;v-text-anchor:top;position:absolute;height:23.2pt;mso-wrap-distance-top:0pt;width:217.45pt;mso-wrap-distance-left:9pt;margin-left:42.35pt;z-index:184;" o:spid="_x0000_s2033" o:allowincell="t" o:allowoverlap="t" filled="f" stroked="f" strokeweight="0.5pt" o:spt="202" type="#_x0000_t202">
                <v:fill/>
                <v:textbox style="layout-flow:horizontal;">
                  <w:txbxContent>
                    <w:p>
                      <w:pPr>
                        <w:pStyle w:val="0"/>
                        <w:jc w:val="center"/>
                        <w:rPr>
                          <w:rFonts w:hint="default"/>
                          <w:sz w:val="20"/>
                        </w:rPr>
                      </w:pPr>
                      <w:r>
                        <w:rPr>
                          <w:rFonts w:hint="eastAsia" w:ascii="HG丸ｺﾞｼｯｸM-PRO" w:hAnsi="HG丸ｺﾞｼｯｸM-PRO"/>
                          <w:sz w:val="20"/>
                        </w:rPr>
                        <w:t>資料：高知県環境白書等を基に作成</w:t>
                      </w:r>
                    </w:p>
                  </w:txbxContent>
                </v:textbox>
                <v:imagedata o:title=""/>
                <w10:wrap type="none" anchorx="margin" anchory="text"/>
              </v:shape>
            </w:pict>
          </mc:Fallback>
        </mc:AlternateContent>
      </w:r>
      <w:r>
        <w:rPr>
          <w:rFonts w:hint="eastAsia" w:ascii="HG丸ｺﾞｼｯｸM-PRO" w:hAnsi="HG丸ｺﾞｼｯｸM-PRO"/>
          <w:color w:val="000000" w:themeColor="text1"/>
        </w:rPr>
        <mc:AlternateContent>
          <mc:Choice Requires="wps">
            <w:drawing>
              <wp:anchor distT="0" distB="0" distL="114300" distR="114300" simplePos="0" relativeHeight="183" behindDoc="0" locked="0" layoutInCell="1" hidden="0" allowOverlap="1">
                <wp:simplePos x="0" y="0"/>
                <wp:positionH relativeFrom="margin">
                  <wp:posOffset>3604260</wp:posOffset>
                </wp:positionH>
                <wp:positionV relativeFrom="paragraph">
                  <wp:posOffset>67310</wp:posOffset>
                </wp:positionV>
                <wp:extent cx="2515870" cy="294640"/>
                <wp:effectExtent l="0" t="0" r="635" b="635"/>
                <wp:wrapNone/>
                <wp:docPr id="2034" name="テキスト ボックス 1259"/>
                <a:graphic xmlns:a="http://schemas.openxmlformats.org/drawingml/2006/main">
                  <a:graphicData uri="http://schemas.microsoft.com/office/word/2010/wordprocessingShape">
                    <wps:wsp>
                      <wps:cNvPr id="2034" name="テキスト ボックス 1259"/>
                      <wps:cNvSpPr txBox="1"/>
                      <wps:spPr>
                        <a:xfrm>
                          <a:off x="0" y="0"/>
                          <a:ext cx="2515870" cy="294640"/>
                        </a:xfrm>
                        <a:prstGeom prst="rect">
                          <a:avLst/>
                        </a:prstGeom>
                        <a:noFill/>
                        <a:ln w="6350">
                          <a:noFill/>
                        </a:ln>
                      </wps:spPr>
                      <wps:txbx>
                        <w:txbxContent>
                          <w:p>
                            <w:pPr>
                              <w:pStyle w:val="0"/>
                              <w:jc w:val="center"/>
                              <w:rPr>
                                <w:rFonts w:hint="default"/>
                                <w:sz w:val="20"/>
                              </w:rPr>
                            </w:pPr>
                            <w:r>
                              <w:rPr>
                                <w:rFonts w:hint="eastAsia" w:ascii="HG丸ｺﾞｼｯｸM-PRO" w:hAnsi="HG丸ｺﾞｼｯｸM-PRO"/>
                                <w:sz w:val="20"/>
                              </w:rPr>
                              <w:t>資料：高知県環境白書等を基に作成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9" style="mso-wrap-distance-right:9pt;mso-wrap-distance-bottom:0pt;margin-top:5.3pt;mso-position-vertical-relative:text;mso-position-horizontal-relative:margin;v-text-anchor:top;position:absolute;height:23.2pt;mso-wrap-distance-top:0pt;width:198.1pt;mso-wrap-distance-left:9pt;margin-left:283.8pt;z-index:183;" o:spid="_x0000_s2034" o:allowincell="t" o:allowoverlap="t" filled="f" stroked="f" strokeweight="0.5pt" o:spt="202" type="#_x0000_t202">
                <v:fill/>
                <v:textbox style="layout-flow:horizontal;">
                  <w:txbxContent>
                    <w:p>
                      <w:pPr>
                        <w:pStyle w:val="0"/>
                        <w:jc w:val="center"/>
                        <w:rPr>
                          <w:rFonts w:hint="default"/>
                          <w:sz w:val="20"/>
                        </w:rPr>
                      </w:pPr>
                      <w:r>
                        <w:rPr>
                          <w:rFonts w:hint="eastAsia" w:ascii="HG丸ｺﾞｼｯｸM-PRO" w:hAnsi="HG丸ｺﾞｼｯｸM-PRO"/>
                          <w:sz w:val="20"/>
                        </w:rPr>
                        <w:t>資料：高知県環境白書等を基に作成</w:t>
                      </w:r>
                    </w:p>
                  </w:txbxContent>
                </v:textbox>
                <v:imagedata o:title=""/>
                <w10:wrap type="none" anchorx="margin" anchory="text"/>
              </v:shape>
            </w:pict>
          </mc:Fallback>
        </mc:AlternateContent>
      </w:r>
    </w:p>
    <w:p>
      <w:pPr>
        <w:pStyle w:val="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color w:val="000000" w:themeColor="text1"/>
        </w:rPr>
        <w:t>あわせて、</w:t>
      </w:r>
      <w:r>
        <w:rPr>
          <w:rFonts w:hint="eastAsia" w:ascii="HG丸ｺﾞｼｯｸM-PRO" w:hAnsi="HG丸ｺﾞｼｯｸM-PRO"/>
          <w:color w:val="000000" w:themeColor="text1"/>
        </w:rPr>
        <w:t>食品ロス</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まだ食べられるのに廃棄される食品</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についても、事業者、消費者、地方公共団体、国などの各主体による削減に向けた取組の促進が求められています。令和元</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2019</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color w:val="000000" w:themeColor="text1"/>
        </w:rPr>
        <w:t>10</w:t>
      </w:r>
      <w:r>
        <w:rPr>
          <w:rFonts w:hint="eastAsia" w:ascii="HG丸ｺﾞｼｯｸM-PRO" w:hAnsi="HG丸ｺﾞｼｯｸM-PRO"/>
          <w:color w:val="000000" w:themeColor="text1"/>
        </w:rPr>
        <w:t>月には「食品ロスの削減の推進に関する法律</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略称：食品ロス削減推進法</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」が施行され、本県においても令和４</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年に「食品ロス削減推進計画」を策定し、令和７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年度に食品ロス発生量を</w:t>
      </w:r>
      <w:r>
        <w:rPr>
          <w:rFonts w:hint="eastAsia" w:ascii="HG丸ｺﾞｼｯｸM-PRO" w:hAnsi="HG丸ｺﾞｼｯｸM-PRO"/>
          <w:color w:val="000000" w:themeColor="text1"/>
        </w:rPr>
        <w:t>5.2</w:t>
      </w:r>
      <w:r>
        <w:rPr>
          <w:rFonts w:hint="eastAsia" w:ascii="HG丸ｺﾞｼｯｸM-PRO" w:hAnsi="HG丸ｺﾞｼｯｸM-PRO"/>
          <w:color w:val="000000" w:themeColor="text1"/>
        </w:rPr>
        <w:t>％削減することを目指しています。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令和４</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color w:val="000000" w:themeColor="text1"/>
        </w:rPr>
        <w:t>4</w:t>
      </w:r>
      <w:r>
        <w:rPr>
          <w:rFonts w:hint="eastAsia" w:ascii="HG丸ｺﾞｼｯｸM-PRO" w:hAnsi="HG丸ｺﾞｼｯｸM-PRO"/>
          <w:color w:val="000000" w:themeColor="text1"/>
        </w:rPr>
        <w:t>月には「プラスチックに係る資源循環の促進等</w:t>
      </w:r>
      <w:r>
        <w:rPr>
          <w:rFonts w:hint="eastAsia" w:ascii="HG丸ｺﾞｼｯｸM-PRO" w:hAnsi="HG丸ｺﾞｼｯｸM-PRO"/>
          <w:color w:val="auto"/>
        </w:rPr>
        <w:t>に関する法律</w:t>
      </w:r>
      <w:r>
        <w:rPr>
          <w:rFonts w:hint="eastAsia" w:ascii="HG丸ｺﾞｼｯｸM-PRO" w:hAnsi="HG丸ｺﾞｼｯｸM-PRO" w:eastAsia="HG丸ｺﾞｼｯｸM-PRO"/>
          <w:color w:val="auto"/>
          <w:highlight w:val="none"/>
        </w:rPr>
        <w:t>（</w:t>
      </w:r>
      <w:r>
        <w:rPr>
          <w:rFonts w:hint="eastAsia" w:ascii="HG丸ｺﾞｼｯｸM-PRO" w:hAnsi="HG丸ｺﾞｼｯｸM-PRO"/>
          <w:color w:val="auto"/>
          <w:highlight w:val="none"/>
        </w:rPr>
        <w:t>略称：プラスチック資源循環法</w:t>
      </w:r>
      <w:r>
        <w:rPr>
          <w:rFonts w:hint="eastAsia" w:ascii="HG丸ｺﾞｼｯｸM-PRO" w:hAnsi="HG丸ｺﾞｼｯｸM-PRO" w:eastAsia="HG丸ｺﾞｼｯｸM-PRO"/>
          <w:color w:val="auto"/>
          <w:highlight w:val="none"/>
        </w:rPr>
        <w:t>）</w:t>
      </w:r>
      <w:r>
        <w:rPr>
          <w:rFonts w:hint="eastAsia" w:ascii="HG丸ｺﾞｼｯｸM-PRO" w:hAnsi="HG丸ｺﾞｼｯｸM-PRO"/>
          <w:color w:val="auto"/>
          <w:highlight w:val="none"/>
        </w:rPr>
        <w:t>」が施行され、容器包装プラスチック以外のプラスチック製品について、設計・製造・販売・分別収集までの包括的な資源循環体制の強化が図られました。</w:t>
      </w:r>
      <w:r>
        <w:rPr>
          <w:rFonts w:hint="eastAsia" w:ascii="HG丸ｺﾞｼｯｸM-PRO" w:hAnsi="HG丸ｺﾞｼｯｸM-PRO"/>
          <w:color w:val="auto"/>
        </w:rPr>
        <w:t>本県においても「高知県分別収集促進計画」を策定し、分別収集の担い手である県内市町村や関係</w:t>
      </w:r>
      <w:r>
        <w:rPr>
          <w:rFonts w:hint="eastAsia" w:ascii="HG丸ｺﾞｼｯｸM-PRO" w:hAnsi="HG丸ｺﾞｼｯｸM-PRO"/>
          <w:color w:val="000000" w:themeColor="text1"/>
        </w:rPr>
        <w:t>機関等と連携を図りながら、取組を進めています。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メイリオ" w:hAnsi="メイリオ" w:eastAsia="メイリオ"/>
          <w:color w:val="000000" w:themeColor="text1"/>
        </w:rPr>
      </w:pPr>
      <w:r>
        <w:rPr>
          <w:rFonts w:hint="eastAsia" w:ascii="HG丸ｺﾞｼｯｸM-PRO" w:hAnsi="HG丸ｺﾞｼｯｸM-PRO"/>
          <w:color w:val="000000" w:themeColor="text1"/>
        </w:rPr>
        <w:t>本県では、廃棄物の発生抑制・再使用・再生利用に優先して取り組んだうえで、それでも発生する廃棄せざるを得ない廃棄物などについては、エネルギー源などでの活用をしています。</w:t>
      </w:r>
    </w:p>
    <w:p>
      <w:pPr>
        <w:pStyle w:val="0"/>
        <w:ind w:firstLine="220" w:firstLineChars="100"/>
        <w:rPr>
          <w:rFonts w:hint="default" w:ascii="メイリオ" w:hAnsi="メイリオ" w:eastAsia="メイリオ"/>
          <w:color w:val="000000" w:themeColor="text1"/>
        </w:rPr>
      </w:pPr>
      <w:r>
        <w:rPr>
          <w:rFonts w:hint="eastAsia"/>
        </w:rPr>
        <w:br w:type="page"/>
      </w:r>
    </w:p>
    <w:p>
      <w:pPr>
        <w:pStyle w:val="0"/>
        <w:spacing w:before="170" w:beforeLines="50" w:beforeAutospacing="0" w:line="320" w:lineRule="exact"/>
        <w:ind w:left="0" w:leftChars="0"/>
        <w:rPr>
          <w:rFonts w:hint="default" w:ascii="メイリオ" w:hAnsi="メイリオ" w:eastAsia="メイリオ"/>
          <w:color w:val="000000" w:themeColor="text1"/>
        </w:rPr>
      </w:pPr>
      <w:r>
        <w:rPr>
          <w:rFonts w:hint="eastAsia" w:ascii="メイリオ" w:hAnsi="メイリオ" w:eastAsia="メイリオ"/>
          <w:b w:val="1"/>
          <w:color w:val="000000" w:themeColor="text1"/>
          <w:sz w:val="22"/>
        </w:rPr>
        <w:t>（１）各種リサイクル法（家電、小型家電、容器包装）の推進</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国によりリサイクルが義務付けられている家電及び小型家電、分別や適正なリサイクルが義務付けられている容器包装について、各種リサイクル法に則った処理を県内の</w:t>
      </w:r>
      <w:r>
        <w:rPr>
          <w:rFonts w:hint="eastAsia"/>
          <w:color w:val="000000" w:themeColor="text1"/>
        </w:rPr>
        <w:t>各</w:t>
      </w:r>
      <w:r>
        <w:rPr>
          <w:rFonts w:hint="eastAsia" w:ascii="HG丸ｺﾞｼｯｸM-PRO" w:hAnsi="HG丸ｺﾞｼｯｸM-PRO"/>
          <w:color w:val="000000" w:themeColor="text1"/>
        </w:rPr>
        <w:t>市町村</w:t>
      </w:r>
      <w:r>
        <w:rPr>
          <w:rFonts w:hint="eastAsia"/>
          <w:color w:val="000000" w:themeColor="text1"/>
        </w:rPr>
        <w:t>で</w:t>
      </w:r>
      <w:r>
        <w:rPr>
          <w:rFonts w:hint="eastAsia" w:ascii="HG丸ｺﾞｼｯｸM-PRO" w:hAnsi="HG丸ｺﾞｼｯｸM-PRO"/>
          <w:color w:val="000000" w:themeColor="text1"/>
        </w:rPr>
        <w:t>推進しています。</w:t>
      </w:r>
    </w:p>
    <w:p>
      <w:pPr>
        <w:pStyle w:val="40"/>
        <w:spacing w:before="170" w:beforeLines="50" w:beforeAutospacing="0" w:line="320" w:lineRule="exact"/>
        <w:ind w:left="0" w:leftChars="0"/>
        <w:rPr>
          <w:rFonts w:hint="default" w:ascii="メイリオ" w:hAnsi="メイリオ" w:eastAsia="メイリオ"/>
          <w:b w:val="1"/>
          <w:color w:val="000000" w:themeColor="text1"/>
        </w:rPr>
      </w:pPr>
      <w:r>
        <w:rPr>
          <w:rFonts w:hint="eastAsia" w:ascii="メイリオ" w:hAnsi="メイリオ" w:eastAsia="メイリオ"/>
          <w:b w:val="1"/>
          <w:color w:val="000000" w:themeColor="text1"/>
          <w:sz w:val="22"/>
        </w:rPr>
        <w:t>（２）プラスチック資源循環法に基づく市町村の分別収集体制に係る情報収集</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法に基づく取組事例の情報収集や、環境省や民間事業者と連携した市町村への伴走支援に取り組んでいます。</w:t>
      </w:r>
    </w:p>
    <w:p>
      <w:pPr>
        <w:pStyle w:val="40"/>
        <w:spacing w:before="170" w:beforeLines="50" w:beforeAutospacing="0" w:line="320" w:lineRule="exact"/>
        <w:ind w:left="0" w:leftChars="0"/>
        <w:rPr>
          <w:rFonts w:hint="default" w:ascii="メイリオ" w:hAnsi="メイリオ" w:eastAsia="メイリオ"/>
          <w:b w:val="1"/>
          <w:color w:val="000000" w:themeColor="text1"/>
          <w:sz w:val="22"/>
        </w:rPr>
      </w:pPr>
      <w:r>
        <w:rPr>
          <w:rFonts w:hint="eastAsia" w:ascii="メイリオ" w:hAnsi="メイリオ" w:eastAsia="メイリオ"/>
          <w:b w:val="1"/>
          <w:color w:val="000000" w:themeColor="text1"/>
          <w:sz w:val="22"/>
        </w:rPr>
        <w:t>（３）家畜排せつ物の活用</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本県では、家畜排せつ物の適正処理及び有効活用を目的として、令和３</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2021</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年に「高知県における家畜排せつ物の利用の促進を図るための計画」を</w:t>
      </w:r>
      <w:r>
        <w:rPr>
          <w:rFonts w:hint="eastAsia" w:ascii="HG丸ｺﾞｼｯｸM-PRO" w:hAnsi="HG丸ｺﾞｼｯｸM-PRO"/>
          <w:color w:val="000000" w:themeColor="text1"/>
        </w:rPr>
        <w:t>改正</w:t>
      </w:r>
      <w:r>
        <w:rPr>
          <w:rFonts w:hint="default" w:ascii="HG丸ｺﾞｼｯｸM-PRO" w:hAnsi="HG丸ｺﾞｼｯｸM-PRO"/>
          <w:color w:val="000000" w:themeColor="text1"/>
        </w:rPr>
        <w:t>しました。家畜排せつ物処理施設により生産された家畜ふん堆肥は、全体</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約</w:t>
      </w:r>
      <w:r>
        <w:rPr>
          <w:rFonts w:hint="eastAsia" w:ascii="HG丸ｺﾞｼｯｸM-PRO" w:hAnsi="HG丸ｺﾞｼｯｸM-PRO"/>
          <w:color w:val="000000" w:themeColor="text1"/>
        </w:rPr>
        <w:t>59,000t/</w:t>
      </w:r>
      <w:r>
        <w:rPr>
          <w:rFonts w:hint="eastAsia" w:ascii="HG丸ｺﾞｼｯｸM-PRO" w:hAnsi="HG丸ｺﾞｼｯｸM-PRO"/>
          <w:color w:val="000000" w:themeColor="text1"/>
        </w:rPr>
        <w:t>年</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の約半数にあたる約</w:t>
      </w:r>
      <w:r>
        <w:rPr>
          <w:rFonts w:hint="eastAsia" w:ascii="HG丸ｺﾞｼｯｸM-PRO" w:hAnsi="HG丸ｺﾞｼｯｸM-PRO"/>
          <w:color w:val="000000" w:themeColor="text1"/>
        </w:rPr>
        <w:t>32,000t/</w:t>
      </w:r>
      <w:r>
        <w:rPr>
          <w:rFonts w:hint="eastAsia" w:ascii="HG丸ｺﾞｼｯｸM-PRO" w:hAnsi="HG丸ｺﾞｼｯｸM-PRO"/>
          <w:color w:val="000000" w:themeColor="text1"/>
        </w:rPr>
        <w:t>年</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令和６</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が耕種農家や家庭菜園で利用されてお</w:t>
      </w:r>
      <w:r>
        <w:rPr>
          <w:rFonts w:hint="eastAsia" w:ascii="HG丸ｺﾞｼｯｸM-PRO" w:hAnsi="HG丸ｺﾞｼｯｸM-PRO"/>
          <w:color w:val="000000" w:themeColor="text1"/>
        </w:rPr>
        <w:t>り、約</w:t>
      </w:r>
      <w:r>
        <w:rPr>
          <w:rFonts w:hint="eastAsia" w:ascii="HG丸ｺﾞｼｯｸM-PRO" w:hAnsi="HG丸ｺﾞｼｯｸM-PRO"/>
          <w:color w:val="000000" w:themeColor="text1"/>
        </w:rPr>
        <w:t xml:space="preserve">20,000t </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約</w:t>
      </w:r>
      <w:r>
        <w:rPr>
          <w:rFonts w:hint="eastAsia" w:ascii="HG丸ｺﾞｼｯｸM-PRO" w:hAnsi="HG丸ｺﾞｼｯｸM-PRO"/>
          <w:color w:val="000000" w:themeColor="text1"/>
        </w:rPr>
        <w:t xml:space="preserve"> 34</w:t>
      </w:r>
      <w:r>
        <w:rPr>
          <w:rFonts w:hint="eastAsia" w:ascii="HG丸ｺﾞｼｯｸM-PRO" w:hAnsi="HG丸ｺﾞｼｯｸM-PRO"/>
          <w:color w:val="000000" w:themeColor="text1"/>
        </w:rPr>
        <w:t>％</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が畜産農家の飼料畑で使用されています。</w:t>
      </w:r>
    </w:p>
    <w:p>
      <w:pPr>
        <w:pStyle w:val="40"/>
        <w:spacing w:before="170" w:beforeLines="50" w:beforeAutospacing="0" w:line="320" w:lineRule="exact"/>
        <w:ind w:left="0" w:leftChars="0"/>
        <w:rPr>
          <w:rFonts w:hint="default" w:ascii="メイリオ" w:hAnsi="メイリオ" w:eastAsia="メイリオ"/>
          <w:color w:val="000000" w:themeColor="text1"/>
          <w:sz w:val="22"/>
        </w:rPr>
      </w:pPr>
      <w:r>
        <w:rPr>
          <w:rFonts w:hint="eastAsia" w:ascii="メイリオ" w:hAnsi="メイリオ" w:eastAsia="メイリオ"/>
          <w:b w:val="1"/>
          <w:color w:val="000000" w:themeColor="text1"/>
          <w:sz w:val="22"/>
        </w:rPr>
        <w:t>（４）木質バイオマス利用により発生した</w:t>
      </w:r>
      <w:r>
        <w:rPr>
          <w:rFonts w:hint="eastAsia" w:ascii="メイリオ" w:hAnsi="メイリオ" w:eastAsia="メイリオ"/>
          <w:b w:val="1"/>
          <w:color w:val="000000" w:themeColor="text1"/>
          <w:sz w:val="24"/>
        </w:rPr>
        <w:t>燃焼</w:t>
      </w:r>
      <w:r>
        <w:rPr>
          <w:rFonts w:hint="eastAsia" w:ascii="メイリオ" w:hAnsi="メイリオ" w:eastAsia="メイリオ"/>
          <w:b w:val="1"/>
          <w:color w:val="000000" w:themeColor="text1"/>
          <w:sz w:val="22"/>
        </w:rPr>
        <w:t>灰の有効利用</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施設園芸用ハウスや公共施設を中心に、木質バイオマスボイラーの支援を続けてきました。事業活動により生じた燃焼灰は、不要物であれば産業廃棄物に該当しますが、有効活用が確実で、かつ不要物と判断されない燃焼灰は一定の条件を満たせば産業廃棄物に該当しないとの解釈が示されました。本県では、燃焼灰を有用な資源として地域で利用するため、平成</w:t>
      </w:r>
      <w:r>
        <w:rPr>
          <w:rFonts w:hint="eastAsia" w:ascii="HG丸ｺﾞｼｯｸM-PRO" w:hAnsi="HG丸ｺﾞｼｯｸM-PRO"/>
          <w:color w:val="000000" w:themeColor="text1"/>
        </w:rPr>
        <w:t>26</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年に、主に自ら利用する場合に適切に取り扱われるために必要な事項を「木質バイオマス燃焼灰の自ら利用の手引き」として整理し、適正な運用を進めてきました。手引きについては令和５</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2023</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年に改正しています。</w:t>
      </w:r>
    </w:p>
    <w:p>
      <w:pPr>
        <w:pStyle w:val="0"/>
        <w:tabs>
          <w:tab w:val="left" w:leader="none" w:pos="8096"/>
        </w:tabs>
        <w:ind w:left="220" w:leftChars="100" w:firstLine="220" w:firstLineChars="100"/>
        <w:rPr>
          <w:rFonts w:hint="default" w:ascii="HG丸ｺﾞｼｯｸM-PRO" w:hAnsi="HG丸ｺﾞｼｯｸM-PRO"/>
          <w:color w:val="000000" w:themeColor="text1"/>
        </w:rPr>
      </w:pPr>
    </w:p>
    <w:p>
      <w:pPr>
        <w:pStyle w:val="0"/>
        <w:tabs>
          <w:tab w:val="left" w:leader="none" w:pos="8096"/>
        </w:tabs>
        <w:ind w:left="220" w:leftChars="100" w:firstLine="220" w:firstLineChars="100"/>
        <w:rPr>
          <w:rFonts w:hint="default" w:ascii="メイリオ" w:hAnsi="メイリオ" w:eastAsia="メイリオ"/>
          <w:color w:val="000000" w:themeColor="text1"/>
        </w:rPr>
      </w:pPr>
      <w:r>
        <w:rPr>
          <w:rFonts w:hint="eastAsia"/>
        </w:rPr>
        <mc:AlternateContent>
          <mc:Choice Requires="wps">
            <w:drawing>
              <wp:anchor distT="0" distB="0" distL="114300" distR="114300" simplePos="0" relativeHeight="143" behindDoc="0" locked="0" layoutInCell="1" hidden="0" allowOverlap="1">
                <wp:simplePos x="0" y="0"/>
                <wp:positionH relativeFrom="column">
                  <wp:posOffset>-20955</wp:posOffset>
                </wp:positionH>
                <wp:positionV relativeFrom="paragraph">
                  <wp:posOffset>13970</wp:posOffset>
                </wp:positionV>
                <wp:extent cx="6140450" cy="369570"/>
                <wp:effectExtent l="0" t="0" r="635" b="635"/>
                <wp:wrapNone/>
                <wp:docPr id="2035" name="正方形/長方形 54"/>
                <a:graphic xmlns:a="http://schemas.openxmlformats.org/drawingml/2006/main">
                  <a:graphicData uri="http://schemas.microsoft.com/office/word/2010/wordprocessingShape">
                    <wps:wsp>
                      <wps:cNvPr id="2035" name="正方形/長方形 54"/>
                      <wps:cNvSpPr>
                        <a:spLocks noChangeArrowheads="1"/>
                      </wps:cNvSpPr>
                      <wps:spPr>
                        <a:xfrm>
                          <a:off x="0" y="0"/>
                          <a:ext cx="6140450"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課題（１／２）</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54" style="mso-wrap-distance-right:9pt;mso-wrap-distance-bottom:0pt;margin-top:1.1000000000000001pt;mso-position-vertical-relative:text;mso-position-horizontal-relative:text;position:absolute;height:29.1pt;mso-wrap-distance-top:0pt;width:483.5pt;mso-wrap-distance-left:9pt;margin-left:-1.65pt;z-index:143;" o:spid="_x0000_s2035"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課題（１／２）</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事業者、県民に対する３Ｒの啓発の継続</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今後も、</w:t>
      </w:r>
      <w:r>
        <w:rPr>
          <w:rFonts w:hint="eastAsia" w:ascii="HG丸ｺﾞｼｯｸM-PRO" w:hAnsi="HG丸ｺﾞｼｯｸM-PRO" w:eastAsia="HG丸ｺﾞｼｯｸM-PRO"/>
          <w:color w:val="000000" w:themeColor="text1"/>
        </w:rPr>
        <w:t>３Ｒ</w:t>
      </w:r>
      <w:r>
        <w:rPr>
          <w:rFonts w:hint="eastAsia" w:ascii="HG丸ｺﾞｼｯｸM-PRO" w:hAnsi="HG丸ｺﾞｼｯｸM-PRO"/>
          <w:color w:val="000000" w:themeColor="text1"/>
        </w:rPr>
        <w:t>について、リサイクル</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再生利用</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の高度化に加え、リデュース</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発生抑制</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・リユース</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再使用</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の取組を一層進める循環型社会の構築が必要となっています。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レジ袋の有料化などにより、住民や事業者に対して</w:t>
      </w:r>
      <w:r>
        <w:rPr>
          <w:rFonts w:hint="eastAsia" w:ascii="HG丸ｺﾞｼｯｸM-PRO" w:hAnsi="HG丸ｺﾞｼｯｸM-PRO" w:eastAsia="HG丸ｺﾞｼｯｸM-PRO"/>
          <w:color w:val="000000" w:themeColor="text1"/>
        </w:rPr>
        <w:t>３Ｒ</w:t>
      </w:r>
      <w:r>
        <w:rPr>
          <w:rFonts w:hint="default" w:ascii="HG丸ｺﾞｼｯｸM-PRO" w:hAnsi="HG丸ｺﾞｼｯｸM-PRO"/>
          <w:color w:val="000000" w:themeColor="text1"/>
        </w:rPr>
        <w:t>の浸透が図られ</w:t>
      </w:r>
      <w:r>
        <w:rPr>
          <w:rFonts w:hint="eastAsia" w:ascii="HG丸ｺﾞｼｯｸM-PRO" w:hAnsi="HG丸ｺﾞｼｯｸM-PRO"/>
          <w:color w:val="000000" w:themeColor="text1"/>
        </w:rPr>
        <w:t>ていますが、循環型社会の構築のためには、引き続き、</w:t>
      </w:r>
      <w:r>
        <w:rPr>
          <w:rFonts w:hint="eastAsia" w:ascii="HG丸ｺﾞｼｯｸM-PRO" w:hAnsi="HG丸ｺﾞｼｯｸM-PRO" w:eastAsia="HG丸ｺﾞｼｯｸM-PRO"/>
          <w:color w:val="000000" w:themeColor="text1"/>
        </w:rPr>
        <w:t>３Ｒ</w:t>
      </w:r>
      <w:r>
        <w:rPr>
          <w:rFonts w:hint="eastAsia" w:ascii="HG丸ｺﾞｼｯｸM-PRO" w:hAnsi="HG丸ｺﾞｼｯｸM-PRO"/>
          <w:color w:val="000000" w:themeColor="text1"/>
        </w:rPr>
        <w:t>の啓発が重要となります</w:t>
      </w:r>
      <w:r>
        <w:rPr>
          <w:rFonts w:hint="default" w:ascii="HG丸ｺﾞｼｯｸM-PRO" w:hAnsi="HG丸ｺﾞｼｯｸM-PRO"/>
          <w:color w:val="000000" w:themeColor="text1"/>
        </w:rPr>
        <w:t>。</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課題２　食品ロス削減に向けた取組</w:t>
      </w:r>
    </w:p>
    <w:p>
      <w:pPr>
        <w:pStyle w:val="0"/>
        <w:ind w:firstLine="220" w:firstLineChars="100"/>
        <w:rPr>
          <w:rFonts w:hint="default" w:ascii="メイリオ" w:hAnsi="メイリオ" w:eastAsia="メイリオ"/>
          <w:color w:val="000000" w:themeColor="text1"/>
        </w:rPr>
      </w:pPr>
      <w:r>
        <w:rPr>
          <w:rFonts w:hint="eastAsia" w:ascii="HG丸ｺﾞｼｯｸM-PRO" w:hAnsi="HG丸ｺﾞｼｯｸM-PRO"/>
          <w:color w:val="000000" w:themeColor="text1"/>
        </w:rPr>
        <w:t>国内外で増えつつある食品ロス削減への要請を受け、前述のとおり令和４</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2022</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年に</w:t>
      </w:r>
      <w:r>
        <w:rPr>
          <w:rFonts w:hint="eastAsia" w:ascii="HG丸ｺﾞｼｯｸM-PRO" w:hAnsi="HG丸ｺﾞｼｯｸM-PRO"/>
          <w:color w:val="000000" w:themeColor="text1"/>
        </w:rPr>
        <w:t>「食品ロス削減推進計画」を策定し取組を進めてきましたが、県民全体で食品ロス削減に関する具体的な行動を実施する状況には至っていません。更に取組を推進していく必要があります。</w:t>
      </w:r>
    </w:p>
    <w:p>
      <w:pPr>
        <w:pStyle w:val="0"/>
        <w:spacing w:before="170" w:beforeLines="50" w:beforeAutospacing="0"/>
        <w:rPr>
          <w:rFonts w:hint="default" w:ascii="メイリオ" w:hAnsi="メイリオ" w:eastAsia="メイリオ"/>
          <w:color w:val="000000" w:themeColor="text1"/>
        </w:rPr>
      </w:pPr>
      <w:r>
        <w:rPr>
          <w:rFonts w:hint="eastAsia" w:ascii="メイリオ" w:hAnsi="メイリオ" w:eastAsia="メイリオ"/>
          <w:b w:val="1"/>
          <w:color w:val="000000" w:themeColor="text1"/>
        </w:rPr>
        <w:t>課題３　プラスチックの資源循環</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プラスチックの資源循環を本県においても実現するため、プラスチック資源循環法及び容器包装に係る分別収集及び再商品化の促進等に関する法律</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略称：容器包装リサイクル法</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に基づくプラスチックの分別収集・リサイクルを推進していく必要があります。</w:t>
      </w:r>
    </w:p>
    <w:p>
      <w:pPr>
        <w:pStyle w:val="0"/>
        <w:widowControl w:val="1"/>
        <w:spacing w:before="170" w:beforeLines="50" w:beforeAutospacing="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課題４　各種リサイクル法に基づく取組</w:t>
      </w:r>
    </w:p>
    <w:p>
      <w:pPr>
        <w:pStyle w:val="0"/>
        <w:ind w:firstLine="220" w:firstLineChars="100"/>
        <w:rPr>
          <w:rFonts w:hint="default" w:ascii="メイリオ" w:hAnsi="メイリオ" w:eastAsia="メイリオ"/>
          <w:color w:val="000000" w:themeColor="text1"/>
        </w:rPr>
      </w:pPr>
      <w:r>
        <w:rPr>
          <w:rFonts w:hint="eastAsia" w:ascii="HG丸ｺﾞｼｯｸM-PRO" w:hAnsi="HG丸ｺﾞｼｯｸM-PRO"/>
          <w:color w:val="000000" w:themeColor="text1"/>
        </w:rPr>
        <w:t>市町村や民間事業者と連携し、制度を適正に運用しつつ、レアメタル等の資源回収と最終処分量の抑制を図っていく必要があります。</w:t>
      </w:r>
    </w:p>
    <w:p>
      <w:pPr>
        <w:pStyle w:val="0"/>
        <w:ind w:leftChars="0" w:firstLine="0" w:firstLineChars="0"/>
        <w:rPr>
          <w:rFonts w:hint="default" w:ascii="メイリオ" w:hAnsi="メイリオ" w:eastAsia="メイリオ"/>
          <w:color w:val="000000" w:themeColor="text1"/>
        </w:rPr>
      </w:pPr>
    </w:p>
    <w:p>
      <w:pPr>
        <w:pStyle w:val="0"/>
        <w:spacing w:before="102" w:beforeLines="30" w:beforeAutospacing="0"/>
        <w:rPr>
          <w:rFonts w:hint="default" w:ascii="メイリオ" w:hAnsi="メイリオ" w:eastAsia="メイリオ"/>
          <w:color w:val="000000" w:themeColor="text1"/>
        </w:rPr>
      </w:pPr>
      <w:r>
        <w:rPr>
          <w:rFonts w:hint="eastAsia" w:ascii="メイリオ" w:hAnsi="メイリオ" w:eastAsia="メイリオ"/>
          <w:b w:val="1"/>
          <w:color w:val="000000" w:themeColor="text1"/>
          <w:sz w:val="28"/>
        </w:rPr>
        <w:t>２－１　３Ｒの推進（２／２）</w:t>
      </w:r>
    </w:p>
    <w:p>
      <w:pPr>
        <w:pStyle w:val="0"/>
        <w:spacing w:before="0" w:beforeLines="0" w:beforeAutospacing="0"/>
        <w:rPr>
          <w:rFonts w:hint="default" w:ascii="メイリオ" w:hAnsi="メイリオ" w:eastAsia="メイリオ"/>
          <w:color w:val="000000" w:themeColor="text1"/>
        </w:rPr>
      </w:pPr>
      <w:r>
        <w:rPr>
          <w:rFonts w:hint="eastAsia"/>
        </w:rPr>
        <mc:AlternateContent>
          <mc:Choice Requires="wps">
            <w:drawing>
              <wp:anchor distT="0" distB="0" distL="114300" distR="114300" simplePos="0" relativeHeight="1156" behindDoc="0" locked="0" layoutInCell="1" hidden="0" allowOverlap="1">
                <wp:simplePos x="0" y="0"/>
                <wp:positionH relativeFrom="column">
                  <wp:posOffset>-30480</wp:posOffset>
                </wp:positionH>
                <wp:positionV relativeFrom="paragraph">
                  <wp:posOffset>39370</wp:posOffset>
                </wp:positionV>
                <wp:extent cx="6140450" cy="369570"/>
                <wp:effectExtent l="0" t="0" r="635" b="635"/>
                <wp:wrapNone/>
                <wp:docPr id="2036" name="正方形/長方形 54"/>
                <a:graphic xmlns:a="http://schemas.openxmlformats.org/drawingml/2006/main">
                  <a:graphicData uri="http://schemas.microsoft.com/office/word/2010/wordprocessingShape">
                    <wps:wsp>
                      <wps:cNvPr id="2036" name="正方形/長方形 54"/>
                      <wps:cNvSpPr>
                        <a:spLocks noChangeArrowheads="1"/>
                      </wps:cNvSpPr>
                      <wps:spPr>
                        <a:xfrm>
                          <a:off x="0" y="0"/>
                          <a:ext cx="6140450"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課題（２／２）</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54" style="mso-wrap-distance-right:9pt;mso-wrap-distance-bottom:0pt;margin-top:3.1pt;mso-position-vertical-relative:text;mso-position-horizontal-relative:text;position:absolute;height:29.1pt;mso-wrap-distance-top:0pt;width:483.5pt;mso-wrap-distance-left:9pt;margin-left:-2.4pt;z-index:1156;" o:spid="_x0000_s2036"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課題（２／２）</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spacing w:before="0" w:beforeLines="0" w:beforeAutospacing="0"/>
        <w:rPr>
          <w:rFonts w:hint="default" w:ascii="メイリオ" w:hAnsi="メイリオ" w:eastAsia="メイリオ"/>
          <w:color w:val="000000" w:themeColor="text1"/>
        </w:rPr>
      </w:pPr>
    </w:p>
    <w:p>
      <w:pPr>
        <w:pStyle w:val="0"/>
        <w:spacing w:before="102" w:beforeLines="30" w:beforeAutospacing="0"/>
        <w:rPr>
          <w:rFonts w:hint="default" w:ascii="メイリオ" w:hAnsi="メイリオ" w:eastAsia="メイリオ"/>
          <w:color w:val="000000" w:themeColor="text1"/>
        </w:rPr>
      </w:pPr>
      <w:r>
        <w:rPr>
          <w:rFonts w:hint="eastAsia" w:ascii="メイリオ" w:hAnsi="メイリオ" w:eastAsia="メイリオ"/>
          <w:b w:val="1"/>
          <w:color w:val="000000" w:themeColor="text1"/>
        </w:rPr>
        <w:t>課題５</w:t>
      </w:r>
      <w:r>
        <w:rPr>
          <w:rFonts w:hint="eastAsia" w:ascii="メイリオ" w:hAnsi="メイリオ" w:eastAsia="メイリオ"/>
          <w:color w:val="000000" w:themeColor="text1"/>
        </w:rPr>
        <w:t>　</w:t>
      </w:r>
      <w:r>
        <w:rPr>
          <w:rFonts w:hint="eastAsia" w:ascii="メイリオ" w:hAnsi="メイリオ" w:eastAsia="メイリオ"/>
          <w:b w:val="1"/>
          <w:color w:val="000000" w:themeColor="text1"/>
        </w:rPr>
        <w:t>家畜ふん堆肥処理施設、堆肥調整機器などの導入促進</w:t>
      </w:r>
    </w:p>
    <w:p>
      <w:pPr>
        <w:pStyle w:val="0"/>
        <w:widowControl w:val="1"/>
        <w:ind w:firstLine="220" w:firstLineChars="100"/>
        <w:jc w:val="both"/>
        <w:rPr>
          <w:rFonts w:hint="default" w:ascii="メイリオ" w:hAnsi="メイリオ" w:eastAsia="メイリオ"/>
          <w:b w:val="1"/>
          <w:color w:val="000000" w:themeColor="text1"/>
        </w:rPr>
      </w:pPr>
      <w:r>
        <w:rPr>
          <w:rFonts w:hint="eastAsia" w:ascii="HG丸ｺﾞｼｯｸM-PRO" w:hAnsi="HG丸ｺﾞｼｯｸM-PRO"/>
          <w:color w:val="000000" w:themeColor="text1"/>
        </w:rPr>
        <w:t>余剰ふん堆肥は年々減少していますが、依然生じているものについての継続した処理の推進が必要です</w:t>
      </w:r>
      <w:r>
        <w:rPr>
          <w:rFonts w:hint="eastAsia"/>
          <w:color w:val="000000" w:themeColor="text1"/>
        </w:rPr>
        <w:t>。</w:t>
      </w:r>
    </w:p>
    <w:p>
      <w:pPr>
        <w:pStyle w:val="0"/>
        <w:spacing w:before="102" w:beforeLines="3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課題６</w:t>
      </w:r>
      <w:r>
        <w:rPr>
          <w:rFonts w:hint="eastAsia" w:ascii="メイリオ" w:hAnsi="メイリオ" w:eastAsia="メイリオ"/>
          <w:color w:val="000000" w:themeColor="text1"/>
        </w:rPr>
        <w:t>　</w:t>
      </w:r>
      <w:r>
        <w:rPr>
          <w:rFonts w:hint="eastAsia" w:ascii="メイリオ" w:hAnsi="メイリオ" w:eastAsia="メイリオ"/>
          <w:b w:val="1"/>
          <w:color w:val="000000" w:themeColor="text1"/>
        </w:rPr>
        <w:t>更なる木質バイオマス焼却灰の利用方法の検討</w:t>
      </w:r>
    </w:p>
    <w:p>
      <w:pPr>
        <w:pStyle w:val="0"/>
        <w:widowControl w:val="1"/>
        <w:ind w:firstLine="220" w:firstLineChars="100"/>
        <w:jc w:val="both"/>
        <w:rPr>
          <w:rFonts w:hint="default" w:ascii="HG丸ｺﾞｼｯｸM-PRO" w:hAnsi="HG丸ｺﾞｼｯｸM-PRO"/>
          <w:color w:val="000000" w:themeColor="text1"/>
        </w:rPr>
      </w:pPr>
      <w:r>
        <w:rPr>
          <w:rFonts w:hint="eastAsia" w:ascii="HG丸ｺﾞｼｯｸM-PRO" w:hAnsi="HG丸ｺﾞｼｯｸM-PRO"/>
          <w:color w:val="000000" w:themeColor="text1"/>
        </w:rPr>
        <w:t>今後も増加が予想される木質バイオマス焼却灰の活用を更に促進するため、農業利用以外の新たな分野での活用の検討が必要です。</w:t>
      </w:r>
    </w:p>
    <w:p>
      <w:pPr>
        <w:pStyle w:val="0"/>
        <w:widowControl w:val="1"/>
        <w:ind w:firstLine="220" w:firstLineChars="100"/>
        <w:jc w:val="left"/>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44" behindDoc="0" locked="0" layoutInCell="1" hidden="0" allowOverlap="1">
                <wp:simplePos x="0" y="0"/>
                <wp:positionH relativeFrom="column">
                  <wp:posOffset>-45085</wp:posOffset>
                </wp:positionH>
                <wp:positionV relativeFrom="paragraph">
                  <wp:posOffset>33655</wp:posOffset>
                </wp:positionV>
                <wp:extent cx="6173470" cy="378460"/>
                <wp:effectExtent l="0" t="0" r="635" b="635"/>
                <wp:wrapNone/>
                <wp:docPr id="2037" name="正方形/長方形 55"/>
                <a:graphic xmlns:a="http://schemas.openxmlformats.org/drawingml/2006/main">
                  <a:graphicData uri="http://schemas.microsoft.com/office/word/2010/wordprocessingShape">
                    <wps:wsp>
                      <wps:cNvPr id="2037" name="正方形/長方形 55"/>
                      <wps:cNvSpPr>
                        <a:spLocks noChangeArrowheads="1"/>
                      </wps:cNvSpPr>
                      <wps:spPr>
                        <a:xfrm>
                          <a:off x="0" y="0"/>
                          <a:ext cx="6173470" cy="37846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55" style="mso-wrap-distance-right:9pt;mso-wrap-distance-bottom:0pt;margin-top:2.65pt;mso-position-vertical-relative:text;mso-position-horizontal-relative:text;position:absolute;height:29.8pt;mso-wrap-distance-top:0pt;width:486.1pt;mso-wrap-distance-left:9pt;margin-left:-3.55pt;z-index:144;" o:spid="_x0000_s2037"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リデュース、リユース、リサイクルに関する普及啓発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事業者においては、製造から販売までの</w:t>
      </w:r>
      <w:r>
        <w:rPr>
          <w:rFonts w:hint="eastAsia"/>
          <w:color w:val="000000" w:themeColor="text1"/>
        </w:rPr>
        <w:t>全ての</w:t>
      </w:r>
      <w:r>
        <w:rPr>
          <w:rFonts w:hint="eastAsia" w:ascii="HG丸ｺﾞｼｯｸM-PRO" w:hAnsi="HG丸ｺﾞｼｯｸM-PRO"/>
          <w:color w:val="000000" w:themeColor="text1"/>
        </w:rPr>
        <w:t>段階で廃棄物の発生抑制に努めること、消費者においては、必要な物だけを購入すること、使い捨てではなく長く使えるものを使っていくことなど、環境にやさしいライフスタイルの実践を呼びかけ、ごみの発生抑制を推進します。</w:t>
      </w:r>
    </w:p>
    <w:p>
      <w:pPr>
        <w:pStyle w:val="0"/>
        <w:ind w:firstLine="220" w:firstLineChars="100"/>
        <w:rPr>
          <w:rFonts w:hint="default" w:ascii="メイリオ" w:hAnsi="メイリオ" w:eastAsia="メイリオ"/>
          <w:b w:val="1"/>
          <w:color w:val="000000" w:themeColor="text1"/>
        </w:rPr>
      </w:pPr>
      <w:r>
        <w:rPr>
          <w:rFonts w:hint="eastAsia" w:ascii="HG丸ｺﾞｼｯｸM-PRO" w:hAnsi="HG丸ｺﾞｼｯｸM-PRO"/>
          <w:color w:val="000000" w:themeColor="text1"/>
        </w:rPr>
        <w:t>また、県民や事業者によるグリーン購入やリサイクル製品の利用、各種リサイクル法に基づく</w:t>
      </w:r>
      <w:r>
        <w:rPr>
          <w:rFonts w:hint="default" w:ascii="HG丸ｺﾞｼｯｸM-PRO" w:hAnsi="HG丸ｺﾞｼｯｸM-PRO"/>
          <w:color w:val="000000" w:themeColor="text1"/>
        </w:rPr>
        <w:t>分別収集や再生利用を推進します。</w:t>
      </w:r>
    </w:p>
    <w:p>
      <w:pPr>
        <w:pStyle w:val="0"/>
        <w:spacing w:before="100" w:beforeLines="0" w:beforeAutospacing="0"/>
        <w:ind w:leftChars="0" w:firstLine="0" w:firstLineChars="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w:t>
      </w:r>
      <w:r>
        <w:rPr>
          <w:rFonts w:hint="eastAsia" w:ascii="メイリオ" w:hAnsi="メイリオ" w:eastAsia="メイリオ"/>
          <w:b w:val="1"/>
          <w:color w:val="000000" w:themeColor="text1"/>
        </w:rPr>
        <w:t>2</w:t>
      </w:r>
      <w:r>
        <w:rPr>
          <w:rFonts w:hint="eastAsia" w:ascii="メイリオ" w:hAnsi="メイリオ" w:eastAsia="メイリオ"/>
          <w:b w:val="1"/>
          <w:color w:val="000000" w:themeColor="text1"/>
        </w:rPr>
        <w:t>　食品ロス削減に向けた取組の推進</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令和８</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2026</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年に</w:t>
      </w:r>
      <w:r>
        <w:rPr>
          <w:rFonts w:hint="default" w:ascii="HG丸ｺﾞｼｯｸM-PRO" w:hAnsi="HG丸ｺﾞｼｯｸM-PRO"/>
          <w:color w:val="000000" w:themeColor="text1"/>
        </w:rPr>
        <w:t>策定</w:t>
      </w:r>
      <w:r>
        <w:rPr>
          <w:rFonts w:hint="eastAsia" w:ascii="HG丸ｺﾞｼｯｸM-PRO" w:hAnsi="HG丸ｺﾞｼｯｸM-PRO"/>
          <w:color w:val="000000" w:themeColor="text1"/>
        </w:rPr>
        <w:t>予定の「第</w:t>
      </w:r>
      <w:r>
        <w:rPr>
          <w:rFonts w:hint="eastAsia" w:ascii="HG丸ｺﾞｼｯｸM-PRO" w:hAnsi="HG丸ｺﾞｼｯｸM-PRO"/>
          <w:color w:val="000000" w:themeColor="text1"/>
        </w:rPr>
        <w:t>2</w:t>
      </w:r>
      <w:r>
        <w:rPr>
          <w:rFonts w:hint="eastAsia" w:ascii="HG丸ｺﾞｼｯｸM-PRO" w:hAnsi="HG丸ｺﾞｼｯｸM-PRO"/>
          <w:color w:val="000000" w:themeColor="text1"/>
        </w:rPr>
        <w:t>期食品ロス削減推進計画」に基づき、食品ロス削減に向けた情報収集・発信や、消費者、事業者などに対する普及啓発、未利用食品の有効活用に努めます。</w:t>
      </w:r>
    </w:p>
    <w:p>
      <w:pPr>
        <w:pStyle w:val="0"/>
        <w:ind w:firstLine="220" w:firstLineChars="100"/>
        <w:rPr>
          <w:rFonts w:hint="default" w:ascii="メイリオ" w:hAnsi="メイリオ" w:eastAsia="メイリオ"/>
          <w:b w:val="1"/>
          <w:color w:val="000000" w:themeColor="text1"/>
        </w:rPr>
      </w:pPr>
      <w:r>
        <w:rPr>
          <w:rFonts w:hint="eastAsia" w:ascii="HG丸ｺﾞｼｯｸM-PRO" w:hAnsi="HG丸ｺﾞｼｯｸM-PRO"/>
          <w:color w:val="000000" w:themeColor="text1"/>
        </w:rPr>
        <w:t>具体的には、消費者には食品ロスの実態の周知をはじめ、食べきりやてまえどりの啓発、不要な未利用食品のフードドライブ活動などによる寄附の呼びかけなどを進めるとともに、事業者には３分の１ルールなどの商慣習の見直しや食品リサイクルの取組の推進を求めていきます。</w:t>
      </w:r>
    </w:p>
    <w:p>
      <w:pPr>
        <w:pStyle w:val="0"/>
        <w:spacing w:before="100" w:beforeLines="0" w:beforeAutospacing="0"/>
        <w:ind w:leftChars="0" w:firstLine="0" w:firstLineChars="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施策３　プラスチックの資源循環の推進　★</w:t>
      </w:r>
    </w:p>
    <w:p>
      <w:pPr>
        <w:pStyle w:val="0"/>
        <w:ind w:left="0" w:leftChars="0" w:right="0" w:rightChars="0" w:firstLine="220" w:firstLineChars="100"/>
        <w:rPr>
          <w:rFonts w:hint="default" w:ascii="メイリオ" w:hAnsi="メイリオ" w:eastAsia="メイリオ"/>
          <w:b w:val="1"/>
          <w:color w:val="000000" w:themeColor="text1"/>
        </w:rPr>
      </w:pPr>
      <w:r>
        <w:rPr>
          <w:rFonts w:hint="eastAsia" w:ascii="HG丸ｺﾞｼｯｸM-PRO" w:hAnsi="HG丸ｺﾞｼｯｸM-PRO"/>
          <w:color w:val="000000" w:themeColor="text1"/>
        </w:rPr>
        <w:t>リサイクル率の向上や環境負荷軽減のため、市町村と連携しながら、法に基づくプラスチック資源の分別収集を推進します。</w:t>
      </w:r>
    </w:p>
    <w:p>
      <w:pPr>
        <w:pStyle w:val="0"/>
        <w:spacing w:before="100" w:beforeLines="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施策４　各種リサイクル法の推進</w:t>
      </w:r>
    </w:p>
    <w:p>
      <w:pPr>
        <w:pStyle w:val="0"/>
        <w:widowControl w:val="1"/>
        <w:ind w:firstLine="220" w:firstLineChars="100"/>
        <w:jc w:val="both"/>
        <w:rPr>
          <w:rFonts w:hint="default" w:ascii="メイリオ" w:hAnsi="メイリオ" w:eastAsia="メイリオ"/>
          <w:b w:val="1"/>
          <w:color w:val="000000" w:themeColor="text1"/>
        </w:rPr>
      </w:pPr>
      <w:r>
        <w:rPr>
          <w:rFonts w:hint="eastAsia" w:ascii="HG丸ｺﾞｼｯｸM-PRO" w:hAnsi="HG丸ｺﾞｼｯｸM-PRO"/>
          <w:color w:val="000000" w:themeColor="text1"/>
        </w:rPr>
        <w:t>引き続き制度の周知に取り組むとともに、違反事例に対する改善指導に取り組みます。</w:t>
      </w:r>
    </w:p>
    <w:p>
      <w:pPr>
        <w:pStyle w:val="0"/>
        <w:widowControl w:val="1"/>
        <w:spacing w:before="100" w:beforeLines="0" w:beforeAutospacing="0"/>
        <w:ind w:leftChars="0" w:firstLine="0" w:firstLineChars="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施策５　家畜排せつ物の活用</w:t>
      </w:r>
    </w:p>
    <w:p>
      <w:pPr>
        <w:pStyle w:val="0"/>
        <w:widowControl w:val="1"/>
        <w:ind w:firstLine="220" w:firstLineChars="100"/>
        <w:jc w:val="both"/>
        <w:rPr>
          <w:rFonts w:hint="default" w:ascii="メイリオ" w:hAnsi="メイリオ" w:eastAsia="メイリオ"/>
          <w:b w:val="1"/>
          <w:color w:val="000000" w:themeColor="text1"/>
        </w:rPr>
      </w:pPr>
      <w:r>
        <w:rPr>
          <w:rFonts w:hint="eastAsia" w:ascii="HG丸ｺﾞｼｯｸM-PRO" w:hAnsi="HG丸ｺﾞｼｯｸM-PRO"/>
          <w:color w:val="000000" w:themeColor="text1"/>
        </w:rPr>
        <w:t>家畜ふん堆肥の利用に関する研修会の開催や、家畜ふん堆肥マップの配布</w:t>
      </w:r>
      <w:r>
        <w:rPr>
          <w:rFonts w:hint="eastAsia"/>
          <w:color w:val="000000" w:themeColor="text1"/>
        </w:rPr>
        <w:t>及び</w:t>
      </w:r>
      <w:r>
        <w:rPr>
          <w:rFonts w:hint="default" w:ascii="HG丸ｺﾞｼｯｸM-PRO" w:hAnsi="HG丸ｺﾞｼｯｸM-PRO"/>
          <w:color w:val="000000" w:themeColor="text1"/>
        </w:rPr>
        <w:t>県のホームページへの掲載により、地域内における資源循環システムの構築に努め、家畜ふん堆肥の利活用の推進に取</w:t>
      </w:r>
      <w:r>
        <w:rPr>
          <w:rFonts w:hint="eastAsia" w:ascii="HG丸ｺﾞｼｯｸM-PRO" w:hAnsi="HG丸ｺﾞｼｯｸM-PRO"/>
          <w:color w:val="000000" w:themeColor="text1"/>
        </w:rPr>
        <w:t>り</w:t>
      </w:r>
      <w:r>
        <w:rPr>
          <w:rFonts w:hint="default" w:ascii="HG丸ｺﾞｼｯｸM-PRO" w:hAnsi="HG丸ｺﾞｼｯｸM-PRO"/>
          <w:color w:val="000000" w:themeColor="text1"/>
        </w:rPr>
        <w:t>組</w:t>
      </w:r>
      <w:r>
        <w:rPr>
          <w:rFonts w:hint="eastAsia" w:ascii="HG丸ｺﾞｼｯｸM-PRO" w:hAnsi="HG丸ｺﾞｼｯｸM-PRO"/>
          <w:color w:val="000000" w:themeColor="text1"/>
        </w:rPr>
        <w:t>み</w:t>
      </w:r>
      <w:r>
        <w:rPr>
          <w:rFonts w:hint="default" w:ascii="HG丸ｺﾞｼｯｸM-PRO" w:hAnsi="HG丸ｺﾞｼｯｸM-PRO"/>
          <w:color w:val="000000" w:themeColor="text1"/>
        </w:rPr>
        <w:t>ます。</w:t>
      </w:r>
    </w:p>
    <w:p>
      <w:pPr>
        <w:pStyle w:val="0"/>
        <w:widowControl w:val="1"/>
        <w:spacing w:before="100" w:beforeLines="0" w:beforeAutospacing="0"/>
        <w:ind w:leftChars="0" w:firstLine="0" w:firstLineChars="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施策６　木質バイオマスの利用により発生する燃焼灰の有効利用</w:t>
      </w:r>
    </w:p>
    <w:p>
      <w:pPr>
        <w:pStyle w:val="0"/>
        <w:ind w:firstLine="220" w:firstLineChars="100"/>
        <w:jc w:val="both"/>
        <w:rPr>
          <w:rFonts w:hint="default" w:ascii="メイリオ" w:hAnsi="メイリオ" w:eastAsia="メイリオ"/>
          <w:b w:val="1"/>
          <w:color w:val="000000" w:themeColor="text1"/>
        </w:rPr>
      </w:pPr>
      <w:r>
        <w:rPr>
          <w:rFonts w:hint="eastAsia" w:ascii="HG丸ｺﾞｼｯｸM-PRO" w:hAnsi="HG丸ｺﾞｼｯｸM-PRO"/>
          <w:color w:val="000000" w:themeColor="text1"/>
        </w:rPr>
        <w:t>低質材を木質バイオマスとしてエネルギー利用することにより発生する燃焼灰</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廃棄物</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について、土壌改良資材として活用するほか、資源の循環利用にも取り組みます。</w:t>
      </w:r>
    </w:p>
    <w:p>
      <w:pPr>
        <w:pStyle w:val="0"/>
        <w:spacing w:before="100" w:beforeLines="0" w:beforeAutospacing="0"/>
        <w:ind w:leftChars="0" w:firstLine="0" w:firstLineChars="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施策７　下水汚泥処理で発生するガスの有効活用</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下水汚泥を減量化する消化施設では、その過程で発電などに利用できるメタン発酵ガスが発生します。県内で唯一消化施設を有する高須浄化センターでは、バイオマス発電事業を行う民間事業者にこのガスを供給しており、ガスの発電利用による有効活用に努めます。</w:t>
      </w:r>
      <w:r>
        <w:rPr>
          <w:rFonts w:hint="default" w:ascii="HG丸ｺﾞｼｯｸM-PRO" w:hAnsi="HG丸ｺﾞｼｯｸM-PRO"/>
          <w:color w:val="000000" w:themeColor="text1"/>
        </w:rPr>
        <w:br w:type="page"/>
      </w:r>
    </w:p>
    <w:p>
      <w:pPr>
        <w:pStyle w:val="0"/>
        <w:spacing w:before="102" w:beforeLines="3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84"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69"/>
      </w:tblGrid>
      <w:tr>
        <w:trPr>
          <w:trHeight w:val="355"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28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69"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県民は、環境にやさしいライフスタイルの実践や、ごみの発生抑制と分別への協力が求められており、主に下記の行動を実施します。</w:t>
            </w:r>
          </w:p>
          <w:p>
            <w:pPr>
              <w:pStyle w:val="0"/>
              <w:spacing w:line="28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・使い捨て製品はできるだけ使わない</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マイバッグの利用など</w:t>
            </w:r>
            <w:r>
              <w:rPr>
                <w:rFonts w:hint="eastAsia" w:ascii="HG丸ｺﾞｼｯｸM-PRO" w:hAnsi="HG丸ｺﾞｼｯｸM-PRO" w:eastAsia="HG丸ｺﾞｼｯｸM-PRO"/>
                <w:color w:val="000000" w:themeColor="text1"/>
                <w:sz w:val="21"/>
              </w:rPr>
              <w:t>）</w:t>
            </w:r>
          </w:p>
          <w:p>
            <w:pPr>
              <w:pStyle w:val="0"/>
              <w:spacing w:line="28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・生ごみの水切りによるごみの減量化</w:t>
            </w:r>
          </w:p>
          <w:p>
            <w:pPr>
              <w:pStyle w:val="0"/>
              <w:spacing w:line="280" w:lineRule="exact"/>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・食品ロスの削減</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余分な食品の購入を避けるとともにてまえどり、食べきりなど</w:t>
            </w:r>
            <w:r>
              <w:rPr>
                <w:rFonts w:hint="eastAsia" w:ascii="HG丸ｺﾞｼｯｸM-PRO" w:hAnsi="HG丸ｺﾞｼｯｸM-PRO" w:eastAsia="HG丸ｺﾞｼｯｸM-PRO"/>
                <w:color w:val="000000" w:themeColor="text1"/>
                <w:sz w:val="21"/>
              </w:rPr>
              <w:t>）</w:t>
            </w:r>
          </w:p>
          <w:p>
            <w:pPr>
              <w:pStyle w:val="0"/>
              <w:spacing w:line="28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・各市町村の分別ルールに従った適正なごみの分別</w:t>
            </w:r>
          </w:p>
          <w:p>
            <w:pPr>
              <w:pStyle w:val="0"/>
              <w:spacing w:line="28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・資源ごみの分別や汚れの除去等、リサイクルの徹底</w:t>
            </w:r>
          </w:p>
          <w:p>
            <w:pPr>
              <w:pStyle w:val="0"/>
              <w:spacing w:line="28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・各種リサイクル法に基づくリサイクルの実践</w:t>
            </w:r>
          </w:p>
          <w:p>
            <w:pPr>
              <w:pStyle w:val="0"/>
              <w:spacing w:line="28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・清掃活動やゴミ拾いイベントへの参加と、</w:t>
            </w:r>
            <w:r>
              <w:rPr>
                <w:rFonts w:hint="eastAsia" w:ascii="HG丸ｺﾞｼｯｸM-PRO" w:hAnsi="HG丸ｺﾞｼｯｸM-PRO" w:eastAsia="HG丸ｺﾞｼｯｸM-PRO"/>
                <w:color w:val="000000" w:themeColor="text1"/>
                <w:sz w:val="21"/>
              </w:rPr>
              <w:t>ＳＮＳ</w:t>
            </w:r>
            <w:r>
              <w:rPr>
                <w:rFonts w:hint="eastAsia" w:ascii="HG丸ｺﾞｼｯｸM-PRO" w:hAnsi="HG丸ｺﾞｼｯｸM-PRO"/>
                <w:color w:val="000000" w:themeColor="text1"/>
                <w:sz w:val="21"/>
              </w:rPr>
              <w:t>・口コミ等による活動の発信</w:t>
            </w:r>
          </w:p>
        </w:tc>
      </w:tr>
      <w:tr>
        <w:trPr>
          <w:trHeight w:val="355"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28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69"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県内事業者は、製造・流通・販売の各段階での廃棄物削減や、資源循環型の事業運営が求められており、主に下記の行動を実施します。</w:t>
            </w:r>
          </w:p>
          <w:p>
            <w:pPr>
              <w:pStyle w:val="0"/>
              <w:spacing w:line="28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・ごみの分別ルールの整備と従業員への周知の徹底</w:t>
            </w:r>
          </w:p>
          <w:p>
            <w:pPr>
              <w:pStyle w:val="0"/>
              <w:spacing w:line="28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・資源ごみの分別、リサイクル等の徹底や社内報告・目標設定</w:t>
            </w:r>
          </w:p>
          <w:p>
            <w:pPr>
              <w:pStyle w:val="0"/>
              <w:spacing w:line="28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・各種リサイクル法に基づくリサイクルの実施</w:t>
            </w:r>
          </w:p>
          <w:p>
            <w:pPr>
              <w:pStyle w:val="0"/>
              <w:spacing w:line="280" w:lineRule="exact"/>
              <w:ind w:left="166" w:hanging="166" w:hangingChars="79"/>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・家畜排せつ物の活用として、たい肥化設備の導入・運搬</w:t>
            </w:r>
            <w:r>
              <w:rPr>
                <w:rFonts w:hint="eastAsia" w:ascii="HG丸ｺﾞｼｯｸM-PRO" w:hAnsi="HG丸ｺﾞｼｯｸM-PRO"/>
                <w:color w:val="auto"/>
                <w:sz w:val="21"/>
              </w:rPr>
              <w:t>の実施、地域内へ</w:t>
            </w:r>
            <w:r>
              <w:rPr>
                <w:rFonts w:hint="eastAsia" w:ascii="HG丸ｺﾞｼｯｸM-PRO" w:hAnsi="HG丸ｺﾞｼｯｸM-PRO"/>
                <w:color w:val="000000" w:themeColor="text1"/>
                <w:sz w:val="21"/>
              </w:rPr>
              <w:t>の供給等</w:t>
            </w:r>
          </w:p>
          <w:p>
            <w:pPr>
              <w:pStyle w:val="0"/>
              <w:spacing w:line="280" w:lineRule="exact"/>
              <w:ind w:left="166" w:hanging="166" w:hangingChars="79"/>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・木質バイオマスの利用により発生する燃焼灰を</w:t>
            </w:r>
            <w:r>
              <w:rPr>
                <w:rFonts w:hint="default" w:ascii="HG丸ｺﾞｼｯｸM-PRO" w:hAnsi="HG丸ｺﾞｼｯｸM-PRO"/>
                <w:color w:val="000000" w:themeColor="text1"/>
                <w:sz w:val="21"/>
              </w:rPr>
              <w:t>土壌改良</w:t>
            </w:r>
            <w:r>
              <w:rPr>
                <w:rFonts w:hint="eastAsia" w:ascii="HG丸ｺﾞｼｯｸM-PRO" w:hAnsi="HG丸ｺﾞｼｯｸM-PRO"/>
                <w:color w:val="000000" w:themeColor="text1"/>
                <w:sz w:val="21"/>
              </w:rPr>
              <w:t>資</w:t>
            </w:r>
            <w:r>
              <w:rPr>
                <w:rFonts w:hint="default" w:ascii="HG丸ｺﾞｼｯｸM-PRO" w:hAnsi="HG丸ｺﾞｼｯｸM-PRO"/>
                <w:color w:val="000000" w:themeColor="text1"/>
                <w:sz w:val="21"/>
              </w:rPr>
              <w:t>材としての</w:t>
            </w:r>
            <w:r>
              <w:rPr>
                <w:rFonts w:hint="eastAsia" w:ascii="HG丸ｺﾞｼｯｸM-PRO" w:hAnsi="HG丸ｺﾞｼｯｸM-PRO"/>
                <w:color w:val="000000" w:themeColor="text1"/>
                <w:sz w:val="21"/>
              </w:rPr>
              <w:t>活</w:t>
            </w:r>
            <w:r>
              <w:rPr>
                <w:rFonts w:hint="default" w:ascii="HG丸ｺﾞｼｯｸM-PRO" w:hAnsi="HG丸ｺﾞｼｯｸM-PRO"/>
                <w:color w:val="000000" w:themeColor="text1"/>
                <w:sz w:val="21"/>
              </w:rPr>
              <w:t>用</w:t>
            </w:r>
            <w:r>
              <w:rPr>
                <w:rFonts w:hint="eastAsia" w:ascii="HG丸ｺﾞｼｯｸM-PRO" w:hAnsi="HG丸ｺﾞｼｯｸM-PRO"/>
                <w:color w:val="000000" w:themeColor="text1"/>
                <w:sz w:val="21"/>
              </w:rPr>
              <w:t>や、農林業との連携により有効活用</w:t>
            </w:r>
          </w:p>
          <w:p>
            <w:pPr>
              <w:pStyle w:val="0"/>
              <w:spacing w:line="28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・地域の清掃活動への従業員参加</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ＣＳＲ</w:t>
            </w:r>
            <w:r>
              <w:rPr>
                <w:rFonts w:hint="default" w:ascii="HG丸ｺﾞｼｯｸM-PRO" w:hAnsi="HG丸ｺﾞｼｯｸM-PRO"/>
                <w:color w:val="000000" w:themeColor="text1"/>
                <w:sz w:val="21"/>
              </w:rPr>
              <w:t>活動</w:t>
            </w:r>
            <w:r>
              <w:rPr>
                <w:rFonts w:hint="default"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や、用具の提供・協賛</w:t>
            </w:r>
          </w:p>
        </w:tc>
      </w:tr>
      <w:tr>
        <w:trPr>
          <w:trHeight w:val="355"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28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環境活動団体</w:t>
            </w:r>
          </w:p>
        </w:tc>
        <w:tc>
          <w:tcPr>
            <w:tcW w:w="8369"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県内環境活動団体は普及啓発と地域支援や、市民・事業者・行政の橋渡しが求められており、主に下記の行動を実施します。</w:t>
            </w:r>
          </w:p>
          <w:p>
            <w:pPr>
              <w:pStyle w:val="0"/>
              <w:spacing w:line="280" w:lineRule="exact"/>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eastAsia" w:ascii="HG丸ｺﾞｼｯｸM-PRO" w:hAnsi="HG丸ｺﾞｼｯｸM-PRO" w:eastAsia="HG丸ｺﾞｼｯｸM-PRO"/>
                <w:color w:val="auto"/>
                <w:sz w:val="21"/>
              </w:rPr>
              <w:t>３Ｒ</w:t>
            </w:r>
            <w:r>
              <w:rPr>
                <w:rFonts w:hint="eastAsia" w:ascii="HG丸ｺﾞｼｯｸM-PRO" w:hAnsi="HG丸ｺﾞｼｯｸM-PRO"/>
                <w:color w:val="auto"/>
                <w:sz w:val="21"/>
              </w:rPr>
              <w:t>に関する普及啓発のため、講習会やセミナーの開催、</w:t>
            </w:r>
            <w:r>
              <w:rPr>
                <w:rFonts w:hint="eastAsia" w:ascii="HG丸ｺﾞｼｯｸM-PRO" w:hAnsi="HG丸ｺﾞｼｯｸM-PRO" w:eastAsia="HG丸ｺﾞｼｯｸM-PRO"/>
                <w:color w:val="auto"/>
                <w:sz w:val="21"/>
              </w:rPr>
              <w:t>ＳＮＳ</w:t>
            </w:r>
            <w:r>
              <w:rPr>
                <w:rFonts w:hint="eastAsia" w:ascii="HG丸ｺﾞｼｯｸM-PRO" w:hAnsi="HG丸ｺﾞｼｯｸM-PRO"/>
                <w:color w:val="auto"/>
                <w:sz w:val="21"/>
              </w:rPr>
              <w:t>による情報発信</w:t>
            </w:r>
          </w:p>
          <w:p>
            <w:pPr>
              <w:pStyle w:val="0"/>
              <w:spacing w:line="280" w:lineRule="exact"/>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・事業者と連携し、県民向けの</w:t>
            </w:r>
            <w:r>
              <w:rPr>
                <w:rFonts w:hint="default" w:ascii="HG丸ｺﾞｼｯｸM-PRO" w:hAnsi="HG丸ｺﾞｼｯｸM-PRO"/>
                <w:color w:val="auto"/>
                <w:sz w:val="21"/>
              </w:rPr>
              <w:t>リサイクル施設見学ツアーの企画</w:t>
            </w:r>
            <w:r>
              <w:rPr>
                <w:rFonts w:hint="eastAsia" w:ascii="HG丸ｺﾞｼｯｸM-PRO" w:hAnsi="HG丸ｺﾞｼｯｸM-PRO"/>
                <w:color w:val="auto"/>
                <w:sz w:val="21"/>
              </w:rPr>
              <w:t>等、普及啓発</w:t>
            </w:r>
          </w:p>
        </w:tc>
      </w:tr>
      <w:tr>
        <w:trPr>
          <w:trHeight w:val="2582"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28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69"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県内自治体は計画の策定と施策の推進や、各主体との連携・支援が求められており、主に下記の行動を実施します。</w:t>
            </w:r>
          </w:p>
          <w:p>
            <w:pPr>
              <w:pStyle w:val="0"/>
              <w:spacing w:line="280" w:lineRule="exact"/>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eastAsia" w:ascii="HG丸ｺﾞｼｯｸM-PRO" w:hAnsi="HG丸ｺﾞｼｯｸM-PRO" w:eastAsia="HG丸ｺﾞｼｯｸM-PRO"/>
                <w:color w:val="auto"/>
                <w:sz w:val="21"/>
              </w:rPr>
              <w:t>３Ｒ</w:t>
            </w:r>
            <w:r>
              <w:rPr>
                <w:rFonts w:hint="eastAsia" w:ascii="HG丸ｺﾞｼｯｸM-PRO" w:hAnsi="HG丸ｺﾞｼｯｸM-PRO"/>
                <w:color w:val="auto"/>
                <w:sz w:val="21"/>
              </w:rPr>
              <w:t>に関する県民向け啓発キャンペーンの企画・実施、学校・企業との連携による啓発教材の提供、</w:t>
            </w:r>
            <w:r>
              <w:rPr>
                <w:rFonts w:hint="default" w:ascii="HG丸ｺﾞｼｯｸM-PRO" w:hAnsi="HG丸ｺﾞｼｯｸM-PRO" w:eastAsia="HG丸ｺﾞｼｯｸM-PRO"/>
                <w:color w:val="auto"/>
                <w:sz w:val="21"/>
              </w:rPr>
              <w:t>３Ｒ</w:t>
            </w:r>
            <w:r>
              <w:rPr>
                <w:rFonts w:hint="default" w:ascii="HG丸ｺﾞｼｯｸM-PRO" w:hAnsi="HG丸ｺﾞｼｯｸM-PRO"/>
                <w:color w:val="auto"/>
                <w:sz w:val="21"/>
              </w:rPr>
              <w:t>に関するイベントやセミナーの開催</w:t>
            </w:r>
            <w:r>
              <w:rPr>
                <w:rFonts w:hint="eastAsia" w:ascii="HG丸ｺﾞｼｯｸM-PRO" w:hAnsi="HG丸ｺﾞｼｯｸM-PRO"/>
                <w:color w:val="auto"/>
                <w:sz w:val="21"/>
              </w:rPr>
              <w:t>等、啓発活動</w:t>
            </w:r>
          </w:p>
          <w:p>
            <w:pPr>
              <w:pStyle w:val="0"/>
              <w:spacing w:line="280" w:lineRule="exact"/>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・県民に対し、外食時の食べきりや家庭の不要食品の寄附</w:t>
            </w:r>
            <w:r>
              <w:rPr>
                <w:rFonts w:hint="eastAsia" w:ascii="HG丸ｺﾞｼｯｸM-PRO" w:hAnsi="HG丸ｺﾞｼｯｸM-PRO" w:eastAsia="HG丸ｺﾞｼｯｸM-PRO"/>
                <w:color w:val="auto"/>
                <w:sz w:val="20"/>
              </w:rPr>
              <w:t>（</w:t>
            </w:r>
            <w:r>
              <w:rPr>
                <w:rFonts w:hint="eastAsia" w:ascii="HG丸ｺﾞｼｯｸM-PRO" w:hAnsi="HG丸ｺﾞｼｯｸM-PRO"/>
                <w:color w:val="auto"/>
                <w:sz w:val="20"/>
              </w:rPr>
              <w:t>フードドライブ活動</w:t>
            </w:r>
            <w:r>
              <w:rPr>
                <w:rFonts w:hint="eastAsia" w:ascii="HG丸ｺﾞｼｯｸM-PRO" w:hAnsi="HG丸ｺﾞｼｯｸM-PRO" w:eastAsia="HG丸ｺﾞｼｯｸM-PRO"/>
                <w:color w:val="auto"/>
                <w:sz w:val="20"/>
              </w:rPr>
              <w:t>）</w:t>
            </w:r>
            <w:r>
              <w:rPr>
                <w:rFonts w:hint="eastAsia" w:ascii="HG丸ｺﾞｼｯｸM-PRO" w:hAnsi="HG丸ｺﾞｼｯｸM-PRO"/>
                <w:color w:val="auto"/>
                <w:sz w:val="21"/>
              </w:rPr>
              <w:t>の啓発</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・市町村と協働して、家畜ふん堆肥・河川ごみマップの作成・更新</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・愛媛県や徳島県と連携し、海岸漂着ごみのモニタリング調査</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・事業者と連携し、プラスチック資源の分別回収と、回収状況のモニタリング</w:t>
            </w:r>
          </w:p>
          <w:p>
            <w:pPr>
              <w:pStyle w:val="0"/>
              <w:spacing w:line="280" w:lineRule="exact"/>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・廃棄物の有効活用に向け、</w:t>
            </w:r>
            <w:r>
              <w:rPr>
                <w:rFonts w:hint="default" w:ascii="HG丸ｺﾞｼｯｸM-PRO" w:hAnsi="HG丸ｺﾞｼｯｸM-PRO"/>
                <w:color w:val="auto"/>
                <w:sz w:val="21"/>
              </w:rPr>
              <w:t>再資源化事例</w:t>
            </w:r>
            <w:r>
              <w:rPr>
                <w:rFonts w:hint="eastAsia" w:ascii="HG丸ｺﾞｼｯｸM-PRO" w:hAnsi="HG丸ｺﾞｼｯｸM-PRO"/>
                <w:color w:val="auto"/>
                <w:sz w:val="21"/>
              </w:rPr>
              <w:t>や</w:t>
            </w:r>
            <w:r>
              <w:rPr>
                <w:rFonts w:hint="default" w:ascii="HG丸ｺﾞｼｯｸM-PRO" w:hAnsi="HG丸ｺﾞｼｯｸM-PRO"/>
                <w:color w:val="auto"/>
                <w:sz w:val="21"/>
              </w:rPr>
              <w:t>有効活用</w:t>
            </w:r>
            <w:r>
              <w:rPr>
                <w:rFonts w:hint="eastAsia" w:ascii="HG丸ｺﾞｼｯｸM-PRO" w:hAnsi="HG丸ｺﾞｼｯｸM-PRO"/>
                <w:color w:val="auto"/>
                <w:sz w:val="21"/>
              </w:rPr>
              <w:t>の</w:t>
            </w:r>
            <w:r>
              <w:rPr>
                <w:rFonts w:hint="default" w:ascii="HG丸ｺﾞｼｯｸM-PRO" w:hAnsi="HG丸ｺﾞｼｯｸM-PRO"/>
                <w:color w:val="auto"/>
                <w:sz w:val="21"/>
              </w:rPr>
              <w:t>モデル事業</w:t>
            </w:r>
            <w:r>
              <w:rPr>
                <w:rFonts w:hint="eastAsia" w:ascii="HG丸ｺﾞｼｯｸM-PRO" w:hAnsi="HG丸ｺﾞｼｯｸM-PRO"/>
                <w:color w:val="auto"/>
                <w:sz w:val="21"/>
              </w:rPr>
              <w:t>等の紹介など</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・各種リサイクル法に基づくリサイクルの推進と、違反事例への対応と改善指導</w:t>
            </w:r>
          </w:p>
        </w:tc>
      </w:tr>
      <w:tr>
        <w:trPr>
          <w:trHeight w:val="53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28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教育機関</w:t>
            </w:r>
          </w:p>
        </w:tc>
        <w:tc>
          <w:tcPr>
            <w:tcW w:w="8369"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県内教育機関は次世代への環境教育や、実践的な</w:t>
            </w:r>
            <w:r>
              <w:rPr>
                <w:rFonts w:hint="eastAsia" w:ascii="HG丸ｺﾞｼｯｸM-PRO" w:hAnsi="HG丸ｺﾞｼｯｸM-PRO" w:eastAsia="HG丸ｺﾞｼｯｸM-PRO"/>
                <w:color w:val="auto"/>
                <w:sz w:val="21"/>
                <w:u w:val="single" w:color="auto"/>
              </w:rPr>
              <w:t>３Ｒ</w:t>
            </w:r>
            <w:r>
              <w:rPr>
                <w:rFonts w:hint="eastAsia" w:ascii="HG丸ｺﾞｼｯｸM-PRO" w:hAnsi="HG丸ｺﾞｼｯｸM-PRO"/>
                <w:color w:val="auto"/>
                <w:sz w:val="21"/>
                <w:u w:val="single" w:color="auto"/>
              </w:rPr>
              <w:t>の学びの提供が求められており、主に下記の行動を実施します。</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w:t>
            </w:r>
            <w:r>
              <w:rPr>
                <w:rFonts w:hint="eastAsia" w:ascii="HG丸ｺﾞｼｯｸM-PRO" w:hAnsi="HG丸ｺﾞｼｯｸM-PRO" w:eastAsia="HG丸ｺﾞｼｯｸM-PRO"/>
                <w:color w:val="auto"/>
                <w:sz w:val="21"/>
              </w:rPr>
              <w:t>３Ｒ</w:t>
            </w:r>
            <w:r>
              <w:rPr>
                <w:rFonts w:hint="eastAsia" w:ascii="HG丸ｺﾞｼｯｸM-PRO" w:hAnsi="HG丸ｺﾞｼｯｸM-PRO"/>
                <w:color w:val="auto"/>
                <w:sz w:val="21"/>
              </w:rPr>
              <w:t>に関する地域団体や行政と連携した体験型学習等の実施</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・教職員・児童生徒への分別ルールの周知</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・校内・周辺地域の清掃活動への参加や、</w:t>
            </w:r>
            <w:r>
              <w:rPr>
                <w:rFonts w:hint="eastAsia" w:ascii="HG丸ｺﾞｼｯｸM-PRO" w:hAnsi="HG丸ｺﾞｼｯｸM-PRO" w:eastAsia="HG丸ｺﾞｼｯｸM-PRO"/>
                <w:color w:val="auto"/>
                <w:sz w:val="21"/>
              </w:rPr>
              <w:t>ＳＮＳ</w:t>
            </w:r>
            <w:r>
              <w:rPr>
                <w:rFonts w:hint="default" w:ascii="HG丸ｺﾞｼｯｸM-PRO" w:hAnsi="HG丸ｺﾞｼｯｸM-PRO"/>
                <w:color w:val="auto"/>
                <w:sz w:val="21"/>
              </w:rPr>
              <w:t>等による情報発信</w:t>
            </w:r>
          </w:p>
        </w:tc>
      </w:tr>
      <w:tr>
        <w:trPr>
          <w:trHeight w:val="1098"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28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研究機関</w:t>
            </w:r>
          </w:p>
        </w:tc>
        <w:tc>
          <w:tcPr>
            <w:tcW w:w="8369"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県内研究機関は資源循環技術の研究開発や、廃棄物の有効利用に関する評価・提案が求められており、主に下記の行動を実施します。</w:t>
            </w:r>
          </w:p>
          <w:p>
            <w:pPr>
              <w:pStyle w:val="0"/>
              <w:spacing w:line="280" w:lineRule="exact"/>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・プラスチックごみの削減のため、代替製品の技術開発や研究成果・最新技術の</w:t>
            </w:r>
            <w:r>
              <w:rPr>
                <w:rFonts w:hint="eastAsia" w:ascii="HG丸ｺﾞｼｯｸM-PRO" w:hAnsi="HG丸ｺﾞｼｯｸM-PRO" w:eastAsia="HG丸ｺﾞｼｯｸM-PRO"/>
                <w:color w:val="auto"/>
                <w:sz w:val="21"/>
              </w:rPr>
              <w:t>ＳＮＳ</w:t>
            </w:r>
            <w:r>
              <w:rPr>
                <w:rFonts w:hint="default" w:ascii="HG丸ｺﾞｼｯｸM-PRO" w:hAnsi="HG丸ｺﾞｼｯｸM-PRO"/>
                <w:color w:val="auto"/>
                <w:sz w:val="21"/>
              </w:rPr>
              <w:t>等による情報発信</w:t>
            </w:r>
          </w:p>
          <w:p>
            <w:pPr>
              <w:pStyle w:val="0"/>
              <w:spacing w:line="280" w:lineRule="exact"/>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・事業者と協働した、廃棄物の有効活用・再資源化に向けた技術開発や、</w:t>
            </w:r>
            <w:r>
              <w:rPr>
                <w:rFonts w:hint="default" w:ascii="HG丸ｺﾞｼｯｸM-PRO" w:hAnsi="HG丸ｺﾞｼｯｸM-PRO"/>
                <w:color w:val="auto"/>
                <w:sz w:val="21"/>
              </w:rPr>
              <w:t>地域特性に応じた活用モデル</w:t>
            </w:r>
            <w:r>
              <w:rPr>
                <w:rFonts w:hint="eastAsia" w:ascii="HG丸ｺﾞｼｯｸM-PRO" w:hAnsi="HG丸ｺﾞｼｯｸM-PRO"/>
                <w:color w:val="auto"/>
                <w:sz w:val="21"/>
              </w:rPr>
              <w:t>の検討・提案</w:t>
            </w:r>
          </w:p>
        </w:tc>
      </w:tr>
    </w:tbl>
    <w:p>
      <w:pPr>
        <w:pStyle w:val="0"/>
        <w:spacing w:before="68" w:beforeLines="20" w:beforeAutospacing="0"/>
        <w:rPr>
          <w:rFonts w:hint="default" w:ascii="メイリオ" w:hAnsi="メイリオ" w:eastAsia="メイリオ"/>
          <w:b w:val="1"/>
          <w:i w:val="1"/>
          <w:color w:val="000000" w:themeColor="text1"/>
        </w:rPr>
      </w:pPr>
      <w:r>
        <w:rPr>
          <w:rFonts w:hint="eastAsia" w:ascii="メイリオ" w:hAnsi="メイリオ" w:eastAsia="メイリオ"/>
          <w:b w:val="1"/>
          <w:color w:val="000000" w:themeColor="text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5495"/>
        <w:gridCol w:w="2200"/>
        <w:gridCol w:w="1939"/>
      </w:tblGrid>
      <w:tr>
        <w:trPr>
          <w:trHeight w:val="340" w:hRule="atLeast"/>
        </w:trPr>
        <w:tc>
          <w:tcPr>
            <w:tcW w:w="549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00" w:type="dxa"/>
              <w:bottom w:w="0" w:type="dxa"/>
              <w:right w:w="100" w:type="dxa"/>
            </w:tcMar>
            <w:vAlign w:val="center"/>
          </w:tcPr>
          <w:p>
            <w:pPr>
              <w:pStyle w:val="0"/>
              <w:jc w:val="center"/>
              <w:rPr>
                <w:rFonts w:hint="default" w:ascii="メイリオ" w:hAnsi="メイリオ" w:eastAsia="メイリオ"/>
                <w:b w:val="1"/>
                <w:color w:val="000000" w:themeColor="text1"/>
              </w:rPr>
            </w:pPr>
            <w:r>
              <w:rPr>
                <w:rFonts w:hint="default" w:ascii="メイリオ" w:hAnsi="メイリオ" w:eastAsia="メイリオ"/>
                <w:b w:val="1"/>
                <w:color w:val="000000" w:themeColor="text1"/>
              </w:rPr>
              <w:t>指標</w:t>
            </w:r>
            <w:r>
              <w:rPr>
                <w:rFonts w:hint="default" w:ascii="メイリオ" w:hAnsi="メイリオ" w:eastAsia="メイリオ"/>
                <w:b w:val="1"/>
                <w:color w:val="000000" w:themeColor="text1"/>
              </w:rPr>
              <w:t xml:space="preserve"> </w:t>
            </w:r>
          </w:p>
        </w:tc>
        <w:tc>
          <w:tcPr>
            <w:tcW w:w="220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5" w:type="dxa"/>
              <w:bottom w:w="0" w:type="dxa"/>
              <w:right w:w="15" w:type="dxa"/>
            </w:tcMar>
            <w:vAlign w:val="center"/>
          </w:tcPr>
          <w:p>
            <w:pPr>
              <w:pStyle w:val="0"/>
              <w:jc w:val="center"/>
              <w:rPr>
                <w:rFonts w:hint="default" w:ascii="メイリオ" w:hAnsi="メイリオ" w:eastAsia="メイリオ"/>
                <w:b w:val="1"/>
                <w:color w:val="000000" w:themeColor="text1"/>
              </w:rPr>
            </w:pPr>
            <w:r>
              <w:rPr>
                <w:rFonts w:hint="default" w:ascii="メイリオ" w:hAnsi="メイリオ" w:eastAsia="メイリオ"/>
                <w:b w:val="1"/>
                <w:color w:val="000000" w:themeColor="text1"/>
              </w:rPr>
              <w:t>現状</w:t>
            </w:r>
          </w:p>
        </w:tc>
        <w:tc>
          <w:tcPr>
            <w:tcW w:w="193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5" w:type="dxa"/>
              <w:bottom w:w="0" w:type="dxa"/>
              <w:right w:w="15" w:type="dxa"/>
            </w:tcMar>
            <w:vAlign w:val="center"/>
          </w:tcPr>
          <w:p>
            <w:pPr>
              <w:pStyle w:val="0"/>
              <w:jc w:val="center"/>
              <w:rPr>
                <w:rFonts w:hint="default" w:ascii="メイリオ" w:hAnsi="メイリオ" w:eastAsia="メイリオ"/>
                <w:b w:val="1"/>
                <w:color w:val="000000" w:themeColor="text1"/>
              </w:rPr>
            </w:pPr>
            <w:r>
              <w:rPr>
                <w:rFonts w:hint="default" w:ascii="メイリオ" w:hAnsi="メイリオ" w:eastAsia="メイリオ"/>
                <w:b w:val="1"/>
                <w:color w:val="000000" w:themeColor="text1"/>
              </w:rPr>
              <w:t>目標</w:t>
            </w:r>
          </w:p>
        </w:tc>
      </w:tr>
      <w:tr>
        <w:trPr>
          <w:trHeight w:val="640" w:hRule="atLeast"/>
        </w:trPr>
        <w:tc>
          <w:tcPr>
            <w:tcW w:w="549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県民一人当たりの１日分の家庭ごみの排出量</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一般廃棄物</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tc>
        <w:tc>
          <w:tcPr>
            <w:tcW w:w="220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565g</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193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Chars="0" w:firstLine="0" w:firstLineChars="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537g</w:t>
            </w:r>
          </w:p>
          <w:p>
            <w:pPr>
              <w:pStyle w:val="0"/>
              <w:ind w:leftChars="0" w:firstLine="0" w:firstLineChars="0"/>
              <w:jc w:val="center"/>
              <w:rPr>
                <w:rFonts w:hint="default" w:ascii="HG丸ｺﾞｼｯｸM-PRO" w:hAnsi="HG丸ｺﾞｼｯｸM-PRO"/>
                <w:color w:val="000000" w:themeColor="text1"/>
                <w:sz w:val="21"/>
              </w:rPr>
            </w:pPr>
            <w:r>
              <w:rPr>
                <w:rFonts w:hint="default"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r>
        <w:trPr>
          <w:trHeight w:val="640" w:hRule="atLeast"/>
        </w:trPr>
        <w:tc>
          <w:tcPr>
            <w:tcW w:w="549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下水汚泥処理で発生するガスの有効活用率</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※点検等による発電停止期間を除く</w:t>
            </w:r>
          </w:p>
        </w:tc>
        <w:tc>
          <w:tcPr>
            <w:tcW w:w="220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98.87</w:t>
            </w:r>
            <w:r>
              <w:rPr>
                <w:rFonts w:hint="eastAsia" w:ascii="HG丸ｺﾞｼｯｸM-PRO" w:hAnsi="HG丸ｺﾞｼｯｸM-PRO"/>
                <w:color w:val="000000" w:themeColor="text1"/>
                <w:sz w:val="21"/>
              </w:rPr>
              <w:t>％</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R7.10</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193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Chars="0" w:firstLine="0" w:firstLineChars="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100</w:t>
            </w:r>
            <w:r>
              <w:rPr>
                <w:rFonts w:hint="eastAsia" w:ascii="HG丸ｺﾞｼｯｸM-PRO" w:hAnsi="HG丸ｺﾞｼｯｸM-PRO"/>
                <w:color w:val="000000" w:themeColor="text1"/>
                <w:sz w:val="21"/>
              </w:rPr>
              <w:t>％</w:t>
            </w:r>
          </w:p>
          <w:p>
            <w:pPr>
              <w:pStyle w:val="0"/>
              <w:ind w:leftChars="0" w:firstLine="0" w:firstLineChars="0"/>
              <w:jc w:val="center"/>
              <w:rPr>
                <w:rFonts w:hint="default" w:ascii="HG丸ｺﾞｼｯｸM-PRO" w:hAnsi="HG丸ｺﾞｼｯｸM-PRO"/>
                <w:color w:val="000000" w:themeColor="text1"/>
                <w:sz w:val="21"/>
              </w:rPr>
            </w:pPr>
            <w:r>
              <w:rPr>
                <w:rFonts w:hint="default"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毎年</w:t>
            </w:r>
            <w:r>
              <w:rPr>
                <w:rFonts w:hint="eastAsia" w:ascii="HG丸ｺﾞｼｯｸM-PRO" w:hAnsi="HG丸ｺﾞｼｯｸM-PRO" w:eastAsia="HG丸ｺﾞｼｯｸM-PRO"/>
                <w:color w:val="000000" w:themeColor="text1"/>
                <w:sz w:val="18"/>
              </w:rPr>
              <w:t>）</w:t>
            </w:r>
          </w:p>
        </w:tc>
      </w:tr>
    </w:tbl>
    <w:p>
      <w:pPr>
        <w:pStyle w:val="3"/>
        <w:widowControl w:val="1"/>
        <w:spacing w:line="240" w:lineRule="auto"/>
        <w:jc w:val="left"/>
        <w:rPr>
          <w:rFonts w:hint="default"/>
        </w:rPr>
      </w:pPr>
      <w:bookmarkStart w:id="929" w:name="_Toc10581"/>
      <w:bookmarkStart w:id="930" w:name="_Toc11662"/>
      <w:bookmarkStart w:id="931" w:name="_Toc1319"/>
      <w:bookmarkStart w:id="932" w:name="_Toc13618"/>
      <w:bookmarkEnd w:id="932"/>
      <w:bookmarkStart w:id="933" w:name="_Toc14668"/>
      <w:bookmarkEnd w:id="933"/>
      <w:bookmarkStart w:id="934" w:name="_Toc19566"/>
      <w:bookmarkStart w:id="935" w:name="_Toc19578"/>
      <w:bookmarkStart w:id="936" w:name="_Toc19730"/>
      <w:bookmarkStart w:id="937" w:name="_Toc20441"/>
      <w:bookmarkStart w:id="938" w:name="_Toc212581638"/>
      <w:bookmarkEnd w:id="938"/>
      <w:bookmarkStart w:id="939" w:name="_Toc214565778"/>
      <w:bookmarkEnd w:id="939"/>
      <w:bookmarkStart w:id="940" w:name="_Toc25563"/>
      <w:bookmarkStart w:id="941" w:name="_Toc25716"/>
      <w:bookmarkStart w:id="942" w:name="_Toc27701"/>
      <w:bookmarkStart w:id="943" w:name="_Toc27755"/>
      <w:bookmarkStart w:id="944" w:name="_Toc30764"/>
      <w:bookmarkStart w:id="945" w:name="_Toc32440"/>
      <w:bookmarkStart w:id="946" w:name="_Toc4864"/>
      <w:bookmarkStart w:id="947" w:name="_Toc5016"/>
      <w:bookmarkStart w:id="948" w:name="_Toc66814458"/>
      <w:bookmarkEnd w:id="948"/>
      <w:bookmarkStart w:id="949" w:name="_Toc66814460"/>
      <w:bookmarkEnd w:id="949"/>
      <w:r>
        <w:rPr>
          <w:rFonts w:hint="eastAsia" w:ascii="メイリオ" w:hAnsi="メイリオ" w:eastAsia="メイリオ"/>
          <w:b w:val="1"/>
          <w:sz w:val="28"/>
        </w:rPr>
        <w:t>２－２　適正処理の推進</w:t>
      </w:r>
      <w:bookmarkEnd w:id="929"/>
      <w:bookmarkEnd w:id="930"/>
      <w:bookmarkEnd w:id="931"/>
      <w:bookmarkEnd w:id="934"/>
      <w:bookmarkEnd w:id="935"/>
      <w:bookmarkEnd w:id="936"/>
      <w:bookmarkEnd w:id="937"/>
      <w:bookmarkEnd w:id="940"/>
      <w:bookmarkEnd w:id="941"/>
      <w:bookmarkEnd w:id="942"/>
      <w:bookmarkEnd w:id="943"/>
      <w:bookmarkEnd w:id="944"/>
      <w:bookmarkEnd w:id="945"/>
      <w:bookmarkEnd w:id="946"/>
      <w:bookmarkEnd w:id="947"/>
    </w:p>
    <w:p>
      <w:pPr>
        <w:pStyle w:val="0"/>
        <w:ind w:firstLine="220" w:firstLineChars="100"/>
        <w:rPr>
          <w:rFonts w:hint="default" w:ascii="メイリオ" w:hAnsi="メイリオ" w:eastAsia="メイリオ"/>
        </w:rPr>
      </w:pPr>
      <w:r>
        <w:rPr>
          <w:rFonts w:hint="default" w:ascii="HG丸ｺﾞｼｯｸM-PRO" w:hAnsi="HG丸ｺﾞｼｯｸM-PRO"/>
        </w:rPr>
        <w:drawing>
          <wp:anchor distT="0" distB="0" distL="114300" distR="114300" simplePos="0" relativeHeight="289" behindDoc="0" locked="0" layoutInCell="1" hidden="0" allowOverlap="1">
            <wp:simplePos x="0" y="0"/>
            <wp:positionH relativeFrom="column">
              <wp:posOffset>4637405</wp:posOffset>
            </wp:positionH>
            <wp:positionV relativeFrom="paragraph">
              <wp:posOffset>137160</wp:posOffset>
            </wp:positionV>
            <wp:extent cx="323850" cy="323850"/>
            <wp:effectExtent l="0" t="0" r="0" b="0"/>
            <wp:wrapNone/>
            <wp:docPr id="2038" name="Picture 12" descr="ロゴ&#10;&#10;自動的に生成された説明"/>
            <a:graphic xmlns:a="http://schemas.openxmlformats.org/drawingml/2006/main">
              <a:graphicData uri="http://schemas.openxmlformats.org/drawingml/2006/picture">
                <pic:pic xmlns:pic="http://schemas.openxmlformats.org/drawingml/2006/picture">
                  <pic:nvPicPr>
                    <pic:cNvPr id="2038" name="Picture 12" descr="ロゴ&#10;&#10;自動的に生成された説明"/>
                    <pic:cNvPicPr>
                      <a:picLocks noChangeAspect="1" noChangeArrowheads="1"/>
                    </pic:cNvPicPr>
                  </pic:nvPicPr>
                  <pic:blipFill>
                    <a:blip r:embed="rId93"/>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rPr>
        <w:drawing>
          <wp:anchor distT="0" distB="0" distL="114300" distR="114300" simplePos="0" relativeHeight="290" behindDoc="0" locked="0" layoutInCell="1" hidden="0" allowOverlap="1">
            <wp:simplePos x="0" y="0"/>
            <wp:positionH relativeFrom="column">
              <wp:posOffset>5013960</wp:posOffset>
            </wp:positionH>
            <wp:positionV relativeFrom="paragraph">
              <wp:posOffset>137160</wp:posOffset>
            </wp:positionV>
            <wp:extent cx="323850" cy="323850"/>
            <wp:effectExtent l="0" t="0" r="0" b="0"/>
            <wp:wrapNone/>
            <wp:docPr id="2039" name="Picture 14" descr="ロゴ, アイコン&#10;&#10;自動的に生成された説明"/>
            <a:graphic xmlns:a="http://schemas.openxmlformats.org/drawingml/2006/main">
              <a:graphicData uri="http://schemas.openxmlformats.org/drawingml/2006/picture">
                <pic:pic xmlns:pic="http://schemas.openxmlformats.org/drawingml/2006/picture">
                  <pic:nvPicPr>
                    <pic:cNvPr id="2039" name="Picture 14" descr="ロゴ, アイコン&#10;&#10;自動的に生成された説明"/>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rPr>
        <w:drawing>
          <wp:anchor distT="0" distB="0" distL="114300" distR="114300" simplePos="0" relativeHeight="291" behindDoc="0" locked="0" layoutInCell="1" hidden="0" allowOverlap="1">
            <wp:simplePos x="0" y="0"/>
            <wp:positionH relativeFrom="column">
              <wp:posOffset>5389245</wp:posOffset>
            </wp:positionH>
            <wp:positionV relativeFrom="paragraph">
              <wp:posOffset>137160</wp:posOffset>
            </wp:positionV>
            <wp:extent cx="323850" cy="323850"/>
            <wp:effectExtent l="0" t="0" r="0" b="0"/>
            <wp:wrapNone/>
            <wp:docPr id="2040" name="Picture 15" descr="グラフィカル ユーザー インターフェイス, アプリケーション, アイコン&#10;&#10;自動的に生成された説明"/>
            <a:graphic xmlns:a="http://schemas.openxmlformats.org/drawingml/2006/main">
              <a:graphicData uri="http://schemas.openxmlformats.org/drawingml/2006/picture">
                <pic:pic xmlns:pic="http://schemas.openxmlformats.org/drawingml/2006/picture">
                  <pic:nvPicPr>
                    <pic:cNvPr id="2040" name="Picture 15" descr="グラフィカル ユーザー インターフェイス, アプリケーション, アイコン&#10;&#10;自動的に生成された説明"/>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rPr>
        <w:drawing>
          <wp:anchor distT="0" distB="0" distL="114300" distR="114300" simplePos="0" relativeHeight="292" behindDoc="0" locked="0" layoutInCell="1" hidden="0" allowOverlap="1">
            <wp:simplePos x="0" y="0"/>
            <wp:positionH relativeFrom="column">
              <wp:posOffset>5767070</wp:posOffset>
            </wp:positionH>
            <wp:positionV relativeFrom="paragraph">
              <wp:posOffset>137160</wp:posOffset>
            </wp:positionV>
            <wp:extent cx="323850" cy="323850"/>
            <wp:effectExtent l="0" t="0" r="0" b="0"/>
            <wp:wrapNone/>
            <wp:docPr id="2041" name="Picture 17" descr="図形&#10;&#10;自動的に生成された説明"/>
            <a:graphic xmlns:a="http://schemas.openxmlformats.org/drawingml/2006/main">
              <a:graphicData uri="http://schemas.openxmlformats.org/drawingml/2006/picture">
                <pic:pic xmlns:pic="http://schemas.openxmlformats.org/drawingml/2006/picture">
                  <pic:nvPicPr>
                    <pic:cNvPr id="2041" name="Picture 17" descr="図形&#10;&#10;自動的に生成された説明"/>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eastAsia"/>
        </w:rPr>
        <mc:AlternateContent>
          <mc:Choice Requires="wps">
            <w:drawing>
              <wp:anchor distT="0" distB="0" distL="114300" distR="114300" simplePos="0" relativeHeight="145" behindDoc="0" locked="0" layoutInCell="1" hidden="0" allowOverlap="1">
                <wp:simplePos x="0" y="0"/>
                <wp:positionH relativeFrom="column">
                  <wp:posOffset>33020</wp:posOffset>
                </wp:positionH>
                <wp:positionV relativeFrom="paragraph">
                  <wp:posOffset>109220</wp:posOffset>
                </wp:positionV>
                <wp:extent cx="6119495" cy="369570"/>
                <wp:effectExtent l="0" t="0" r="635" b="635"/>
                <wp:wrapNone/>
                <wp:docPr id="2042" name="正方形/長方形 71"/>
                <a:graphic xmlns:a="http://schemas.openxmlformats.org/drawingml/2006/main">
                  <a:graphicData uri="http://schemas.microsoft.com/office/word/2010/wordprocessingShape">
                    <wps:wsp>
                      <wps:cNvPr id="2042" name="正方形/長方形 71"/>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71" style="mso-wrap-distance-right:9pt;mso-wrap-distance-bottom:0pt;margin-top:8.6pt;mso-position-vertical-relative:text;mso-position-horizontal-relative:text;position:absolute;height:29.1pt;mso-wrap-distance-top:0pt;width:481.85pt;mso-wrap-distance-left:9pt;margin-left:2.6pt;z-index:145;" o:spid="_x0000_s2042"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r>
        <w:rPr>
          <w:rFonts w:hint="eastAsia"/>
        </w:rPr>
        <w:drawing>
          <wp:anchor distT="0" distB="0" distL="203200" distR="203200" simplePos="0" relativeHeight="1223" behindDoc="0" locked="0" layoutInCell="1" hidden="0" allowOverlap="1">
            <wp:simplePos x="0" y="0"/>
            <wp:positionH relativeFrom="column">
              <wp:posOffset>4254500</wp:posOffset>
            </wp:positionH>
            <wp:positionV relativeFrom="paragraph">
              <wp:posOffset>135890</wp:posOffset>
            </wp:positionV>
            <wp:extent cx="342900" cy="342900"/>
            <wp:effectExtent l="0" t="0" r="0" b="0"/>
            <wp:wrapNone/>
            <wp:docPr id="2043" name="オブジェクト 0"/>
            <a:graphic xmlns:a="http://schemas.openxmlformats.org/drawingml/2006/main">
              <a:graphicData uri="http://schemas.openxmlformats.org/drawingml/2006/picture">
                <pic:pic xmlns:pic="http://schemas.openxmlformats.org/drawingml/2006/picture">
                  <pic:nvPicPr>
                    <pic:cNvPr id="2043" name="オブジェクト 0"/>
                    <pic:cNvPicPr>
                      <a:picLocks noChangeAspect="1"/>
                    </pic:cNvPicPr>
                  </pic:nvPicPr>
                  <pic:blipFill>
                    <a:blip r:embed="rId114"/>
                    <a:stretch>
                      <a:fillRect/>
                    </a:stretch>
                  </pic:blipFill>
                  <pic:spPr>
                    <a:xfrm>
                      <a:off x="0" y="0"/>
                      <a:ext cx="342900" cy="342900"/>
                    </a:xfrm>
                    <a:prstGeom prst="rect">
                      <a:avLst/>
                    </a:prstGeom>
                  </pic:spPr>
                </pic:pic>
              </a:graphicData>
            </a:graphic>
          </wp:anchor>
        </w:drawing>
      </w:r>
      <w:r>
        <w:rPr>
          <w:rFonts w:hint="eastAsia"/>
        </w:rPr>
        <w:drawing>
          <wp:anchor distT="0" distB="0" distL="114300" distR="114300" simplePos="0" relativeHeight="1222" behindDoc="0" locked="0" layoutInCell="1" hidden="0" allowOverlap="1">
            <wp:simplePos x="0" y="0"/>
            <wp:positionH relativeFrom="column">
              <wp:posOffset>3872865</wp:posOffset>
            </wp:positionH>
            <wp:positionV relativeFrom="paragraph">
              <wp:posOffset>144145</wp:posOffset>
            </wp:positionV>
            <wp:extent cx="323850" cy="323850"/>
            <wp:effectExtent l="0" t="0" r="0" b="0"/>
            <wp:wrapNone/>
            <wp:docPr id="2044" name="Picture 9" descr="ロゴ が含まれている画像&#10;&#10;自動的に生成された説明"/>
            <a:graphic xmlns:a="http://schemas.openxmlformats.org/drawingml/2006/main">
              <a:graphicData uri="http://schemas.openxmlformats.org/drawingml/2006/picture">
                <pic:pic xmlns:pic="http://schemas.openxmlformats.org/drawingml/2006/picture">
                  <pic:nvPicPr>
                    <pic:cNvPr id="2044" name="Picture 9" descr="ロゴ が含まれている画像&#10;&#10;自動的に生成された説明"/>
                    <pic:cNvPicPr>
                      <a:picLocks noChangeAspect="1" noChangeArrowheads="1"/>
                    </pic:cNvPicPr>
                  </pic:nvPicPr>
                  <pic:blipFill>
                    <a:blip r:embed="rId90"/>
                    <a:stretch>
                      <a:fillRect/>
                    </a:stretch>
                  </pic:blipFill>
                  <pic:spPr>
                    <a:xfrm>
                      <a:off x="0" y="0"/>
                      <a:ext cx="323850" cy="323850"/>
                    </a:xfrm>
                    <a:prstGeom prst="rect">
                      <a:avLst/>
                    </a:prstGeom>
                    <a:noFill/>
                    <a:ln>
                      <a:noFill/>
                    </a:ln>
                  </pic:spPr>
                </pic:pic>
              </a:graphicData>
            </a:graphic>
          </wp:anchor>
        </w:drawing>
      </w:r>
    </w:p>
    <w:p>
      <w:pPr>
        <w:pStyle w:val="0"/>
        <w:ind w:right="2521" w:rightChars="1146" w:firstLine="220" w:firstLineChars="100"/>
        <w:rPr>
          <w:rFonts w:hint="default" w:ascii="メイリオ" w:hAnsi="メイリオ" w:eastAsia="メイリオ"/>
          <w:b w:val="1"/>
        </w:rPr>
      </w:pPr>
    </w:p>
    <w:p>
      <w:pPr>
        <w:pStyle w:val="0"/>
        <w:ind w:right="-1"/>
        <w:rPr>
          <w:rFonts w:hint="default" w:ascii="メイリオ" w:hAnsi="メイリオ" w:eastAsia="メイリオ"/>
        </w:rPr>
      </w:pPr>
    </w:p>
    <w:p>
      <w:pPr>
        <w:pStyle w:val="0"/>
        <w:ind w:right="-1"/>
        <w:rPr>
          <w:rFonts w:hint="default" w:ascii="HG丸ｺﾞｼｯｸM-PRO" w:hAnsi="HG丸ｺﾞｼｯｸM-PRO"/>
        </w:rPr>
      </w:pPr>
      <w:r>
        <w:rPr>
          <w:rFonts w:hint="eastAsia" w:ascii="HG丸ｺﾞｼｯｸM-PRO" w:hAnsi="HG丸ｺﾞｼｯｸM-PRO"/>
        </w:rPr>
        <w:t>・県民や市町村等と連携し、不法投棄を</w:t>
      </w:r>
      <w:r>
        <w:rPr>
          <w:rFonts w:hint="eastAsia"/>
        </w:rPr>
        <w:t>防止</w:t>
      </w:r>
      <w:r>
        <w:rPr>
          <w:rFonts w:hint="eastAsia" w:ascii="HG丸ｺﾞｼｯｸM-PRO" w:hAnsi="HG丸ｺﾞｼｯｸM-PRO"/>
        </w:rPr>
        <w:t>し、恵み豊かな自然環境を守ります。</w:t>
      </w:r>
      <w:r>
        <w:rPr>
          <w:rFonts w:hint="eastAsia" w:ascii="HG丸ｺﾞｼｯｸM-PRO" w:hAnsi="HG丸ｺﾞｼｯｸM-PRO" w:eastAsia="HG丸ｺﾞｼｯｸM-PRO"/>
        </w:rPr>
        <w:t>（</w:t>
      </w:r>
      <w:r>
        <w:rPr>
          <w:rFonts w:hint="eastAsia" w:ascii="HG丸ｺﾞｼｯｸM-PRO" w:hAnsi="HG丸ｺﾞｼｯｸM-PRO"/>
        </w:rPr>
        <w:t>14.15.17</w:t>
      </w:r>
      <w:r>
        <w:rPr>
          <w:rFonts w:hint="eastAsia" w:ascii="HG丸ｺﾞｼｯｸM-PRO" w:hAnsi="HG丸ｺﾞｼｯｸM-PRO" w:eastAsia="HG丸ｺﾞｼｯｸM-PRO"/>
        </w:rPr>
        <w:t>）</w:t>
      </w:r>
    </w:p>
    <w:p>
      <w:pPr>
        <w:pStyle w:val="0"/>
        <w:ind w:right="-1"/>
        <w:rPr>
          <w:rFonts w:hint="default" w:ascii="HG丸ｺﾞｼｯｸM-PRO" w:hAnsi="HG丸ｺﾞｼｯｸM-PRO"/>
        </w:rPr>
      </w:pPr>
      <w:r>
        <w:rPr>
          <w:rFonts w:hint="eastAsia" w:ascii="HG丸ｺﾞｼｯｸM-PRO" w:hAnsi="HG丸ｺﾞｼｯｸM-PRO"/>
        </w:rPr>
        <w:t>・市町村等と連携し、廃棄物の処理体制を確保します。</w:t>
      </w:r>
      <w:r>
        <w:rPr>
          <w:rFonts w:hint="eastAsia" w:ascii="HG丸ｺﾞｼｯｸM-PRO" w:hAnsi="HG丸ｺﾞｼｯｸM-PRO" w:eastAsia="HG丸ｺﾞｼｯｸM-PRO"/>
        </w:rPr>
        <w:t>（</w:t>
      </w:r>
      <w:r>
        <w:rPr>
          <w:rFonts w:hint="eastAsia" w:ascii="HG丸ｺﾞｼｯｸM-PRO" w:hAnsi="HG丸ｺﾞｼｯｸM-PRO"/>
        </w:rPr>
        <w:t>9.11.12.14.15.17</w:t>
      </w:r>
      <w:r>
        <w:rPr>
          <w:rFonts w:hint="eastAsia" w:ascii="HG丸ｺﾞｼｯｸM-PRO" w:hAnsi="HG丸ｺﾞｼｯｸM-PRO" w:eastAsia="HG丸ｺﾞｼｯｸM-PRO"/>
        </w:rPr>
        <w:t>）</w:t>
      </w:r>
    </w:p>
    <w:p>
      <w:pPr>
        <w:pStyle w:val="0"/>
        <w:ind w:right="-1"/>
        <w:rPr>
          <w:rFonts w:hint="default" w:ascii="メイリオ" w:hAnsi="メイリオ" w:eastAsia="メイリオ"/>
        </w:rPr>
      </w:pPr>
    </w:p>
    <w:p>
      <w:pPr>
        <w:pStyle w:val="0"/>
        <w:ind w:firstLine="220" w:firstLineChars="100"/>
        <w:rPr>
          <w:rFonts w:hint="default" w:ascii="メイリオ" w:hAnsi="メイリオ" w:eastAsia="メイリオ"/>
        </w:rPr>
      </w:pPr>
      <w:r>
        <w:rPr>
          <w:rFonts w:hint="eastAsia"/>
        </w:rPr>
        <mc:AlternateContent>
          <mc:Choice Requires="wps">
            <w:drawing>
              <wp:anchor distT="0" distB="0" distL="114300" distR="114300" simplePos="0" relativeHeight="146" behindDoc="0" locked="0" layoutInCell="1" hidden="0" allowOverlap="1">
                <wp:simplePos x="0" y="0"/>
                <wp:positionH relativeFrom="column">
                  <wp:posOffset>27940</wp:posOffset>
                </wp:positionH>
                <wp:positionV relativeFrom="paragraph">
                  <wp:posOffset>17145</wp:posOffset>
                </wp:positionV>
                <wp:extent cx="6000115" cy="359410"/>
                <wp:effectExtent l="0" t="0" r="635" b="635"/>
                <wp:wrapNone/>
                <wp:docPr id="2045" name="正方形/長方形 67"/>
                <a:graphic xmlns:a="http://schemas.openxmlformats.org/drawingml/2006/main">
                  <a:graphicData uri="http://schemas.microsoft.com/office/word/2010/wordprocessingShape">
                    <wps:wsp>
                      <wps:cNvPr id="2045" name="正方形/長方形 67"/>
                      <wps:cNvSpPr>
                        <a:spLocks noChangeArrowheads="1"/>
                      </wps:cNvSpPr>
                      <wps:spPr>
                        <a:xfrm>
                          <a:off x="0" y="0"/>
                          <a:ext cx="6000115" cy="35941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67" style="mso-wrap-distance-right:9pt;mso-wrap-distance-bottom:0pt;margin-top:1.35pt;mso-position-vertical-relative:text;mso-position-horizontal-relative:text;position:absolute;height:28.3pt;mso-wrap-distance-top:0pt;width:472.45pt;mso-wrap-distance-left:9pt;margin-left:2.2000000000000002pt;z-index:146;" o:spid="_x0000_s2045"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rPr>
      </w:pPr>
    </w:p>
    <w:p>
      <w:pPr>
        <w:pStyle w:val="0"/>
        <w:ind w:firstLine="220" w:firstLineChars="100"/>
        <w:rPr>
          <w:rFonts w:hint="default" w:ascii="メイリオ" w:hAnsi="メイリオ" w:eastAsia="メイリオ"/>
        </w:rPr>
      </w:pPr>
    </w:p>
    <w:p>
      <w:pPr>
        <w:pStyle w:val="0"/>
        <w:ind w:firstLine="220" w:firstLineChars="100"/>
        <w:rPr>
          <w:rFonts w:hint="default" w:ascii="メイリオ" w:hAnsi="メイリオ" w:eastAsia="メイリオ"/>
        </w:rPr>
      </w:pPr>
      <w:r>
        <w:rPr>
          <w:rFonts w:hint="eastAsia" w:ascii="HG丸ｺﾞｼｯｸM-PRO" w:hAnsi="HG丸ｺﾞｼｯｸM-PRO"/>
        </w:rPr>
        <w:t>本県では、廃棄物の適正処理指導を進めるとともに、県土美化に向け、県民運動としての盛り上がりにつなげることで県内の不法投棄の根絶や散乱ごみの発生を防止するなど、環境保全に対する意識を高めるきっかけづくりと、災害</w:t>
      </w:r>
      <w:r>
        <w:rPr>
          <w:rFonts w:hint="eastAsia"/>
        </w:rPr>
        <w:t>へ</w:t>
      </w:r>
      <w:r>
        <w:rPr>
          <w:rFonts w:hint="eastAsia" w:ascii="HG丸ｺﾞｼｯｸM-PRO" w:hAnsi="HG丸ｺﾞｼｯｸM-PRO"/>
        </w:rPr>
        <w:t>の備えとして、災害廃棄物処理体制の構築を進めています。</w:t>
      </w:r>
    </w:p>
    <w:p>
      <w:pPr>
        <w:pStyle w:val="40"/>
        <w:spacing w:before="170" w:beforeLines="50" w:beforeAutospacing="0" w:line="320" w:lineRule="exact"/>
        <w:ind w:left="0" w:leftChars="0"/>
        <w:rPr>
          <w:rFonts w:hint="default" w:ascii="メイリオ" w:hAnsi="メイリオ" w:eastAsia="メイリオ"/>
          <w:b w:val="1"/>
          <w:sz w:val="22"/>
        </w:rPr>
      </w:pPr>
      <w:r>
        <w:rPr>
          <w:rFonts w:hint="eastAsia" w:ascii="メイリオ" w:hAnsi="メイリオ" w:eastAsia="メイリオ"/>
          <w:b w:val="1"/>
          <w:sz w:val="22"/>
        </w:rPr>
        <w:t>（１）</w:t>
      </w:r>
      <w:r>
        <w:rPr>
          <w:rFonts w:hint="default" w:ascii="メイリオ" w:hAnsi="メイリオ" w:eastAsia="メイリオ"/>
          <w:b w:val="1"/>
          <w:sz w:val="22"/>
        </w:rPr>
        <w:t>廃棄物（一般廃棄物、産業廃棄物）の適正処理</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rPr>
        <w:t>市町村は、その区域内の一般廃棄物処理についての統括的な責任のもと、適正処理を推</w:t>
      </w:r>
      <w:r>
        <w:rPr>
          <w:rFonts w:hint="default" w:ascii="HG丸ｺﾞｼｯｸM-PRO" w:hAnsi="HG丸ｺﾞｼｯｸM-PRO"/>
        </w:rPr>
        <w:t>進しています。県は、産業廃棄物の排出事業者や処理業者に対して、講習会を実施のうえ、立入検査でマニフェストや帳簿の適正管理を確認し、不適正が見られた場合は行政指導</w:t>
      </w:r>
      <w:r>
        <w:rPr>
          <w:rFonts w:hint="eastAsia" w:ascii="HG丸ｺﾞｼｯｸM-PRO" w:hAnsi="HG丸ｺﾞｼｯｸM-PRO"/>
        </w:rPr>
        <w:t>及び行政</w:t>
      </w:r>
      <w:r>
        <w:rPr>
          <w:rFonts w:hint="default" w:ascii="HG丸ｺﾞｼｯｸM-PRO" w:hAnsi="HG丸ｺﾞｼｯｸM-PRO"/>
        </w:rPr>
        <w:t>処分を行っています。</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rPr>
        <w:t>また、５か所の</w:t>
      </w:r>
      <w:r>
        <w:rPr>
          <w:rFonts w:hint="default" w:ascii="HG丸ｺﾞｼｯｸM-PRO" w:hAnsi="HG丸ｺﾞｼｯｸM-PRO"/>
        </w:rPr>
        <w:t>福祉保健所に配置</w:t>
      </w:r>
      <w:r>
        <w:rPr>
          <w:rFonts w:hint="eastAsia" w:ascii="HG丸ｺﾞｼｯｸM-PRO" w:hAnsi="HG丸ｺﾞｼｯｸM-PRO"/>
        </w:rPr>
        <w:t>し</w:t>
      </w:r>
      <w:r>
        <w:rPr>
          <w:rFonts w:hint="default" w:ascii="HG丸ｺﾞｼｯｸM-PRO" w:hAnsi="HG丸ｺﾞｼｯｸM-PRO"/>
        </w:rPr>
        <w:t>ている廃棄物監視員による地域の継続的な巡回を行</w:t>
      </w:r>
      <w:r>
        <w:rPr>
          <w:rFonts w:hint="default" w:ascii="HG丸ｺﾞｼｯｸM-PRO" w:hAnsi="HG丸ｺﾞｼｯｸM-PRO"/>
          <w:color w:val="000000" w:themeColor="text1"/>
        </w:rPr>
        <w:t>い、不法投棄の未然防止、早期発見及び拡大防止に努め</w:t>
      </w:r>
      <w:r>
        <w:rPr>
          <w:rFonts w:hint="eastAsia" w:ascii="HG丸ｺﾞｼｯｸM-PRO" w:hAnsi="HG丸ｺﾞｼｯｸM-PRO"/>
          <w:color w:val="000000" w:themeColor="text1"/>
        </w:rPr>
        <w:t>ています</w:t>
      </w:r>
      <w:r>
        <w:rPr>
          <w:rFonts w:hint="default" w:ascii="HG丸ｺﾞｼｯｸM-PRO" w:hAnsi="HG丸ｺﾞｼｯｸM-PRO"/>
          <w:color w:val="000000" w:themeColor="text1"/>
        </w:rPr>
        <w:t>。</w:t>
      </w:r>
    </w:p>
    <w:p>
      <w:pPr>
        <w:pStyle w:val="0"/>
        <w:ind w:left="220" w:leftChars="100"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また、産業廃棄物の不適正な取扱いについては、</w:t>
      </w:r>
      <w:r>
        <w:rPr>
          <w:rFonts w:hint="eastAsia" w:ascii="HG丸ｺﾞｼｯｸM-PRO" w:hAnsi="HG丸ｺﾞｼｯｸM-PRO"/>
          <w:color w:val="000000" w:themeColor="text1"/>
        </w:rPr>
        <w:t>適正処理講習会の開催、</w:t>
      </w:r>
      <w:r>
        <w:rPr>
          <w:rFonts w:hint="default" w:ascii="HG丸ｺﾞｼｯｸM-PRO" w:hAnsi="HG丸ｺﾞｼｯｸM-PRO"/>
          <w:color w:val="000000" w:themeColor="text1"/>
        </w:rPr>
        <w:t>行政指導</w:t>
      </w:r>
      <w:r>
        <w:rPr>
          <w:rFonts w:hint="eastAsia" w:ascii="HG丸ｺﾞｼｯｸM-PRO" w:hAnsi="HG丸ｺﾞｼｯｸM-PRO"/>
          <w:color w:val="000000" w:themeColor="text1"/>
        </w:rPr>
        <w:t>や行政処分などを実施し、改善を図るとともに適正処理を推進しています。</w:t>
      </w:r>
    </w:p>
    <w:p>
      <w:pPr>
        <w:pStyle w:val="0"/>
        <w:ind w:left="220" w:leftChars="100" w:firstLine="220" w:firstLineChars="100"/>
        <w:rPr>
          <w:rFonts w:hint="default" w:ascii="メイリオ" w:hAnsi="メイリオ" w:eastAsia="メイリオ"/>
          <w:color w:val="000000" w:themeColor="text1"/>
        </w:rPr>
      </w:pPr>
    </w:p>
    <w:p>
      <w:pPr>
        <w:pStyle w:val="0"/>
        <w:ind w:left="220" w:leftChars="100" w:firstLine="220" w:firstLineChars="100"/>
        <w:rPr>
          <w:rFonts w:hint="default" w:ascii="メイリオ" w:hAnsi="メイリオ" w:eastAsia="メイリオ"/>
          <w:color w:val="000000" w:themeColor="text1"/>
        </w:rPr>
      </w:pPr>
    </w:p>
    <w:p>
      <w:pPr>
        <w:pStyle w:val="0"/>
        <w:ind w:firstLine="210" w:firstLineChars="100"/>
        <w:rPr>
          <w:rFonts w:hint="default" w:ascii="メイリオ" w:hAnsi="メイリオ" w:eastAsia="メイリオ"/>
          <w:color w:val="000000" w:themeColor="text1"/>
        </w:rPr>
      </w:pPr>
      <w:r>
        <w:rPr>
          <w:rFonts w:hint="default" w:ascii="メイリオ" w:hAnsi="メイリオ" w:eastAsia="メイリオ"/>
          <w:color w:val="000000" w:themeColor="text1"/>
          <w:sz w:val="21"/>
        </w:rPr>
        <mc:AlternateContent>
          <mc:Choice Requires="wps">
            <w:drawing>
              <wp:anchor distT="0" distB="0" distL="114300" distR="114300" simplePos="0" relativeHeight="147" behindDoc="0" locked="0" layoutInCell="1" hidden="0" allowOverlap="1">
                <wp:simplePos x="0" y="0"/>
                <wp:positionH relativeFrom="margin">
                  <wp:posOffset>-32385</wp:posOffset>
                </wp:positionH>
                <wp:positionV relativeFrom="paragraph">
                  <wp:posOffset>40640</wp:posOffset>
                </wp:positionV>
                <wp:extent cx="6119495" cy="359410"/>
                <wp:effectExtent l="0" t="0" r="635" b="635"/>
                <wp:wrapNone/>
                <wp:docPr id="2046" name="正方形/長方形 68"/>
                <a:graphic xmlns:a="http://schemas.openxmlformats.org/drawingml/2006/main">
                  <a:graphicData uri="http://schemas.microsoft.com/office/word/2010/wordprocessingShape">
                    <wps:wsp>
                      <wps:cNvPr id="2046" name="正方形/長方形 68"/>
                      <wps:cNvSpPr>
                        <a:spLocks noChangeArrowheads="1"/>
                      </wps:cNvSpPr>
                      <wps:spPr>
                        <a:xfrm>
                          <a:off x="0" y="0"/>
                          <a:ext cx="6119495" cy="35941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68" style="mso-wrap-distance-right:9pt;mso-wrap-distance-bottom:0pt;margin-top:3.2pt;mso-position-vertical-relative:text;mso-position-horizontal-relative:margin;position:absolute;height:28.3pt;mso-wrap-distance-top:0pt;width:481.85pt;mso-wrap-distance-left:9pt;margin-left:-2.54pt;z-index:147;" o:spid="_x0000_s2046"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rPr>
          <w:rFonts w:hint="default" w:ascii="メイリオ" w:hAnsi="メイリオ" w:eastAsia="メイリオ"/>
          <w:color w:val="000000" w:themeColor="text1"/>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不法投棄問題に対しての取組の継続</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放置された廃棄物が不法投棄を誘発することから、一旦撤去すること及び撤去後の再発防止が必要であり、今後も不法投棄問題解決に向けて継続的な取組を行っていくことが必要です。排出事業者及び処理業者に廃棄物の適正処理に関する理解を深めてもらい、実施してもらうことが必要で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p>
    <w:p>
      <w:pPr>
        <w:pStyle w:val="0"/>
        <w:widowControl w:val="1"/>
        <w:jc w:val="left"/>
        <w:rPr>
          <w:rFonts w:hint="default" w:ascii="メイリオ" w:hAnsi="メイリオ" w:eastAsia="メイリオ"/>
          <w:b w:val="1"/>
          <w:color w:val="000000" w:themeColor="text1"/>
          <w:sz w:val="32"/>
        </w:rPr>
      </w:pPr>
      <w:r>
        <w:rPr>
          <w:rFonts w:hint="eastAsia"/>
          <w:color w:val="000000" w:themeColor="text1"/>
        </w:rPr>
        <mc:AlternateContent>
          <mc:Choice Requires="wps">
            <w:drawing>
              <wp:anchor distT="0" distB="0" distL="114300" distR="114300" simplePos="0" relativeHeight="148" behindDoc="0" locked="0" layoutInCell="1" hidden="0" allowOverlap="1">
                <wp:simplePos x="0" y="0"/>
                <wp:positionH relativeFrom="margin">
                  <wp:posOffset>-32385</wp:posOffset>
                </wp:positionH>
                <wp:positionV relativeFrom="paragraph">
                  <wp:posOffset>26670</wp:posOffset>
                </wp:positionV>
                <wp:extent cx="6119495" cy="359410"/>
                <wp:effectExtent l="0" t="0" r="635" b="635"/>
                <wp:wrapNone/>
                <wp:docPr id="2047" name="正方形/長方形 69"/>
                <a:graphic xmlns:a="http://schemas.openxmlformats.org/drawingml/2006/main">
                  <a:graphicData uri="http://schemas.microsoft.com/office/word/2010/wordprocessingShape">
                    <wps:wsp>
                      <wps:cNvPr id="2047" name="正方形/長方形 69"/>
                      <wps:cNvSpPr>
                        <a:spLocks noChangeArrowheads="1"/>
                      </wps:cNvSpPr>
                      <wps:spPr>
                        <a:xfrm>
                          <a:off x="0" y="0"/>
                          <a:ext cx="6119495" cy="35941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69" style="mso-wrap-distance-right:9pt;mso-wrap-distance-bottom:0pt;margin-top:2.1pt;mso-position-vertical-relative:text;mso-position-horizontal-relative:margin;position:absolute;height:28.3pt;mso-wrap-distance-top:0pt;width:481.85pt;mso-wrap-distance-left:9pt;margin-left:-2.54pt;z-index:148;" o:spid="_x0000_s2047"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widowControl w:val="1"/>
        <w:jc w:val="left"/>
        <w:rPr>
          <w:rFonts w:hint="default" w:ascii="MS-PMincho" w:hAnsi="MS-PMincho"/>
          <w:color w:val="000000" w:themeColor="text1"/>
          <w:kern w:val="0"/>
          <w:sz w:val="18"/>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産業廃棄物の適正処理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産業廃棄物等連絡協議会による不法投棄現場パトロールや、廃棄物監視員による監視、適正処理講習会の開催などにより、廃棄物の適正処理に努めます。今後も、放置された廃棄物の一旦撤去による再発防止、排出事業者及び処理業者への廃棄物の適正処理に関する計画的な検査指導、県民などからの苦情・情報提供に対する迅速な対応などの施策を引き続き実施し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また、県内で発生する産業廃棄物を県内で適正に埋立処分することができるよう、公益財団法人エコサイクル高知が運営する県内唯一の管理型最終処分場を整備します。</w:t>
      </w:r>
    </w:p>
    <w:p>
      <w:pPr>
        <w:pStyle w:val="0"/>
        <w:ind w:firstLine="220" w:firstLineChars="100"/>
        <w:rPr>
          <w:rFonts w:hint="default" w:ascii="HG丸ｺﾞｼｯｸM-PRO" w:hAnsi="HG丸ｺﾞｼｯｸM-PRO"/>
          <w:color w:val="000000" w:themeColor="text1"/>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一般廃棄物の処理体制の確保　★</w:t>
      </w:r>
    </w:p>
    <w:p>
      <w:pPr>
        <w:pStyle w:val="0"/>
        <w:widowControl w:val="0"/>
        <w:spacing w:line="320" w:lineRule="exact"/>
        <w:ind w:firstLine="220" w:firstLineChars="100"/>
        <w:jc w:val="both"/>
        <w:rPr>
          <w:rFonts w:hint="default" w:ascii="メイリオ" w:hAnsi="メイリオ" w:eastAsia="メイリオ"/>
          <w:b w:val="1"/>
          <w:color w:val="000000" w:themeColor="text1"/>
        </w:rPr>
      </w:pPr>
      <w:r>
        <w:rPr>
          <w:rFonts w:hint="eastAsia" w:ascii="HG丸ｺﾞｼｯｸM-PRO" w:hAnsi="HG丸ｺﾞｼｯｸM-PRO"/>
          <w:color w:val="000000" w:themeColor="text1"/>
        </w:rPr>
        <w:t>人口減少に伴う排出量の減少や災害発生時の広域処理を見据えたうえで、将来にわたり持続可能な適正処理を確保し、同時に脱炭素化も推進していくため、市町村等と連携し、中長期的な視点で、安定的・効率的な処理体制を検討していきます。</w:t>
      </w: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122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県民は、ごみの分別・適正排出への協力や、不法投棄の防止と通報が求められており、主に下記の行動を実施します。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・廃棄物の不法投棄を発見した場合、市町村や県の環境関係課への速やかな通報</w:t>
            </w:r>
          </w:p>
        </w:tc>
      </w:tr>
      <w:tr>
        <w:trPr>
          <w:trHeight w:val="1531"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県内事業者は、産業廃棄物の適正処理と管理や、処理業者としての法令遵守が求められており、主に下記の行動を実施します。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・先進自治体のリサイクルセンターへの視察研修を実施</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・廃棄物の適正処理</w:t>
            </w:r>
          </w:p>
        </w:tc>
      </w:tr>
      <w:tr>
        <w:trPr>
          <w:trHeight w:val="3849"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県内自治体は、廃棄物処理体制の整備と監視や、適正処理の指導・啓発が求められており、主に下記の行動を実施します。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・福祉保健所、</w:t>
            </w:r>
            <w:r>
              <w:rPr>
                <w:rFonts w:hint="default" w:ascii="HG丸ｺﾞｼｯｸM-PRO" w:hAnsi="HG丸ｺﾞｼｯｸM-PRO"/>
                <w:color w:val="auto"/>
                <w:sz w:val="21"/>
              </w:rPr>
              <w:t>地域住民・団体と協働で</w:t>
            </w:r>
            <w:r>
              <w:rPr>
                <w:rFonts w:hint="eastAsia" w:ascii="HG丸ｺﾞｼｯｸM-PRO" w:hAnsi="HG丸ｺﾞｼｯｸM-PRO"/>
                <w:color w:val="auto"/>
                <w:sz w:val="21"/>
              </w:rPr>
              <w:t>河川敷や山間部を対象とした清掃活動やごみパトロールの実施</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・産業廃棄物適正処理講習会を実施し、排出事業者や収集運搬業者を対象とした継続学習制度の認定講習、許可申請に関する試験を行い、処理業者の法令遵守を支援</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・公益財団法人エコサイクル高知が運営する管理型最終処分場の整備</w:t>
            </w:r>
          </w:p>
          <w:p>
            <w:pPr>
              <w:pStyle w:val="0"/>
              <w:ind w:left="210" w:hanging="210" w:hangingChars="100"/>
              <w:rPr>
                <w:rFonts w:hint="default" w:ascii="HG丸ｺﾞｼｯｸM-PRO" w:hAnsi="HG丸ｺﾞｼｯｸM-PRO"/>
                <w:color w:val="auto"/>
                <w:sz w:val="21"/>
              </w:rPr>
            </w:pPr>
          </w:p>
        </w:tc>
      </w:tr>
      <w:tr>
        <w:trPr>
          <w:trHeight w:val="1531"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研究機関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県内研究機関は、</w:t>
            </w:r>
            <w:r>
              <w:rPr>
                <w:rFonts w:hint="default" w:ascii="HG丸ｺﾞｼｯｸM-PRO" w:hAnsi="HG丸ｺﾞｼｯｸM-PRO"/>
                <w:color w:val="auto"/>
                <w:sz w:val="21"/>
                <w:u w:val="single" w:color="auto"/>
              </w:rPr>
              <w:t>廃棄物処理技術の研究と評価</w:t>
            </w:r>
            <w:r>
              <w:rPr>
                <w:rFonts w:hint="eastAsia" w:ascii="HG丸ｺﾞｼｯｸM-PRO" w:hAnsi="HG丸ｺﾞｼｯｸM-PRO"/>
                <w:color w:val="auto"/>
                <w:sz w:val="21"/>
                <w:u w:val="single" w:color="auto"/>
              </w:rPr>
              <w:t>や、適正処理の効果分析と政策提言が求められており、主に下記の行動を実施します。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・事業者と協働し、廃棄物の有効活用に向けた技術開発と、研究結果の普及啓発の実施</w:t>
            </w:r>
          </w:p>
        </w:tc>
      </w:tr>
    </w:tbl>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5340"/>
        <w:gridCol w:w="2147"/>
        <w:gridCol w:w="2147"/>
      </w:tblGrid>
      <w:tr>
        <w:trPr>
          <w:trHeight w:val="397" w:hRule="atLeast"/>
        </w:trPr>
        <w:tc>
          <w:tcPr>
            <w:tcW w:w="534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00" w:type="dxa"/>
              <w:bottom w:w="0" w:type="dxa"/>
              <w:right w:w="100"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r>
              <w:rPr>
                <w:rFonts w:hint="default" w:ascii="メイリオ" w:hAnsi="メイリオ" w:eastAsia="メイリオ"/>
                <w:b w:val="1"/>
                <w:i w:val="1"/>
                <w:color w:val="000000" w:themeColor="text1"/>
              </w:rPr>
              <w:t xml:space="preserve"> </w:t>
            </w:r>
          </w:p>
        </w:tc>
        <w:tc>
          <w:tcPr>
            <w:tcW w:w="2147"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p>
        </w:tc>
        <w:tc>
          <w:tcPr>
            <w:tcW w:w="2147"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trHeight w:val="510" w:hRule="atLeast"/>
        </w:trPr>
        <w:tc>
          <w:tcPr>
            <w:tcW w:w="534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適正処理講習会の開催回数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tc>
        <w:tc>
          <w:tcPr>
            <w:tcW w:w="2147"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0" w:leftChars="0" w:firstLineChars="0"/>
              <w:jc w:val="center"/>
              <w:rPr>
                <w:rFonts w:hint="default" w:ascii="HG丸ｺﾞｼｯｸM-PRO" w:hAnsi="HG丸ｺﾞｼｯｸM-PRO"/>
                <w:color w:val="000000" w:themeColor="text1"/>
                <w:sz w:val="21"/>
              </w:rPr>
            </w:pPr>
            <w:r>
              <w:rPr>
                <w:rFonts w:hint="eastAsia" w:ascii="HG丸ｺﾞｼｯｸM-PRO" w:hAnsi="HG丸ｺﾞｼｯｸM-PRO"/>
                <w:color w:val="auto"/>
                <w:sz w:val="21"/>
              </w:rPr>
              <w:t>３回</w:t>
            </w:r>
          </w:p>
          <w:p>
            <w:pPr>
              <w:pStyle w:val="0"/>
              <w:ind w:leftChars="0" w:firstLine="0" w:firstLineChars="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R7.10</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2147"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Chars="0" w:firstLine="0" w:firstLineChars="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３回</w:t>
            </w:r>
          </w:p>
          <w:p>
            <w:pPr>
              <w:pStyle w:val="0"/>
              <w:ind w:leftChars="0" w:firstLine="0" w:firstLineChars="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毎年</w:t>
            </w:r>
            <w:r>
              <w:rPr>
                <w:rFonts w:hint="eastAsia" w:ascii="HG丸ｺﾞｼｯｸM-PRO" w:hAnsi="HG丸ｺﾞｼｯｸM-PRO" w:eastAsia="HG丸ｺﾞｼｯｸM-PRO"/>
                <w:color w:val="000000" w:themeColor="text1"/>
                <w:sz w:val="18"/>
              </w:rPr>
              <w:t>）</w:t>
            </w:r>
          </w:p>
        </w:tc>
      </w:tr>
    </w:tbl>
    <w:p>
      <w:pPr>
        <w:pStyle w:val="3"/>
        <w:ind w:left="0" w:leftChars="0"/>
        <w:rPr>
          <w:rFonts w:hint="default"/>
          <w:color w:val="000000" w:themeColor="text1"/>
        </w:rPr>
      </w:pPr>
      <w:r>
        <w:rPr>
          <w:rFonts w:hint="default" w:ascii="メイリオ" w:hAnsi="メイリオ"/>
          <w:color w:val="000000" w:themeColor="text1"/>
          <w:sz w:val="32"/>
        </w:rPr>
        <w:br w:type="page"/>
      </w:r>
      <w:bookmarkStart w:id="950" w:name="_Toc15158"/>
      <w:bookmarkEnd w:id="950"/>
      <w:bookmarkStart w:id="951" w:name="_Toc15396"/>
      <w:bookmarkStart w:id="952" w:name="_Toc17143"/>
      <w:bookmarkStart w:id="953" w:name="_Toc17658"/>
      <w:bookmarkStart w:id="954" w:name="_Toc18560"/>
      <w:bookmarkStart w:id="955" w:name="_Toc20364"/>
      <w:bookmarkStart w:id="956" w:name="_Toc212581639"/>
      <w:bookmarkEnd w:id="956"/>
      <w:bookmarkStart w:id="957" w:name="_Toc21259"/>
      <w:bookmarkStart w:id="958" w:name="_Toc214565779"/>
      <w:bookmarkEnd w:id="958"/>
      <w:bookmarkStart w:id="959" w:name="_Toc22694"/>
      <w:bookmarkStart w:id="960" w:name="_Toc23882"/>
      <w:bookmarkStart w:id="961" w:name="_Toc23938"/>
      <w:bookmarkStart w:id="962" w:name="_Toc25576"/>
      <w:bookmarkStart w:id="963" w:name="_Toc3536"/>
      <w:bookmarkStart w:id="964" w:name="_Toc4073"/>
      <w:bookmarkStart w:id="965" w:name="_Toc4131"/>
      <w:bookmarkStart w:id="966" w:name="_Toc5144"/>
      <w:bookmarkStart w:id="967" w:name="_Toc66814461"/>
      <w:bookmarkEnd w:id="967"/>
      <w:bookmarkStart w:id="968" w:name="_Toc7534"/>
      <w:bookmarkStart w:id="969" w:name="_Toc9242"/>
      <w:bookmarkStart w:id="970" w:name="_Toc9852"/>
      <w:r>
        <w:rPr>
          <w:rFonts w:hint="eastAsia"/>
          <w:color w:val="000000" w:themeColor="text1"/>
        </w:rPr>
        <w:t>２－</w:t>
      </w:r>
      <w:r>
        <w:rPr>
          <w:rFonts w:hint="eastAsia" w:ascii="メイリオ" w:hAnsi="メイリオ"/>
          <w:color w:val="000000" w:themeColor="text1"/>
        </w:rPr>
        <w:t>３</w:t>
      </w:r>
      <w:r>
        <w:rPr>
          <w:rFonts w:hint="eastAsia"/>
          <w:color w:val="000000" w:themeColor="text1"/>
        </w:rPr>
        <w:t>　災害廃棄物処理体制の構築</w:t>
      </w:r>
      <w:bookmarkEnd w:id="951"/>
      <w:bookmarkEnd w:id="952"/>
      <w:bookmarkEnd w:id="953"/>
      <w:bookmarkEnd w:id="954"/>
      <w:bookmarkEnd w:id="955"/>
      <w:bookmarkEnd w:id="957"/>
      <w:bookmarkEnd w:id="959"/>
      <w:bookmarkEnd w:id="960"/>
      <w:bookmarkEnd w:id="961"/>
      <w:bookmarkEnd w:id="962"/>
      <w:bookmarkEnd w:id="963"/>
      <w:bookmarkEnd w:id="964"/>
      <w:bookmarkEnd w:id="965"/>
      <w:bookmarkEnd w:id="966"/>
      <w:bookmarkEnd w:id="968"/>
      <w:bookmarkEnd w:id="969"/>
      <w:bookmarkEnd w:id="970"/>
    </w:p>
    <w:p>
      <w:pPr>
        <w:pStyle w:val="0"/>
        <w:ind w:firstLine="220" w:firstLineChars="100"/>
        <w:rPr>
          <w:rFonts w:hint="default" w:ascii="メイリオ" w:hAnsi="メイリオ" w:eastAsia="メイリオ"/>
          <w:color w:val="000000" w:themeColor="text1"/>
        </w:rPr>
      </w:pPr>
      <w:r>
        <w:rPr>
          <w:rFonts w:hint="default" w:ascii="HG丸ｺﾞｼｯｸM-PRO" w:hAnsi="HG丸ｺﾞｼｯｸM-PRO"/>
          <w:color w:val="000000" w:themeColor="text1"/>
        </w:rPr>
        <w:drawing>
          <wp:anchor distT="0" distB="0" distL="114300" distR="114300" simplePos="0" relativeHeight="338" behindDoc="0" locked="0" layoutInCell="1" hidden="0" allowOverlap="1">
            <wp:simplePos x="0" y="0"/>
            <wp:positionH relativeFrom="column">
              <wp:posOffset>5767070</wp:posOffset>
            </wp:positionH>
            <wp:positionV relativeFrom="paragraph">
              <wp:posOffset>137160</wp:posOffset>
            </wp:positionV>
            <wp:extent cx="323850" cy="323850"/>
            <wp:effectExtent l="0" t="0" r="0" b="0"/>
            <wp:wrapNone/>
            <wp:docPr id="4096" name="Picture 17" descr="図形&#10;&#10;自動的に生成された説明"/>
            <a:graphic xmlns:a="http://schemas.openxmlformats.org/drawingml/2006/main">
              <a:graphicData uri="http://schemas.openxmlformats.org/drawingml/2006/picture">
                <pic:pic xmlns:pic="http://schemas.openxmlformats.org/drawingml/2006/picture">
                  <pic:nvPicPr>
                    <pic:cNvPr id="4096" name="Picture 17" descr="図形&#10;&#10;自動的に生成された説明"/>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eastAsia"/>
          <w:color w:val="000000" w:themeColor="text1"/>
        </w:rPr>
        <mc:AlternateContent>
          <mc:Choice Requires="wps">
            <w:drawing>
              <wp:anchor distT="0" distB="0" distL="114300" distR="114300" simplePos="0" relativeHeight="330" behindDoc="0" locked="0" layoutInCell="1" hidden="0" allowOverlap="1">
                <wp:simplePos x="0" y="0"/>
                <wp:positionH relativeFrom="column">
                  <wp:posOffset>33020</wp:posOffset>
                </wp:positionH>
                <wp:positionV relativeFrom="paragraph">
                  <wp:posOffset>109220</wp:posOffset>
                </wp:positionV>
                <wp:extent cx="6119495" cy="369570"/>
                <wp:effectExtent l="0" t="0" r="635" b="635"/>
                <wp:wrapNone/>
                <wp:docPr id="4097" name="正方形/長方形 71"/>
                <a:graphic xmlns:a="http://schemas.openxmlformats.org/drawingml/2006/main">
                  <a:graphicData uri="http://schemas.microsoft.com/office/word/2010/wordprocessingShape">
                    <wps:wsp>
                      <wps:cNvPr id="4097" name="正方形/長方形 71"/>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71" style="mso-wrap-distance-right:9pt;mso-wrap-distance-bottom:0pt;margin-top:8.6pt;mso-position-vertical-relative:text;mso-position-horizontal-relative:text;position:absolute;height:29.1pt;mso-wrap-distance-top:0pt;width:481.85pt;mso-wrap-distance-left:9pt;margin-left:2.6pt;z-index:330;" o:spid="_x0000_s4097"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r>
        <w:rPr>
          <w:rFonts w:hint="eastAsia"/>
        </w:rPr>
        <w:drawing>
          <wp:anchor distT="0" distB="0" distL="203200" distR="203200" simplePos="0" relativeHeight="1224" behindDoc="0" locked="0" layoutInCell="1" hidden="0" allowOverlap="1">
            <wp:simplePos x="0" y="0"/>
            <wp:positionH relativeFrom="column">
              <wp:posOffset>5034280</wp:posOffset>
            </wp:positionH>
            <wp:positionV relativeFrom="paragraph">
              <wp:posOffset>135890</wp:posOffset>
            </wp:positionV>
            <wp:extent cx="714375" cy="342900"/>
            <wp:effectExtent l="0" t="0" r="0" b="0"/>
            <wp:wrapNone/>
            <wp:docPr id="4098" name="オブジェクト 0"/>
            <a:graphic xmlns:a="http://schemas.openxmlformats.org/drawingml/2006/main">
              <a:graphicData uri="http://schemas.openxmlformats.org/drawingml/2006/picture">
                <pic:pic xmlns:pic="http://schemas.openxmlformats.org/drawingml/2006/picture">
                  <pic:nvPicPr>
                    <pic:cNvPr id="4098" name="オブジェクト 0"/>
                    <pic:cNvPicPr>
                      <a:picLocks noChangeAspect="1"/>
                    </pic:cNvPicPr>
                  </pic:nvPicPr>
                  <pic:blipFill>
                    <a:blip r:embed="rId116"/>
                    <a:stretch>
                      <a:fillRect/>
                    </a:stretch>
                  </pic:blipFill>
                  <pic:spPr>
                    <a:xfrm>
                      <a:off x="0" y="0"/>
                      <a:ext cx="714375" cy="342900"/>
                    </a:xfrm>
                    <a:prstGeom prst="rect">
                      <a:avLst/>
                    </a:prstGeom>
                  </pic:spPr>
                </pic:pic>
              </a:graphicData>
            </a:graphic>
          </wp:anchor>
        </w:drawing>
      </w:r>
      <w:r>
        <w:rPr>
          <w:rFonts w:hint="eastAsia"/>
        </w:rPr>
        <w:drawing>
          <wp:anchor distT="0" distB="0" distL="114300" distR="114300" simplePos="0" relativeHeight="337" behindDoc="0" locked="0" layoutInCell="1" hidden="0" allowOverlap="1">
            <wp:simplePos x="0" y="0"/>
            <wp:positionH relativeFrom="column">
              <wp:posOffset>4689475</wp:posOffset>
            </wp:positionH>
            <wp:positionV relativeFrom="paragraph">
              <wp:posOffset>137160</wp:posOffset>
            </wp:positionV>
            <wp:extent cx="323850" cy="323850"/>
            <wp:effectExtent l="0" t="0" r="0" b="0"/>
            <wp:wrapNone/>
            <wp:docPr id="4099" name="Picture 12" descr="ロゴ&#10;&#10;自動的に生成された説明"/>
            <a:graphic xmlns:a="http://schemas.openxmlformats.org/drawingml/2006/main">
              <a:graphicData uri="http://schemas.openxmlformats.org/drawingml/2006/picture">
                <pic:pic xmlns:pic="http://schemas.openxmlformats.org/drawingml/2006/picture">
                  <pic:nvPicPr>
                    <pic:cNvPr id="4099" name="Picture 12" descr="ロゴ&#10;&#10;自動的に生成された説明"/>
                    <pic:cNvPicPr>
                      <a:picLocks noChangeAspect="1" noChangeArrowheads="1"/>
                    </pic:cNvPicPr>
                  </pic:nvPicPr>
                  <pic:blipFill>
                    <a:blip r:embed="rId93"/>
                    <a:stretch>
                      <a:fillRect/>
                    </a:stretch>
                  </pic:blipFill>
                  <pic:spPr>
                    <a:xfrm>
                      <a:off x="0" y="0"/>
                      <a:ext cx="323850" cy="323850"/>
                    </a:xfrm>
                    <a:prstGeom prst="rect">
                      <a:avLst/>
                    </a:prstGeom>
                    <a:noFill/>
                    <a:ln>
                      <a:noFill/>
                    </a:ln>
                  </pic:spPr>
                </pic:pic>
              </a:graphicData>
            </a:graphic>
          </wp:anchor>
        </w:drawing>
      </w:r>
    </w:p>
    <w:p>
      <w:pPr>
        <w:pStyle w:val="0"/>
        <w:ind w:right="2521" w:rightChars="1146" w:firstLine="220" w:firstLineChars="100"/>
        <w:rPr>
          <w:rFonts w:hint="default" w:ascii="メイリオ" w:hAnsi="メイリオ" w:eastAsia="メイリオ"/>
          <w:b w:val="1"/>
          <w:color w:val="000000" w:themeColor="text1"/>
        </w:rPr>
      </w:pPr>
    </w:p>
    <w:p>
      <w:pPr>
        <w:pStyle w:val="0"/>
        <w:ind w:right="-1"/>
        <w:rPr>
          <w:rFonts w:hint="default" w:ascii="メイリオ" w:hAnsi="メイリオ" w:eastAsia="メイリオ"/>
          <w:color w:val="000000" w:themeColor="text1"/>
        </w:rPr>
      </w:pPr>
    </w:p>
    <w:p>
      <w:pPr>
        <w:pStyle w:val="0"/>
        <w:ind w:left="220" w:right="-1"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・広域処理体制の構築などにより、一瞬にして大量に発生する災害廃棄物の</w:t>
      </w:r>
      <w:r>
        <w:rPr>
          <w:rFonts w:hint="eastAsia"/>
          <w:color w:val="000000" w:themeColor="text1"/>
        </w:rPr>
        <w:t>迅速な</w:t>
      </w:r>
      <w:r>
        <w:rPr>
          <w:rFonts w:hint="eastAsia" w:ascii="HG丸ｺﾞｼｯｸM-PRO" w:hAnsi="HG丸ｺﾞｼｯｸM-PRO"/>
          <w:color w:val="000000" w:themeColor="text1"/>
        </w:rPr>
        <w:t>処理及び早期復旧・復興につなげます。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12.14.15.17</w:t>
      </w:r>
      <w:r>
        <w:rPr>
          <w:rFonts w:hint="eastAsia" w:ascii="HG丸ｺﾞｼｯｸM-PRO" w:hAnsi="HG丸ｺﾞｼｯｸM-PRO" w:eastAsia="HG丸ｺﾞｼｯｸM-PRO"/>
          <w:color w:val="000000" w:themeColor="text1"/>
        </w:rPr>
        <w:t>）</w:t>
      </w:r>
    </w:p>
    <w:p>
      <w:pPr>
        <w:pStyle w:val="0"/>
        <w:ind w:right="-1"/>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331" behindDoc="0" locked="0" layoutInCell="1" hidden="0" allowOverlap="1">
                <wp:simplePos x="0" y="0"/>
                <wp:positionH relativeFrom="column">
                  <wp:posOffset>7620</wp:posOffset>
                </wp:positionH>
                <wp:positionV relativeFrom="paragraph">
                  <wp:posOffset>13335</wp:posOffset>
                </wp:positionV>
                <wp:extent cx="6119495" cy="369570"/>
                <wp:effectExtent l="0" t="0" r="635" b="635"/>
                <wp:wrapNone/>
                <wp:docPr id="4100" name="正方形/長方形 67"/>
                <a:graphic xmlns:a="http://schemas.openxmlformats.org/drawingml/2006/main">
                  <a:graphicData uri="http://schemas.microsoft.com/office/word/2010/wordprocessingShape">
                    <wps:wsp>
                      <wps:cNvPr id="4100" name="正方形/長方形 67"/>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67" style="mso-wrap-distance-right:9pt;mso-wrap-distance-bottom:0pt;margin-top:1.05pt;mso-position-vertical-relative:text;mso-position-horizontal-relative:text;position:absolute;height:29.1pt;mso-wrap-distance-top:0pt;width:481.85pt;mso-wrap-distance-left:9pt;margin-left:0.6pt;z-index:331;" o:spid="_x0000_s4100"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eastAsia" w:ascii="HG丸ｺﾞｼｯｸM-PRO" w:hAnsi="HG丸ｺﾞｼｯｸM-PRO"/>
          <w:color w:val="000000" w:themeColor="text1"/>
        </w:rPr>
        <w:t>本県では、災害</w:t>
      </w:r>
      <w:r>
        <w:rPr>
          <w:rFonts w:hint="eastAsia"/>
          <w:color w:val="000000" w:themeColor="text1"/>
        </w:rPr>
        <w:t>へ</w:t>
      </w:r>
      <w:r>
        <w:rPr>
          <w:rFonts w:hint="eastAsia" w:ascii="HG丸ｺﾞｼｯｸM-PRO" w:hAnsi="HG丸ｺﾞｼｯｸM-PRO"/>
          <w:color w:val="000000" w:themeColor="text1"/>
        </w:rPr>
        <w:t>の備えとして、災害廃棄物処理体制の構築を進めています。</w:t>
      </w:r>
    </w:p>
    <w:p>
      <w:pPr>
        <w:pStyle w:val="40"/>
        <w:spacing w:before="170" w:beforeLines="50" w:beforeAutospacing="0" w:line="320" w:lineRule="exact"/>
        <w:ind w:left="0" w:leftChars="0"/>
        <w:rPr>
          <w:rFonts w:hint="default" w:ascii="メイリオ" w:hAnsi="メイリオ" w:eastAsia="メイリオ"/>
          <w:b w:val="1"/>
          <w:color w:val="000000" w:themeColor="text1"/>
          <w:sz w:val="22"/>
        </w:rPr>
      </w:pPr>
      <w:r>
        <w:rPr>
          <w:rFonts w:hint="eastAsia" w:ascii="メイリオ" w:hAnsi="メイリオ" w:eastAsia="メイリオ"/>
          <w:b w:val="1"/>
          <w:color w:val="000000" w:themeColor="text1"/>
          <w:sz w:val="22"/>
        </w:rPr>
        <w:t>（１）</w:t>
      </w:r>
      <w:r>
        <w:rPr>
          <w:rFonts w:hint="default" w:ascii="メイリオ" w:hAnsi="メイリオ" w:eastAsia="メイリオ"/>
          <w:b w:val="1"/>
          <w:color w:val="000000" w:themeColor="text1"/>
          <w:sz w:val="22"/>
        </w:rPr>
        <w:t>災害廃棄物の処理対策</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本県では、南海トラフ地震の発生に備え、県民の生命・財産を保護するため、様々な対策に取り組んでいます。</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平成</w:t>
      </w:r>
      <w:r>
        <w:rPr>
          <w:rFonts w:hint="default" w:ascii="HG丸ｺﾞｼｯｸM-PRO" w:hAnsi="HG丸ｺﾞｼｯｸM-PRO"/>
          <w:color w:val="000000" w:themeColor="text1"/>
        </w:rPr>
        <w:t>23</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2011</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年３月に発生した東日本大震災では、巨大地震とそれに伴う津波により広域にわたって膨大な大量のがれきや片付けごみ、損壊家屋の撤去等に伴い排出される</w:t>
      </w:r>
      <w:r>
        <w:rPr>
          <w:rFonts w:hint="eastAsia" w:ascii="HG丸ｺﾞｼｯｸM-PRO" w:hAnsi="HG丸ｺﾞｼｯｸM-PRO"/>
          <w:color w:val="000000" w:themeColor="text1"/>
        </w:rPr>
        <w:t>廃棄物等である</w:t>
      </w:r>
      <w:r>
        <w:rPr>
          <w:rFonts w:hint="default" w:ascii="HG丸ｺﾞｼｯｸM-PRO" w:hAnsi="HG丸ｺﾞｼｯｸM-PRO"/>
          <w:color w:val="000000" w:themeColor="text1"/>
        </w:rPr>
        <w:t>災害廃棄物が発生し、人々の生活基盤の復旧・復興に大きな障害となりました。</w:t>
      </w:r>
      <w:r>
        <w:rPr>
          <w:rFonts w:hint="eastAsia" w:ascii="HG丸ｺﾞｼｯｸM-PRO" w:hAnsi="HG丸ｺﾞｼｯｸM-PRO"/>
          <w:color w:val="000000" w:themeColor="text1"/>
        </w:rPr>
        <w:t>こうしたことに学び、南海トラフ地震などにおいて膨大に発生する可能性のある災害廃棄物を迅速・適切に処理し、早期に県民の生活基盤の復興に資することを目的として、平成</w:t>
      </w:r>
      <w:r>
        <w:rPr>
          <w:rFonts w:hint="default" w:ascii="HG丸ｺﾞｼｯｸM-PRO" w:hAnsi="HG丸ｺﾞｼｯｸM-PRO"/>
          <w:color w:val="000000" w:themeColor="text1"/>
        </w:rPr>
        <w:t>26</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2014</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年９月に</w:t>
      </w:r>
      <w:r>
        <w:rPr>
          <w:rFonts w:hint="eastAsia" w:ascii="HG丸ｺﾞｼｯｸM-PRO" w:hAnsi="HG丸ｺﾞｼｯｸM-PRO"/>
          <w:color w:val="000000" w:themeColor="text1"/>
        </w:rPr>
        <w:t>、</w:t>
      </w:r>
      <w:r>
        <w:rPr>
          <w:rFonts w:hint="default" w:ascii="HG丸ｺﾞｼｯｸM-PRO" w:hAnsi="HG丸ｺﾞｼｯｸM-PRO"/>
          <w:color w:val="000000" w:themeColor="text1"/>
        </w:rPr>
        <w:t>処理にあたっての基本的な考え方と方策、処理の流れを整理した「高知県災害廃棄物処理計画</w:t>
      </w:r>
      <w:r>
        <w:rPr>
          <w:rFonts w:hint="eastAsia" w:ascii="HG丸ｺﾞｼｯｸM-PRO" w:hAnsi="HG丸ｺﾞｼｯｸM-PRO"/>
          <w:color w:val="000000" w:themeColor="text1"/>
        </w:rPr>
        <w:t>Ver.1</w:t>
      </w:r>
      <w:r>
        <w:rPr>
          <w:rFonts w:hint="eastAsia" w:ascii="HG丸ｺﾞｼｯｸM-PRO" w:hAnsi="HG丸ｺﾞｼｯｸM-PRO"/>
          <w:color w:val="000000" w:themeColor="text1"/>
        </w:rPr>
        <w:t>」を策定しました。現在は、平成</w:t>
      </w:r>
      <w:r>
        <w:rPr>
          <w:rFonts w:hint="eastAsia" w:ascii="HG丸ｺﾞｼｯｸM-PRO" w:hAnsi="HG丸ｺﾞｼｯｸM-PRO"/>
          <w:color w:val="000000" w:themeColor="text1"/>
        </w:rPr>
        <w:t>31</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2019</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color w:val="000000" w:themeColor="text1"/>
        </w:rPr>
        <w:t>３</w:t>
      </w:r>
      <w:r>
        <w:rPr>
          <w:rFonts w:hint="eastAsia" w:ascii="HG丸ｺﾞｼｯｸM-PRO" w:hAnsi="HG丸ｺﾞｼｯｸM-PRO"/>
          <w:color w:val="000000" w:themeColor="text1"/>
        </w:rPr>
        <w:t>月に改訂した</w:t>
      </w:r>
      <w:r>
        <w:rPr>
          <w:rFonts w:hint="eastAsia" w:ascii="HG丸ｺﾞｼｯｸM-PRO" w:hAnsi="HG丸ｺﾞｼｯｸM-PRO"/>
          <w:color w:val="000000" w:themeColor="text1"/>
        </w:rPr>
        <w:t>Ver.</w:t>
      </w:r>
      <w:r>
        <w:rPr>
          <w:rFonts w:hint="eastAsia" w:ascii="HG丸ｺﾞｼｯｸM-PRO" w:hAnsi="HG丸ｺﾞｼｯｸM-PRO"/>
          <w:color w:val="000000" w:themeColor="text1"/>
        </w:rPr>
        <w:t>２に基づき、廃棄物処理対策を進めています。</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また、災害廃棄物処理に係る高知県行動マニュアルを令和７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年３月に改訂し、事前対策を進めています。</w:t>
      </w: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332" behindDoc="0" locked="0" layoutInCell="1" hidden="0" allowOverlap="1">
                <wp:simplePos x="0" y="0"/>
                <wp:positionH relativeFrom="margin">
                  <wp:posOffset>635</wp:posOffset>
                </wp:positionH>
                <wp:positionV relativeFrom="paragraph">
                  <wp:posOffset>153035</wp:posOffset>
                </wp:positionV>
                <wp:extent cx="6119495" cy="369570"/>
                <wp:effectExtent l="0" t="0" r="635" b="635"/>
                <wp:wrapNone/>
                <wp:docPr id="4101" name="正方形/長方形 68"/>
                <a:graphic xmlns:a="http://schemas.openxmlformats.org/drawingml/2006/main">
                  <a:graphicData uri="http://schemas.microsoft.com/office/word/2010/wordprocessingShape">
                    <wps:wsp>
                      <wps:cNvPr id="4101" name="正方形/長方形 68"/>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68" style="mso-wrap-distance-right:9pt;mso-wrap-distance-bottom:0pt;margin-top:12.05pt;mso-position-vertical-relative:text;mso-position-horizontal-relative:margin;position:absolute;height:29.1pt;mso-wrap-distance-top:0pt;width:481.85pt;mso-wrap-distance-left:9pt;margin-left:5.e-002pt;z-index:332;" o:spid="_x0000_s4101"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widowControl w:val="1"/>
        <w:jc w:val="left"/>
        <w:rPr>
          <w:rFonts w:hint="default" w:ascii="メイリオ" w:hAnsi="メイリオ" w:eastAsia="メイリオ"/>
          <w:color w:val="000000" w:themeColor="text1"/>
        </w:rPr>
      </w:pPr>
    </w:p>
    <w:p>
      <w:pPr>
        <w:pStyle w:val="0"/>
        <w:widowControl w:val="1"/>
        <w:jc w:val="left"/>
        <w:rPr>
          <w:rFonts w:hint="default" w:ascii="メイリオ" w:hAnsi="メイリオ" w:eastAsia="メイリオ"/>
          <w:b w:val="1"/>
          <w:color w:val="000000" w:themeColor="text1"/>
        </w:rPr>
      </w:pPr>
      <w:r>
        <w:rPr>
          <w:rFonts w:hint="eastAsia"/>
        </w:rPr>
        <mc:AlternateContent>
          <mc:Choice Requires="wps">
            <w:drawing>
              <wp:anchor distT="0" distB="0" distL="114300" distR="114300" simplePos="0" relativeHeight="335" behindDoc="0" locked="0" layoutInCell="1" hidden="0" allowOverlap="1">
                <wp:simplePos x="0" y="0"/>
                <wp:positionH relativeFrom="column">
                  <wp:posOffset>3505200</wp:posOffset>
                </wp:positionH>
                <wp:positionV relativeFrom="paragraph">
                  <wp:posOffset>166370</wp:posOffset>
                </wp:positionV>
                <wp:extent cx="2292350" cy="304800"/>
                <wp:effectExtent l="0" t="0" r="635" b="635"/>
                <wp:wrapNone/>
                <wp:docPr id="4102" name="テキスト ボックス 5530"/>
                <a:graphic xmlns:a="http://schemas.openxmlformats.org/drawingml/2006/main">
                  <a:graphicData uri="http://schemas.microsoft.com/office/word/2010/wordprocessingShape">
                    <wps:wsp>
                      <wps:cNvPr id="4102" name="テキスト ボックス 5530"/>
                      <wps:cNvSpPr txBox="1"/>
                      <wps:spPr>
                        <a:xfrm>
                          <a:off x="0" y="0"/>
                          <a:ext cx="2292350" cy="304800"/>
                        </a:xfrm>
                        <a:prstGeom prst="rect">
                          <a:avLst/>
                        </a:prstGeom>
                        <a:noFill/>
                        <a:ln w="6350">
                          <a:noFill/>
                        </a:ln>
                      </wps:spPr>
                      <wps:txbx>
                        <w:txbxContent>
                          <w:p>
                            <w:pPr>
                              <w:pStyle w:val="0"/>
                              <w:rPr>
                                <w:rFonts w:hint="default"/>
                                <w:sz w:val="20"/>
                              </w:rPr>
                            </w:pPr>
                            <w:r>
                              <w:rPr>
                                <w:rFonts w:hint="eastAsia"/>
                                <w:sz w:val="20"/>
                              </w:rPr>
                              <w:t>表５　災害廃棄物発生量の比較</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530" style="mso-wrap-distance-right:9pt;mso-wrap-distance-bottom:0pt;margin-top:13.1pt;mso-position-vertical-relative:text;mso-position-horizontal-relative:text;v-text-anchor:top;position:absolute;height:24pt;mso-wrap-distance-top:0pt;width:180.5pt;mso-wrap-distance-left:9pt;margin-left:276pt;z-index:335;" o:spid="_x0000_s4102" o:allowincell="t" o:allowoverlap="t" filled="f" stroked="f" strokeweight="0.5pt" o:spt="202" type="#_x0000_t202">
                <v:fill/>
                <v:textbox style="layout-flow:horizontal;">
                  <w:txbxContent>
                    <w:p>
                      <w:pPr>
                        <w:pStyle w:val="0"/>
                        <w:rPr>
                          <w:rFonts w:hint="default"/>
                          <w:sz w:val="20"/>
                        </w:rPr>
                      </w:pPr>
                      <w:r>
                        <w:rPr>
                          <w:rFonts w:hint="eastAsia"/>
                          <w:sz w:val="20"/>
                        </w:rPr>
                        <w:t>表５　災害廃棄物発生量の比較</w:t>
                      </w:r>
                    </w:p>
                  </w:txbxContent>
                </v:textbox>
                <v:imagedata o:title=""/>
                <w10:wrap type="none" anchorx="text" anchory="text"/>
              </v:shape>
            </w:pict>
          </mc:Fallback>
        </mc:AlternateContent>
      </w:r>
    </w:p>
    <w:p>
      <w:pPr>
        <w:pStyle w:val="0"/>
        <w:widowControl w:val="1"/>
        <w:spacing w:before="170" w:beforeLines="50" w:beforeAutospacing="0"/>
        <w:ind w:left="880" w:hanging="880" w:hangingChars="400"/>
        <w:jc w:val="left"/>
        <w:rPr>
          <w:rFonts w:hint="default" w:ascii="メイリオ" w:hAnsi="メイリオ" w:eastAsia="メイリオ"/>
          <w:b w:val="1"/>
          <w:color w:val="000000" w:themeColor="text1"/>
        </w:rPr>
      </w:pPr>
      <w:r>
        <w:rPr>
          <w:rFonts w:hint="eastAsia" w:ascii="HG丸ｺﾞｼｯｸM-PRO" w:hAnsi="HG丸ｺﾞｼｯｸM-PRO"/>
          <w:color w:val="000000" w:themeColor="text1"/>
        </w:rPr>
        <w:drawing>
          <wp:anchor distT="0" distB="0" distL="114300" distR="114300" simplePos="0" relativeHeight="333" behindDoc="0" locked="0" layoutInCell="1" hidden="0" allowOverlap="1">
            <wp:simplePos x="0" y="0"/>
            <wp:positionH relativeFrom="column">
              <wp:posOffset>2591435</wp:posOffset>
            </wp:positionH>
            <wp:positionV relativeFrom="paragraph">
              <wp:posOffset>215265</wp:posOffset>
            </wp:positionV>
            <wp:extent cx="3679190" cy="1651000"/>
            <wp:effectExtent l="0" t="0" r="0" b="0"/>
            <wp:wrapSquare wrapText="bothSides"/>
            <wp:docPr id="4103" name="図 39" descr="テーブル&#10;&#10;自動的に生成された説明"/>
            <a:graphic xmlns:a="http://schemas.openxmlformats.org/drawingml/2006/main">
              <a:graphicData uri="http://schemas.openxmlformats.org/drawingml/2006/picture">
                <pic:pic xmlns:pic="http://schemas.openxmlformats.org/drawingml/2006/picture">
                  <pic:nvPicPr>
                    <pic:cNvPr id="4103" name="図 39" descr="テーブル&#10;&#10;自動的に生成された説明"/>
                    <pic:cNvPicPr/>
                  </pic:nvPicPr>
                  <pic:blipFill>
                    <a:blip r:embed="rId117"/>
                    <a:stretch>
                      <a:fillRect/>
                    </a:stretch>
                  </pic:blipFill>
                  <pic:spPr>
                    <a:xfrm>
                      <a:off x="0" y="0"/>
                      <a:ext cx="3679190" cy="1651000"/>
                    </a:xfrm>
                    <a:prstGeom prst="rect">
                      <a:avLst/>
                    </a:prstGeom>
                    <a:noFill/>
                    <a:ln>
                      <a:miter/>
                    </a:ln>
                  </pic:spPr>
                </pic:pic>
              </a:graphicData>
            </a:graphic>
          </wp:anchor>
        </w:drawing>
      </w:r>
      <w:r>
        <w:rPr>
          <w:rFonts w:hint="eastAsia" w:ascii="メイリオ" w:hAnsi="メイリオ" w:eastAsia="メイリオ"/>
          <w:b w:val="1"/>
          <w:color w:val="000000" w:themeColor="text1"/>
        </w:rPr>
        <w:t>課題１　災害時におけるごみ処理の体制構築</w:t>
      </w:r>
    </w:p>
    <w:p>
      <w:pPr>
        <w:pStyle w:val="0"/>
        <w:widowControl w:val="1"/>
        <w:rPr>
          <w:rFonts w:hint="default" w:ascii="HG丸ｺﾞｼｯｸM-PRO" w:hAnsi="HG丸ｺﾞｼｯｸM-PRO"/>
          <w:color w:val="000000" w:themeColor="text1"/>
        </w:rPr>
      </w:pPr>
      <w:r>
        <w:rPr>
          <w:rFonts w:hint="eastAsia" w:ascii="HG丸ｺﾞｼｯｸM-PRO" w:hAnsi="HG丸ｺﾞｼｯｸM-PRO"/>
          <w:color w:val="000000" w:themeColor="text1"/>
        </w:rPr>
        <w:t>　南海トラフ地震が発生した場合、災害廃棄物の量は</w:t>
      </w:r>
      <w:r>
        <w:rPr>
          <w:rFonts w:hint="eastAsia" w:ascii="HG丸ｺﾞｼｯｸM-PRO" w:hAnsi="HG丸ｺﾞｼｯｸM-PRO"/>
          <w:color w:val="000000" w:themeColor="text1"/>
        </w:rPr>
        <w:t>2</w:t>
      </w:r>
      <w:r>
        <w:rPr>
          <w:rFonts w:hint="default" w:ascii="HG丸ｺﾞｼｯｸM-PRO" w:hAnsi="HG丸ｺﾞｼｯｸM-PRO"/>
          <w:color w:val="000000" w:themeColor="text1"/>
        </w:rPr>
        <w:t>,201</w:t>
      </w:r>
      <w:r>
        <w:rPr>
          <w:rFonts w:hint="eastAsia" w:ascii="HG丸ｺﾞｼｯｸM-PRO" w:hAnsi="HG丸ｺﾞｼｯｸM-PRO"/>
          <w:color w:val="000000" w:themeColor="text1"/>
        </w:rPr>
        <w:t>万トンと推計されています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Ｌ２規模の場合</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。こうした膨大な災害廃棄物について、災害廃棄物処理計画に基づき、適正処理に向けた体制</w:t>
      </w:r>
      <w:r>
        <w:rPr>
          <w:rFonts w:hint="eastAsia"/>
        </w:rPr>
        <mc:AlternateContent>
          <mc:Choice Requires="wps">
            <w:drawing>
              <wp:anchor distT="0" distB="0" distL="114300" distR="114300" simplePos="0" relativeHeight="336" behindDoc="0" locked="0" layoutInCell="1" hidden="0" allowOverlap="1">
                <wp:simplePos x="0" y="0"/>
                <wp:positionH relativeFrom="column">
                  <wp:posOffset>3649345</wp:posOffset>
                </wp:positionH>
                <wp:positionV relativeFrom="paragraph">
                  <wp:posOffset>1215390</wp:posOffset>
                </wp:positionV>
                <wp:extent cx="2555240" cy="304800"/>
                <wp:effectExtent l="0" t="0" r="635" b="635"/>
                <wp:wrapNone/>
                <wp:docPr id="4104" name="テキスト ボックス 5531"/>
                <a:graphic xmlns:a="http://schemas.openxmlformats.org/drawingml/2006/main">
                  <a:graphicData uri="http://schemas.microsoft.com/office/word/2010/wordprocessingShape">
                    <wps:wsp>
                      <wps:cNvPr id="4104" name="テキスト ボックス 5531"/>
                      <wps:cNvSpPr txBox="1"/>
                      <wps:spPr>
                        <a:xfrm>
                          <a:off x="0" y="0"/>
                          <a:ext cx="2555240" cy="304800"/>
                        </a:xfrm>
                        <a:prstGeom prst="rect">
                          <a:avLst/>
                        </a:prstGeom>
                        <a:noFill/>
                        <a:ln w="6350">
                          <a:noFill/>
                        </a:ln>
                      </wps:spPr>
                      <wps:txbx>
                        <w:txbxContent>
                          <w:p>
                            <w:pPr>
                              <w:pStyle w:val="0"/>
                              <w:rPr>
                                <w:rFonts w:hint="default"/>
                                <w:sz w:val="20"/>
                              </w:rPr>
                            </w:pPr>
                            <w:r>
                              <w:rPr>
                                <w:rFonts w:hint="eastAsia"/>
                                <w:sz w:val="20"/>
                              </w:rPr>
                              <w:t>資料：高知県「高知県災害廃棄物処理計画」</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531" style="mso-wrap-distance-right:9pt;mso-wrap-distance-bottom:0pt;margin-top:95.7pt;mso-position-vertical-relative:text;mso-position-horizontal-relative:text;v-text-anchor:top;position:absolute;height:24pt;mso-wrap-distance-top:0pt;width:201.2pt;mso-wrap-distance-left:9pt;margin-left:287.35000000000002pt;z-index:336;" o:spid="_x0000_s4104" o:allowincell="t" o:allowoverlap="t" filled="f" stroked="f" strokeweight="0.5pt" o:spt="202" type="#_x0000_t202">
                <v:fill/>
                <v:textbox style="layout-flow:horizontal;">
                  <w:txbxContent>
                    <w:p>
                      <w:pPr>
                        <w:pStyle w:val="0"/>
                        <w:rPr>
                          <w:rFonts w:hint="default"/>
                          <w:sz w:val="20"/>
                        </w:rPr>
                      </w:pPr>
                      <w:r>
                        <w:rPr>
                          <w:rFonts w:hint="eastAsia"/>
                          <w:sz w:val="20"/>
                        </w:rPr>
                        <w:t>資料：高知県「高知県災害廃棄物処理計画」</w:t>
                      </w:r>
                    </w:p>
                  </w:txbxContent>
                </v:textbox>
                <v:imagedata o:title=""/>
                <w10:wrap type="none" anchorx="text" anchory="text"/>
              </v:shape>
            </w:pict>
          </mc:Fallback>
        </mc:AlternateContent>
      </w:r>
      <w:r>
        <w:rPr>
          <w:rFonts w:hint="eastAsia" w:ascii="HG丸ｺﾞｼｯｸM-PRO" w:hAnsi="HG丸ｺﾞｼｯｸM-PRO"/>
          <w:color w:val="000000" w:themeColor="text1"/>
        </w:rPr>
        <w:t>を構築していく必要があります。</w:t>
      </w:r>
    </w:p>
    <w:p>
      <w:pPr>
        <w:pStyle w:val="0"/>
        <w:widowControl w:val="1"/>
        <w:ind w:right="5568" w:rightChars="2531"/>
        <w:jc w:val="left"/>
        <w:rPr>
          <w:rFonts w:hint="default" w:ascii="メイリオ" w:hAnsi="メイリオ" w:eastAsia="メイリオ"/>
          <w:color w:val="000000" w:themeColor="text1"/>
        </w:rPr>
      </w:pPr>
    </w:p>
    <w:p>
      <w:pPr>
        <w:pStyle w:val="0"/>
        <w:widowControl w:val="1"/>
        <w:jc w:val="left"/>
        <w:rPr>
          <w:rFonts w:hint="default" w:ascii="メイリオ" w:hAnsi="メイリオ" w:eastAsia="メイリオ"/>
          <w:b w:val="1"/>
          <w:color w:val="000000" w:themeColor="text1"/>
          <w:sz w:val="32"/>
        </w:rPr>
      </w:pPr>
    </w:p>
    <w:p>
      <w:pPr>
        <w:pStyle w:val="0"/>
        <w:widowControl w:val="1"/>
        <w:jc w:val="left"/>
        <w:rPr>
          <w:rFonts w:hint="default" w:ascii="メイリオ" w:hAnsi="メイリオ" w:eastAsia="メイリオ"/>
          <w:b w:val="1"/>
          <w:color w:val="000000" w:themeColor="text1"/>
          <w:sz w:val="32"/>
        </w:rPr>
      </w:pPr>
      <w:r>
        <w:rPr>
          <w:rFonts w:hint="eastAsia"/>
          <w:color w:val="000000" w:themeColor="text1"/>
        </w:rPr>
        <mc:AlternateContent>
          <mc:Choice Requires="wps">
            <w:drawing>
              <wp:anchor distT="0" distB="0" distL="114300" distR="114300" simplePos="0" relativeHeight="334" behindDoc="0" locked="0" layoutInCell="1" hidden="0" allowOverlap="1">
                <wp:simplePos x="0" y="0"/>
                <wp:positionH relativeFrom="margin">
                  <wp:posOffset>635</wp:posOffset>
                </wp:positionH>
                <wp:positionV relativeFrom="paragraph">
                  <wp:posOffset>92075</wp:posOffset>
                </wp:positionV>
                <wp:extent cx="6119495" cy="369570"/>
                <wp:effectExtent l="0" t="0" r="635" b="635"/>
                <wp:wrapNone/>
                <wp:docPr id="4105" name="正方形/長方形 69"/>
                <a:graphic xmlns:a="http://schemas.openxmlformats.org/drawingml/2006/main">
                  <a:graphicData uri="http://schemas.microsoft.com/office/word/2010/wordprocessingShape">
                    <wps:wsp>
                      <wps:cNvPr id="4105" name="正方形/長方形 69"/>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69" style="mso-wrap-distance-right:9pt;mso-wrap-distance-bottom:0pt;margin-top:7.25pt;mso-position-vertical-relative:text;mso-position-horizontal-relative:margin;position:absolute;height:29.1pt;mso-wrap-distance-top:0pt;width:481.85pt;mso-wrap-distance-left:9pt;margin-left:5.e-002pt;z-index:334;" o:spid="_x0000_s4105"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widowControl w:val="1"/>
        <w:jc w:val="left"/>
        <w:rPr>
          <w:rFonts w:hint="default" w:ascii="MS-PMincho" w:hAnsi="MS-PMincho"/>
          <w:color w:val="000000" w:themeColor="text1"/>
          <w:kern w:val="0"/>
          <w:sz w:val="18"/>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災害廃棄物の処理対策</w:t>
      </w:r>
    </w:p>
    <w:p>
      <w:pPr>
        <w:pStyle w:val="0"/>
        <w:ind w:firstLine="220" w:firstLineChars="100"/>
        <w:rPr>
          <w:rFonts w:hint="default" w:ascii="メイリオ" w:hAnsi="メイリオ" w:eastAsia="メイリオ"/>
          <w:b w:val="1"/>
          <w:color w:val="000000" w:themeColor="text1"/>
        </w:rPr>
      </w:pPr>
      <w:r>
        <w:rPr>
          <w:rFonts w:hint="eastAsia" w:ascii="HG丸ｺﾞｼｯｸM-PRO" w:hAnsi="HG丸ｺﾞｼｯｸM-PRO"/>
          <w:color w:val="000000" w:themeColor="text1"/>
        </w:rPr>
        <w:t>災害廃棄物処理計画で整理している諸課題について、災害時の廃棄物の処理体制の構築に向けて、平成</w:t>
      </w:r>
      <w:r>
        <w:rPr>
          <w:rFonts w:hint="eastAsia" w:ascii="HG丸ｺﾞｼｯｸM-PRO" w:hAnsi="HG丸ｺﾞｼｯｸM-PRO"/>
          <w:color w:val="000000" w:themeColor="text1"/>
        </w:rPr>
        <w:t>30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2018</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年度に県内６ブロックに設置した「災害廃棄物処理広域ブロック協議会」において検討します。あわせて、市町村職員などを対象とした訓練を継続実施し、災害時の対応力強化に努めます。</w:t>
      </w:r>
      <w:r>
        <w:rPr>
          <w:rFonts w:hint="default" w:ascii="メイリオ" w:hAnsi="メイリオ" w:eastAsia="メイリオ"/>
          <w:b w:val="1"/>
          <w:color w:val="000000" w:themeColor="text1"/>
        </w:rPr>
        <w:br w:type="page"/>
      </w: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51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県民は、災害時の廃棄物分別・排出への協力や、地域の清掃活動や情報提供への参加が求められており、主に下記の行動を実施します。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000000" w:themeColor="text1"/>
                <w:sz w:val="21"/>
              </w:rPr>
              <w:t>・災害後に発生する不法投棄や野外焼却を</w:t>
            </w:r>
            <w:r>
              <w:rPr>
                <w:rFonts w:hint="eastAsia" w:ascii="HG丸ｺﾞｼｯｸM-PRO" w:hAnsi="HG丸ｺﾞｼｯｸM-PRO"/>
                <w:color w:val="auto"/>
                <w:sz w:val="21"/>
              </w:rPr>
              <w:t>発見した場合、市町村への速やかな通報</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・仮置き場への廃棄物の持ち込みの際、指定された分別ルールの遵守</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・自治会や地域団体が主催する清掃活動への参加、災害廃棄物の収集・分別を支援、公共空間の美化と安全確保に貢献</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・情報</w:t>
            </w:r>
            <w:r>
              <w:rPr>
                <w:rFonts w:hint="eastAsia" w:ascii="HG丸ｺﾞｼｯｸM-PRO" w:hAnsi="HG丸ｺﾞｼｯｸM-PRO" w:eastAsia="HG丸ｺﾞｼｯｸM-PRO"/>
                <w:color w:val="auto"/>
                <w:sz w:val="21"/>
              </w:rPr>
              <w:t>（</w:t>
            </w:r>
            <w:r>
              <w:rPr>
                <w:rFonts w:hint="eastAsia" w:ascii="HG丸ｺﾞｼｯｸM-PRO" w:hAnsi="HG丸ｺﾞｼｯｸM-PRO"/>
                <w:color w:val="auto"/>
                <w:sz w:val="21"/>
              </w:rPr>
              <w:t>仮置き場の場所、分別方法、収集日程など</w:t>
            </w:r>
            <w:r>
              <w:rPr>
                <w:rFonts w:hint="eastAsia" w:ascii="HG丸ｺﾞｼｯｸM-PRO" w:hAnsi="HG丸ｺﾞｼｯｸM-PRO" w:eastAsia="HG丸ｺﾞｼｯｸM-PRO"/>
                <w:color w:val="auto"/>
                <w:sz w:val="21"/>
              </w:rPr>
              <w:t>）</w:t>
            </w:r>
            <w:r>
              <w:rPr>
                <w:rFonts w:hint="eastAsia" w:ascii="HG丸ｺﾞｼｯｸM-PRO" w:hAnsi="HG丸ｺﾞｼｯｸM-PRO"/>
                <w:color w:val="auto"/>
                <w:sz w:val="21"/>
              </w:rPr>
              <w:t>の積極的な確認・共有。高齢者や障がい者など情報取得が困難な人への支援</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・自主防災組織の一員として、災害時の廃棄物処理支援活動への参加</w:t>
            </w:r>
          </w:p>
        </w:tc>
      </w:tr>
      <w:tr>
        <w:trPr>
          <w:trHeight w:val="51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県内事業者は、災害廃棄物の収集・運搬・処理への協力や、自社施設の廃棄物管理と復旧支援が求められており、主に下記の行動を実施します。</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・平時から災害発生時に備え、廃棄物の種類</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木くず、コンクリートがら、家財等</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に応じた処理方法のマニュアル化</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・収集運搬車両や重機の確保など体制の整備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・自社施設を災害時に一時的な受け入れ施設として提供する協定を締結</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・再利用可能な資源</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木材、金属、プラスチック等</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の選別・加工</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廃棄物処理に関する訓練・研修への参加</w:t>
            </w:r>
            <w:r>
              <w:rPr>
                <w:rFonts w:hint="eastAsia" w:ascii="HG丸ｺﾞｼｯｸM-PRO" w:hAnsi="HG丸ｺﾞｼｯｸM-PRO"/>
                <w:color w:val="000000" w:themeColor="text1"/>
                <w:sz w:val="21"/>
              </w:rPr>
              <w:t>、処理手順や安全管理の習得</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・広域処理体制の一員として、他地域からの廃棄物受け入れ対応</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・分別方法や搬入ルールについてチラシや掲示物での周知</w:t>
            </w:r>
          </w:p>
        </w:tc>
      </w:tr>
      <w:tr>
        <w:trPr>
          <w:trHeight w:val="51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県内自治体は、災害廃棄物処理計画の策定・実施や、廃棄物処理体制の整備と訓練の実施が求められており、主に下記の行動を実施します。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・災害廃棄物処理計画等の策定・改訂</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・対応困難な災害廃棄物を、県内広域ブロックで処理する継続的な体制の整備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・近隣県や民間事業者との連携協定を締結し、支援体制の確保</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eastAsia" w:ascii="HG丸ｺﾞｼｯｸM-PRO" w:hAnsi="HG丸ｺﾞｼｯｸM-PRO"/>
                <w:color w:val="auto"/>
                <w:sz w:val="21"/>
                <w:shd w:val="clear" w:color="auto" w:fill="auto"/>
              </w:rPr>
              <w:t>県は市町村と協働し</w:t>
            </w:r>
            <w:r>
              <w:rPr>
                <w:rFonts w:hint="eastAsia" w:ascii="HG丸ｺﾞｼｯｸM-PRO" w:hAnsi="HG丸ｺﾞｼｯｸM-PRO"/>
                <w:color w:val="auto"/>
                <w:sz w:val="21"/>
              </w:rPr>
              <w:t>、一次・二次仮置場候補地の事前抽出</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・処理施設の強靱化や新設に向けた財政支援・技術支援の実施</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・事業者等関係する機関との平時からの研修・訓練を通じた、災害対応能力の向上</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・災害対策本部を中心に、国・市町村・関係団体との連絡網の構築</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default" w:ascii="HG丸ｺﾞｼｯｸM-PRO" w:hAnsi="HG丸ｺﾞｼｯｸM-PRO"/>
                <w:color w:val="auto"/>
                <w:sz w:val="21"/>
              </w:rPr>
              <w:t>Web</w:t>
            </w:r>
            <w:r>
              <w:rPr>
                <w:rFonts w:hint="default" w:ascii="HG丸ｺﾞｼｯｸM-PRO" w:hAnsi="HG丸ｺﾞｼｯｸM-PRO"/>
                <w:color w:val="auto"/>
                <w:sz w:val="21"/>
              </w:rPr>
              <w:t>、</w:t>
            </w:r>
            <w:r>
              <w:rPr>
                <w:rFonts w:hint="eastAsia" w:ascii="HG丸ｺﾞｼｯｸM-PRO" w:hAnsi="HG丸ｺﾞｼｯｸM-PRO" w:eastAsia="HG丸ｺﾞｼｯｸM-PRO"/>
                <w:color w:val="auto"/>
                <w:sz w:val="21"/>
              </w:rPr>
              <w:t>ＳＮＳ</w:t>
            </w:r>
            <w:r>
              <w:rPr>
                <w:rFonts w:hint="default" w:ascii="HG丸ｺﾞｼｯｸM-PRO" w:hAnsi="HG丸ｺﾞｼｯｸM-PRO"/>
                <w:color w:val="auto"/>
                <w:sz w:val="21"/>
              </w:rPr>
              <w:t>、チラシ等を活用し</w:t>
            </w:r>
            <w:r>
              <w:rPr>
                <w:rFonts w:hint="eastAsia" w:ascii="HG丸ｺﾞｼｯｸM-PRO" w:hAnsi="HG丸ｺﾞｼｯｸM-PRO"/>
                <w:color w:val="auto"/>
                <w:sz w:val="21"/>
              </w:rPr>
              <w:t>た</w:t>
            </w:r>
            <w:r>
              <w:rPr>
                <w:rFonts w:hint="default" w:ascii="HG丸ｺﾞｼｯｸM-PRO" w:hAnsi="HG丸ｺﾞｼｯｸM-PRO"/>
                <w:color w:val="auto"/>
                <w:sz w:val="21"/>
              </w:rPr>
              <w:t>、分別方法や仮置場情報</w:t>
            </w:r>
            <w:r>
              <w:rPr>
                <w:rFonts w:hint="eastAsia" w:ascii="HG丸ｺﾞｼｯｸM-PRO" w:hAnsi="HG丸ｺﾞｼｯｸM-PRO"/>
                <w:color w:val="auto"/>
                <w:sz w:val="21"/>
              </w:rPr>
              <w:t>の</w:t>
            </w:r>
            <w:r>
              <w:rPr>
                <w:rFonts w:hint="default" w:ascii="HG丸ｺﾞｼｯｸM-PRO" w:hAnsi="HG丸ｺﾞｼｯｸM-PRO"/>
                <w:color w:val="auto"/>
                <w:sz w:val="21"/>
              </w:rPr>
              <w:t>周知</w:t>
            </w:r>
          </w:p>
        </w:tc>
      </w:tr>
      <w:tr>
        <w:trPr>
          <w:trHeight w:val="51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研究機関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県内研究機関は、災害廃棄物処理技術の研究・評価や、処理計画の科学的支援が求められており、主に下記の行動を実施します。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・移動式処理施設の性能評価と導入支援など廃棄物処理技術の研究開発</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・南海トラフ地震などを想定した災害廃棄物の発生量シミュレーション</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・学識経験者として災害廃棄物処理計画の検討会等への参画</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・市町村の災害廃棄物処理計画策定や、行動マニュアルの作成への協力</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・行政職員や事業者向けに技術研修や講演会の開催</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・全国の災害廃棄物処理事例を共有・分析、地域特性に応じた処理体制の提案</w:t>
            </w:r>
          </w:p>
        </w:tc>
      </w:tr>
    </w:tbl>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5825"/>
        <w:gridCol w:w="1980"/>
        <w:gridCol w:w="1829"/>
      </w:tblGrid>
      <w:tr>
        <w:trPr>
          <w:trHeight w:val="397" w:hRule="atLeast"/>
        </w:trPr>
        <w:tc>
          <w:tcPr>
            <w:tcW w:w="582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00" w:type="dxa"/>
              <w:bottom w:w="0" w:type="dxa"/>
              <w:right w:w="100"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p>
        </w:tc>
        <w:tc>
          <w:tcPr>
            <w:tcW w:w="198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p>
        </w:tc>
        <w:tc>
          <w:tcPr>
            <w:tcW w:w="182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trHeight w:val="510" w:hRule="atLeast"/>
        </w:trPr>
        <w:tc>
          <w:tcPr>
            <w:tcW w:w="582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left"/>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災害廃棄物</w:t>
            </w:r>
            <w:r>
              <w:rPr>
                <w:rFonts w:hint="eastAsia" w:ascii="HG丸ｺﾞｼｯｸM-PRO" w:hAnsi="HG丸ｺﾞｼｯｸM-PRO"/>
                <w:color w:val="000000" w:themeColor="text1"/>
                <w:sz w:val="21"/>
              </w:rPr>
              <w:t>処理広域ブロック協議会の開催</w:t>
            </w:r>
          </w:p>
          <w:p>
            <w:pPr>
              <w:pStyle w:val="0"/>
              <w:jc w:val="left"/>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訓練を含む</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tc>
        <w:tc>
          <w:tcPr>
            <w:tcW w:w="198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Chars="0" w:firstLine="0" w:firstLineChars="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２回</w:t>
            </w:r>
          </w:p>
          <w:p>
            <w:pPr>
              <w:pStyle w:val="0"/>
              <w:ind w:leftChars="0" w:firstLine="0" w:firstLineChars="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R7.10</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182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Chars="0" w:firstLine="0" w:firstLineChars="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３回</w:t>
            </w:r>
          </w:p>
          <w:p>
            <w:pPr>
              <w:pStyle w:val="0"/>
              <w:ind w:leftChars="0" w:firstLine="0" w:firstLineChars="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毎年</w:t>
            </w:r>
            <w:r>
              <w:rPr>
                <w:rFonts w:hint="eastAsia" w:ascii="HG丸ｺﾞｼｯｸM-PRO" w:hAnsi="HG丸ｺﾞｼｯｸM-PRO" w:eastAsia="HG丸ｺﾞｼｯｸM-PRO"/>
                <w:color w:val="000000" w:themeColor="text1"/>
                <w:sz w:val="18"/>
              </w:rPr>
              <w:t>）</w:t>
            </w:r>
          </w:p>
        </w:tc>
      </w:tr>
    </w:tbl>
    <w:p>
      <w:pPr>
        <w:pStyle w:val="3"/>
        <w:ind w:left="0" w:leftChars="0"/>
        <w:rPr>
          <w:rFonts w:hint="default"/>
          <w:color w:val="000000" w:themeColor="text1"/>
        </w:rPr>
      </w:pPr>
      <w:bookmarkStart w:id="971" w:name="_Toc143"/>
      <w:bookmarkStart w:id="972" w:name="_Toc14523"/>
      <w:bookmarkStart w:id="973" w:name="_Toc14576"/>
      <w:bookmarkStart w:id="974" w:name="_Toc17397"/>
      <w:bookmarkStart w:id="975" w:name="_Toc17645"/>
      <w:bookmarkStart w:id="976" w:name="_Toc18121"/>
      <w:bookmarkStart w:id="977" w:name="_Toc19955"/>
      <w:bookmarkStart w:id="978" w:name="_Toc20432"/>
      <w:bookmarkStart w:id="979" w:name="_Toc207"/>
      <w:bookmarkStart w:id="980" w:name="_Toc2090"/>
      <w:bookmarkStart w:id="981" w:name="_Toc212581640"/>
      <w:bookmarkEnd w:id="981"/>
      <w:bookmarkStart w:id="982" w:name="_Toc214565780"/>
      <w:bookmarkEnd w:id="982"/>
      <w:bookmarkStart w:id="983" w:name="_Toc26053"/>
      <w:bookmarkStart w:id="984" w:name="_Toc30203"/>
      <w:bookmarkStart w:id="985" w:name="_Toc32354"/>
      <w:bookmarkStart w:id="986" w:name="_Toc32356"/>
      <w:bookmarkStart w:id="987" w:name="_Toc3760"/>
      <w:bookmarkStart w:id="988" w:name="_Toc6859"/>
      <w:bookmarkStart w:id="989" w:name="_Toc7063"/>
      <w:r>
        <w:rPr>
          <w:rFonts w:hint="eastAsia"/>
          <w:color w:val="000000" w:themeColor="text1"/>
        </w:rPr>
        <w:t>２－</w:t>
      </w:r>
      <w:r>
        <w:rPr>
          <w:rFonts w:hint="eastAsia" w:ascii="メイリオ" w:hAnsi="メイリオ"/>
          <w:color w:val="000000" w:themeColor="text1"/>
        </w:rPr>
        <w:t>４</w:t>
      </w:r>
      <w:r>
        <w:rPr>
          <w:rFonts w:hint="eastAsia"/>
          <w:color w:val="000000" w:themeColor="text1"/>
        </w:rPr>
        <w:t>　リサイクル産業の振興・育成</w:t>
      </w:r>
      <w:bookmarkEnd w:id="972"/>
      <w:bookmarkEnd w:id="973"/>
      <w:bookmarkEnd w:id="975"/>
      <w:bookmarkEnd w:id="979"/>
      <w:bookmarkEnd w:id="983"/>
      <w:bookmarkEnd w:id="986"/>
      <w:bookmarkEnd w:id="988"/>
      <w:r>
        <w:rPr>
          <w:rFonts w:hint="eastAsia"/>
          <w:color w:val="000000" w:themeColor="text1"/>
        </w:rPr>
        <w:t>（１／２</w:t>
      </w:r>
      <w:bookmarkEnd w:id="984"/>
      <w:r>
        <w:rPr>
          <w:rFonts w:hint="eastAsia"/>
          <w:color w:val="000000" w:themeColor="text1"/>
        </w:rPr>
        <w:t>）</w:t>
      </w:r>
      <w:bookmarkEnd w:id="971"/>
      <w:bookmarkEnd w:id="974"/>
      <w:bookmarkEnd w:id="976"/>
      <w:bookmarkEnd w:id="977"/>
      <w:bookmarkEnd w:id="978"/>
      <w:bookmarkEnd w:id="980"/>
      <w:bookmarkEnd w:id="985"/>
      <w:bookmarkEnd w:id="987"/>
      <w:bookmarkEnd w:id="989"/>
    </w:p>
    <w:p>
      <w:pPr>
        <w:pStyle w:val="0"/>
        <w:ind w:firstLine="220" w:firstLineChars="10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149" behindDoc="0" locked="0" layoutInCell="1" hidden="0" allowOverlap="1">
                <wp:simplePos x="0" y="0"/>
                <wp:positionH relativeFrom="column">
                  <wp:posOffset>-6985</wp:posOffset>
                </wp:positionH>
                <wp:positionV relativeFrom="paragraph">
                  <wp:posOffset>83820</wp:posOffset>
                </wp:positionV>
                <wp:extent cx="6119495" cy="369570"/>
                <wp:effectExtent l="0" t="0" r="635" b="635"/>
                <wp:wrapNone/>
                <wp:docPr id="4106" name="正方形/長方形 76"/>
                <a:graphic xmlns:a="http://schemas.openxmlformats.org/drawingml/2006/main">
                  <a:graphicData uri="http://schemas.microsoft.com/office/word/2010/wordprocessingShape">
                    <wps:wsp>
                      <wps:cNvPr id="4106" name="正方形/長方形 76"/>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76" style="mso-wrap-distance-right:9pt;mso-wrap-distance-bottom:0pt;margin-top:6.6pt;mso-position-vertical-relative:text;mso-position-horizontal-relative:text;position:absolute;height:29.1pt;mso-wrap-distance-top:0pt;width:481.85pt;mso-wrap-distance-left:9pt;margin-left:-0.55000000000000004pt;z-index:149;" o:spid="_x0000_s4106"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r>
        <w:rPr>
          <w:rFonts w:hint="eastAsia"/>
        </w:rPr>
        <w:drawing>
          <wp:anchor distT="0" distB="0" distL="203200" distR="203200" simplePos="0" relativeHeight="1225" behindDoc="0" locked="0" layoutInCell="1" hidden="0" allowOverlap="1">
            <wp:simplePos x="0" y="0"/>
            <wp:positionH relativeFrom="column">
              <wp:posOffset>5002530</wp:posOffset>
            </wp:positionH>
            <wp:positionV relativeFrom="paragraph">
              <wp:posOffset>121920</wp:posOffset>
            </wp:positionV>
            <wp:extent cx="714375" cy="342900"/>
            <wp:effectExtent l="0" t="0" r="0" b="0"/>
            <wp:wrapNone/>
            <wp:docPr id="4107" name="オブジェクト 0"/>
            <a:graphic xmlns:a="http://schemas.openxmlformats.org/drawingml/2006/main">
              <a:graphicData uri="http://schemas.openxmlformats.org/drawingml/2006/picture">
                <pic:pic xmlns:pic="http://schemas.openxmlformats.org/drawingml/2006/picture">
                  <pic:nvPicPr>
                    <pic:cNvPr id="4107" name="オブジェクト 0"/>
                    <pic:cNvPicPr>
                      <a:picLocks noChangeAspect="1"/>
                    </pic:cNvPicPr>
                  </pic:nvPicPr>
                  <pic:blipFill>
                    <a:blip r:embed="rId116"/>
                    <a:stretch>
                      <a:fillRect/>
                    </a:stretch>
                  </pic:blipFill>
                  <pic:spPr>
                    <a:xfrm>
                      <a:off x="0" y="0"/>
                      <a:ext cx="714375" cy="342900"/>
                    </a:xfrm>
                    <a:prstGeom prst="rect">
                      <a:avLst/>
                    </a:prstGeom>
                  </pic:spPr>
                </pic:pic>
              </a:graphicData>
            </a:graphic>
          </wp:anchor>
        </w:drawing>
      </w:r>
      <w:r>
        <w:rPr>
          <w:rFonts w:hint="eastAsia"/>
        </w:rPr>
        <w:drawing>
          <wp:anchor distT="0" distB="0" distL="114300" distR="114300" simplePos="0" relativeHeight="294" behindDoc="0" locked="0" layoutInCell="1" hidden="0" allowOverlap="1">
            <wp:simplePos x="0" y="0"/>
            <wp:positionH relativeFrom="column">
              <wp:posOffset>4645025</wp:posOffset>
            </wp:positionH>
            <wp:positionV relativeFrom="paragraph">
              <wp:posOffset>121920</wp:posOffset>
            </wp:positionV>
            <wp:extent cx="323850" cy="323850"/>
            <wp:effectExtent l="0" t="0" r="0" b="0"/>
            <wp:wrapNone/>
            <wp:docPr id="4108" name="Picture 12" descr="ロゴ&#10;&#10;自動的に生成された説明"/>
            <a:graphic xmlns:a="http://schemas.openxmlformats.org/drawingml/2006/main">
              <a:graphicData uri="http://schemas.openxmlformats.org/drawingml/2006/picture">
                <pic:pic xmlns:pic="http://schemas.openxmlformats.org/drawingml/2006/picture">
                  <pic:nvPicPr>
                    <pic:cNvPr id="4108" name="Picture 12" descr="ロゴ&#10;&#10;自動的に生成された説明"/>
                    <pic:cNvPicPr>
                      <a:picLocks noChangeAspect="1" noChangeArrowheads="1"/>
                    </pic:cNvPicPr>
                  </pic:nvPicPr>
                  <pic:blipFill>
                    <a:blip r:embed="rId93"/>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203200" distR="203200" simplePos="0" relativeHeight="1226" behindDoc="0" locked="0" layoutInCell="1" hidden="0" allowOverlap="1">
            <wp:simplePos x="0" y="0"/>
            <wp:positionH relativeFrom="column">
              <wp:posOffset>4282440</wp:posOffset>
            </wp:positionH>
            <wp:positionV relativeFrom="paragraph">
              <wp:posOffset>121285</wp:posOffset>
            </wp:positionV>
            <wp:extent cx="342900" cy="342900"/>
            <wp:effectExtent l="0" t="0" r="0" b="0"/>
            <wp:wrapNone/>
            <wp:docPr id="4109" name="オブジェクト 0"/>
            <a:graphic xmlns:a="http://schemas.openxmlformats.org/drawingml/2006/main">
              <a:graphicData uri="http://schemas.openxmlformats.org/drawingml/2006/picture">
                <pic:pic xmlns:pic="http://schemas.openxmlformats.org/drawingml/2006/picture">
                  <pic:nvPicPr>
                    <pic:cNvPr id="4109" name="オブジェクト 0"/>
                    <pic:cNvPicPr>
                      <a:picLocks noChangeAspect="1"/>
                    </pic:cNvPicPr>
                  </pic:nvPicPr>
                  <pic:blipFill>
                    <a:blip r:embed="rId114"/>
                    <a:stretch>
                      <a:fillRect/>
                    </a:stretch>
                  </pic:blipFill>
                  <pic:spPr>
                    <a:xfrm>
                      <a:off x="0" y="0"/>
                      <a:ext cx="342900" cy="342900"/>
                    </a:xfrm>
                    <a:prstGeom prst="rect">
                      <a:avLst/>
                    </a:prstGeom>
                  </pic:spPr>
                </pic:pic>
              </a:graphicData>
            </a:graphic>
          </wp:anchor>
        </w:drawing>
      </w:r>
      <w:r>
        <w:rPr>
          <w:rFonts w:hint="eastAsia"/>
        </w:rPr>
        <w:drawing>
          <wp:anchor distT="0" distB="0" distL="114300" distR="114300" simplePos="0" relativeHeight="295" behindDoc="0" locked="0" layoutInCell="1" hidden="0" allowOverlap="1">
            <wp:simplePos x="0" y="0"/>
            <wp:positionH relativeFrom="column">
              <wp:posOffset>5730875</wp:posOffset>
            </wp:positionH>
            <wp:positionV relativeFrom="paragraph">
              <wp:posOffset>126365</wp:posOffset>
            </wp:positionV>
            <wp:extent cx="323850" cy="323850"/>
            <wp:effectExtent l="0" t="0" r="0" b="0"/>
            <wp:wrapNone/>
            <wp:docPr id="4110" name="Picture 17" descr="図形&#10;&#10;自動的に生成された説明"/>
            <a:graphic xmlns:a="http://schemas.openxmlformats.org/drawingml/2006/main">
              <a:graphicData uri="http://schemas.openxmlformats.org/drawingml/2006/picture">
                <pic:pic xmlns:pic="http://schemas.openxmlformats.org/drawingml/2006/picture">
                  <pic:nvPicPr>
                    <pic:cNvPr id="4110" name="Picture 17" descr="図形&#10;&#10;自動的に生成された説明"/>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293" behindDoc="0" locked="0" layoutInCell="1" hidden="0" allowOverlap="1">
            <wp:simplePos x="0" y="0"/>
            <wp:positionH relativeFrom="column">
              <wp:posOffset>3933825</wp:posOffset>
            </wp:positionH>
            <wp:positionV relativeFrom="paragraph">
              <wp:posOffset>126365</wp:posOffset>
            </wp:positionV>
            <wp:extent cx="323850" cy="323850"/>
            <wp:effectExtent l="0" t="0" r="0" b="0"/>
            <wp:wrapNone/>
            <wp:docPr id="4111" name="Picture 9" descr="ロゴ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111" name="Picture 9" descr="ロゴ が含まれている画像&#10;&#10;AI 生成コンテンツは誤りを含む可能性があります。"/>
                    <pic:cNvPicPr>
                      <a:picLocks noChangeAspect="1" noChangeArrowheads="1"/>
                    </pic:cNvPicPr>
                  </pic:nvPicPr>
                  <pic:blipFill>
                    <a:blip r:embed="rId90"/>
                    <a:stretch>
                      <a:fillRect/>
                    </a:stretch>
                  </pic:blipFill>
                  <pic:spPr>
                    <a:xfrm>
                      <a:off x="0" y="0"/>
                      <a:ext cx="323850" cy="323850"/>
                    </a:xfrm>
                    <a:prstGeom prst="rect">
                      <a:avLst/>
                    </a:prstGeom>
                    <a:noFill/>
                    <a:ln>
                      <a:noFill/>
                    </a:ln>
                  </pic:spPr>
                </pic:pic>
              </a:graphicData>
            </a:graphic>
          </wp:anchor>
        </w:drawing>
      </w:r>
    </w:p>
    <w:p>
      <w:pPr>
        <w:pStyle w:val="0"/>
        <w:ind w:right="2521" w:rightChars="1146" w:firstLine="220" w:firstLineChars="100"/>
        <w:rPr>
          <w:rFonts w:hint="default" w:ascii="メイリオ" w:hAnsi="メイリオ" w:eastAsia="メイリオ"/>
          <w:b w:val="1"/>
          <w:color w:val="000000" w:themeColor="text1"/>
        </w:rPr>
      </w:pPr>
    </w:p>
    <w:p>
      <w:pPr>
        <w:pStyle w:val="0"/>
        <w:ind w:right="2521" w:rightChars="1146" w:firstLine="220" w:firstLineChars="100"/>
        <w:rPr>
          <w:rFonts w:hint="default" w:ascii="メイリオ" w:hAnsi="メイリオ" w:eastAsia="メイリオ"/>
          <w:b w:val="1"/>
          <w:color w:val="000000" w:themeColor="text1"/>
        </w:rPr>
      </w:pPr>
    </w:p>
    <w:p>
      <w:pPr>
        <w:pStyle w:val="0"/>
        <w:ind w:left="220" w:right="-1"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・事業者、市町村との連携のもと、環境配慮型の物品の調達が進むことにより、消費者の環境負荷に対する意識を高めます。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11.12.14.15.17</w:t>
      </w:r>
      <w:r>
        <w:rPr>
          <w:rFonts w:hint="eastAsia" w:ascii="HG丸ｺﾞｼｯｸM-PRO" w:hAnsi="HG丸ｺﾞｼｯｸM-PRO" w:eastAsia="HG丸ｺﾞｼｯｸM-PRO"/>
          <w:color w:val="000000" w:themeColor="text1"/>
        </w:rPr>
        <w:t>）</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・リサイクル製品の利用を推進し、資源の有効活用をします。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９</w:t>
      </w:r>
      <w:r>
        <w:rPr>
          <w:rFonts w:hint="eastAsia" w:ascii="HG丸ｺﾞｼｯｸM-PRO" w:hAnsi="HG丸ｺﾞｼｯｸM-PRO"/>
          <w:color w:val="000000" w:themeColor="text1"/>
        </w:rPr>
        <w:t>.12</w:t>
      </w:r>
      <w:r>
        <w:rPr>
          <w:rFonts w:hint="eastAsia" w:ascii="HG丸ｺﾞｼｯｸM-PRO" w:hAnsi="HG丸ｺﾞｼｯｸM-PRO" w:eastAsia="HG丸ｺﾞｼｯｸM-PRO"/>
          <w:color w:val="000000" w:themeColor="text1"/>
        </w:rPr>
        <w:t>）</w:t>
      </w:r>
    </w:p>
    <w:p>
      <w:pPr>
        <w:pStyle w:val="0"/>
        <w:rPr>
          <w:rFonts w:hint="default" w:ascii="HG丸ｺﾞｼｯｸM-PRO" w:hAnsi="HG丸ｺﾞｼｯｸM-PRO"/>
          <w:color w:val="000000" w:themeColor="text1"/>
        </w:rPr>
      </w:pP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50" behindDoc="0" locked="0" layoutInCell="1" hidden="0" allowOverlap="1">
                <wp:simplePos x="0" y="0"/>
                <wp:positionH relativeFrom="column">
                  <wp:posOffset>0</wp:posOffset>
                </wp:positionH>
                <wp:positionV relativeFrom="paragraph">
                  <wp:posOffset>67945</wp:posOffset>
                </wp:positionV>
                <wp:extent cx="6119495" cy="369570"/>
                <wp:effectExtent l="0" t="0" r="635" b="635"/>
                <wp:wrapNone/>
                <wp:docPr id="4112" name="正方形/長方形 72"/>
                <a:graphic xmlns:a="http://schemas.openxmlformats.org/drawingml/2006/main">
                  <a:graphicData uri="http://schemas.microsoft.com/office/word/2010/wordprocessingShape">
                    <wps:wsp>
                      <wps:cNvPr id="4112" name="正方形/長方形 72"/>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72" style="mso-wrap-distance-right:9pt;mso-wrap-distance-bottom:0pt;margin-top:5.35pt;mso-position-vertical-relative:text;mso-position-horizontal-relative:text;position:absolute;height:29.1pt;mso-wrap-distance-top:0pt;width:481.85pt;mso-wrap-distance-left:9pt;margin-left:0pt;z-index:150;" o:spid="_x0000_s4112"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県では、廃棄物などの循環資源を利用し、県内で製造加工される優秀な「リサイクル製品」と、環境に配慮した取組で特に優れた成果を上げている県内の「環境配慮型事業所」、地域における循環型社会の形成に貢献していると認められた「エコショップ」について認定を行い、認定製品・事業者を県のＨＰで紹介するなど、リサイクル製品の普及とリサイクル事業者の育成に努めてい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また、環境負荷の低減に資する物品、役務の調達に関して、「グリーン購入法</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国等による環境物品等の調達の推進等に関する法律</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」により、推進が求められています。</w:t>
      </w:r>
      <w:r>
        <w:rPr>
          <w:rFonts w:hint="eastAsia" w:ascii="HG丸ｺﾞｼｯｸM-PRO" w:hAnsi="HG丸ｺﾞｼｯｸM-PRO" w:eastAsia="メイリオ"/>
          <w:color w:val="000000" w:themeColor="text1"/>
        </w:rPr>
        <w:t>本県</w:t>
      </w:r>
      <w:r>
        <w:rPr>
          <w:rFonts w:hint="eastAsia" w:ascii="HG丸ｺﾞｼｯｸM-PRO" w:hAnsi="HG丸ｺﾞｼｯｸM-PRO"/>
          <w:color w:val="000000" w:themeColor="text1"/>
        </w:rPr>
        <w:t>でも、</w:t>
      </w:r>
      <w:r>
        <w:rPr>
          <w:rFonts w:hint="default" w:ascii="HG丸ｺﾞｼｯｸM-PRO" w:hAnsi="HG丸ｺﾞｼｯｸM-PRO"/>
          <w:color w:val="000000" w:themeColor="text1"/>
        </w:rPr>
        <w:t>平成</w:t>
      </w:r>
      <w:r>
        <w:rPr>
          <w:rFonts w:hint="default" w:ascii="HG丸ｺﾞｼｯｸM-PRO" w:hAnsi="HG丸ｺﾞｼｯｸM-PRO"/>
          <w:color w:val="000000" w:themeColor="text1"/>
        </w:rPr>
        <w:t>13</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2001</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w:t>
      </w:r>
      <w:r>
        <w:rPr>
          <w:rFonts w:hint="eastAsia"/>
          <w:color w:val="000000" w:themeColor="text1"/>
        </w:rPr>
        <w:t>４</w:t>
      </w:r>
      <w:r>
        <w:rPr>
          <w:rFonts w:hint="default" w:ascii="HG丸ｺﾞｼｯｸM-PRO" w:hAnsi="HG丸ｺﾞｼｯｸM-PRO"/>
          <w:color w:val="000000" w:themeColor="text1"/>
        </w:rPr>
        <w:t>月に策定</w:t>
      </w:r>
      <w:r>
        <w:rPr>
          <w:rFonts w:hint="eastAsia" w:ascii="HG丸ｺﾞｼｯｸM-PRO" w:hAnsi="HG丸ｺﾞｼｯｸM-PRO"/>
          <w:color w:val="000000" w:themeColor="text1"/>
        </w:rPr>
        <w:t>した</w:t>
      </w:r>
      <w:r>
        <w:rPr>
          <w:rFonts w:hint="default" w:ascii="HG丸ｺﾞｼｯｸM-PRO" w:hAnsi="HG丸ｺﾞｼｯｸM-PRO"/>
          <w:color w:val="000000" w:themeColor="text1"/>
        </w:rPr>
        <w:t>「高知県庁グリーン購入基本方針」</w:t>
      </w:r>
      <w:r>
        <w:rPr>
          <w:rFonts w:hint="eastAsia" w:ascii="HG丸ｺﾞｼｯｸM-PRO" w:hAnsi="HG丸ｺﾞｼｯｸM-PRO"/>
          <w:color w:val="000000" w:themeColor="text1"/>
        </w:rPr>
        <w:t>に基づいて</w:t>
      </w:r>
      <w:r>
        <w:rPr>
          <w:rFonts w:hint="default" w:ascii="HG丸ｺﾞｼｯｸM-PRO" w:hAnsi="HG丸ｺﾞｼｯｸM-PRO"/>
          <w:color w:val="000000" w:themeColor="text1"/>
        </w:rPr>
        <w:t>、重点的に調達を推進していく品目</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重点調達品目</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や調達目標を規定した「グリーン購入実施計画」を毎年度作成し、この実施計画に沿ってグリーン購入を推進して</w:t>
      </w:r>
      <w:r>
        <w:rPr>
          <w:rFonts w:hint="eastAsia" w:ascii="HG丸ｺﾞｼｯｸM-PRO" w:hAnsi="HG丸ｺﾞｼｯｸM-PRO"/>
          <w:color w:val="000000" w:themeColor="text1"/>
        </w:rPr>
        <w:t>います。</w:t>
      </w:r>
    </w:p>
    <w:p>
      <w:pPr>
        <w:pStyle w:val="0"/>
        <w:ind w:firstLine="220" w:firstLineChars="100"/>
        <w:rPr>
          <w:rFonts w:hint="default" w:ascii="メイリオ" w:hAnsi="メイリオ" w:eastAsia="メイリオ"/>
          <w:color w:val="000000" w:themeColor="text1"/>
        </w:rPr>
      </w:pPr>
      <w:r>
        <w:rPr>
          <w:rFonts w:hint="eastAsia"/>
        </w:rPr>
        <mc:AlternateContent>
          <mc:Choice Requires="wpg">
            <w:drawing>
              <wp:anchor distT="0" distB="0" distL="114300" distR="114300" simplePos="0" relativeHeight="342" behindDoc="0" locked="0" layoutInCell="1" hidden="0" allowOverlap="1">
                <wp:simplePos x="0" y="0"/>
                <wp:positionH relativeFrom="column">
                  <wp:posOffset>-78105</wp:posOffset>
                </wp:positionH>
                <wp:positionV relativeFrom="paragraph">
                  <wp:posOffset>126365</wp:posOffset>
                </wp:positionV>
                <wp:extent cx="3451860" cy="2752725"/>
                <wp:effectExtent l="0" t="0" r="635" b="0"/>
                <wp:wrapNone/>
                <wp:docPr id="4113" name="オブジェクト 0"/>
                <a:graphic xmlns:a="http://schemas.openxmlformats.org/drawingml/2006/main">
                  <a:graphicData uri="http://schemas.microsoft.com/office/word/2010/wordprocessingGroup">
                    <wpg:wgp>
                      <wpg:cNvGrpSpPr/>
                      <wpg:grpSpPr>
                        <a:xfrm>
                          <a:off x="0" y="0"/>
                          <a:ext cx="3451860" cy="2752725"/>
                          <a:chOff x="0" y="0"/>
                          <a:chExt cx="2628900" cy="2096171"/>
                        </a:xfrm>
                      </wpg:grpSpPr>
                      <wps:wsp>
                        <wps:cNvPr id="4114" name="テキスト ボックス 5043"/>
                        <wps:cNvSpPr txBox="1"/>
                        <wps:spPr>
                          <a:xfrm>
                            <a:off x="0" y="0"/>
                            <a:ext cx="2628900" cy="317690"/>
                          </a:xfrm>
                          <a:prstGeom prst="rect">
                            <a:avLst/>
                          </a:prstGeom>
                          <a:noFill/>
                          <a:ln w="6350">
                            <a:noFill/>
                          </a:ln>
                        </wps:spPr>
                        <wps:txbx>
                          <w:txbxContent>
                            <w:p>
                              <w:pPr>
                                <w:pStyle w:val="0"/>
                                <w:jc w:val="center"/>
                                <w:rPr>
                                  <w:rFonts w:hint="default"/>
                                  <w:sz w:val="20"/>
                                </w:rPr>
                              </w:pPr>
                              <w:r>
                                <w:rPr>
                                  <w:rFonts w:hint="eastAsia"/>
                                  <w:sz w:val="20"/>
                                </w:rPr>
                                <w:t>写真</w:t>
                              </w:r>
                              <w:r>
                                <w:rPr>
                                  <w:rFonts w:hint="eastAsia" w:ascii="HG丸ｺﾞｼｯｸM-PRO" w:hAnsi="HG丸ｺﾞｼｯｸM-PRO"/>
                                  <w:sz w:val="20"/>
                                </w:rPr>
                                <w:t>６　</w:t>
                              </w:r>
                              <w:r>
                                <w:rPr>
                                  <w:rFonts w:hint="eastAsia"/>
                                  <w:sz w:val="20"/>
                                </w:rPr>
                                <w:t>リサイクル製品認定式の様子</w:t>
                              </w:r>
                            </w:p>
                          </w:txbxContent>
                        </wps:txbx>
                        <wps:bodyPr rot="0" vertOverflow="overflow" horzOverflow="overflow" wrap="square" numCol="1" spcCol="0" rtlCol="0" fromWordArt="0" anchor="t" anchorCtr="0" forceAA="0" compatLnSpc="1"/>
                      </wps:wsp>
                      <pic:pic xmlns:pic="http://schemas.openxmlformats.org/drawingml/2006/picture">
                        <pic:nvPicPr>
                          <pic:cNvPr id="4115" name="図 115" descr="グループ, 立つ, フロント, ポーズ が含まれている画像&#10;&#10;AI 生成コンテンツは誤りを含む可能性があります。"/>
                          <pic:cNvPicPr>
                            <a:picLocks noChangeAspect="1"/>
                          </pic:cNvPicPr>
                        </pic:nvPicPr>
                        <pic:blipFill>
                          <a:blip r:embed="rId118"/>
                          <a:stretch>
                            <a:fillRect/>
                          </a:stretch>
                        </pic:blipFill>
                        <pic:spPr>
                          <a:xfrm>
                            <a:off x="138023" y="310551"/>
                            <a:ext cx="2388870" cy="1785620"/>
                          </a:xfrm>
                          <a:prstGeom prst="rect">
                            <a:avLst/>
                          </a:prstGeom>
                          <a:noFill/>
                          <a:ln>
                            <a:noFill/>
                          </a:ln>
                        </pic:spPr>
                      </pic:pic>
                    </wpg:wgp>
                  </a:graphicData>
                </a:graphic>
              </wp:anchor>
            </w:drawing>
          </mc:Choice>
          <mc:Fallback>
            <w:pict>
              <v:group id="オブジェクト 0" style="mso-wrap-distance-right:9pt;mso-wrap-distance-bottom:0pt;margin-top:9.94pt;mso-position-vertical-relative:text;mso-position-horizontal-relative:text;position:absolute;height:216.75pt;mso-wrap-distance-top:0pt;width:271.8pt;mso-wrap-distance-left:9pt;margin-left:-6.15pt;z-index:342;" coordsize="2628900,2096171" coordorigin="0,0" o:spid="_x0000_s4113" o:allowincell="t" o:allowoverlap="t">
                <v:shapetype id="_x0000_t202" coordsize="21600,21600" o:spt="202" path="m,l,21600r21600,l21600,xe">
                  <v:stroke joinstyle="miter"/>
                  <v:path gradientshapeok="t" o:connecttype="rect"/>
                </v:shapetype>
                <v:shape id="テキスト ボックス 5043" style="height:317690;width:2628900;top:0;left:0;position:absolute;" o:spid="_x0000_s4114" filled="f" stroked="f" strokeweight="0.5pt" o:spt="202" type="#_x0000_t202">
                  <v:fill/>
                  <v:textbox style="layout-flow:horizontal;">
                    <w:txbxContent>
                      <w:p>
                        <w:pPr>
                          <w:pStyle w:val="0"/>
                          <w:jc w:val="center"/>
                          <w:rPr>
                            <w:rFonts w:hint="default"/>
                            <w:sz w:val="20"/>
                          </w:rPr>
                        </w:pPr>
                        <w:r>
                          <w:rPr>
                            <w:rFonts w:hint="eastAsia"/>
                            <w:sz w:val="20"/>
                          </w:rPr>
                          <w:t>写真</w:t>
                        </w:r>
                        <w:r>
                          <w:rPr>
                            <w:rFonts w:hint="eastAsia" w:ascii="HG丸ｺﾞｼｯｸM-PRO" w:hAnsi="HG丸ｺﾞｼｯｸM-PRO"/>
                            <w:sz w:val="20"/>
                          </w:rPr>
                          <w:t>６　</w:t>
                        </w:r>
                        <w:r>
                          <w:rPr>
                            <w:rFonts w:hint="eastAsia"/>
                            <w:sz w:val="20"/>
                          </w:rPr>
                          <w:t>リサイクル製品認定式の様子</w:t>
                        </w:r>
                      </w:p>
                    </w:txbxContent>
                  </v:textbox>
                  <v:imagedata o:title=""/>
                  <w10:wrap type="none" anchorx="text" anchory="tex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5" style="height:1785620;width:2388870;top:310551;left:138023;position:absolute;" o:spid="_x0000_s4115" filled="f" stroked="f" o:spt="75" type="#_x0000_t75">
                  <v:fill/>
                  <v:imagedata o:title="" r:id="rId118"/>
                  <w10:wrap type="none" anchorx="text" anchory="text"/>
                </v:shape>
                <w10:wrap type="none" anchorx="text" anchory="text"/>
              </v:group>
            </w:pict>
          </mc:Fallback>
        </mc:AlternateContent>
      </w:r>
      <w:r>
        <w:rPr>
          <w:rFonts w:hint="eastAsia"/>
        </w:rPr>
        <mc:AlternateContent>
          <mc:Choice Requires="wps">
            <w:drawing>
              <wp:anchor simplePos="0" relativeHeight="345" behindDoc="0" locked="0" layoutInCell="1" hidden="0" allowOverlap="1">
                <wp:simplePos x="0" y="0"/>
                <wp:positionH relativeFrom="column">
                  <wp:posOffset>3421380</wp:posOffset>
                </wp:positionH>
                <wp:positionV relativeFrom="paragraph">
                  <wp:posOffset>133350</wp:posOffset>
                </wp:positionV>
                <wp:extent cx="2690495" cy="317500"/>
                <wp:effectExtent l="0" t="0" r="635" b="635"/>
                <wp:wrapNone/>
                <wp:docPr id="4116" name="テキスト ボックス 5044"/>
                <a:graphic xmlns:a="http://schemas.openxmlformats.org/drawingml/2006/main">
                  <a:graphicData uri="http://schemas.microsoft.com/office/word/2010/wordprocessingShape">
                    <wps:wsp>
                      <wps:cNvPr id="4116" name="テキスト ボックス 5044"/>
                      <wps:cNvSpPr txBox="1"/>
                      <wps:spPr>
                        <a:xfrm>
                          <a:off x="0" y="0"/>
                          <a:ext cx="2690495" cy="317500"/>
                        </a:xfrm>
                        <a:prstGeom prst="rect">
                          <a:avLst/>
                        </a:prstGeom>
                        <a:noFill/>
                        <a:ln w="6350">
                          <a:noFill/>
                        </a:ln>
                      </wps:spPr>
                      <wps:txbx>
                        <w:txbxContent>
                          <w:p>
                            <w:pPr>
                              <w:pStyle w:val="0"/>
                              <w:jc w:val="left"/>
                              <w:rPr>
                                <w:rFonts w:hint="default"/>
                                <w:sz w:val="20"/>
                              </w:rPr>
                            </w:pPr>
                            <w:r>
                              <w:rPr>
                                <w:rFonts w:hint="eastAsia"/>
                                <w:sz w:val="20"/>
                              </w:rPr>
                              <w:t>写真</w:t>
                            </w:r>
                            <w:r>
                              <w:rPr>
                                <w:rFonts w:hint="eastAsia" w:ascii="HG丸ｺﾞｼｯｸM-PRO" w:hAnsi="HG丸ｺﾞｼｯｸM-PRO"/>
                                <w:sz w:val="20"/>
                              </w:rPr>
                              <w:t>７　リサイクル製品</w:t>
                            </w:r>
                            <w:r>
                              <w:rPr>
                                <w:rFonts w:hint="eastAsia" w:ascii="HG丸ｺﾞｼｯｸM-PRO" w:hAnsi="HG丸ｺﾞｼｯｸM-PRO" w:eastAsia="HG丸ｺﾞｼｯｸM-PRO"/>
                                <w:sz w:val="20"/>
                              </w:rPr>
                              <w:t>（</w:t>
                            </w:r>
                            <w:r>
                              <w:rPr>
                                <w:rFonts w:hint="eastAsia" w:ascii="HG丸ｺﾞｼｯｸM-PRO" w:hAnsi="HG丸ｺﾞｼｯｸM-PRO"/>
                                <w:sz w:val="20"/>
                              </w:rPr>
                              <w:t>デニム混抄紙</w:t>
                            </w:r>
                            <w:r>
                              <w:rPr>
                                <w:rFonts w:hint="eastAsia" w:ascii="HG丸ｺﾞｼｯｸM-PRO" w:hAnsi="HG丸ｺﾞｼｯｸM-PRO" w:eastAsia="HG丸ｺﾞｼｯｸM-PRO"/>
                                <w:sz w:val="20"/>
                              </w:rPr>
                              <w:t>）</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044" style="margin-top:10.5pt;mso-position-vertical-relative:text;mso-position-horizontal-relative:text;v-text-anchor:top;position:absolute;height:25pt;width:211.85pt;margin-left:269.39pt;z-index:345;" o:spid="_x0000_s4116" o:allowincell="t" o:allowoverlap="t" filled="f" stroked="f" strokeweight="0.5pt" o:spt="202" type="#_x0000_t202">
                <v:fill/>
                <v:textbox style="layout-flow:horizontal;">
                  <w:txbxContent>
                    <w:p>
                      <w:pPr>
                        <w:pStyle w:val="0"/>
                        <w:jc w:val="left"/>
                        <w:rPr>
                          <w:rFonts w:hint="default"/>
                          <w:sz w:val="20"/>
                        </w:rPr>
                      </w:pPr>
                      <w:r>
                        <w:rPr>
                          <w:rFonts w:hint="eastAsia"/>
                          <w:sz w:val="20"/>
                        </w:rPr>
                        <w:t>写真</w:t>
                      </w:r>
                      <w:r>
                        <w:rPr>
                          <w:rFonts w:hint="eastAsia" w:ascii="HG丸ｺﾞｼｯｸM-PRO" w:hAnsi="HG丸ｺﾞｼｯｸM-PRO"/>
                          <w:sz w:val="20"/>
                        </w:rPr>
                        <w:t>７　リサイクル製品</w:t>
                      </w:r>
                      <w:r>
                        <w:rPr>
                          <w:rFonts w:hint="eastAsia" w:ascii="HG丸ｺﾞｼｯｸM-PRO" w:hAnsi="HG丸ｺﾞｼｯｸM-PRO" w:eastAsia="HG丸ｺﾞｼｯｸM-PRO"/>
                          <w:sz w:val="20"/>
                        </w:rPr>
                        <w:t>（</w:t>
                      </w:r>
                      <w:r>
                        <w:rPr>
                          <w:rFonts w:hint="eastAsia" w:ascii="HG丸ｺﾞｼｯｸM-PRO" w:hAnsi="HG丸ｺﾞｼｯｸM-PRO"/>
                          <w:sz w:val="20"/>
                        </w:rPr>
                        <w:t>デニム混抄紙</w:t>
                      </w:r>
                      <w:r>
                        <w:rPr>
                          <w:rFonts w:hint="eastAsia" w:ascii="HG丸ｺﾞｼｯｸM-PRO" w:hAnsi="HG丸ｺﾞｼｯｸM-PRO" w:eastAsia="HG丸ｺﾞｼｯｸM-PRO"/>
                          <w:sz w:val="20"/>
                        </w:rPr>
                        <w:t>）</w:t>
                      </w:r>
                    </w:p>
                  </w:txbxContent>
                </v:textbox>
                <v:imagedata o:title=""/>
                <w10:wrap type="none" anchorx="text" anchory="text"/>
              </v:shape>
            </w:pict>
          </mc:Fallback>
        </mc:AlternateConten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eastAsia"/>
        </w:rPr>
        <w:drawing>
          <wp:anchor distT="0" distB="0" distL="114300" distR="114300" simplePos="0" relativeHeight="1276" behindDoc="0" locked="0" layoutInCell="1" hidden="0" allowOverlap="1">
            <wp:simplePos x="0" y="0"/>
            <wp:positionH relativeFrom="margin">
              <wp:posOffset>3451860</wp:posOffset>
            </wp:positionH>
            <wp:positionV relativeFrom="paragraph">
              <wp:posOffset>69215</wp:posOffset>
            </wp:positionV>
            <wp:extent cx="2561590" cy="2263140"/>
            <wp:effectExtent l="0" t="0" r="0" b="0"/>
            <wp:wrapNone/>
            <wp:docPr id="4117" name="Picture 3"/>
            <a:graphic xmlns:a="http://schemas.openxmlformats.org/drawingml/2006/main">
              <a:graphicData uri="http://schemas.openxmlformats.org/drawingml/2006/picture">
                <pic:pic xmlns:pic="http://schemas.openxmlformats.org/drawingml/2006/picture">
                  <pic:nvPicPr>
                    <pic:cNvPr id="4117" name="Picture 3"/>
                    <pic:cNvPicPr>
                      <a:picLocks noChangeAspect="1" noChangeArrowheads="1"/>
                    </pic:cNvPicPr>
                  </pic:nvPicPr>
                  <pic:blipFill>
                    <a:blip r:embed="rId119"/>
                    <a:srcRect l="14610" t="36491" r="11996" b="17693"/>
                    <a:stretch>
                      <a:fillRect/>
                    </a:stretch>
                  </pic:blipFill>
                  <pic:spPr>
                    <a:xfrm>
                      <a:off x="0" y="0"/>
                      <a:ext cx="2561590" cy="2263140"/>
                    </a:xfrm>
                    <a:prstGeom prst="rect">
                      <a:avLst/>
                    </a:prstGeom>
                    <a:noFill/>
                    <a:ln>
                      <a:noFill/>
                    </a:ln>
                  </pic:spPr>
                </pic:pic>
              </a:graphicData>
            </a:graphic>
          </wp:anchor>
        </w:drawing>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widowControl w:val="1"/>
        <w:spacing w:line="240" w:lineRule="auto"/>
        <w:jc w:val="left"/>
        <w:rPr>
          <w:rFonts w:hint="default" w:ascii="メイリオ" w:hAnsi="メイリオ" w:eastAsia="メイリオ"/>
          <w:color w:val="000000" w:themeColor="text1"/>
        </w:rPr>
      </w:pPr>
    </w:p>
    <w:p>
      <w:pPr>
        <w:pStyle w:val="0"/>
        <w:widowControl w:val="1"/>
        <w:spacing w:line="240" w:lineRule="auto"/>
        <w:jc w:val="left"/>
        <w:rPr>
          <w:rFonts w:hint="default" w:ascii="メイリオ" w:hAnsi="メイリオ" w:eastAsia="メイリオ"/>
          <w:color w:val="000000" w:themeColor="text1"/>
        </w:rPr>
      </w:pPr>
      <w:r>
        <w:rPr>
          <w:rFonts w:hint="eastAsia"/>
        </w:rPr>
        <mc:AlternateContent>
          <mc:Choice Requires="wps">
            <w:drawing>
              <wp:anchor distT="0" distB="0" distL="114300" distR="114300" simplePos="0" relativeHeight="1173" behindDoc="0" locked="0" layoutInCell="1" hidden="0" allowOverlap="1">
                <wp:simplePos x="0" y="0"/>
                <wp:positionH relativeFrom="margin">
                  <wp:posOffset>971550</wp:posOffset>
                </wp:positionH>
                <wp:positionV relativeFrom="paragraph">
                  <wp:posOffset>424180</wp:posOffset>
                </wp:positionV>
                <wp:extent cx="2011045" cy="347345"/>
                <wp:effectExtent l="0" t="0" r="635" b="635"/>
                <wp:wrapNone/>
                <wp:docPr id="4118" name="テキスト ボックス 1164"/>
                <a:graphic xmlns:a="http://schemas.openxmlformats.org/drawingml/2006/main">
                  <a:graphicData uri="http://schemas.microsoft.com/office/word/2010/wordprocessingShape">
                    <wps:wsp>
                      <wps:cNvPr id="4118" name="テキスト ボックス 1164"/>
                      <wps:cNvSpPr txBox="1"/>
                      <wps:spPr>
                        <a:xfrm>
                          <a:off x="0" y="0"/>
                          <a:ext cx="2011045" cy="347345"/>
                        </a:xfrm>
                        <a:prstGeom prst="rect">
                          <a:avLst/>
                        </a:prstGeom>
                        <a:noFill/>
                        <a:ln w="6350">
                          <a:noFill/>
                        </a:ln>
                      </wps:spPr>
                      <wps:txbx>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164" style="mso-wrap-distance-right:9pt;mso-wrap-distance-bottom:0pt;margin-top:33.4pt;mso-position-vertical-relative:text;mso-position-horizontal-relative:margin;v-text-anchor:top;position:absolute;height:27.35pt;mso-wrap-distance-top:0pt;width:158.35pt;mso-wrap-distance-left:9pt;margin-left:76.5pt;z-index:1173;" o:spid="_x0000_s4118" o:allowincell="t" o:allowoverlap="t" filled="f" stroked="f" strokeweight="0.5pt" o:spt="202" type="#_x0000_t202">
                <v:fill/>
                <v:textbox style="layout-flow:horizontal;">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v:textbox>
                <v:imagedata o:title=""/>
                <w10:wrap type="none" anchorx="margin" anchory="text"/>
              </v:shape>
            </w:pict>
          </mc:Fallback>
        </mc:AlternateContent>
      </w:r>
      <w:r>
        <w:rPr>
          <w:rFonts w:hint="eastAsia"/>
        </w:rPr>
        <mc:AlternateContent>
          <mc:Choice Requires="wps">
            <w:drawing>
              <wp:anchor distT="0" distB="0" distL="114300" distR="114300" simplePos="0" relativeHeight="1287" behindDoc="0" locked="0" layoutInCell="1" hidden="0" allowOverlap="1">
                <wp:simplePos x="0" y="0"/>
                <wp:positionH relativeFrom="margin">
                  <wp:posOffset>4220210</wp:posOffset>
                </wp:positionH>
                <wp:positionV relativeFrom="paragraph">
                  <wp:posOffset>402590</wp:posOffset>
                </wp:positionV>
                <wp:extent cx="2011045" cy="347345"/>
                <wp:effectExtent l="0" t="0" r="635" b="635"/>
                <wp:wrapNone/>
                <wp:docPr id="4119" name="テキスト ボックス 1164"/>
                <a:graphic xmlns:a="http://schemas.openxmlformats.org/drawingml/2006/main">
                  <a:graphicData uri="http://schemas.microsoft.com/office/word/2010/wordprocessingShape">
                    <wps:wsp>
                      <wps:cNvPr id="4119" name="テキスト ボックス 1164"/>
                      <wps:cNvSpPr txBox="1"/>
                      <wps:spPr>
                        <a:xfrm>
                          <a:off x="0" y="0"/>
                          <a:ext cx="2011045" cy="347345"/>
                        </a:xfrm>
                        <a:prstGeom prst="rect">
                          <a:avLst/>
                        </a:prstGeom>
                        <a:noFill/>
                        <a:ln w="6350">
                          <a:noFill/>
                        </a:ln>
                      </wps:spPr>
                      <wps:txbx>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164" style="mso-wrap-distance-right:9pt;mso-wrap-distance-bottom:0pt;margin-top:31.7pt;mso-position-vertical-relative:text;mso-position-horizontal-relative:margin;v-text-anchor:top;position:absolute;height:27.35pt;mso-wrap-distance-top:0pt;width:158.35pt;mso-wrap-distance-left:9pt;margin-left:332.3pt;z-index:1287;" o:spid="_x0000_s4119" o:allowincell="t" o:allowoverlap="t" filled="f" stroked="f" strokeweight="0.5pt" o:spt="202" type="#_x0000_t202">
                <v:fill/>
                <v:textbox style="layout-flow:horizontal;">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v:textbox>
                <v:imagedata o:title=""/>
                <w10:wrap type="none" anchorx="margin" anchory="text"/>
              </v:shape>
            </w:pict>
          </mc:Fallback>
        </mc:AlternateContent>
      </w:r>
      <w:r>
        <w:rPr>
          <w:rFonts w:hint="eastAsia"/>
        </w:rPr>
        <w:br w:type="page"/>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eastAsia"/>
        </w:rPr>
        <mc:AlternateContent>
          <mc:Choice Requires="wps">
            <w:drawing>
              <wp:anchor distT="0" distB="0" distL="114300" distR="114300" simplePos="0" relativeHeight="151" behindDoc="0" locked="0" layoutInCell="1" hidden="0" allowOverlap="1">
                <wp:simplePos x="0" y="0"/>
                <wp:positionH relativeFrom="margin">
                  <wp:posOffset>635</wp:posOffset>
                </wp:positionH>
                <wp:positionV relativeFrom="paragraph">
                  <wp:posOffset>70485</wp:posOffset>
                </wp:positionV>
                <wp:extent cx="6119495" cy="369570"/>
                <wp:effectExtent l="0" t="0" r="635" b="635"/>
                <wp:wrapNone/>
                <wp:docPr id="4120" name="正方形/長方形 73"/>
                <a:graphic xmlns:a="http://schemas.openxmlformats.org/drawingml/2006/main">
                  <a:graphicData uri="http://schemas.microsoft.com/office/word/2010/wordprocessingShape">
                    <wps:wsp>
                      <wps:cNvPr id="4120" name="正方形/長方形 73"/>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73" style="mso-wrap-distance-right:9pt;mso-wrap-distance-bottom:0pt;margin-top:5.55pt;mso-position-vertical-relative:text;mso-position-horizontal-relative:margin;position:absolute;height:29.1pt;mso-wrap-distance-top:0pt;width:481.85pt;mso-wrap-distance-left:9pt;margin-left:5.e-002pt;z-index:151;" o:spid="_x0000_s4120"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ind w:firstLine="220" w:firstLineChars="100"/>
        <w:rPr>
          <w:rFonts w:hint="default" w:ascii="メイリオ" w:hAnsi="メイリオ" w:eastAsia="メイリオ"/>
          <w:color w:val="000000" w:themeColor="text1"/>
        </w:rPr>
      </w:pP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高知県リサイクル製品</w:t>
      </w:r>
      <w:r>
        <w:rPr>
          <w:rFonts w:hint="eastAsia" w:ascii="メイリオ" w:hAnsi="メイリオ" w:eastAsia="メイリオ"/>
          <w:b w:val="1"/>
          <w:color w:val="000000" w:themeColor="text1"/>
          <w:kern w:val="0"/>
          <w:sz w:val="21"/>
        </w:rPr>
        <w:t>など</w:t>
      </w:r>
      <w:r>
        <w:rPr>
          <w:rFonts w:hint="eastAsia" w:ascii="メイリオ" w:hAnsi="メイリオ" w:eastAsia="メイリオ"/>
          <w:b w:val="1"/>
          <w:color w:val="000000" w:themeColor="text1"/>
        </w:rPr>
        <w:t>認定制度の認知度向上</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リサイクル製品は、品数が限られること、価格が相対的に割高であることなど課題も多く、広く普及するまでには至っていません。引き続き、リサイクル認定製品のＰＲ活動などにより制度の認知度を向上させ、認定数やリサイクル認定製品の活用を増やしていくことが重要で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w:t>
      </w:r>
      <w:r>
        <w:rPr>
          <w:rFonts w:hint="eastAsia" w:ascii="メイリオ" w:hAnsi="メイリオ" w:eastAsia="メイリオ"/>
          <w:b w:val="1"/>
          <w:color w:val="000000" w:themeColor="text1"/>
        </w:rPr>
        <w:t>2</w:t>
      </w:r>
      <w:r>
        <w:rPr>
          <w:rFonts w:hint="eastAsia" w:ascii="メイリオ" w:hAnsi="メイリオ" w:eastAsia="メイリオ"/>
          <w:b w:val="1"/>
          <w:color w:val="000000" w:themeColor="text1"/>
        </w:rPr>
        <w:t>　グリーン購入制度の普及</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グリーン購入制度を普及していく障壁として、グリーン製品を購入・使用するメリットを実感できないという課題があがっています。教育など様々な場所を活用し</w:t>
      </w:r>
      <w:r>
        <w:rPr>
          <w:rFonts w:hint="eastAsia"/>
          <w:color w:val="000000" w:themeColor="text1"/>
        </w:rPr>
        <w:t>て</w:t>
      </w:r>
      <w:r>
        <w:rPr>
          <w:rFonts w:hint="eastAsia" w:ascii="HG丸ｺﾞｼｯｸM-PRO" w:hAnsi="HG丸ｺﾞｼｯｸM-PRO"/>
          <w:color w:val="000000" w:themeColor="text1"/>
        </w:rPr>
        <w:t>リサイクル製品の価値や有効性について住民の認知度向上を図ることや、金銭的なメリットなどの新たな価値の創出が求められます。</w:t>
      </w:r>
    </w:p>
    <w:p>
      <w:pPr>
        <w:pStyle w:val="0"/>
        <w:rPr>
          <w:rFonts w:hint="default" w:ascii="HG丸ｺﾞｼｯｸM-PRO" w:hAnsi="HG丸ｺﾞｼｯｸM-PRO"/>
          <w:color w:val="000000" w:themeColor="text1"/>
        </w:rPr>
      </w:pPr>
    </w:p>
    <w:p>
      <w:pPr>
        <w:pStyle w:val="0"/>
        <w:widowControl w:val="1"/>
        <w:jc w:val="left"/>
        <w:rPr>
          <w:rFonts w:hint="default" w:ascii="MS-PMincho" w:hAnsi="MS-PMincho"/>
          <w:color w:val="000000" w:themeColor="text1"/>
          <w:kern w:val="0"/>
          <w:sz w:val="18"/>
        </w:rPr>
      </w:pPr>
    </w:p>
    <w:p>
      <w:pPr>
        <w:pStyle w:val="0"/>
        <w:widowControl w:val="1"/>
        <w:jc w:val="left"/>
        <w:rPr>
          <w:rFonts w:hint="default" w:ascii="MS-PMincho" w:hAnsi="MS-PMincho"/>
          <w:color w:val="000000" w:themeColor="text1"/>
          <w:kern w:val="0"/>
          <w:sz w:val="18"/>
        </w:rPr>
      </w:pPr>
      <w:r>
        <w:rPr>
          <w:rFonts w:hint="eastAsia"/>
        </w:rPr>
        <mc:AlternateContent>
          <mc:Choice Requires="wps">
            <w:drawing>
              <wp:anchor distT="0" distB="0" distL="114300" distR="114300" simplePos="0" relativeHeight="152" behindDoc="0" locked="0" layoutInCell="1" hidden="0" allowOverlap="1">
                <wp:simplePos x="0" y="0"/>
                <wp:positionH relativeFrom="column">
                  <wp:posOffset>0</wp:posOffset>
                </wp:positionH>
                <wp:positionV relativeFrom="paragraph">
                  <wp:posOffset>10160</wp:posOffset>
                </wp:positionV>
                <wp:extent cx="6119495" cy="369570"/>
                <wp:effectExtent l="0" t="0" r="635" b="635"/>
                <wp:wrapNone/>
                <wp:docPr id="4121" name="正方形/長方形 74"/>
                <a:graphic xmlns:a="http://schemas.openxmlformats.org/drawingml/2006/main">
                  <a:graphicData uri="http://schemas.microsoft.com/office/word/2010/wordprocessingShape">
                    <wps:wsp>
                      <wps:cNvPr id="4121" name="正方形/長方形 74"/>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74" style="mso-wrap-distance-right:9pt;mso-wrap-distance-bottom:0pt;margin-top:0.8pt;mso-position-vertical-relative:text;mso-position-horizontal-relative:text;position:absolute;height:29.1pt;mso-wrap-distance-top:0pt;width:481.85pt;mso-wrap-distance-left:9pt;margin-left:0pt;z-index:152;" o:spid="_x0000_s4121"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widowControl w:val="1"/>
        <w:jc w:val="left"/>
        <w:rPr>
          <w:rFonts w:hint="default" w:ascii="MS-PMincho" w:hAnsi="MS-PMincho"/>
          <w:color w:val="000000" w:themeColor="text1"/>
          <w:kern w:val="0"/>
          <w:sz w:val="18"/>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リサイクル製品の認定と環境配慮型事業所の認定　★</w:t>
      </w:r>
    </w:p>
    <w:p>
      <w:pPr>
        <w:pStyle w:val="0"/>
        <w:ind w:left="220" w:leftChars="100"/>
        <w:rPr>
          <w:rFonts w:hint="default" w:ascii="HG丸ｺﾞｼｯｸM-PRO" w:hAnsi="HG丸ｺﾞｼｯｸM-PRO"/>
          <w:color w:val="000000" w:themeColor="text1"/>
        </w:rPr>
      </w:pPr>
      <w:r>
        <w:rPr>
          <w:rFonts w:hint="default" w:ascii="HG丸ｺﾞｼｯｸM-PRO" w:hAnsi="HG丸ｺﾞｼｯｸM-PRO"/>
          <w:color w:val="000000" w:themeColor="text1"/>
        </w:rPr>
        <w:t>廃棄物などの循環資源を利用して製造加工された</w:t>
      </w:r>
      <w:r>
        <w:rPr>
          <w:rFonts w:hint="eastAsia" w:ascii="HG丸ｺﾞｼｯｸM-PRO" w:hAnsi="HG丸ｺﾞｼｯｸM-PRO"/>
          <w:color w:val="000000" w:themeColor="text1"/>
        </w:rPr>
        <w:t>「</w:t>
      </w:r>
      <w:r>
        <w:rPr>
          <w:rFonts w:hint="default" w:ascii="HG丸ｺﾞｼｯｸM-PRO" w:hAnsi="HG丸ｺﾞｼｯｸM-PRO"/>
          <w:color w:val="000000" w:themeColor="text1"/>
        </w:rPr>
        <w:t>リサイクル製品</w:t>
      </w:r>
      <w:r>
        <w:rPr>
          <w:rFonts w:hint="eastAsia" w:ascii="HG丸ｺﾞｼｯｸM-PRO" w:hAnsi="HG丸ｺﾞｼｯｸM-PRO"/>
          <w:color w:val="000000" w:themeColor="text1"/>
        </w:rPr>
        <w:t>」の利用・普及を推進します。</w:t>
      </w:r>
    </w:p>
    <w:p>
      <w:pPr>
        <w:pStyle w:val="0"/>
        <w:ind w:left="220" w:left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w:t>
      </w:r>
      <w:r>
        <w:rPr>
          <w:rFonts w:hint="default" w:ascii="HG丸ｺﾞｼｯｸM-PRO" w:hAnsi="HG丸ｺﾞｼｯｸM-PRO"/>
          <w:color w:val="000000" w:themeColor="text1"/>
        </w:rPr>
        <w:t>環境に配慮した事業活動を行う</w:t>
      </w:r>
      <w:r>
        <w:rPr>
          <w:rFonts w:hint="eastAsia" w:ascii="HG丸ｺﾞｼｯｸM-PRO" w:hAnsi="HG丸ｺﾞｼｯｸM-PRO"/>
          <w:color w:val="000000" w:themeColor="text1"/>
        </w:rPr>
        <w:t>「</w:t>
      </w:r>
      <w:r>
        <w:rPr>
          <w:rFonts w:hint="default" w:ascii="HG丸ｺﾞｼｯｸM-PRO" w:hAnsi="HG丸ｺﾞｼｯｸM-PRO"/>
          <w:color w:val="000000" w:themeColor="text1"/>
        </w:rPr>
        <w:t>環境配慮型事業所</w:t>
      </w:r>
      <w:r>
        <w:rPr>
          <w:rFonts w:hint="eastAsia" w:ascii="HG丸ｺﾞｼｯｸM-PRO" w:hAnsi="HG丸ｺﾞｼｯｸM-PRO"/>
          <w:color w:val="000000" w:themeColor="text1"/>
        </w:rPr>
        <w:t>」の認定を推進します。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グリーン購入の普及</w:t>
      </w:r>
    </w:p>
    <w:p>
      <w:pPr>
        <w:pStyle w:val="0"/>
        <w:ind w:firstLine="220" w:firstLineChars="100"/>
        <w:rPr>
          <w:rFonts w:hint="default" w:ascii="メイリオ" w:hAnsi="メイリオ" w:eastAsia="メイリオ"/>
          <w:b w:val="1"/>
          <w:color w:val="000000" w:themeColor="text1"/>
        </w:rPr>
      </w:pPr>
      <w:r>
        <w:rPr>
          <w:rFonts w:hint="eastAsia" w:ascii="HG丸ｺﾞｼｯｸM-PRO" w:hAnsi="HG丸ｺﾞｼｯｸM-PRO"/>
          <w:color w:val="000000" w:themeColor="text1"/>
        </w:rPr>
        <w:t>グリーン購入制度に基づき、グリーン購入を推進していきます。</w:t>
      </w:r>
    </w:p>
    <w:p>
      <w:pPr>
        <w:pStyle w:val="0"/>
        <w:ind w:firstLine="220" w:firstLineChars="100"/>
        <w:rPr>
          <w:rFonts w:hint="default" w:ascii="メイリオ" w:hAnsi="メイリオ" w:eastAsia="メイリオ"/>
          <w:b w:val="1"/>
          <w:color w:val="000000" w:themeColor="text1"/>
        </w:rPr>
      </w:pPr>
      <w:r>
        <w:rPr>
          <w:rFonts w:hint="eastAsia"/>
        </w:rPr>
        <w:br w:type="page"/>
      </w:r>
    </w:p>
    <w:p>
      <w:pPr>
        <w:pStyle w:val="0"/>
        <w:ind w:leftChars="0" w:firstLine="0" w:firstLineChars="0"/>
        <w:rPr>
          <w:rFonts w:hint="default" w:ascii="メイリオ" w:hAnsi="メイリオ" w:eastAsia="メイリオ"/>
          <w:b w:val="1"/>
          <w:color w:val="000000" w:themeColor="text1"/>
          <w:sz w:val="28"/>
        </w:rPr>
      </w:pPr>
      <w:r>
        <w:rPr>
          <w:rFonts w:hint="eastAsia" w:ascii="メイリオ" w:hAnsi="メイリオ" w:eastAsia="メイリオ"/>
          <w:b w:val="1"/>
          <w:color w:val="000000" w:themeColor="text1"/>
          <w:sz w:val="28"/>
        </w:rPr>
        <w:t>２－４　リサイクル産業の振興・育成（２／２）</w:t>
      </w:r>
    </w:p>
    <w:p>
      <w:pPr>
        <w:pStyle w:val="0"/>
        <w:ind w:leftChars="0" w:firstLine="0" w:firstLineChars="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300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30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30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県民は、地域の清掃活動や情報提供への参加に加え、日常生活やイベントを通じて環境保全に積極的に取り組むことが求められており、主に下記の行動を実施します。</w:t>
            </w:r>
          </w:p>
          <w:p>
            <w:pPr>
              <w:pStyle w:val="0"/>
              <w:spacing w:line="30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・「とさクル！」制度に基づくリサイクル製品の積極的な選択・購入</w:t>
            </w:r>
          </w:p>
          <w:p>
            <w:pPr>
              <w:pStyle w:val="0"/>
              <w:spacing w:line="30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・日常生活の中で、環境に配慮した製品の優先的購入</w:t>
            </w:r>
          </w:p>
          <w:p>
            <w:pPr>
              <w:pStyle w:val="0"/>
              <w:spacing w:line="30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・資源ごみを正しく分別して排出</w:t>
            </w:r>
          </w:p>
          <w:p>
            <w:pPr>
              <w:pStyle w:val="0"/>
              <w:spacing w:line="30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・県主催の環境イベントで、リサイクル製品の展示や体験への参加</w:t>
            </w:r>
          </w:p>
          <w:p>
            <w:pPr>
              <w:pStyle w:val="0"/>
              <w:spacing w:line="30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eastAsia" w:ascii="HG丸ｺﾞｼｯｸM-PRO" w:hAnsi="HG丸ｺﾞｼｯｸM-PRO" w:eastAsia="HG丸ｺﾞｼｯｸM-PRO"/>
                <w:color w:val="000000" w:themeColor="text1"/>
                <w:sz w:val="21"/>
              </w:rPr>
              <w:t>ＳＮＳ</w:t>
            </w:r>
            <w:r>
              <w:rPr>
                <w:rFonts w:hint="default" w:ascii="HG丸ｺﾞｼｯｸM-PRO" w:hAnsi="HG丸ｺﾞｼｯｸM-PRO"/>
                <w:color w:val="000000" w:themeColor="text1"/>
                <w:sz w:val="21"/>
              </w:rPr>
              <w:t>や地域の掲示板などで、認定製品の使用例や感想</w:t>
            </w:r>
            <w:r>
              <w:rPr>
                <w:rFonts w:hint="eastAsia" w:ascii="HG丸ｺﾞｼｯｸM-PRO" w:hAnsi="HG丸ｺﾞｼｯｸM-PRO"/>
                <w:color w:val="000000" w:themeColor="text1"/>
                <w:sz w:val="21"/>
              </w:rPr>
              <w:t>の</w:t>
            </w:r>
            <w:r>
              <w:rPr>
                <w:rFonts w:hint="default" w:ascii="HG丸ｺﾞｼｯｸM-PRO" w:hAnsi="HG丸ｺﾞｼｯｸM-PRO"/>
                <w:color w:val="000000" w:themeColor="text1"/>
                <w:sz w:val="21"/>
              </w:rPr>
              <w:t>共有</w:t>
            </w:r>
          </w:p>
          <w:p>
            <w:pPr>
              <w:pStyle w:val="0"/>
              <w:spacing w:line="300" w:lineRule="exact"/>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・使用済みのリサイクル・グリーン製品の分別・排出、回収・再利用が可能な一部製品について回収ルートの確認</w:t>
            </w:r>
          </w:p>
        </w:tc>
      </w:tr>
      <w:tr>
        <w:trPr>
          <w:trHeight w:val="1928"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30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30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w:t>
            </w:r>
            <w:r>
              <w:rPr>
                <w:rFonts w:hint="default" w:ascii="HG丸ｺﾞｼｯｸM-PRO" w:hAnsi="HG丸ｺﾞｼｯｸM-PRO"/>
                <w:color w:val="000000" w:themeColor="text1"/>
                <w:sz w:val="21"/>
                <w:u w:val="single" w:color="auto"/>
              </w:rPr>
              <w:t>自社施設の廃棄物管理や地域への情報提供に加え、事業活動を通じて環境保全に積極的に取り組むことが求められて</w:t>
            </w:r>
            <w:r>
              <w:rPr>
                <w:rFonts w:hint="eastAsia" w:ascii="HG丸ｺﾞｼｯｸM-PRO" w:hAnsi="HG丸ｺﾞｼｯｸM-PRO"/>
                <w:color w:val="000000" w:themeColor="text1"/>
                <w:sz w:val="21"/>
                <w:u w:val="single" w:color="auto"/>
              </w:rPr>
              <w:t>おり、主に下記の行動を実施します。</w:t>
            </w:r>
          </w:p>
          <w:p>
            <w:pPr>
              <w:pStyle w:val="0"/>
              <w:spacing w:line="300" w:lineRule="exact"/>
              <w:ind w:left="189" w:hanging="189" w:hangingChars="100"/>
              <w:rPr>
                <w:rFonts w:hint="default" w:ascii="HG丸ｺﾞｼｯｸM-PRO" w:hAnsi="HG丸ｺﾞｼｯｸM-PRO"/>
                <w:color w:val="000000" w:themeColor="text1"/>
                <w:w w:val="90"/>
                <w:sz w:val="21"/>
              </w:rPr>
            </w:pPr>
            <w:r>
              <w:rPr>
                <w:rFonts w:hint="eastAsia" w:ascii="HG丸ｺﾞｼｯｸM-PRO" w:hAnsi="HG丸ｺﾞｼｯｸM-PRO"/>
                <w:color w:val="000000" w:themeColor="text1"/>
                <w:w w:val="90"/>
                <w:sz w:val="21"/>
              </w:rPr>
              <w:t>・</w:t>
            </w:r>
            <w:r>
              <w:rPr>
                <w:rFonts w:hint="eastAsia" w:ascii="HG丸ｺﾞｼｯｸM-PRO" w:hAnsi="HG丸ｺﾞｼｯｸM-PRO"/>
                <w:color w:val="000000" w:themeColor="text1"/>
                <w:sz w:val="21"/>
              </w:rPr>
              <w:t>「とさクル！」への認定</w:t>
            </w:r>
          </w:p>
          <w:p>
            <w:pPr>
              <w:pStyle w:val="0"/>
              <w:spacing w:line="30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・環境配慮型事業所への認定</w:t>
            </w:r>
          </w:p>
          <w:p>
            <w:pPr>
              <w:pStyle w:val="0"/>
              <w:spacing w:line="30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・自社の調達方針に「グリーン購入」を組み込み、持続可能な経営を推進</w:t>
            </w:r>
          </w:p>
          <w:p>
            <w:pPr>
              <w:pStyle w:val="0"/>
              <w:spacing w:line="30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・「とさクル！」認定シンボルマークを活用した製品や事業所の環境価値のＰＲ</w:t>
            </w:r>
          </w:p>
        </w:tc>
      </w:tr>
      <w:tr>
        <w:trPr>
          <w:trHeight w:val="2312"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30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環境活動団体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30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w:t>
            </w:r>
            <w:r>
              <w:rPr>
                <w:rFonts w:hint="default" w:ascii="HG丸ｺﾞｼｯｸM-PRO" w:hAnsi="HG丸ｺﾞｼｯｸM-PRO"/>
                <w:color w:val="auto"/>
                <w:sz w:val="21"/>
                <w:u w:val="single" w:color="auto"/>
              </w:rPr>
              <w:t>環境活動団体</w:t>
            </w:r>
            <w:r>
              <w:rPr>
                <w:rFonts w:hint="eastAsia" w:ascii="HG丸ｺﾞｼｯｸM-PRO" w:hAnsi="HG丸ｺﾞｼｯｸM-PRO"/>
                <w:color w:val="auto"/>
                <w:sz w:val="21"/>
                <w:u w:val="single" w:color="auto"/>
              </w:rPr>
              <w:t>は、</w:t>
            </w:r>
            <w:r>
              <w:rPr>
                <w:rFonts w:hint="default" w:ascii="HG丸ｺﾞｼｯｸM-PRO" w:hAnsi="HG丸ｺﾞｼｯｸM-PRO"/>
                <w:color w:val="auto"/>
                <w:sz w:val="21"/>
                <w:u w:val="single" w:color="auto"/>
              </w:rPr>
              <w:t>地域住民への啓発や支援に加え、連携や情報発信を通じて環境保全に積極的に取り組むことが求められて</w:t>
            </w:r>
            <w:r>
              <w:rPr>
                <w:rFonts w:hint="eastAsia" w:ascii="HG丸ｺﾞｼｯｸM-PRO" w:hAnsi="HG丸ｺﾞｼｯｸM-PRO"/>
                <w:color w:val="auto"/>
                <w:sz w:val="21"/>
                <w:u w:val="single" w:color="auto"/>
              </w:rPr>
              <w:t>おり、主に下記の行動を実施します。</w:t>
            </w:r>
          </w:p>
          <w:p>
            <w:pPr>
              <w:pStyle w:val="0"/>
              <w:spacing w:line="300" w:lineRule="exact"/>
              <w:rPr>
                <w:rFonts w:hint="default" w:ascii="HG丸ｺﾞｼｯｸM-PRO" w:hAnsi="HG丸ｺﾞｼｯｸM-PRO"/>
                <w:color w:val="auto"/>
              </w:rPr>
            </w:pPr>
            <w:r>
              <w:rPr>
                <w:rFonts w:hint="eastAsia" w:ascii="HG丸ｺﾞｼｯｸM-PRO" w:hAnsi="HG丸ｺﾞｼｯｸM-PRO"/>
                <w:color w:val="auto"/>
              </w:rPr>
              <w:t>・物品を環境ラベル付き製品やリサイクル製品に切り替え</w:t>
            </w:r>
          </w:p>
          <w:p>
            <w:pPr>
              <w:pStyle w:val="0"/>
              <w:spacing w:line="300" w:lineRule="exact"/>
              <w:ind w:left="220" w:hanging="220" w:hangingChars="100"/>
              <w:rPr>
                <w:rFonts w:hint="default" w:ascii="HG丸ｺﾞｼｯｸM-PRO" w:hAnsi="HG丸ｺﾞｼｯｸM-PRO"/>
                <w:color w:val="auto"/>
              </w:rPr>
            </w:pPr>
            <w:r>
              <w:rPr>
                <w:rFonts w:hint="eastAsia" w:ascii="HG丸ｺﾞｼｯｸM-PRO" w:hAnsi="HG丸ｺﾞｼｯｸM-PRO"/>
                <w:color w:val="auto"/>
              </w:rPr>
              <w:t>・グリーン購入の意義や方法を紹介するセミナーやワークショップを行政や教育機関と協働し開催</w:t>
            </w:r>
          </w:p>
          <w:p>
            <w:pPr>
              <w:pStyle w:val="0"/>
              <w:spacing w:line="300" w:lineRule="exact"/>
              <w:rPr>
                <w:rFonts w:hint="default" w:ascii="HG丸ｺﾞｼｯｸM-PRO" w:hAnsi="HG丸ｺﾞｼｯｸM-PRO"/>
                <w:color w:val="auto"/>
              </w:rPr>
            </w:pPr>
            <w:r>
              <w:rPr>
                <w:rFonts w:hint="eastAsia" w:ascii="HG丸ｺﾞｼｯｸM-PRO" w:hAnsi="HG丸ｺﾞｼｯｸM-PRO"/>
                <w:color w:val="auto"/>
              </w:rPr>
              <w:t>・エコショップや環境配慮型事業者と連携し、製品の紹介・販売促進を支援</w:t>
            </w:r>
          </w:p>
          <w:p>
            <w:pPr>
              <w:pStyle w:val="0"/>
              <w:spacing w:line="300" w:lineRule="exact"/>
              <w:rPr>
                <w:rFonts w:hint="default" w:ascii="HG丸ｺﾞｼｯｸM-PRO" w:hAnsi="HG丸ｺﾞｼｯｸM-PRO"/>
                <w:color w:val="auto"/>
              </w:rPr>
            </w:pPr>
            <w:r>
              <w:rPr>
                <w:rFonts w:hint="eastAsia" w:ascii="HG丸ｺﾞｼｯｸM-PRO" w:hAnsi="HG丸ｺﾞｼｯｸM-PRO"/>
                <w:color w:val="auto"/>
              </w:rPr>
              <w:t>・グリーン購入の推進</w:t>
            </w:r>
            <w:r>
              <w:rPr>
                <w:rFonts w:hint="eastAsia" w:ascii="ＭＳ Ｐゴシック" w:hAnsi="ＭＳ Ｐゴシック" w:eastAsia="ＭＳ Ｐゴシック"/>
                <w:color w:val="auto"/>
                <w:kern w:val="0"/>
                <w:sz w:val="24"/>
              </w:rPr>
              <w:t xml:space="preserve"> </w:t>
            </w:r>
          </w:p>
        </w:tc>
      </w:tr>
      <w:tr>
        <w:trPr>
          <w:trHeight w:val="239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30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30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w:t>
            </w:r>
            <w:r>
              <w:rPr>
                <w:rFonts w:hint="default" w:ascii="HG丸ｺﾞｼｯｸM-PRO" w:hAnsi="HG丸ｺﾞｼｯｸM-PRO"/>
                <w:color w:val="auto"/>
                <w:sz w:val="21"/>
                <w:u w:val="single" w:color="auto"/>
              </w:rPr>
              <w:t>制度運用や情報発信を通じて、環境配慮型の取組を推進することが求められて</w:t>
            </w:r>
            <w:r>
              <w:rPr>
                <w:rFonts w:hint="eastAsia" w:ascii="HG丸ｺﾞｼｯｸM-PRO" w:hAnsi="HG丸ｺﾞｼｯｸM-PRO"/>
                <w:color w:val="auto"/>
                <w:sz w:val="21"/>
                <w:u w:val="single" w:color="auto"/>
              </w:rPr>
              <w:t>おり、主に下記の行動を実施します。</w:t>
            </w:r>
          </w:p>
          <w:p>
            <w:pPr>
              <w:pStyle w:val="0"/>
              <w:spacing w:line="300" w:lineRule="exact"/>
              <w:rPr>
                <w:rFonts w:hint="default" w:ascii="HG丸ｺﾞｼｯｸM-PRO" w:hAnsi="HG丸ｺﾞｼｯｸM-PRO"/>
                <w:color w:val="auto"/>
                <w:sz w:val="21"/>
              </w:rPr>
            </w:pPr>
            <w:r>
              <w:rPr>
                <w:rFonts w:hint="eastAsia" w:ascii="HG丸ｺﾞｼｯｸM-PRO" w:hAnsi="HG丸ｺﾞｼｯｸM-PRO"/>
                <w:color w:val="auto"/>
                <w:sz w:val="21"/>
              </w:rPr>
              <w:t>・リサイクル製品等認定制度「とさクル！」の運用</w:t>
            </w:r>
          </w:p>
          <w:p>
            <w:pPr>
              <w:pStyle w:val="0"/>
              <w:spacing w:line="300" w:lineRule="exact"/>
              <w:rPr>
                <w:rFonts w:hint="default" w:ascii="HG丸ｺﾞｼｯｸM-PRO" w:hAnsi="HG丸ｺﾞｼｯｸM-PRO"/>
                <w:color w:val="auto"/>
                <w:sz w:val="21"/>
              </w:rPr>
            </w:pPr>
            <w:r>
              <w:rPr>
                <w:rFonts w:hint="eastAsia" w:ascii="HG丸ｺﾞｼｯｸM-PRO" w:hAnsi="HG丸ｺﾞｼｯｸM-PRO"/>
                <w:color w:val="auto"/>
                <w:sz w:val="21"/>
              </w:rPr>
              <w:t>・ホームページやパンフレットを作成し、認定製品・事業所・店舗の紹介</w:t>
            </w:r>
          </w:p>
          <w:p>
            <w:pPr>
              <w:pStyle w:val="0"/>
              <w:spacing w:line="300" w:lineRule="exact"/>
              <w:rPr>
                <w:rFonts w:hint="default" w:ascii="HG丸ｺﾞｼｯｸM-PRO" w:hAnsi="HG丸ｺﾞｼｯｸM-PRO"/>
                <w:color w:val="auto"/>
                <w:sz w:val="21"/>
              </w:rPr>
            </w:pPr>
            <w:r>
              <w:rPr>
                <w:rFonts w:hint="eastAsia" w:ascii="HG丸ｺﾞｼｯｸM-PRO" w:hAnsi="HG丸ｺﾞｼｯｸM-PRO"/>
                <w:color w:val="auto"/>
                <w:sz w:val="21"/>
              </w:rPr>
              <w:t>・認定シンボルマークの使用を許可し、製品や事業所の環境価値のＰＲ</w:t>
            </w:r>
          </w:p>
          <w:p>
            <w:pPr>
              <w:pStyle w:val="0"/>
              <w:spacing w:line="300" w:lineRule="exact"/>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・認定製品を「重点調達品目」に位置づけ、県の物品購入や工事発注時に優先的に使用</w:t>
            </w:r>
          </w:p>
          <w:p>
            <w:pPr>
              <w:pStyle w:val="0"/>
              <w:spacing w:line="300" w:lineRule="exact"/>
              <w:rPr>
                <w:rFonts w:hint="default" w:ascii="HG丸ｺﾞｼｯｸM-PRO" w:hAnsi="HG丸ｺﾞｼｯｸM-PRO"/>
                <w:color w:val="auto"/>
                <w:sz w:val="21"/>
              </w:rPr>
            </w:pPr>
            <w:r>
              <w:rPr>
                <w:rFonts w:hint="eastAsia" w:ascii="HG丸ｺﾞｼｯｸM-PRO" w:hAnsi="HG丸ｺﾞｼｯｸM-PRO"/>
                <w:color w:val="auto"/>
                <w:sz w:val="21"/>
              </w:rPr>
              <w:t>・四国</w:t>
            </w:r>
            <w:r>
              <w:rPr>
                <w:rFonts w:hint="default" w:ascii="HG丸ｺﾞｼｯｸM-PRO" w:hAnsi="HG丸ｺﾞｼｯｸM-PRO"/>
                <w:color w:val="auto"/>
                <w:sz w:val="21"/>
              </w:rPr>
              <w:t>4</w:t>
            </w:r>
            <w:r>
              <w:rPr>
                <w:rFonts w:hint="default" w:ascii="HG丸ｺﾞｼｯｸM-PRO" w:hAnsi="HG丸ｺﾞｼｯｸM-PRO"/>
                <w:color w:val="auto"/>
                <w:sz w:val="21"/>
              </w:rPr>
              <w:t>県で認定製品の相互推奨を実施し、広域的な</w:t>
            </w:r>
            <w:r>
              <w:rPr>
                <w:rFonts w:hint="eastAsia" w:ascii="HG丸ｺﾞｼｯｸM-PRO" w:hAnsi="HG丸ｺﾞｼｯｸM-PRO"/>
                <w:color w:val="auto"/>
                <w:sz w:val="21"/>
              </w:rPr>
              <w:t>普及</w:t>
            </w:r>
            <w:r>
              <w:rPr>
                <w:rFonts w:hint="default" w:ascii="HG丸ｺﾞｼｯｸM-PRO" w:hAnsi="HG丸ｺﾞｼｯｸM-PRO"/>
                <w:color w:val="auto"/>
                <w:sz w:val="21"/>
              </w:rPr>
              <w:t>促進</w:t>
            </w:r>
          </w:p>
        </w:tc>
      </w:tr>
      <w:tr>
        <w:trPr>
          <w:trHeight w:val="1928"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30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30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県内教育機関は、</w:t>
            </w:r>
            <w:r>
              <w:rPr>
                <w:rFonts w:hint="default" w:ascii="HG丸ｺﾞｼｯｸM-PRO" w:hAnsi="HG丸ｺﾞｼｯｸM-PRO"/>
                <w:color w:val="000000" w:themeColor="text1"/>
                <w:sz w:val="21"/>
                <w:u w:val="single" w:color="auto"/>
              </w:rPr>
              <w:t>地域との連携や学習活動を通じて、環境保全に積極的に取り組むことが求められて</w:t>
            </w:r>
            <w:r>
              <w:rPr>
                <w:rFonts w:hint="eastAsia" w:ascii="HG丸ｺﾞｼｯｸM-PRO" w:hAnsi="HG丸ｺﾞｼｯｸM-PRO"/>
                <w:color w:val="000000" w:themeColor="text1"/>
                <w:sz w:val="21"/>
                <w:u w:val="single" w:color="auto"/>
              </w:rPr>
              <w:t>おり、主に下記の行動を実施します。</w:t>
            </w:r>
          </w:p>
          <w:p>
            <w:pPr>
              <w:pStyle w:val="0"/>
              <w:spacing w:line="300" w:lineRule="exact"/>
              <w:rPr>
                <w:rFonts w:hint="default" w:ascii="HG丸ｺﾞｼｯｸM-PRO" w:hAnsi="HG丸ｺﾞｼｯｸM-PRO"/>
                <w:color w:val="000000" w:themeColor="text1"/>
              </w:rPr>
            </w:pPr>
            <w:r>
              <w:rPr>
                <w:rFonts w:hint="eastAsia" w:ascii="HG丸ｺﾞｼｯｸM-PRO" w:hAnsi="HG丸ｺﾞｼｯｸM-PRO"/>
                <w:color w:val="000000" w:themeColor="text1"/>
              </w:rPr>
              <w:t>・物品を環境ラベル付き製品やリサイクル製品に切り替え</w:t>
            </w:r>
          </w:p>
          <w:p>
            <w:pPr>
              <w:pStyle w:val="0"/>
              <w:spacing w:line="30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・授業や特別活動で、リサイクル製品の製造過程や環境への効果について学習</w:t>
            </w:r>
          </w:p>
          <w:p>
            <w:pPr>
              <w:pStyle w:val="0"/>
              <w:spacing w:line="30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・認定のリサイクル事業者やエコショップと連携、製品開発や販売の現場を見学</w:t>
            </w:r>
          </w:p>
          <w:p>
            <w:pPr>
              <w:pStyle w:val="0"/>
              <w:widowControl w:val="1"/>
              <w:spacing w:line="240" w:lineRule="auto"/>
              <w:jc w:val="left"/>
              <w:rPr>
                <w:rFonts w:hint="default" w:ascii="ＭＳ Ｐゴシック" w:hAnsi="ＭＳ Ｐゴシック" w:eastAsia="ＭＳ Ｐゴシック"/>
                <w:color w:val="000000" w:themeColor="text1"/>
                <w:kern w:val="0"/>
                <w:sz w:val="24"/>
              </w:rPr>
            </w:pPr>
            <w:r>
              <w:rPr>
                <w:rFonts w:hint="eastAsia" w:ascii="HG丸ｺﾞｼｯｸM-PRO" w:hAnsi="HG丸ｺﾞｼｯｸM-PRO"/>
                <w:color w:val="000000" w:themeColor="text1"/>
                <w:sz w:val="21"/>
              </w:rPr>
              <w:t>・</w:t>
            </w:r>
            <w:r>
              <w:rPr>
                <w:rFonts w:hint="eastAsia" w:ascii="HG丸ｺﾞｼｯｸM-PRO" w:hAnsi="HG丸ｺﾞｼｯｸM-PRO"/>
                <w:color w:val="000000" w:themeColor="text1"/>
              </w:rPr>
              <w:t>グリーン購入の推進</w:t>
            </w:r>
            <w:r>
              <w:rPr>
                <w:rFonts w:hint="eastAsia" w:ascii="ＭＳ Ｐゴシック" w:hAnsi="ＭＳ Ｐゴシック" w:eastAsia="ＭＳ Ｐゴシック"/>
                <w:color w:val="000000" w:themeColor="text1"/>
                <w:kern w:val="0"/>
                <w:sz w:val="24"/>
              </w:rPr>
              <w:t xml:space="preserve"> </w:t>
            </w:r>
          </w:p>
        </w:tc>
      </w:tr>
      <w:tr>
        <w:trPr>
          <w:trHeight w:val="1928"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30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研究機関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30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県内研究機関は、</w:t>
            </w:r>
            <w:r>
              <w:rPr>
                <w:rFonts w:hint="default" w:ascii="HG丸ｺﾞｼｯｸM-PRO" w:hAnsi="HG丸ｺﾞｼｯｸM-PRO"/>
                <w:color w:val="000000" w:themeColor="text1"/>
                <w:sz w:val="21"/>
                <w:u w:val="single" w:color="auto"/>
              </w:rPr>
              <w:t>科学的な評価や技術開発を通じて、環境配慮型の取組を推進することが求められて</w:t>
            </w:r>
            <w:r>
              <w:rPr>
                <w:rFonts w:hint="eastAsia" w:ascii="HG丸ｺﾞｼｯｸM-PRO" w:hAnsi="HG丸ｺﾞｼｯｸM-PRO"/>
                <w:color w:val="000000" w:themeColor="text1"/>
                <w:sz w:val="21"/>
                <w:u w:val="single" w:color="auto"/>
              </w:rPr>
              <w:t>おり、主に下記の行動を実施します。</w:t>
            </w:r>
          </w:p>
          <w:p>
            <w:pPr>
              <w:pStyle w:val="0"/>
              <w:spacing w:line="30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・製品の品質・安全性・環境負荷低減効果を科学的に評価</w:t>
            </w:r>
          </w:p>
          <w:p>
            <w:pPr>
              <w:pStyle w:val="0"/>
              <w:spacing w:line="30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・県内大学・企業・行政と連携したリサイクル製品の共同研究や実証実験の実施</w:t>
            </w:r>
          </w:p>
          <w:p>
            <w:pPr>
              <w:pStyle w:val="0"/>
              <w:spacing w:line="300" w:lineRule="exact"/>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・リサイクル技術に関する講演会・セミナーを開催し、事業者や学生等へ教育</w:t>
            </w:r>
          </w:p>
        </w:tc>
      </w:tr>
    </w:tbl>
    <w:p>
      <w:pPr>
        <w:pStyle w:val="0"/>
        <w:rPr>
          <w:rFonts w:hint="default" w:ascii="メイリオ" w:hAnsi="メイリオ" w:eastAsia="メイリオ"/>
          <w:b w:val="1"/>
          <w:i w:val="1"/>
          <w:color w:val="000000" w:themeColor="text1"/>
        </w:rPr>
      </w:pPr>
    </w:p>
    <w:tbl>
      <w:tblPr>
        <w:tblStyle w:val="11"/>
        <w:tblpPr w:leftFromText="0" w:rightFromText="0" w:topFromText="0" w:bottomFromText="0" w:vertAnchor="text" w:horzAnchor="margin" w:tblpX="67" w:tblpY="614"/>
        <w:tblOverlap w:val="never"/>
        <w:tblW w:w="9634" w:type="dxa"/>
        <w:tblLayout w:type="fixed"/>
        <w:tblCellMar>
          <w:left w:w="0" w:type="dxa"/>
          <w:right w:w="0" w:type="dxa"/>
        </w:tblCellMar>
        <w:tblLook w:firstRow="0" w:lastRow="0" w:firstColumn="0" w:lastColumn="0" w:noHBand="1" w:noVBand="1" w:val="0600"/>
      </w:tblPr>
      <w:tblGrid>
        <w:gridCol w:w="4673"/>
        <w:gridCol w:w="2480"/>
        <w:gridCol w:w="2481"/>
      </w:tblGrid>
      <w:tr>
        <w:trPr>
          <w:trHeight w:val="397" w:hRule="atLeast"/>
        </w:trPr>
        <w:tc>
          <w:tcPr>
            <w:tcW w:w="4673"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00" w:type="dxa"/>
              <w:bottom w:w="0" w:type="dxa"/>
              <w:right w:w="100" w:type="dxa"/>
            </w:tcMar>
            <w:vAlign w:val="center"/>
          </w:tcPr>
          <w:p>
            <w:pPr>
              <w:pStyle w:val="0"/>
              <w:spacing w:line="24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r>
              <w:rPr>
                <w:rFonts w:hint="default" w:ascii="メイリオ" w:hAnsi="メイリオ" w:eastAsia="メイリオ"/>
                <w:b w:val="1"/>
                <w:i w:val="1"/>
                <w:color w:val="000000" w:themeColor="text1"/>
              </w:rPr>
              <w:t xml:space="preserve"> </w:t>
            </w:r>
          </w:p>
        </w:tc>
        <w:tc>
          <w:tcPr>
            <w:tcW w:w="248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5" w:type="dxa"/>
              <w:bottom w:w="0" w:type="dxa"/>
              <w:right w:w="15" w:type="dxa"/>
            </w:tcMar>
            <w:vAlign w:val="center"/>
          </w:tcPr>
          <w:p>
            <w:pPr>
              <w:pStyle w:val="0"/>
              <w:spacing w:line="24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p>
        </w:tc>
        <w:tc>
          <w:tcPr>
            <w:tcW w:w="248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5" w:type="dxa"/>
              <w:bottom w:w="0" w:type="dxa"/>
              <w:right w:w="15" w:type="dxa"/>
            </w:tcMar>
            <w:vAlign w:val="center"/>
          </w:tcPr>
          <w:p>
            <w:pPr>
              <w:pStyle w:val="0"/>
              <w:spacing w:line="24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trHeight w:val="510" w:hRule="atLeast"/>
        </w:trPr>
        <w:tc>
          <w:tcPr>
            <w:tcW w:w="4673"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spacing w:line="240" w:lineRule="exact"/>
              <w:jc w:val="left"/>
              <w:rPr>
                <w:rFonts w:hint="default" w:ascii="メイリオ" w:hAnsi="メイリオ" w:eastAsia="メイリオ"/>
                <w:b w:val="1"/>
                <w:i w:val="1"/>
                <w:color w:val="000000" w:themeColor="text1"/>
              </w:rPr>
            </w:pPr>
            <w:r>
              <w:rPr>
                <w:rFonts w:hint="eastAsia" w:ascii="HG丸ｺﾞｼｯｸM-PRO" w:hAnsi="HG丸ｺﾞｼｯｸM-PRO"/>
                <w:color w:val="000000" w:themeColor="text1"/>
                <w:sz w:val="21"/>
              </w:rPr>
              <w:t>リサイクル製品の認定数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累計</w:t>
            </w:r>
            <w:r>
              <w:rPr>
                <w:rFonts w:hint="eastAsia" w:ascii="HG丸ｺﾞｼｯｸM-PRO" w:hAnsi="HG丸ｺﾞｼｯｸM-PRO" w:eastAsia="HG丸ｺﾞｼｯｸM-PRO"/>
                <w:color w:val="000000" w:themeColor="text1"/>
                <w:sz w:val="21"/>
              </w:rPr>
              <w:t>）</w:t>
            </w:r>
          </w:p>
        </w:tc>
        <w:tc>
          <w:tcPr>
            <w:tcW w:w="248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5" w:type="dxa"/>
              <w:bottom w:w="0" w:type="dxa"/>
              <w:right w:w="15" w:type="dxa"/>
            </w:tcMar>
            <w:vAlign w:val="center"/>
          </w:tcPr>
          <w:p>
            <w:pPr>
              <w:pStyle w:val="0"/>
              <w:spacing w:line="240" w:lineRule="exact"/>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105</w:t>
            </w:r>
            <w:r>
              <w:rPr>
                <w:rFonts w:hint="eastAsia" w:ascii="HG丸ｺﾞｼｯｸM-PRO" w:hAnsi="HG丸ｺﾞｼｯｸM-PRO"/>
                <w:color w:val="000000" w:themeColor="text1"/>
                <w:sz w:val="21"/>
              </w:rPr>
              <w:t>件</w:t>
            </w:r>
          </w:p>
          <w:p>
            <w:pPr>
              <w:pStyle w:val="0"/>
              <w:spacing w:line="240" w:lineRule="exact"/>
              <w:jc w:val="center"/>
              <w:rPr>
                <w:rFonts w:hint="default" w:ascii="メイリオ" w:hAnsi="メイリオ" w:eastAsia="メイリオ"/>
                <w:b w:val="1"/>
                <w:i w:val="1"/>
                <w:color w:val="000000" w:themeColor="text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48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5" w:type="dxa"/>
              <w:bottom w:w="0" w:type="dxa"/>
              <w:right w:w="15" w:type="dxa"/>
            </w:tcMar>
            <w:vAlign w:val="center"/>
          </w:tcPr>
          <w:p>
            <w:pPr>
              <w:pStyle w:val="0"/>
              <w:spacing w:line="240" w:lineRule="exact"/>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107</w:t>
            </w:r>
            <w:r>
              <w:rPr>
                <w:rFonts w:hint="eastAsia" w:ascii="HG丸ｺﾞｼｯｸM-PRO" w:hAnsi="HG丸ｺﾞｼｯｸM-PRO"/>
                <w:color w:val="000000" w:themeColor="text1"/>
                <w:sz w:val="21"/>
              </w:rPr>
              <w:t>件</w:t>
            </w:r>
          </w:p>
          <w:p>
            <w:pPr>
              <w:pStyle w:val="0"/>
              <w:spacing w:line="240" w:lineRule="exact"/>
              <w:jc w:val="center"/>
              <w:rPr>
                <w:rFonts w:hint="default" w:ascii="メイリオ" w:hAnsi="メイリオ" w:eastAsia="メイリオ"/>
                <w:b w:val="1"/>
                <w:i w:val="1"/>
                <w:color w:val="000000" w:themeColor="text1"/>
              </w:rPr>
            </w:pPr>
            <w:r>
              <w:rPr>
                <w:rFonts w:hint="default"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r>
        <w:trPr>
          <w:trHeight w:val="510" w:hRule="atLeast"/>
        </w:trPr>
        <w:tc>
          <w:tcPr>
            <w:tcW w:w="4673"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spacing w:line="240" w:lineRule="exact"/>
              <w:jc w:val="lef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環境配慮型事業所の認定数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累計</w:t>
            </w:r>
            <w:r>
              <w:rPr>
                <w:rFonts w:hint="eastAsia" w:ascii="HG丸ｺﾞｼｯｸM-PRO" w:hAnsi="HG丸ｺﾞｼｯｸM-PRO" w:eastAsia="HG丸ｺﾞｼｯｸM-PRO"/>
                <w:color w:val="000000" w:themeColor="text1"/>
                <w:sz w:val="21"/>
              </w:rPr>
              <w:t>）</w:t>
            </w:r>
          </w:p>
        </w:tc>
        <w:tc>
          <w:tcPr>
            <w:tcW w:w="248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5" w:type="dxa"/>
              <w:bottom w:w="0" w:type="dxa"/>
              <w:right w:w="15" w:type="dxa"/>
            </w:tcMar>
            <w:vAlign w:val="center"/>
          </w:tcPr>
          <w:p>
            <w:pPr>
              <w:pStyle w:val="0"/>
              <w:spacing w:line="240" w:lineRule="exact"/>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19</w:t>
            </w:r>
            <w:r>
              <w:rPr>
                <w:rFonts w:hint="eastAsia" w:ascii="HG丸ｺﾞｼｯｸM-PRO" w:hAnsi="HG丸ｺﾞｼｯｸM-PRO"/>
                <w:color w:val="000000" w:themeColor="text1"/>
                <w:sz w:val="21"/>
              </w:rPr>
              <w:t>件</w:t>
            </w:r>
          </w:p>
          <w:p>
            <w:pPr>
              <w:pStyle w:val="0"/>
              <w:spacing w:line="240" w:lineRule="exact"/>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R7.10</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248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5" w:type="dxa"/>
              <w:bottom w:w="0" w:type="dxa"/>
              <w:right w:w="15" w:type="dxa"/>
            </w:tcMar>
            <w:vAlign w:val="center"/>
          </w:tcPr>
          <w:p>
            <w:pPr>
              <w:pStyle w:val="0"/>
              <w:spacing w:line="240" w:lineRule="exact"/>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21</w:t>
            </w:r>
            <w:r>
              <w:rPr>
                <w:rFonts w:hint="eastAsia" w:ascii="HG丸ｺﾞｼｯｸM-PRO" w:hAnsi="HG丸ｺﾞｼｯｸM-PRO"/>
                <w:color w:val="000000" w:themeColor="text1"/>
                <w:sz w:val="21"/>
              </w:rPr>
              <w:t>件</w:t>
            </w:r>
          </w:p>
          <w:p>
            <w:pPr>
              <w:pStyle w:val="0"/>
              <w:spacing w:line="240" w:lineRule="exact"/>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bl>
    <w:p>
      <w:pPr>
        <w:pStyle w:val="0"/>
        <w:widowControl w:val="1"/>
        <w:spacing w:line="240" w:lineRule="auto"/>
        <w:jc w:val="left"/>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p>
      <w:pPr>
        <w:pStyle w:val="0"/>
        <w:rPr>
          <w:rFonts w:hint="default" w:ascii="メイリオ" w:hAnsi="メイリオ" w:eastAsia="メイリオ"/>
          <w:b w:val="1"/>
        </w:rPr>
      </w:pPr>
    </w:p>
    <w:tbl>
      <w:tblPr>
        <w:tblStyle w:val="59"/>
        <w:tblW w:w="9618" w:type="dxa"/>
        <w:tblInd w:w="0" w:type="dxa"/>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4" w:space="0"/>
        </w:tblBorders>
        <w:tblLayout w:type="fixed"/>
        <w:tblLook w:firstRow="1" w:lastRow="0" w:firstColumn="1" w:lastColumn="0" w:noHBand="0" w:noVBand="1" w:val="04A0"/>
      </w:tblPr>
      <w:tblGrid>
        <w:gridCol w:w="9618"/>
      </w:tblGrid>
      <w:tr>
        <w:trPr>
          <w:trHeight w:val="567" w:hRule="atLeast"/>
        </w:trPr>
        <w:tc>
          <w:tcPr>
            <w:tcW w:w="9618" w:type="dxa"/>
            <w:shd w:val="clear" w:color="auto" w:themeFill="accent4" w:themeFillTint="66" w:themeFillShade="FF"/>
            <w:vAlign w:val="center"/>
          </w:tcPr>
          <w:p>
            <w:pPr>
              <w:pStyle w:val="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【コラム２】プラスチックごみとウミガメの危機</w:t>
            </w:r>
          </w:p>
        </w:tc>
      </w:tr>
      <w:tr>
        <w:trPr>
          <w:trHeight w:val="10152" w:hRule="atLeast"/>
        </w:trPr>
        <w:tc>
          <w:tcPr>
            <w:tcW w:w="9618" w:type="dxa"/>
            <w:vAlign w:val="top"/>
          </w:tcPr>
          <w:p>
            <w:pPr>
              <w:pStyle w:val="0"/>
              <w:spacing w:line="280" w:lineRule="exact"/>
              <w:ind w:firstLine="200" w:firstLineChars="100"/>
              <w:rPr>
                <w:rFonts w:hint="default" w:ascii="HG丸ｺﾞｼｯｸM-PRO" w:hAnsi="HG丸ｺﾞｼｯｸM-PRO"/>
                <w:color w:val="000000" w:themeColor="text1"/>
                <w:sz w:val="20"/>
              </w:rPr>
            </w:pPr>
          </w:p>
          <w:p>
            <w:pPr>
              <w:pStyle w:val="0"/>
              <w:spacing w:line="280" w:lineRule="exact"/>
              <w:ind w:firstLine="200" w:firstLineChars="100"/>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私たちの生活にありふれるようになったプラスチックですが、ごみの問題が深刻となっています。</w:t>
            </w:r>
            <w:r>
              <w:rPr>
                <w:rFonts w:hint="eastAsia" w:ascii="HG丸ｺﾞｼｯｸM-PRO" w:hAnsi="HG丸ｺﾞｼｯｸM-PRO"/>
                <w:color w:val="000000" w:themeColor="text1"/>
                <w:sz w:val="20"/>
              </w:rPr>
              <w:t>1950</w:t>
            </w:r>
            <w:r>
              <w:rPr>
                <w:rFonts w:hint="eastAsia" w:ascii="HG丸ｺﾞｼｯｸM-PRO" w:hAnsi="HG丸ｺﾞｼｯｸM-PRO"/>
                <w:color w:val="000000" w:themeColor="text1"/>
                <w:sz w:val="20"/>
              </w:rPr>
              <w:t>年以降に世界で</w:t>
            </w:r>
            <w:r>
              <w:rPr>
                <w:rFonts w:hint="eastAsia" w:ascii="HG丸ｺﾞｼｯｸM-PRO" w:hAnsi="HG丸ｺﾞｼｯｸM-PRO"/>
                <w:color w:val="000000" w:themeColor="text1"/>
                <w:sz w:val="20"/>
              </w:rPr>
              <w:t>83</w:t>
            </w:r>
            <w:r>
              <w:rPr>
                <w:rFonts w:hint="eastAsia" w:ascii="HG丸ｺﾞｼｯｸM-PRO" w:hAnsi="HG丸ｺﾞｼｯｸM-PRO"/>
                <w:color w:val="000000" w:themeColor="text1"/>
                <w:sz w:val="20"/>
              </w:rPr>
              <w:t>億</w:t>
            </w:r>
            <w:r>
              <w:rPr>
                <w:rFonts w:hint="default" w:ascii="HG丸ｺﾞｼｯｸM-PRO" w:hAnsi="HG丸ｺﾞｼｯｸM-PRO"/>
                <w:color w:val="000000" w:themeColor="text1"/>
                <w:sz w:val="20"/>
              </w:rPr>
              <w:t>t</w:t>
            </w:r>
            <w:r>
              <w:rPr>
                <w:rFonts w:hint="eastAsia" w:ascii="HG丸ｺﾞｼｯｸM-PRO" w:hAnsi="HG丸ｺﾞｼｯｸM-PRO"/>
                <w:color w:val="000000" w:themeColor="text1"/>
                <w:sz w:val="20"/>
              </w:rPr>
              <w:t>を超えるプラスチックが生産され、これまでに</w:t>
            </w:r>
            <w:r>
              <w:rPr>
                <w:rFonts w:hint="eastAsia" w:ascii="HG丸ｺﾞｼｯｸM-PRO" w:hAnsi="HG丸ｺﾞｼｯｸM-PRO"/>
                <w:color w:val="000000" w:themeColor="text1"/>
                <w:sz w:val="20"/>
              </w:rPr>
              <w:t>63</w:t>
            </w:r>
            <w:r>
              <w:rPr>
                <w:rFonts w:hint="eastAsia" w:ascii="HG丸ｺﾞｼｯｸM-PRO" w:hAnsi="HG丸ｺﾞｼｯｸM-PRO"/>
                <w:color w:val="000000" w:themeColor="text1"/>
                <w:sz w:val="20"/>
              </w:rPr>
              <w:t>億</w:t>
            </w:r>
            <w:r>
              <w:rPr>
                <w:rFonts w:hint="eastAsia" w:ascii="HG丸ｺﾞｼｯｸM-PRO" w:hAnsi="HG丸ｺﾞｼｯｸM-PRO"/>
                <w:color w:val="000000" w:themeColor="text1"/>
                <w:sz w:val="20"/>
              </w:rPr>
              <w:t>t</w:t>
            </w:r>
            <w:r>
              <w:rPr>
                <w:rFonts w:hint="eastAsia" w:ascii="HG丸ｺﾞｼｯｸM-PRO" w:hAnsi="HG丸ｺﾞｼｯｸM-PRO"/>
                <w:color w:val="000000" w:themeColor="text1"/>
                <w:sz w:val="20"/>
              </w:rPr>
              <w:t>がごみとして廃棄され、現在は毎年</w:t>
            </w:r>
            <w:r>
              <w:rPr>
                <w:rFonts w:hint="eastAsia" w:ascii="HG丸ｺﾞｼｯｸM-PRO" w:hAnsi="HG丸ｺﾞｼｯｸM-PRO"/>
                <w:color w:val="000000" w:themeColor="text1"/>
                <w:sz w:val="20"/>
              </w:rPr>
              <w:t>800</w:t>
            </w:r>
            <w:r>
              <w:rPr>
                <w:rFonts w:hint="eastAsia" w:ascii="HG丸ｺﾞｼｯｸM-PRO" w:hAnsi="HG丸ｺﾞｼｯｸM-PRO"/>
                <w:color w:val="000000" w:themeColor="text1"/>
                <w:sz w:val="20"/>
              </w:rPr>
              <w:t>万</w:t>
            </w:r>
            <w:r>
              <w:rPr>
                <w:rFonts w:hint="default" w:ascii="HG丸ｺﾞｼｯｸM-PRO" w:hAnsi="HG丸ｺﾞｼｯｸM-PRO"/>
                <w:color w:val="000000" w:themeColor="text1"/>
                <w:sz w:val="20"/>
              </w:rPr>
              <w:t>t</w:t>
            </w:r>
            <w:r>
              <w:rPr>
                <w:rFonts w:hint="eastAsia" w:ascii="HG丸ｺﾞｼｯｸM-PRO" w:hAnsi="HG丸ｺﾞｼｯｸM-PRO"/>
                <w:color w:val="000000" w:themeColor="text1"/>
                <w:sz w:val="20"/>
              </w:rPr>
              <w:t>のプラスチックごみが海洋に流出しているといわれています。海洋に漂流するプラスチックごみや、マイクロプラスチックによる生態系への影響が懸念されています。</w:t>
            </w:r>
          </w:p>
          <w:p>
            <w:pPr>
              <w:pStyle w:val="0"/>
              <w:spacing w:line="280" w:lineRule="exact"/>
              <w:ind w:firstLine="211" w:firstLineChars="100"/>
              <w:rPr>
                <w:rFonts w:hint="default"/>
                <w:color w:val="000000" w:themeColor="text1"/>
                <w:sz w:val="20"/>
              </w:rPr>
            </w:pPr>
          </w:p>
          <w:p>
            <w:pPr>
              <w:pStyle w:val="0"/>
              <w:spacing w:line="280" w:lineRule="exact"/>
              <w:rPr>
                <w:rFonts w:hint="default"/>
                <w:b w:val="1"/>
                <w:color w:val="000000" w:themeColor="text1"/>
                <w:sz w:val="20"/>
              </w:rPr>
            </w:pPr>
            <w:r>
              <w:rPr>
                <w:rFonts w:hint="eastAsia"/>
              </w:rPr>
              <mc:AlternateContent>
                <mc:Choice Requires="wps">
                  <w:drawing>
                    <wp:anchor distT="0" distB="0" distL="114300" distR="114300" simplePos="0" relativeHeight="193" behindDoc="0" locked="0" layoutInCell="1" hidden="0" allowOverlap="1">
                      <wp:simplePos x="0" y="0"/>
                      <wp:positionH relativeFrom="margin">
                        <wp:posOffset>3763645</wp:posOffset>
                      </wp:positionH>
                      <wp:positionV relativeFrom="paragraph">
                        <wp:posOffset>123190</wp:posOffset>
                      </wp:positionV>
                      <wp:extent cx="2011045" cy="347345"/>
                      <wp:effectExtent l="0" t="0" r="635" b="635"/>
                      <wp:wrapNone/>
                      <wp:docPr id="4122" name="テキスト ボックス 1164"/>
                      <a:graphic xmlns:a="http://schemas.openxmlformats.org/drawingml/2006/main">
                        <a:graphicData uri="http://schemas.microsoft.com/office/word/2010/wordprocessingShape">
                          <wps:wsp>
                            <wps:cNvPr id="4122" name="テキスト ボックス 1164"/>
                            <wps:cNvSpPr txBox="1"/>
                            <wps:spPr>
                              <a:xfrm>
                                <a:off x="0" y="0"/>
                                <a:ext cx="2011045" cy="347345"/>
                              </a:xfrm>
                              <a:prstGeom prst="rect">
                                <a:avLst/>
                              </a:prstGeom>
                              <a:noFill/>
                              <a:ln w="6350">
                                <a:noFill/>
                              </a:ln>
                            </wps:spPr>
                            <wps:txbx>
                              <w:txbxContent>
                                <w:p>
                                  <w:pPr>
                                    <w:pStyle w:val="0"/>
                                    <w:jc w:val="center"/>
                                    <w:rPr>
                                      <w:rFonts w:hint="default" w:ascii="HG丸ｺﾞｼｯｸM-PRO" w:hAnsi="HG丸ｺﾞｼｯｸM-PRO"/>
                                      <w:sz w:val="20"/>
                                    </w:rPr>
                                  </w:pPr>
                                  <w:r>
                                    <w:rPr>
                                      <w:rFonts w:hint="eastAsia" w:ascii="HG丸ｺﾞｼｯｸM-PRO" w:hAnsi="HG丸ｺﾞｼｯｸM-PRO"/>
                                      <w:sz w:val="20"/>
                                    </w:rPr>
                                    <w:t>写真８　ウミガメの産卵</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164" style="mso-wrap-distance-right:9pt;mso-wrap-distance-bottom:0pt;margin-top:9.69pt;mso-position-vertical-relative:text;mso-position-horizontal-relative:margin;v-text-anchor:top;position:absolute;height:27.35pt;mso-wrap-distance-top:0pt;width:158.35pt;mso-wrap-distance-left:9pt;margin-left:296.35000000000002pt;z-index:193;" o:spid="_x0000_s4122" o:allowincell="t" o:allowoverlap="t" filled="f" stroked="f" strokeweight="0.5pt" o:spt="202" type="#_x0000_t202">
                      <v:fill/>
                      <v:textbox style="layout-flow:horizontal;">
                        <w:txbxContent>
                          <w:p>
                            <w:pPr>
                              <w:pStyle w:val="0"/>
                              <w:jc w:val="center"/>
                              <w:rPr>
                                <w:rFonts w:hint="default" w:ascii="HG丸ｺﾞｼｯｸM-PRO" w:hAnsi="HG丸ｺﾞｼｯｸM-PRO"/>
                                <w:sz w:val="20"/>
                              </w:rPr>
                            </w:pPr>
                            <w:r>
                              <w:rPr>
                                <w:rFonts w:hint="eastAsia" w:ascii="HG丸ｺﾞｼｯｸM-PRO" w:hAnsi="HG丸ｺﾞｼｯｸM-PRO"/>
                                <w:sz w:val="20"/>
                              </w:rPr>
                              <w:t>写真８　ウミガメの産卵</w:t>
                            </w:r>
                          </w:p>
                        </w:txbxContent>
                      </v:textbox>
                      <v:imagedata o:title=""/>
                      <w10:wrap type="none" anchorx="margin" anchory="text"/>
                    </v:shape>
                  </w:pict>
                </mc:Fallback>
              </mc:AlternateContent>
            </w:r>
            <w:r>
              <w:rPr>
                <w:rFonts w:hint="eastAsia"/>
                <w:b w:val="1"/>
                <w:color w:val="000000" w:themeColor="text1"/>
                <w:sz w:val="21"/>
              </w:rPr>
              <w:t>プラスチックごみがウミガメに及ぼす影響</w:t>
            </w:r>
          </w:p>
          <w:p>
            <w:pPr>
              <w:pStyle w:val="0"/>
              <w:spacing w:line="280" w:lineRule="exact"/>
              <w:ind w:right="3967" w:rightChars="1803" w:firstLine="220" w:firstLineChars="100"/>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日本の砂浜ではアカウミガメ、アオウミガメ、タイマイの</w:t>
            </w:r>
            <w:r>
              <w:rPr>
                <w:rFonts w:hint="eastAsia"/>
              </w:rPr>
              <w:drawing>
                <wp:anchor distT="0" distB="0" distL="114300" distR="114300" simplePos="0" relativeHeight="284" behindDoc="0" locked="0" layoutInCell="1" hidden="0" allowOverlap="1">
                  <wp:simplePos x="0" y="0"/>
                  <wp:positionH relativeFrom="column">
                    <wp:posOffset>3703955</wp:posOffset>
                  </wp:positionH>
                  <wp:positionV relativeFrom="paragraph">
                    <wp:posOffset>218440</wp:posOffset>
                  </wp:positionV>
                  <wp:extent cx="2153920" cy="1618615"/>
                  <wp:effectExtent l="0" t="0" r="0" b="0"/>
                  <wp:wrapNone/>
                  <wp:docPr id="4123" name="Picture 1" descr="砂浜を歩いているペンギ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123" name="Picture 1" descr="砂浜を歩いているペンギン&#10;&#10;AI 生成コンテンツは誤りを含む可能性があります。"/>
                          <pic:cNvPicPr>
                            <a:picLocks noChangeAspect="1" noChangeArrowheads="1"/>
                          </pic:cNvPicPr>
                        </pic:nvPicPr>
                        <pic:blipFill>
                          <a:blip r:embed="rId120"/>
                          <a:stretch>
                            <a:fillRect/>
                          </a:stretch>
                        </pic:blipFill>
                        <pic:spPr>
                          <a:xfrm>
                            <a:off x="0" y="0"/>
                            <a:ext cx="2153920" cy="1618615"/>
                          </a:xfrm>
                          <a:prstGeom prst="rect">
                            <a:avLst/>
                          </a:prstGeom>
                          <a:noFill/>
                          <a:ln>
                            <a:noFill/>
                          </a:ln>
                        </pic:spPr>
                      </pic:pic>
                    </a:graphicData>
                  </a:graphic>
                </wp:anchor>
              </w:drawing>
            </w:r>
            <w:r>
              <w:rPr>
                <w:rFonts w:hint="eastAsia" w:ascii="HG丸ｺﾞｼｯｸM-PRO" w:hAnsi="HG丸ｺﾞｼｯｸM-PRO"/>
                <w:color w:val="000000" w:themeColor="text1"/>
                <w:sz w:val="20"/>
              </w:rPr>
              <w:t>３種のウミガメが産卵しますが、このうち北太平洋で暮らしているアカウミガメが産卵する砂浜は日本の海岸のみであり、本県の海岸もその中の重要な産卵地となっています。</w:t>
            </w:r>
          </w:p>
          <w:p>
            <w:pPr>
              <w:pStyle w:val="0"/>
              <w:spacing w:line="280" w:lineRule="exact"/>
              <w:ind w:right="3967" w:rightChars="1803"/>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　母親のウミガメは５月から８月頃の夜間に砂浜に上陸し、産卵場所を探しますが、とても神経質で、海岸がごみや漂着物で汚れていたり、周囲が明るかったり騒がしかったりすると、上陸しない、または、産卵しないで帰ってしまうこともあります。また、ごみが絡まって泳げなくなったり、ごみを食べ物と誤認して食べたりして、死んでしまうこともあります。</w:t>
            </w:r>
          </w:p>
          <w:p>
            <w:pPr>
              <w:pStyle w:val="0"/>
              <w:spacing w:line="280" w:lineRule="exact"/>
              <w:ind w:right="3912" w:rightChars="0"/>
              <w:rPr>
                <w:rFonts w:hint="default" w:ascii="HG丸ｺﾞｼｯｸM-PRO" w:hAnsi="HG丸ｺﾞｼｯｸM-PRO"/>
                <w:color w:val="000000" w:themeColor="text1"/>
                <w:sz w:val="20"/>
              </w:rPr>
            </w:pPr>
            <w:r>
              <w:rPr>
                <w:rFonts w:hint="eastAsia"/>
              </w:rPr>
              <mc:AlternateContent>
                <mc:Choice Requires="wps">
                  <w:drawing>
                    <wp:anchor distT="0" distB="0" distL="114300" distR="114300" simplePos="0" relativeHeight="1163" behindDoc="0" locked="0" layoutInCell="1" hidden="0" allowOverlap="1">
                      <wp:simplePos x="0" y="0"/>
                      <wp:positionH relativeFrom="margin">
                        <wp:posOffset>3837940</wp:posOffset>
                      </wp:positionH>
                      <wp:positionV relativeFrom="paragraph">
                        <wp:posOffset>60960</wp:posOffset>
                      </wp:positionV>
                      <wp:extent cx="2011045" cy="347345"/>
                      <wp:effectExtent l="0" t="0" r="635" b="635"/>
                      <wp:wrapNone/>
                      <wp:docPr id="4124" name="テキスト ボックス 1164"/>
                      <a:graphic xmlns:a="http://schemas.openxmlformats.org/drawingml/2006/main">
                        <a:graphicData uri="http://schemas.microsoft.com/office/word/2010/wordprocessingShape">
                          <wps:wsp>
                            <wps:cNvPr id="4124" name="テキスト ボックス 1164"/>
                            <wps:cNvSpPr txBox="1"/>
                            <wps:spPr>
                              <a:xfrm>
                                <a:off x="0" y="0"/>
                                <a:ext cx="2011045" cy="347345"/>
                              </a:xfrm>
                              <a:prstGeom prst="rect">
                                <a:avLst/>
                              </a:prstGeom>
                              <a:noFill/>
                              <a:ln w="6350">
                                <a:noFill/>
                              </a:ln>
                            </wps:spPr>
                            <wps:txbx>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164" style="mso-wrap-distance-right:9pt;mso-wrap-distance-bottom:0pt;margin-top:4.8pt;mso-position-vertical-relative:text;mso-position-horizontal-relative:margin;v-text-anchor:top;position:absolute;height:27.35pt;mso-wrap-distance-top:0pt;width:158.35pt;mso-wrap-distance-left:9pt;margin-left:302.2pt;z-index:1163;" o:spid="_x0000_s4124" o:allowincell="t" o:allowoverlap="t" filled="f" stroked="f" strokeweight="0.5pt" o:spt="202" type="#_x0000_t202">
                      <v:fill/>
                      <v:textbox style="layout-flow:horizontal;">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v:textbox>
                      <v:imagedata o:title=""/>
                      <w10:wrap type="none" anchorx="margin" anchory="text"/>
                    </v:shape>
                  </w:pict>
                </mc:Fallback>
              </mc:AlternateContent>
            </w:r>
            <w:r>
              <w:rPr>
                <w:rFonts w:hint="eastAsia" w:ascii="HG丸ｺﾞｼｯｸM-PRO" w:hAnsi="HG丸ｺﾞｼｯｸM-PRO"/>
                <w:color w:val="000000" w:themeColor="text1"/>
                <w:sz w:val="20"/>
              </w:rPr>
              <w:t>　アカウミガメは、産卵回数の減少や自然環境の悪化により近い将来絶滅のおそれがあり、高知県レッドデータブック</w:t>
            </w:r>
            <w:r>
              <w:rPr>
                <w:rFonts w:hint="eastAsia" w:ascii="HG丸ｺﾞｼｯｸM-PRO" w:hAnsi="HG丸ｺﾞｼｯｸM-PRO"/>
                <w:color w:val="000000" w:themeColor="text1"/>
                <w:sz w:val="20"/>
              </w:rPr>
              <w:t>2018</w:t>
            </w:r>
            <w:r>
              <w:rPr>
                <w:rFonts w:hint="eastAsia" w:ascii="HG丸ｺﾞｼｯｸM-PRO" w:hAnsi="HG丸ｺﾞｼｯｸM-PRO"/>
                <w:color w:val="000000" w:themeColor="text1"/>
                <w:sz w:val="20"/>
              </w:rPr>
              <w:t>動物編において絶滅危惧Ⅰ類に指定されています。</w:t>
            </w:r>
          </w:p>
          <w:p>
            <w:pPr>
              <w:pStyle w:val="0"/>
              <w:spacing w:line="280" w:lineRule="exact"/>
              <w:ind w:right="-1"/>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　また、令和２</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2020</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年６月には、室戸市の定置網に絡まって死んだオサガメの体内からプラスチック製のレジ袋など２枚が見つかりました。海に漂っていた袋を誤飲したとみられています。</w:t>
            </w:r>
          </w:p>
          <w:p>
            <w:pPr>
              <w:pStyle w:val="0"/>
              <w:spacing w:line="280" w:lineRule="exact"/>
              <w:ind w:right="-1"/>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　このような被害からウミガメを保護するため、県では平成</w:t>
            </w:r>
            <w:r>
              <w:rPr>
                <w:rFonts w:hint="eastAsia" w:ascii="HG丸ｺﾞｼｯｸM-PRO" w:hAnsi="HG丸ｺﾞｼｯｸM-PRO"/>
                <w:color w:val="000000" w:themeColor="text1"/>
                <w:sz w:val="20"/>
              </w:rPr>
              <w:t>16</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2004</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年に「高知県うみがめ保護条例」を制定し、ウミガメの捕獲などを原則的に禁止して、県内２か所の産卵地を保護区に指定するとともに、ウミガメの上陸・産卵状況を把握して保護活動につなげるため、毎年調査を行っています。</w:t>
            </w:r>
          </w:p>
          <w:p>
            <w:pPr>
              <w:pStyle w:val="0"/>
              <w:spacing w:line="280" w:lineRule="exact"/>
              <w:rPr>
                <w:rFonts w:hint="default" w:ascii="HG丸ｺﾞｼｯｸM-PRO" w:hAnsi="HG丸ｺﾞｼｯｸM-PRO"/>
                <w:color w:val="000000" w:themeColor="text1"/>
              </w:rPr>
            </w:pPr>
            <w:r>
              <w:rPr>
                <w:rFonts w:hint="eastAsia" w:ascii="HG丸ｺﾞｼｯｸM-PRO" w:hAnsi="HG丸ｺﾞｼｯｸM-PRO"/>
                <w:b w:val="1"/>
                <w:color w:val="000000" w:themeColor="text1"/>
                <w:sz w:val="21"/>
              </w:rPr>
              <mc:AlternateContent>
                <mc:Choice Requires="wps">
                  <w:drawing>
                    <wp:anchor distT="0" distB="0" distL="114300" distR="114300" simplePos="0" relativeHeight="285" behindDoc="0" locked="0" layoutInCell="1" hidden="0" allowOverlap="1">
                      <wp:simplePos x="0" y="0"/>
                      <wp:positionH relativeFrom="margin">
                        <wp:posOffset>1955800</wp:posOffset>
                      </wp:positionH>
                      <wp:positionV relativeFrom="paragraph">
                        <wp:posOffset>46355</wp:posOffset>
                      </wp:positionV>
                      <wp:extent cx="2011045" cy="421005"/>
                      <wp:effectExtent l="0" t="0" r="635" b="635"/>
                      <wp:wrapSquare wrapText="bothSides"/>
                      <wp:docPr id="4125" name="テキスト ボックス 1251"/>
                      <a:graphic xmlns:a="http://schemas.openxmlformats.org/drawingml/2006/main">
                        <a:graphicData uri="http://schemas.microsoft.com/office/word/2010/wordprocessingShape">
                          <wps:wsp>
                            <wps:cNvPr id="4125" name="テキスト ボックス 1251"/>
                            <wps:cNvSpPr txBox="1"/>
                            <wps:spPr>
                              <a:xfrm>
                                <a:off x="0" y="0"/>
                                <a:ext cx="2011045" cy="421005"/>
                              </a:xfrm>
                              <a:prstGeom prst="rect">
                                <a:avLst/>
                              </a:prstGeom>
                              <a:noFill/>
                              <a:ln w="6350">
                                <a:noFill/>
                              </a:ln>
                            </wps:spPr>
                            <wps:txbx>
                              <w:txbxContent>
                                <w:p>
                                  <w:pPr>
                                    <w:pStyle w:val="0"/>
                                    <w:jc w:val="center"/>
                                    <w:rPr>
                                      <w:rFonts w:hint="default" w:ascii="HG丸ｺﾞｼｯｸM-PRO" w:hAnsi="HG丸ｺﾞｼｯｸM-PRO"/>
                                      <w:sz w:val="20"/>
                                    </w:rPr>
                                  </w:pPr>
                                  <w:r>
                                    <w:rPr>
                                      <w:rFonts w:hint="default" w:ascii="HG丸ｺﾞｼｯｸM-PRO" w:hAnsi="HG丸ｺﾞｼｯｸM-PRO"/>
                                      <w:sz w:val="20"/>
                                    </w:rPr>
                                    <w:t>うみがめ保護条例の主な内容</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1" style="mso-wrap-distance-right:9pt;mso-wrap-distance-bottom:0pt;margin-top:3.65pt;mso-position-vertical-relative:text;mso-position-horizontal-relative:margin;v-text-anchor:top;position:absolute;mso-wrap-mode:square;height:33.15pt;mso-wrap-distance-top:0pt;width:158.35pt;mso-wrap-distance-left:9pt;margin-left:154pt;z-index:285;" o:spid="_x0000_s4125" o:allowincell="t" o:allowoverlap="t" filled="f" stroked="f" strokeweight="0.5pt" o:spt="202" type="#_x0000_t202">
                      <v:fill/>
                      <v:textbox style="layout-flow:horizontal;">
                        <w:txbxContent>
                          <w:p>
                            <w:pPr>
                              <w:pStyle w:val="0"/>
                              <w:jc w:val="center"/>
                              <w:rPr>
                                <w:rFonts w:hint="default" w:ascii="HG丸ｺﾞｼｯｸM-PRO" w:hAnsi="HG丸ｺﾞｼｯｸM-PRO"/>
                                <w:sz w:val="20"/>
                              </w:rPr>
                            </w:pPr>
                            <w:r>
                              <w:rPr>
                                <w:rFonts w:hint="default" w:ascii="HG丸ｺﾞｼｯｸM-PRO" w:hAnsi="HG丸ｺﾞｼｯｸM-PRO"/>
                                <w:sz w:val="20"/>
                              </w:rPr>
                              <w:t>うみがめ保護条例の主な内容</w:t>
                            </w:r>
                          </w:p>
                        </w:txbxContent>
                      </v:textbox>
                      <v:imagedata o:title=""/>
                      <w10:wrap type="square" side="both" anchorx="margin" anchory="text"/>
                    </v:shape>
                  </w:pict>
                </mc:Fallback>
              </mc:AlternateContent>
            </w:r>
          </w:p>
          <w:p>
            <w:pPr>
              <w:pStyle w:val="0"/>
              <w:spacing w:line="280" w:lineRule="exact"/>
              <w:rPr>
                <w:rFonts w:hint="default" w:ascii="HG丸ｺﾞｼｯｸM-PRO" w:hAnsi="HG丸ｺﾞｼｯｸM-PRO"/>
                <w:color w:val="000000" w:themeColor="text1"/>
              </w:rPr>
            </w:pPr>
            <w:r>
              <w:rPr>
                <w:rFonts w:hint="default"/>
                <w:color w:val="000000" w:themeColor="text1"/>
              </w:rPr>
              <w:drawing>
                <wp:anchor distT="0" distB="0" distL="114300" distR="114300" simplePos="0" relativeHeight="286" behindDoc="0" locked="0" layoutInCell="1" hidden="0" allowOverlap="1">
                  <wp:simplePos x="0" y="0"/>
                  <wp:positionH relativeFrom="margin">
                    <wp:align>center</wp:align>
                  </wp:positionH>
                  <wp:positionV relativeFrom="paragraph">
                    <wp:posOffset>130810</wp:posOffset>
                  </wp:positionV>
                  <wp:extent cx="5717540" cy="1103630"/>
                  <wp:effectExtent l="0" t="0" r="0" b="0"/>
                  <wp:wrapNone/>
                  <wp:docPr id="4126" name="Picture 12"/>
                  <a:graphic xmlns:a="http://schemas.openxmlformats.org/drawingml/2006/main">
                    <a:graphicData uri="http://schemas.openxmlformats.org/drawingml/2006/picture">
                      <pic:pic xmlns:pic="http://schemas.openxmlformats.org/drawingml/2006/picture">
                        <pic:nvPicPr>
                          <pic:cNvPr id="4126" name="Picture 12"/>
                          <pic:cNvPicPr>
                            <a:picLocks noChangeAspect="1" noChangeArrowheads="1"/>
                          </pic:cNvPicPr>
                        </pic:nvPicPr>
                        <pic:blipFill>
                          <a:blip r:embed="rId121"/>
                          <a:srcRect t="15874"/>
                          <a:stretch>
                            <a:fillRect/>
                          </a:stretch>
                        </pic:blipFill>
                        <pic:spPr>
                          <a:xfrm>
                            <a:off x="0" y="0"/>
                            <a:ext cx="5717540" cy="1103630"/>
                          </a:xfrm>
                          <a:prstGeom prst="rect">
                            <a:avLst/>
                          </a:prstGeom>
                          <a:noFill/>
                          <a:ln>
                            <a:noFill/>
                          </a:ln>
                        </pic:spPr>
                      </pic:pic>
                    </a:graphicData>
                  </a:graphic>
                </wp:anchor>
              </w:drawing>
            </w:r>
          </w:p>
          <w:p>
            <w:pPr>
              <w:pStyle w:val="0"/>
              <w:spacing w:line="280" w:lineRule="exact"/>
              <w:rPr>
                <w:rFonts w:hint="default" w:ascii="HG丸ｺﾞｼｯｸM-PRO" w:hAnsi="HG丸ｺﾞｼｯｸM-PRO"/>
                <w:color w:val="000000" w:themeColor="text1"/>
              </w:rPr>
            </w:pPr>
          </w:p>
          <w:p>
            <w:pPr>
              <w:pStyle w:val="0"/>
              <w:spacing w:line="280" w:lineRule="exact"/>
              <w:rPr>
                <w:rFonts w:hint="default" w:ascii="HG丸ｺﾞｼｯｸM-PRO" w:hAnsi="HG丸ｺﾞｼｯｸM-PRO"/>
                <w:color w:val="000000" w:themeColor="text1"/>
              </w:rPr>
            </w:pPr>
          </w:p>
          <w:p>
            <w:pPr>
              <w:pStyle w:val="0"/>
              <w:spacing w:line="280" w:lineRule="exact"/>
              <w:rPr>
                <w:rFonts w:hint="default" w:ascii="HG丸ｺﾞｼｯｸM-PRO" w:hAnsi="HG丸ｺﾞｼｯｸM-PRO"/>
                <w:color w:val="000000" w:themeColor="text1"/>
              </w:rPr>
            </w:pPr>
          </w:p>
          <w:p>
            <w:pPr>
              <w:pStyle w:val="0"/>
              <w:spacing w:line="280" w:lineRule="exact"/>
              <w:rPr>
                <w:rFonts w:hint="default" w:ascii="HG丸ｺﾞｼｯｸM-PRO" w:hAnsi="HG丸ｺﾞｼｯｸM-PRO"/>
                <w:color w:val="000000" w:themeColor="text1"/>
              </w:rPr>
            </w:pPr>
          </w:p>
          <w:p>
            <w:pPr>
              <w:pStyle w:val="0"/>
              <w:spacing w:line="280" w:lineRule="exact"/>
              <w:rPr>
                <w:rFonts w:hint="default" w:ascii="HG丸ｺﾞｼｯｸM-PRO" w:hAnsi="HG丸ｺﾞｼｯｸM-PRO"/>
                <w:color w:val="000000" w:themeColor="text1"/>
              </w:rPr>
            </w:pPr>
          </w:p>
          <w:p>
            <w:pPr>
              <w:pStyle w:val="0"/>
              <w:spacing w:line="280" w:lineRule="exact"/>
              <w:rPr>
                <w:rFonts w:hint="default" w:ascii="HG丸ｺﾞｼｯｸM-PRO" w:hAnsi="HG丸ｺﾞｼｯｸM-PRO"/>
                <w:color w:val="000000" w:themeColor="text1"/>
              </w:rPr>
            </w:pPr>
          </w:p>
          <w:p>
            <w:pPr>
              <w:pStyle w:val="0"/>
              <w:spacing w:line="280" w:lineRule="exact"/>
              <w:rPr>
                <w:rFonts w:hint="default" w:ascii="HG丸ｺﾞｼｯｸM-PRO" w:hAnsi="HG丸ｺﾞｼｯｸM-PRO"/>
                <w:color w:val="000000" w:themeColor="text1"/>
              </w:rPr>
            </w:pPr>
          </w:p>
          <w:p>
            <w:pPr>
              <w:pStyle w:val="0"/>
              <w:spacing w:line="280" w:lineRule="exact"/>
              <w:ind w:firstLine="20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sz w:val="20"/>
              </w:rPr>
              <w:t>プラスチックごみ問題の解決には、社会全体での取組が必要ですが、ウミガメが訪れる本県であり続けるために、プラスチック製品のポイ捨てが生態系に大きな影響を与えることなどについて、県民一人ひとりが認識し、行動することが大切です。</w:t>
            </w:r>
          </w:p>
          <w:p>
            <w:pPr>
              <w:pStyle w:val="0"/>
              <w:spacing w:line="280" w:lineRule="exact"/>
              <w:rPr>
                <w:rFonts w:hint="default" w:ascii="HG丸ｺﾞｼｯｸM-PRO" w:hAnsi="HG丸ｺﾞｼｯｸM-PRO"/>
                <w:color w:val="000000" w:themeColor="text1"/>
              </w:rPr>
            </w:pPr>
          </w:p>
        </w:tc>
      </w:tr>
    </w:tbl>
    <w:p>
      <w:pPr>
        <w:pStyle w:val="0"/>
        <w:widowControl w:val="1"/>
        <w:spacing w:line="240" w:lineRule="auto"/>
        <w:jc w:val="left"/>
        <w:rPr>
          <w:rFonts w:hint="default" w:ascii="HG丸ｺﾞｼｯｸM-PRO" w:hAnsi="HG丸ｺﾞｼｯｸM-PRO"/>
        </w:rPr>
      </w:pPr>
    </w:p>
    <w:p>
      <w:pPr>
        <w:pStyle w:val="3"/>
        <w:ind w:left="0" w:leftChars="0"/>
        <w:rPr>
          <w:rFonts w:hint="default"/>
        </w:rPr>
      </w:pPr>
      <w:bookmarkStart w:id="990" w:name="_Toc10578"/>
      <w:bookmarkStart w:id="991" w:name="_Toc11874"/>
      <w:bookmarkStart w:id="992" w:name="_Toc12321"/>
      <w:bookmarkStart w:id="993" w:name="_Toc13175"/>
      <w:bookmarkStart w:id="994" w:name="_Toc15050"/>
      <w:bookmarkStart w:id="995" w:name="_Toc16925"/>
      <w:bookmarkStart w:id="996" w:name="_Toc212581641"/>
      <w:bookmarkEnd w:id="996"/>
      <w:bookmarkStart w:id="997" w:name="_Toc21455"/>
      <w:bookmarkStart w:id="998" w:name="_Toc214565781"/>
      <w:bookmarkEnd w:id="998"/>
      <w:bookmarkStart w:id="999" w:name="_Toc23927"/>
      <w:bookmarkStart w:id="1000" w:name="_Toc29966"/>
      <w:bookmarkStart w:id="1001" w:name="_Toc30378"/>
      <w:bookmarkStart w:id="1002" w:name="_Toc30392"/>
      <w:bookmarkStart w:id="1003" w:name="_Toc3106"/>
      <w:bookmarkStart w:id="1004" w:name="_Toc3912"/>
      <w:bookmarkStart w:id="1005" w:name="_Toc6865"/>
      <w:bookmarkStart w:id="1006" w:name="_Toc6973"/>
      <w:bookmarkStart w:id="1007" w:name="_Toc7686"/>
      <w:bookmarkStart w:id="1008" w:name="_Toc9726"/>
      <w:r>
        <w:rPr>
          <w:rFonts w:hint="eastAsia"/>
        </w:rPr>
        <w:t>２－５　環境美化に対する意識の醸成</w:t>
      </w:r>
      <w:bookmarkEnd w:id="991"/>
      <w:bookmarkEnd w:id="992"/>
      <w:bookmarkEnd w:id="994"/>
      <w:bookmarkEnd w:id="1000"/>
      <w:bookmarkEnd w:id="1003"/>
      <w:bookmarkEnd w:id="1004"/>
      <w:bookmarkEnd w:id="1006"/>
      <w:r>
        <w:rPr>
          <w:rFonts w:hint="eastAsia"/>
        </w:rPr>
        <w:t>（１／２</w:t>
      </w:r>
      <w:bookmarkEnd w:id="1008"/>
      <w:r>
        <w:rPr>
          <w:rFonts w:hint="eastAsia"/>
        </w:rPr>
        <w:t>）</w:t>
      </w:r>
      <w:bookmarkEnd w:id="990"/>
      <w:bookmarkEnd w:id="993"/>
      <w:bookmarkEnd w:id="995"/>
      <w:bookmarkEnd w:id="997"/>
      <w:bookmarkEnd w:id="999"/>
      <w:bookmarkEnd w:id="1001"/>
      <w:bookmarkEnd w:id="1002"/>
      <w:bookmarkEnd w:id="1005"/>
      <w:bookmarkEnd w:id="1007"/>
    </w:p>
    <w:p>
      <w:pPr>
        <w:pStyle w:val="0"/>
        <w:ind w:firstLine="220" w:firstLineChars="100"/>
        <w:rPr>
          <w:rFonts w:hint="default" w:ascii="メイリオ" w:hAnsi="メイリオ" w:eastAsia="メイリオ"/>
        </w:rPr>
      </w:pPr>
      <w:r>
        <w:rPr>
          <w:rFonts w:hint="eastAsia"/>
        </w:rPr>
        <mc:AlternateContent>
          <mc:Choice Requires="wps">
            <w:drawing>
              <wp:anchor distT="0" distB="0" distL="114300" distR="114300" simplePos="0" relativeHeight="383" behindDoc="0" locked="0" layoutInCell="1" hidden="0" allowOverlap="1">
                <wp:simplePos x="0" y="0"/>
                <wp:positionH relativeFrom="column">
                  <wp:posOffset>0</wp:posOffset>
                </wp:positionH>
                <wp:positionV relativeFrom="paragraph">
                  <wp:posOffset>151765</wp:posOffset>
                </wp:positionV>
                <wp:extent cx="6119495" cy="369570"/>
                <wp:effectExtent l="0" t="0" r="635" b="635"/>
                <wp:wrapNone/>
                <wp:docPr id="4127" name="正方形/長方形 60"/>
                <a:graphic xmlns:a="http://schemas.openxmlformats.org/drawingml/2006/main">
                  <a:graphicData uri="http://schemas.microsoft.com/office/word/2010/wordprocessingShape">
                    <wps:wsp>
                      <wps:cNvPr id="4127" name="正方形/長方形 60"/>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60" style="mso-wrap-distance-right:9pt;mso-wrap-distance-bottom:0pt;margin-top:11.95pt;mso-position-vertical-relative:text;mso-position-horizontal-relative:text;position:absolute;height:29.1pt;mso-wrap-distance-top:0pt;width:481.85pt;mso-wrap-distance-left:9pt;margin-left:0pt;z-index:383;" o:spid="_x0000_s4127"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r>
        <w:rPr>
          <w:rFonts w:hint="eastAsia"/>
        </w:rPr>
        <w:drawing>
          <wp:anchor distT="0" distB="0" distL="114300" distR="114300" simplePos="0" relativeHeight="393" behindDoc="0" locked="0" layoutInCell="1" hidden="0" allowOverlap="1">
            <wp:simplePos x="0" y="0"/>
            <wp:positionH relativeFrom="column">
              <wp:posOffset>5380990</wp:posOffset>
            </wp:positionH>
            <wp:positionV relativeFrom="paragraph">
              <wp:posOffset>181610</wp:posOffset>
            </wp:positionV>
            <wp:extent cx="323850" cy="323850"/>
            <wp:effectExtent l="0" t="0" r="0" b="0"/>
            <wp:wrapNone/>
            <wp:docPr id="4128" name="Picture 15" descr="グラフィカル ユーザー インターフェイス, アプリケーション, アイコン&#10;&#10;自動的に生成された説明"/>
            <a:graphic xmlns:a="http://schemas.openxmlformats.org/drawingml/2006/main">
              <a:graphicData uri="http://schemas.openxmlformats.org/drawingml/2006/picture">
                <pic:pic xmlns:pic="http://schemas.openxmlformats.org/drawingml/2006/picture">
                  <pic:nvPicPr>
                    <pic:cNvPr id="4128" name="Picture 15" descr="グラフィカル ユーザー インターフェイス, アプリケーション, アイコン&#10;&#10;自動的に生成された説明"/>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1227" behindDoc="0" locked="0" layoutInCell="1" hidden="0" allowOverlap="1">
            <wp:simplePos x="0" y="0"/>
            <wp:positionH relativeFrom="column">
              <wp:posOffset>5737225</wp:posOffset>
            </wp:positionH>
            <wp:positionV relativeFrom="paragraph">
              <wp:posOffset>183515</wp:posOffset>
            </wp:positionV>
            <wp:extent cx="323850" cy="323850"/>
            <wp:effectExtent l="0" t="0" r="0" b="0"/>
            <wp:wrapNone/>
            <wp:docPr id="4129" name="Picture 17" descr="図形&#10;&#10;自動的に生成された説明"/>
            <a:graphic xmlns:a="http://schemas.openxmlformats.org/drawingml/2006/main">
              <a:graphicData uri="http://schemas.openxmlformats.org/drawingml/2006/picture">
                <pic:pic xmlns:pic="http://schemas.openxmlformats.org/drawingml/2006/picture">
                  <pic:nvPicPr>
                    <pic:cNvPr id="4129" name="Picture 17" descr="図形&#10;&#10;自動的に生成された説明"/>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392" behindDoc="0" locked="0" layoutInCell="1" hidden="0" allowOverlap="1">
            <wp:simplePos x="0" y="0"/>
            <wp:positionH relativeFrom="column">
              <wp:posOffset>5020945</wp:posOffset>
            </wp:positionH>
            <wp:positionV relativeFrom="paragraph">
              <wp:posOffset>181610</wp:posOffset>
            </wp:positionV>
            <wp:extent cx="323850" cy="323850"/>
            <wp:effectExtent l="0" t="0" r="0" b="0"/>
            <wp:wrapNone/>
            <wp:docPr id="4130" name="Picture 14" descr="ロゴ, アイコン&#10;&#10;自動的に生成された説明"/>
            <a:graphic xmlns:a="http://schemas.openxmlformats.org/drawingml/2006/main">
              <a:graphicData uri="http://schemas.openxmlformats.org/drawingml/2006/picture">
                <pic:pic xmlns:pic="http://schemas.openxmlformats.org/drawingml/2006/picture">
                  <pic:nvPicPr>
                    <pic:cNvPr id="4130" name="Picture 14" descr="ロゴ, アイコン&#10;&#10;自動的に生成された説明"/>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391" behindDoc="0" locked="0" layoutInCell="1" hidden="0" allowOverlap="1">
            <wp:simplePos x="0" y="0"/>
            <wp:positionH relativeFrom="column">
              <wp:posOffset>4659630</wp:posOffset>
            </wp:positionH>
            <wp:positionV relativeFrom="paragraph">
              <wp:posOffset>181610</wp:posOffset>
            </wp:positionV>
            <wp:extent cx="323850" cy="323850"/>
            <wp:effectExtent l="0" t="0" r="0" b="0"/>
            <wp:wrapNone/>
            <wp:docPr id="4131" name="Picture 12" descr="ロゴ&#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131" name="Picture 12" descr="ロゴ&#10;&#10;AI 生成コンテンツは誤りを含む可能性があります。"/>
                    <pic:cNvPicPr>
                      <a:picLocks noChangeAspect="1" noChangeArrowheads="1"/>
                    </pic:cNvPicPr>
                  </pic:nvPicPr>
                  <pic:blipFill>
                    <a:blip r:embed="rId93"/>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203200" distR="203200" simplePos="0" relativeHeight="1228" behindDoc="0" locked="0" layoutInCell="1" hidden="0" allowOverlap="1">
            <wp:simplePos x="0" y="0"/>
            <wp:positionH relativeFrom="column">
              <wp:posOffset>4309745</wp:posOffset>
            </wp:positionH>
            <wp:positionV relativeFrom="paragraph">
              <wp:posOffset>178435</wp:posOffset>
            </wp:positionV>
            <wp:extent cx="342900" cy="342900"/>
            <wp:effectExtent l="0" t="0" r="0" b="0"/>
            <wp:wrapNone/>
            <wp:docPr id="4132" name="オブジェクト 0"/>
            <a:graphic xmlns:a="http://schemas.openxmlformats.org/drawingml/2006/main">
              <a:graphicData uri="http://schemas.openxmlformats.org/drawingml/2006/picture">
                <pic:pic xmlns:pic="http://schemas.openxmlformats.org/drawingml/2006/picture">
                  <pic:nvPicPr>
                    <pic:cNvPr id="4132" name="オブジェクト 0"/>
                    <pic:cNvPicPr>
                      <a:picLocks noChangeAspect="1"/>
                    </pic:cNvPicPr>
                  </pic:nvPicPr>
                  <pic:blipFill>
                    <a:blip r:embed="rId114"/>
                    <a:stretch>
                      <a:fillRect/>
                    </a:stretch>
                  </pic:blipFill>
                  <pic:spPr>
                    <a:xfrm>
                      <a:off x="0" y="0"/>
                      <a:ext cx="342900" cy="342900"/>
                    </a:xfrm>
                    <a:prstGeom prst="rect">
                      <a:avLst/>
                    </a:prstGeom>
                  </pic:spPr>
                </pic:pic>
              </a:graphicData>
            </a:graphic>
          </wp:anchor>
        </w:drawing>
      </w:r>
    </w:p>
    <w:p>
      <w:pPr>
        <w:pStyle w:val="0"/>
        <w:ind w:right="2521" w:rightChars="1146" w:firstLine="220" w:firstLineChars="100"/>
        <w:rPr>
          <w:rFonts w:hint="default" w:ascii="メイリオ" w:hAnsi="メイリオ" w:eastAsia="メイリオ"/>
          <w:b w:val="1"/>
        </w:rPr>
      </w:pPr>
    </w:p>
    <w:p>
      <w:pPr>
        <w:pStyle w:val="0"/>
        <w:rPr>
          <w:rFonts w:hint="default" w:ascii="メイリオ" w:hAnsi="メイリオ" w:eastAsia="メイリオ"/>
        </w:rPr>
      </w:pPr>
    </w:p>
    <w:p>
      <w:pPr>
        <w:pStyle w:val="0"/>
        <w:rPr>
          <w:rFonts w:hint="default" w:ascii="HG丸ｺﾞｼｯｸM-PRO" w:hAnsi="HG丸ｺﾞｼｯｸM-PRO"/>
        </w:rPr>
      </w:pPr>
      <w:r>
        <w:rPr>
          <w:rFonts w:hint="eastAsia" w:ascii="HG丸ｺﾞｼｯｸM-PRO" w:hAnsi="HG丸ｺﾞｼｯｸM-PRO"/>
        </w:rPr>
        <w:t>・海洋ごみを減らし、海洋汚染を低減することで、生態系への影響を低減します。</w:t>
      </w:r>
      <w:r>
        <w:rPr>
          <w:rFonts w:hint="eastAsia" w:ascii="HG丸ｺﾞｼｯｸM-PRO" w:hAnsi="HG丸ｺﾞｼｯｸM-PRO" w:eastAsia="HG丸ｺﾞｼｯｸM-PRO"/>
        </w:rPr>
        <w:t>（</w:t>
      </w:r>
      <w:r>
        <w:rPr>
          <w:rFonts w:hint="eastAsia" w:ascii="HG丸ｺﾞｼｯｸM-PRO" w:hAnsi="HG丸ｺﾞｼｯｸM-PRO"/>
        </w:rPr>
        <w:t>14.17</w:t>
      </w:r>
      <w:r>
        <w:rPr>
          <w:rFonts w:hint="eastAsia" w:ascii="HG丸ｺﾞｼｯｸM-PRO" w:hAnsi="HG丸ｺﾞｼｯｸM-PRO" w:eastAsia="HG丸ｺﾞｼｯｸM-PRO"/>
        </w:rPr>
        <w:t>）</w:t>
      </w:r>
    </w:p>
    <w:p>
      <w:pPr>
        <w:pStyle w:val="0"/>
        <w:ind w:left="220" w:hanging="220" w:hangingChars="100"/>
        <w:rPr>
          <w:rFonts w:hint="default" w:ascii="HG丸ｺﾞｼｯｸM-PRO" w:hAnsi="HG丸ｺﾞｼｯｸM-PRO"/>
          <w:color w:val="000000" w:themeColor="text1"/>
        </w:rPr>
      </w:pPr>
      <w:r>
        <w:rPr>
          <w:rFonts w:hint="eastAsia" w:ascii="HG丸ｺﾞｼｯｸM-PRO" w:hAnsi="HG丸ｺﾞｼｯｸM-PRO"/>
        </w:rPr>
        <w:t>・河川ごみマップでごみの状況を可視化することによって、ごみの削減に向けた関心を高めるとともに、清掃活動への参加</w:t>
      </w:r>
      <w:r>
        <w:rPr>
          <w:rFonts w:hint="eastAsia" w:ascii="HG丸ｺﾞｼｯｸM-PRO" w:hAnsi="HG丸ｺﾞｼｯｸM-PRO"/>
          <w:color w:val="000000" w:themeColor="text1"/>
        </w:rPr>
        <w:t>やごみを捨てない環境にやさしいライフスタイルの実践につなげます。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11.12.14.15.17</w:t>
      </w:r>
      <w:r>
        <w:rPr>
          <w:rFonts w:hint="eastAsia" w:ascii="HG丸ｺﾞｼｯｸM-PRO" w:hAnsi="HG丸ｺﾞｼｯｸM-PRO" w:eastAsia="HG丸ｺﾞｼｯｸM-PRO"/>
          <w:color w:val="000000" w:themeColor="text1"/>
        </w:rPr>
        <w:t>）</w:t>
      </w:r>
    </w:p>
    <w:p>
      <w:pPr>
        <w:pStyle w:val="0"/>
        <w:ind w:left="220" w:hanging="220" w:hangingChars="100"/>
        <w:rPr>
          <w:rFonts w:hint="default" w:ascii="HG丸ｺﾞｼｯｸM-PRO" w:hAnsi="HG丸ｺﾞｼｯｸM-PRO"/>
          <w:color w:val="000000" w:themeColor="text1"/>
        </w:rPr>
      </w:pP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384" behindDoc="0" locked="0" layoutInCell="1" hidden="0" allowOverlap="1">
                <wp:simplePos x="0" y="0"/>
                <wp:positionH relativeFrom="column">
                  <wp:posOffset>0</wp:posOffset>
                </wp:positionH>
                <wp:positionV relativeFrom="paragraph">
                  <wp:posOffset>69215</wp:posOffset>
                </wp:positionV>
                <wp:extent cx="6119495" cy="369570"/>
                <wp:effectExtent l="0" t="0" r="635" b="635"/>
                <wp:wrapNone/>
                <wp:docPr id="4133" name="正方形/長方形 57"/>
                <a:graphic xmlns:a="http://schemas.openxmlformats.org/drawingml/2006/main">
                  <a:graphicData uri="http://schemas.microsoft.com/office/word/2010/wordprocessingShape">
                    <wps:wsp>
                      <wps:cNvPr id="4133" name="正方形/長方形 57"/>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57" style="mso-wrap-distance-right:9pt;mso-wrap-distance-bottom:0pt;margin-top:5.45pt;mso-position-vertical-relative:text;mso-position-horizontal-relative:text;position:absolute;height:29.1pt;mso-wrap-distance-top:0pt;width:481.85pt;mso-wrap-distance-left:9pt;margin-left:0pt;z-index:384;" o:spid="_x0000_s4133"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spacing w:line="160" w:lineRule="exact"/>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近年、プラスチックごみによる海洋汚染が問題となっています。本県が令和７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年度に実施した高知県県民世論調査では、行政として取り組むべき施策として「</w:t>
      </w:r>
      <w:r>
        <w:rPr>
          <w:rFonts w:hint="default" w:ascii="HG丸ｺﾞｼｯｸM-PRO" w:hAnsi="HG丸ｺﾞｼｯｸM-PRO"/>
          <w:color w:val="000000" w:themeColor="text1"/>
        </w:rPr>
        <w:t>プラスチックや食品などの廃棄物の発生抑制や再利用、リサイクルなどの循環利用対策</w:t>
      </w:r>
      <w:r>
        <w:rPr>
          <w:rFonts w:hint="eastAsia" w:ascii="HG丸ｺﾞｼｯｸM-PRO" w:hAnsi="HG丸ｺﾞｼｯｸM-PRO"/>
          <w:color w:val="000000" w:themeColor="text1"/>
        </w:rPr>
        <w:t>」の回答数が２番目に多く、県民の意識の高さが伺えます。また、令和</w:t>
      </w:r>
      <w:r>
        <w:rPr>
          <w:rFonts w:hint="eastAsia"/>
          <w:color w:val="000000" w:themeColor="text1"/>
        </w:rPr>
        <w:t>２</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color w:val="000000" w:themeColor="text1"/>
        </w:rPr>
        <w:t>７</w:t>
      </w:r>
      <w:r>
        <w:rPr>
          <w:rFonts w:hint="eastAsia" w:ascii="HG丸ｺﾞｼｯｸM-PRO" w:hAnsi="HG丸ｺﾞｼｯｸM-PRO"/>
          <w:color w:val="000000" w:themeColor="text1"/>
        </w:rPr>
        <w:t>月</w:t>
      </w:r>
      <w:r>
        <w:rPr>
          <w:rFonts w:hint="eastAsia"/>
          <w:color w:val="000000" w:themeColor="text1"/>
        </w:rPr>
        <w:t>１</w:t>
      </w:r>
      <w:r>
        <w:rPr>
          <w:rFonts w:hint="eastAsia" w:ascii="HG丸ｺﾞｼｯｸM-PRO" w:hAnsi="HG丸ｺﾞｼｯｸM-PRO"/>
          <w:color w:val="000000" w:themeColor="text1"/>
        </w:rPr>
        <w:t>日から、レジ袋が有料となっており、国においても更にプラスチックごみを削減する流れが進んでいます。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その一方で、河川や海岸ではプラスチックごみによる景観や生物の生息環境の悪化が問題になっています。「海洋のごみは７割が川から流れ出たもの」</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環境省　平成</w:t>
      </w:r>
      <w:r>
        <w:rPr>
          <w:rFonts w:hint="eastAsia" w:ascii="HG丸ｺﾞｼｯｸM-PRO" w:hAnsi="HG丸ｺﾞｼｯｸM-PRO"/>
          <w:color w:val="000000" w:themeColor="text1"/>
        </w:rPr>
        <w:t>29</w:t>
      </w:r>
      <w:r>
        <w:rPr>
          <w:rFonts w:hint="eastAsia" w:ascii="HG丸ｺﾞｼｯｸM-PRO" w:hAnsi="HG丸ｺﾞｼｯｸM-PRO"/>
          <w:color w:val="000000" w:themeColor="text1"/>
        </w:rPr>
        <w:t>年度漂着ごみ対策総合検討業務「海洋ごみ学習用教材　高校生用」</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と言われています。また、いったん海に流出してしまったごみの回収は難しく、陸域から海に出さない取組が必要です。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のため、河川のごみについては、一斉清掃などの取組に加えて、県でリバーボランティア団体を認定し、清掃活動をしていただく団体に対して、活動消耗品の配布や、傷害保険への加入などに対する支援を行っています。また、物部川、仁淀川、四万十川のごみの状況をごみマップという形で示し、啓発</w:t>
      </w:r>
      <w:r>
        <w:rPr>
          <w:rFonts w:hint="default" w:ascii="HG丸ｺﾞｼｯｸM-PRO" w:hAnsi="HG丸ｺﾞｼｯｸM-PRO"/>
          <w:color w:val="000000" w:themeColor="text1"/>
        </w:rPr>
        <w:t>を行</w:t>
      </w:r>
      <w:r>
        <w:rPr>
          <w:rFonts w:hint="eastAsia" w:ascii="HG丸ｺﾞｼｯｸM-PRO" w:hAnsi="HG丸ｺﾞｼｯｸM-PRO"/>
          <w:color w:val="000000" w:themeColor="text1"/>
        </w:rPr>
        <w:t>っています。</w: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eastAsia" w:ascii="メイリオ" w:hAnsi="メイリオ" w:eastAsia="メイリオ"/>
          <w:color w:val="000000" w:themeColor="text1"/>
        </w:rPr>
        <w:t>　　　　　</w:t>
      </w:r>
      <w:r>
        <w:rPr>
          <w:rFonts w:hint="default" w:ascii="メイリオ" w:hAnsi="メイリオ" w:eastAsia="メイリオ"/>
          <w:color w:val="000000" w:themeColor="text1"/>
        </w:rPr>
        <mc:AlternateContent>
          <mc:Choice Requires="wps">
            <w:drawing>
              <wp:anchor distT="0" distB="0" distL="114300" distR="114300" simplePos="0" relativeHeight="385" behindDoc="0" locked="0" layoutInCell="1" hidden="0" allowOverlap="1">
                <wp:simplePos x="0" y="0"/>
                <wp:positionH relativeFrom="column">
                  <wp:posOffset>0</wp:posOffset>
                </wp:positionH>
                <wp:positionV relativeFrom="paragraph">
                  <wp:posOffset>24765</wp:posOffset>
                </wp:positionV>
                <wp:extent cx="6119495" cy="369570"/>
                <wp:effectExtent l="0" t="0" r="635" b="635"/>
                <wp:wrapNone/>
                <wp:docPr id="4134" name="正方形/長方形 58"/>
                <a:graphic xmlns:a="http://schemas.openxmlformats.org/drawingml/2006/main">
                  <a:graphicData uri="http://schemas.microsoft.com/office/word/2010/wordprocessingShape">
                    <wps:wsp>
                      <wps:cNvPr id="4134" name="正方形/長方形 58"/>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58" style="mso-wrap-distance-right:9pt;mso-wrap-distance-bottom:0pt;margin-top:1.95pt;mso-position-vertical-relative:text;mso-position-horizontal-relative:text;position:absolute;height:29.1pt;mso-wrap-distance-top:0pt;width:481.85pt;mso-wrap-distance-left:9pt;margin-left:0pt;z-index:385;" o:spid="_x0000_s4134"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spacing w:line="200" w:lineRule="exact"/>
        <w:rPr>
          <w:rFonts w:hint="default" w:ascii="メイリオ" w:hAnsi="メイリオ" w:eastAsia="メイリオ"/>
          <w:b w:val="1"/>
          <w:color w:val="000000" w:themeColor="text1"/>
        </w:rPr>
      </w:pPr>
    </w:p>
    <w:p>
      <w:pPr>
        <w:pStyle w:val="0"/>
        <w:spacing w:before="102" w:beforeLines="30" w:beforeAutospacing="0"/>
        <w:rPr>
          <w:rFonts w:hint="default" w:ascii="メイリオ" w:hAnsi="メイリオ" w:eastAsia="メイリオ"/>
          <w:color w:val="000000" w:themeColor="text1"/>
        </w:rPr>
      </w:pPr>
    </w:p>
    <w:p>
      <w:pPr>
        <w:pStyle w:val="0"/>
        <w:spacing w:before="102" w:beforeLines="30" w:beforeAutospacing="0"/>
        <w:rPr>
          <w:rFonts w:hint="default" w:ascii="メイリオ" w:hAnsi="メイリオ" w:eastAsia="メイリオ"/>
          <w:color w:val="000000" w:themeColor="text1"/>
        </w:rPr>
      </w:pPr>
      <w:r>
        <w:rPr>
          <w:rFonts w:hint="eastAsia" w:ascii="メイリオ" w:hAnsi="メイリオ" w:eastAsia="メイリオ"/>
          <w:b w:val="1"/>
          <w:color w:val="000000" w:themeColor="text1"/>
        </w:rPr>
        <w:t>課題</w:t>
      </w:r>
      <w:r>
        <w:rPr>
          <w:rFonts w:hint="eastAsia" w:ascii="メイリオ" w:hAnsi="メイリオ" w:eastAsia="メイリオ"/>
          <w:b w:val="1"/>
          <w:color w:val="000000" w:themeColor="text1"/>
        </w:rPr>
        <w:t>1</w:t>
      </w:r>
      <w:r>
        <w:rPr>
          <w:rFonts w:hint="eastAsia" w:ascii="メイリオ" w:hAnsi="メイリオ" w:eastAsia="メイリオ"/>
          <w:b w:val="1"/>
          <w:color w:val="000000" w:themeColor="text1"/>
        </w:rPr>
        <w:t>　流域におけるごみ対策の推進</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本県の各</w:t>
      </w:r>
      <w:r>
        <w:rPr>
          <w:rFonts w:hint="eastAsia"/>
          <w:color w:val="000000" w:themeColor="text1"/>
        </w:rPr>
        <w:t>河川</w:t>
      </w:r>
      <w:r>
        <w:rPr>
          <w:rFonts w:hint="eastAsia" w:ascii="HG丸ｺﾞｼｯｸM-PRO" w:hAnsi="HG丸ｺﾞｼｯｸM-PRO"/>
          <w:color w:val="000000" w:themeColor="text1"/>
        </w:rPr>
        <w:t>流域においても、依然として不法投棄やアウトドア活動のごみを持ち帰らないといった問題が見られます。高知の魅力や強みである河川をはじめとした自然資源を守るため、ごみ対策を推進していくことが必要です。</w:t>
      </w:r>
    </w:p>
    <w:p>
      <w:pPr>
        <w:pStyle w:val="0"/>
        <w:spacing w:before="170" w:beforeLines="50" w:beforeAutospacing="0"/>
        <w:rPr>
          <w:rFonts w:hint="default" w:ascii="メイリオ" w:hAnsi="メイリオ" w:eastAsia="メイリオ"/>
          <w:color w:val="000000" w:themeColor="text1"/>
        </w:rPr>
      </w:pPr>
      <w:r>
        <w:rPr>
          <w:rFonts w:hint="eastAsia" w:ascii="メイリオ" w:hAnsi="メイリオ" w:eastAsia="メイリオ"/>
          <w:b w:val="1"/>
          <w:color w:val="000000" w:themeColor="text1"/>
        </w:rPr>
        <w:t>課題</w:t>
      </w:r>
      <w:r>
        <w:rPr>
          <w:rFonts w:hint="eastAsia" w:ascii="メイリオ" w:hAnsi="メイリオ" w:eastAsia="メイリオ"/>
          <w:b w:val="1"/>
          <w:color w:val="000000" w:themeColor="text1"/>
        </w:rPr>
        <w:t>2</w:t>
      </w:r>
      <w:r>
        <w:rPr>
          <w:rFonts w:hint="eastAsia" w:ascii="メイリオ" w:hAnsi="メイリオ" w:eastAsia="メイリオ"/>
          <w:b w:val="1"/>
          <w:color w:val="000000" w:themeColor="text1"/>
        </w:rPr>
        <w:t>　海岸のごみ処理に向けた調査・体制構築</w:t>
      </w:r>
    </w:p>
    <w:p>
      <w:pPr>
        <w:pStyle w:val="0"/>
        <w:widowControl w:val="1"/>
        <w:ind w:firstLine="220" w:firstLineChars="100"/>
        <w:jc w:val="both"/>
        <w:rPr>
          <w:rFonts w:hint="default" w:ascii="メイリオ" w:hAnsi="メイリオ" w:eastAsia="メイリオ"/>
          <w:color w:val="000000" w:themeColor="text1"/>
        </w:rPr>
      </w:pPr>
      <w:r>
        <w:rPr>
          <w:rFonts w:hint="eastAsia" w:ascii="HG丸ｺﾞｼｯｸM-PRO" w:hAnsi="HG丸ｺﾞｼｯｸM-PRO"/>
          <w:color w:val="000000" w:themeColor="text1"/>
        </w:rPr>
        <w:t>台風などの自然災害により海岸に漂着した大量の流木やごみの処理について、モニタリング調査によりごみの種類を分析し、対策を講じることや、継続的に海岸のごみ処理に向けた体制を構築していくことが必要です。</w:t>
      </w:r>
    </w:p>
    <w:p>
      <w:pPr>
        <w:pStyle w:val="0"/>
        <w:widowControl w:val="1"/>
        <w:jc w:val="left"/>
        <w:rPr>
          <w:rFonts w:hint="default" w:ascii="メイリオ" w:hAnsi="メイリオ" w:eastAsia="メイリオ"/>
          <w:b w:val="1"/>
          <w:color w:val="000000" w:themeColor="text1"/>
          <w:sz w:val="32"/>
        </w:rPr>
      </w:pPr>
      <w:r>
        <w:rPr>
          <w:rFonts w:hint="eastAsia"/>
        </w:rPr>
        <w:br w:type="page"/>
      </w:r>
    </w:p>
    <w:p>
      <w:pPr>
        <w:pStyle w:val="0"/>
        <w:widowControl w:val="1"/>
        <w:jc w:val="left"/>
        <w:rPr>
          <w:rFonts w:hint="default" w:ascii="メイリオ" w:hAnsi="メイリオ" w:eastAsia="メイリオ"/>
          <w:b w:val="1"/>
          <w:color w:val="000000" w:themeColor="text1"/>
          <w:sz w:val="32"/>
        </w:rPr>
      </w:pPr>
    </w:p>
    <w:p>
      <w:pPr>
        <w:pStyle w:val="0"/>
        <w:widowControl w:val="1"/>
        <w:jc w:val="left"/>
        <w:rPr>
          <w:rFonts w:hint="default" w:ascii="メイリオ" w:hAnsi="メイリオ" w:eastAsia="メイリオ"/>
          <w:b w:val="1"/>
          <w:color w:val="000000" w:themeColor="text1"/>
          <w:sz w:val="32"/>
        </w:rPr>
      </w:pPr>
      <w:r>
        <w:rPr>
          <w:rFonts w:hint="eastAsia"/>
        </w:rPr>
        <mc:AlternateContent>
          <mc:Choice Requires="wps">
            <w:drawing>
              <wp:anchor distT="0" distB="0" distL="114300" distR="114300" simplePos="0" relativeHeight="386" behindDoc="0" locked="0" layoutInCell="1" hidden="0" allowOverlap="1">
                <wp:simplePos x="0" y="0"/>
                <wp:positionH relativeFrom="column">
                  <wp:posOffset>-635</wp:posOffset>
                </wp:positionH>
                <wp:positionV relativeFrom="paragraph">
                  <wp:posOffset>152400</wp:posOffset>
                </wp:positionV>
                <wp:extent cx="6119495" cy="369570"/>
                <wp:effectExtent l="0" t="0" r="635" b="635"/>
                <wp:wrapNone/>
                <wp:docPr id="4135" name="正方形/長方形 59"/>
                <a:graphic xmlns:a="http://schemas.openxmlformats.org/drawingml/2006/main">
                  <a:graphicData uri="http://schemas.microsoft.com/office/word/2010/wordprocessingShape">
                    <wps:wsp>
                      <wps:cNvPr id="4135" name="正方形/長方形 59"/>
                      <wps:cNvSpPr>
                        <a:spLocks noChangeArrowheads="1"/>
                      </wps:cNvSpPr>
                      <wps:spPr>
                        <a:xfrm>
                          <a:off x="0" y="0"/>
                          <a:ext cx="6119495" cy="369570"/>
                        </a:xfrm>
                        <a:prstGeom prst="rect">
                          <a:avLst/>
                        </a:prstGeom>
                        <a:solidFill>
                          <a:srgbClr val="FFFFC8"/>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59" style="mso-wrap-distance-right:9pt;mso-wrap-distance-bottom:0pt;margin-top:12pt;mso-position-vertical-relative:text;mso-position-horizontal-relative:text;position:absolute;height:29.1pt;mso-wrap-distance-top:0pt;width:481.85pt;mso-wrap-distance-left:9pt;margin-left:-5.e-002pt;z-index:386;" o:spid="_x0000_s4135" o:allowincell="t" o:allowoverlap="t" filled="t" fillcolor="#ffffc8"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widowControl w:val="1"/>
        <w:jc w:val="left"/>
        <w:rPr>
          <w:rFonts w:hint="default" w:ascii="メイリオ" w:hAnsi="メイリオ" w:eastAsia="メイリオ"/>
          <w:b w:val="1"/>
          <w:color w:val="000000" w:themeColor="text1"/>
          <w:sz w:val="32"/>
        </w:rPr>
      </w:pPr>
    </w:p>
    <w:p>
      <w:pPr>
        <w:pStyle w:val="0"/>
        <w:widowControl w:val="1"/>
        <w:jc w:val="left"/>
        <w:rPr>
          <w:rFonts w:hint="default" w:ascii="メイリオ" w:hAnsi="メイリオ" w:eastAsia="メイリオ"/>
          <w:b w:val="1"/>
          <w:color w:val="000000" w:themeColor="text1"/>
          <w:sz w:val="32"/>
        </w:rPr>
      </w:pPr>
    </w:p>
    <w:p>
      <w:pPr>
        <w:pStyle w:val="0"/>
        <w:spacing w:before="102" w:beforeLines="3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w:t>
      </w:r>
      <w:r>
        <w:rPr>
          <w:rFonts w:hint="eastAsia" w:ascii="メイリオ" w:hAnsi="メイリオ" w:eastAsia="メイリオ"/>
          <w:b w:val="1"/>
          <w:color w:val="000000" w:themeColor="text1"/>
        </w:rPr>
        <w:t>1</w:t>
      </w:r>
      <w:r>
        <w:rPr>
          <w:rFonts w:hint="eastAsia" w:ascii="メイリオ" w:hAnsi="メイリオ" w:eastAsia="メイリオ"/>
          <w:b w:val="1"/>
          <w:color w:val="000000" w:themeColor="text1"/>
        </w:rPr>
        <w:t>　自発的な清掃活動への支援と河川ごみマップの作成・更新　★</w:t>
      </w:r>
    </w:p>
    <w:p>
      <w:pPr>
        <w:pStyle w:val="0"/>
        <w:ind w:firstLine="220" w:firstLineChars="100"/>
        <w:rPr>
          <w:rFonts w:hint="default" w:ascii="メイリオ" w:hAnsi="メイリオ" w:eastAsia="メイリオ"/>
          <w:b w:val="1"/>
          <w:color w:val="000000" w:themeColor="text1"/>
        </w:rPr>
      </w:pPr>
      <w:r>
        <w:rPr>
          <w:rFonts w:hint="eastAsia" w:ascii="HG丸ｺﾞｼｯｸM-PRO" w:hAnsi="HG丸ｺﾞｼｯｸM-PRO"/>
          <w:color w:val="000000" w:themeColor="text1"/>
        </w:rPr>
        <w:t>河川のごみを減らしていくため、清掃活動に対する支援と、ごみマップの作成・更新を行います。</w:t>
      </w:r>
    </w:p>
    <w:p>
      <w:pPr>
        <w:pStyle w:val="0"/>
        <w:ind w:firstLine="220" w:firstLineChars="100"/>
        <w:rPr>
          <w:rFonts w:hint="default" w:ascii="メイリオ" w:hAnsi="メイリオ" w:eastAsia="メイリオ"/>
          <w:b w:val="1"/>
          <w:color w:val="000000" w:themeColor="text1"/>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w:t>
      </w:r>
      <w:r>
        <w:rPr>
          <w:rFonts w:hint="eastAsia" w:ascii="メイリオ" w:hAnsi="メイリオ" w:eastAsia="メイリオ"/>
          <w:b w:val="1"/>
          <w:color w:val="000000" w:themeColor="text1"/>
        </w:rPr>
        <w:t>2</w:t>
      </w:r>
      <w:r>
        <w:rPr>
          <w:rFonts w:hint="eastAsia" w:ascii="メイリオ" w:hAnsi="メイリオ" w:eastAsia="メイリオ"/>
          <w:b w:val="1"/>
          <w:color w:val="000000" w:themeColor="text1"/>
        </w:rPr>
        <w:t>　海岸漂着ごみのモニタリング調査　★</w:t>
      </w:r>
    </w:p>
    <w:p>
      <w:pPr>
        <w:pStyle w:val="0"/>
        <w:ind w:firstLine="220" w:firstLineChars="100"/>
        <w:rPr>
          <w:rFonts w:hint="default"/>
          <w:color w:val="000000" w:themeColor="text1"/>
        </w:rPr>
      </w:pPr>
      <w:r>
        <w:rPr>
          <w:rFonts w:hint="eastAsia" w:ascii="HG丸ｺﾞｼｯｸM-PRO" w:hAnsi="HG丸ｺﾞｼｯｸM-PRO"/>
          <w:color w:val="000000" w:themeColor="text1"/>
        </w:rPr>
        <w:t>海岸漂着ごみについて、モニタリング調査を行い、</w:t>
      </w:r>
      <w:r>
        <w:rPr>
          <w:rFonts w:hint="default" w:ascii="HG丸ｺﾞｼｯｸM-PRO" w:hAnsi="HG丸ｺﾞｼｯｸM-PRO"/>
          <w:color w:val="000000" w:themeColor="text1"/>
        </w:rPr>
        <w:t>海岸漂着物</w:t>
      </w:r>
      <w:r>
        <w:rPr>
          <w:rFonts w:hint="eastAsia" w:ascii="HG丸ｺﾞｼｯｸM-PRO" w:hAnsi="HG丸ｺﾞｼｯｸM-PRO"/>
          <w:color w:val="000000" w:themeColor="text1"/>
        </w:rPr>
        <w:t>など</w:t>
      </w:r>
      <w:r>
        <w:rPr>
          <w:rFonts w:hint="default" w:ascii="HG丸ｺﾞｼｯｸM-PRO" w:hAnsi="HG丸ｺﾞｼｯｸM-PRO"/>
          <w:color w:val="000000" w:themeColor="text1"/>
        </w:rPr>
        <w:t>の回収・処理や、発生抑制</w:t>
      </w:r>
      <w:r>
        <w:rPr>
          <w:rFonts w:hint="eastAsia"/>
          <w:color w:val="000000" w:themeColor="text1"/>
        </w:rPr>
        <w:t>対策に取り組みます。</w:t>
      </w:r>
    </w:p>
    <w:p>
      <w:pPr>
        <w:pStyle w:val="0"/>
        <w:ind w:firstLine="220" w:firstLineChars="100"/>
        <w:rPr>
          <w:rFonts w:hint="default"/>
          <w:color w:val="000000" w:themeColor="text1"/>
        </w:rPr>
      </w:pPr>
    </w:p>
    <w:p>
      <w:pPr>
        <w:pStyle w:val="0"/>
        <w:spacing w:before="102" w:beforeLines="3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w:t>
      </w:r>
      <w:r>
        <w:rPr>
          <w:rFonts w:hint="eastAsia" w:ascii="メイリオ" w:hAnsi="メイリオ" w:eastAsia="メイリオ"/>
          <w:b w:val="1"/>
          <w:color w:val="000000" w:themeColor="text1"/>
        </w:rPr>
        <w:t>3</w:t>
      </w:r>
      <w:r>
        <w:rPr>
          <w:rFonts w:hint="eastAsia" w:ascii="メイリオ" w:hAnsi="メイリオ" w:eastAsia="メイリオ"/>
          <w:b w:val="1"/>
          <w:color w:val="000000" w:themeColor="text1"/>
        </w:rPr>
        <w:t>　清掃活動への支援と県民一斉美化活動の実施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河川や海岸におけるプラスチックごみの流出防止と景観・生態系の保全を図るため、清掃活動の支援に取り組みます。</w:t>
      </w:r>
    </w:p>
    <w:p>
      <w:pPr>
        <w:pStyle w:val="0"/>
        <w:widowControl w:val="1"/>
        <w:spacing w:line="240" w:lineRule="auto"/>
        <w:jc w:val="left"/>
        <w:rPr>
          <w:rFonts w:hint="default" w:ascii="メイリオ" w:hAnsi="メイリオ" w:eastAsia="メイリオ"/>
          <w:b w:val="1"/>
          <w:color w:val="000000" w:themeColor="text1"/>
        </w:rPr>
      </w:pPr>
      <w:r>
        <w:rPr>
          <w:rFonts w:hint="eastAsia"/>
        </w:rPr>
        <mc:AlternateContent>
          <mc:Choice Requires="wpg">
            <w:drawing>
              <wp:anchor distT="0" distB="0" distL="114300" distR="114300" simplePos="0" relativeHeight="388" behindDoc="0" locked="0" layoutInCell="1" hidden="0" allowOverlap="1">
                <wp:simplePos x="0" y="0"/>
                <wp:positionH relativeFrom="column">
                  <wp:posOffset>-33020</wp:posOffset>
                </wp:positionH>
                <wp:positionV relativeFrom="paragraph">
                  <wp:posOffset>222250</wp:posOffset>
                </wp:positionV>
                <wp:extent cx="6051550" cy="4976495"/>
                <wp:effectExtent l="0" t="0" r="0" b="0"/>
                <wp:wrapThrough wrapText="bothSides">
                  <wp:wrapPolygon>
                    <wp:start x="691" y="1712"/>
                    <wp:lineTo x="691" y="21586"/>
                    <wp:lineTo x="21165" y="21586"/>
                    <wp:lineTo x="21165" y="1712"/>
                    <wp:lineTo x="691" y="1712"/>
                  </wp:wrapPolygon>
                </wp:wrapThrough>
                <wp:docPr id="4136" name="オブジェクト 0"/>
                <a:graphic xmlns:a="http://schemas.openxmlformats.org/drawingml/2006/main">
                  <a:graphicData uri="http://schemas.microsoft.com/office/word/2010/wordprocessingGroup">
                    <wpg:wgp>
                      <wpg:cNvGrpSpPr/>
                      <wpg:grpSpPr>
                        <a:xfrm>
                          <a:off x="0" y="0"/>
                          <a:ext cx="6051550" cy="4976495"/>
                          <a:chOff x="370455" y="-59214"/>
                          <a:chExt cx="2767255" cy="2160553"/>
                        </a:xfrm>
                      </wpg:grpSpPr>
                      <wps:wsp>
                        <wps:cNvPr id="4137" name="テキスト ボックス 1259"/>
                        <wps:cNvSpPr txBox="1"/>
                        <wps:spPr>
                          <a:xfrm>
                            <a:off x="370455" y="-59214"/>
                            <a:ext cx="2767255" cy="348743"/>
                          </a:xfrm>
                          <a:prstGeom prst="rect">
                            <a:avLst/>
                          </a:prstGeom>
                          <a:noFill/>
                          <a:ln w="6350">
                            <a:noFill/>
                          </a:ln>
                        </wps:spPr>
                        <wps:txbx>
                          <w:txbxContent>
                            <w:p>
                              <w:pPr>
                                <w:pStyle w:val="0"/>
                                <w:jc w:val="center"/>
                                <w:rPr>
                                  <w:rFonts w:hint="default"/>
                                  <w:sz w:val="20"/>
                                </w:rPr>
                              </w:pPr>
                              <w:r>
                                <w:rPr>
                                  <w:rFonts w:hint="eastAsia" w:ascii="HG丸ｺﾞｼｯｸM-PRO" w:hAnsi="HG丸ｺﾞｼｯｸM-PRO"/>
                                  <w:sz w:val="20"/>
                                </w:rPr>
                                <w:t>図</w:t>
                              </w:r>
                              <w:r>
                                <w:rPr>
                                  <w:rFonts w:hint="eastAsia" w:ascii="HG丸ｺﾞｼｯｸM-PRO" w:hAnsi="HG丸ｺﾞｼｯｸM-PRO"/>
                                  <w:sz w:val="20"/>
                                </w:rPr>
                                <w:t>48</w:t>
                              </w:r>
                              <w:r>
                                <w:rPr>
                                  <w:rFonts w:hint="eastAsia" w:ascii="HG丸ｺﾞｼｯｸM-PRO" w:hAnsi="HG丸ｺﾞｼｯｸM-PRO"/>
                                  <w:sz w:val="20"/>
                                </w:rPr>
                                <w:t>　仁淀川ごみマップ</w:t>
                              </w:r>
                            </w:p>
                          </w:txbxContent>
                        </wps:txbx>
                        <wps:bodyPr rot="0" vertOverflow="overflow" horzOverflow="overflow" wrap="square" numCol="1" spcCol="0" rtlCol="0" fromWordArt="0" anchor="t" anchorCtr="0" forceAA="0" compatLnSpc="1"/>
                      </wps:wsp>
                      <pic:pic xmlns:pic="http://schemas.openxmlformats.org/drawingml/2006/picture">
                        <pic:nvPicPr>
                          <pic:cNvPr id="4138" name="図 5532" descr="マップ&#10;&#10;AI 生成コンテンツは誤りを含む可能性があります。"/>
                          <pic:cNvPicPr/>
                        </pic:nvPicPr>
                        <pic:blipFill>
                          <a:blip r:embed="rId122"/>
                          <a:stretch>
                            <a:fillRect/>
                          </a:stretch>
                        </pic:blipFill>
                        <pic:spPr>
                          <a:xfrm>
                            <a:off x="457239" y="110145"/>
                            <a:ext cx="2622842" cy="1991194"/>
                          </a:xfrm>
                          <a:prstGeom prst="rect">
                            <a:avLst/>
                          </a:prstGeom>
                        </pic:spPr>
                      </pic:pic>
                    </wpg:wgp>
                  </a:graphicData>
                </a:graphic>
              </wp:anchor>
            </w:drawing>
          </mc:Choice>
          <mc:Fallback>
            <w:pict>
              <v:group id="オブジェクト 0" style="mso-wrap-distance-right:9pt;mso-wrap-distance-bottom:0pt;margin-top:17.5pt;mso-position-vertical-relative:text;mso-position-horizontal-relative:text;position:absolute;mso-wrap-mode:through;height:391.85pt;mso-wrap-distance-top:0pt;width:476.5pt;mso-wrap-distance-left:9pt;margin-left:-2.6pt;z-index:388;" coordsize="2767255,2160553" coordorigin="370455,-59214" o:spid="_x0000_s4136" o:allowincell="t" o:allowoverlap="t">
                <v:shapetype id="_x0000_t202" coordsize="21600,21600" o:spt="202" path="m,l,21600r21600,l21600,xe">
                  <v:stroke joinstyle="miter"/>
                  <v:path gradientshapeok="t" o:connecttype="rect"/>
                </v:shapetype>
                <v:shape id="テキスト ボックス 1259" style="height:348743;width:2767255;top:-59214;left:370455;position:absolute;" o:spid="_x0000_s4137" filled="f" stroked="f" strokeweight="0.5pt" o:spt="202" type="#_x0000_t202">
                  <v:fill/>
                  <v:textbox style="layout-flow:horizontal;">
                    <w:txbxContent>
                      <w:p>
                        <w:pPr>
                          <w:pStyle w:val="0"/>
                          <w:jc w:val="center"/>
                          <w:rPr>
                            <w:rFonts w:hint="default"/>
                            <w:sz w:val="20"/>
                          </w:rPr>
                        </w:pPr>
                        <w:r>
                          <w:rPr>
                            <w:rFonts w:hint="eastAsia" w:ascii="HG丸ｺﾞｼｯｸM-PRO" w:hAnsi="HG丸ｺﾞｼｯｸM-PRO"/>
                            <w:sz w:val="20"/>
                          </w:rPr>
                          <w:t>図</w:t>
                        </w:r>
                        <w:r>
                          <w:rPr>
                            <w:rFonts w:hint="eastAsia" w:ascii="HG丸ｺﾞｼｯｸM-PRO" w:hAnsi="HG丸ｺﾞｼｯｸM-PRO"/>
                            <w:sz w:val="20"/>
                          </w:rPr>
                          <w:t>48</w:t>
                        </w:r>
                        <w:r>
                          <w:rPr>
                            <w:rFonts w:hint="eastAsia" w:ascii="HG丸ｺﾞｼｯｸM-PRO" w:hAnsi="HG丸ｺﾞｼｯｸM-PRO"/>
                            <w:sz w:val="20"/>
                          </w:rPr>
                          <w:t>　仁淀川ごみマップ</w:t>
                        </w:r>
                      </w:p>
                    </w:txbxContent>
                  </v:textbox>
                  <v:imagedata o:title=""/>
                  <w10:wrap type="through" side="both" anchorx="text" anchory="tex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532" style="height:1991194;width:2622842;top:110145;left:457239;position:absolute;" wrapcoords="0 0 0 21555 21600 21555 21600 0 0 0 " o:spid="_x0000_s4138" filled="f" stroked="f" o:spt="75" type="#_x0000_t75">
                  <v:fill/>
                  <v:imagedata o:title="" r:id="rId122"/>
                  <o:lock v:ext="edit" aspectratio="f"/>
                  <w10:wrap type="through" side="both" anchorx="text" anchory="text"/>
                </v:shape>
                <w10:wrap type="through" side="both" anchorx="text" anchory="text"/>
              </v:group>
            </w:pict>
          </mc:Fallback>
        </mc:AlternateContent>
      </w:r>
      <w:r>
        <w:rPr>
          <w:rFonts w:hint="eastAsia"/>
        </w:rPr>
        <mc:AlternateContent>
          <mc:Choice Requires="wps">
            <w:drawing>
              <wp:anchor distT="0" distB="0" distL="114300" distR="114300" simplePos="0" relativeHeight="387" behindDoc="0" locked="0" layoutInCell="1" hidden="0" allowOverlap="1">
                <wp:simplePos x="0" y="0"/>
                <wp:positionH relativeFrom="margin">
                  <wp:posOffset>1033780</wp:posOffset>
                </wp:positionH>
                <wp:positionV relativeFrom="paragraph">
                  <wp:posOffset>5270500</wp:posOffset>
                </wp:positionV>
                <wp:extent cx="4890135" cy="375920"/>
                <wp:effectExtent l="0" t="0" r="635" b="635"/>
                <wp:wrapSquare wrapText="bothSides"/>
                <wp:docPr id="4139" name="テキスト ボックス 1259"/>
                <a:graphic xmlns:a="http://schemas.openxmlformats.org/drawingml/2006/main">
                  <a:graphicData uri="http://schemas.microsoft.com/office/word/2010/wordprocessingShape">
                    <wps:wsp>
                      <wps:cNvPr id="4139" name="テキスト ボックス 1259"/>
                      <wps:cNvSpPr txBox="1"/>
                      <wps:spPr>
                        <a:xfrm>
                          <a:off x="0" y="0"/>
                          <a:ext cx="4890135" cy="375920"/>
                        </a:xfrm>
                        <a:prstGeom prst="rect">
                          <a:avLst/>
                        </a:prstGeom>
                        <a:noFill/>
                        <a:ln w="6350">
                          <a:noFill/>
                        </a:ln>
                      </wps:spPr>
                      <wps:txbx>
                        <w:txbxContent>
                          <w:p>
                            <w:pPr>
                              <w:pStyle w:val="0"/>
                              <w:jc w:val="right"/>
                              <w:rPr>
                                <w:rFonts w:hint="default"/>
                                <w:sz w:val="20"/>
                              </w:rPr>
                            </w:pPr>
                            <w:r>
                              <w:rPr>
                                <w:rFonts w:hint="eastAsia" w:ascii="HG丸ｺﾞｼｯｸM-PRO" w:hAnsi="HG丸ｺﾞｼｯｸM-PRO"/>
                                <w:sz w:val="20"/>
                              </w:rPr>
                              <w:t>資料：国土交通省</w:t>
                            </w:r>
                            <w:r>
                              <w:rPr>
                                <w:rFonts w:hint="eastAsia" w:ascii="HG丸ｺﾞｼｯｸM-PRO" w:hAnsi="HG丸ｺﾞｼｯｸM-PRO"/>
                                <w:sz w:val="20"/>
                              </w:rPr>
                              <w:t xml:space="preserve"> </w:t>
                            </w:r>
                            <w:r>
                              <w:rPr>
                                <w:rFonts w:hint="eastAsia" w:ascii="HG丸ｺﾞｼｯｸM-PRO" w:hAnsi="HG丸ｺﾞｼｯｸM-PRO"/>
                                <w:sz w:val="20"/>
                              </w:rPr>
                              <w:t>四国地方整備局</w:t>
                            </w:r>
                            <w:r>
                              <w:rPr>
                                <w:rFonts w:hint="eastAsia" w:ascii="HG丸ｺﾞｼｯｸM-PRO" w:hAnsi="HG丸ｺﾞｼｯｸM-PRO"/>
                                <w:sz w:val="20"/>
                              </w:rPr>
                              <w:t xml:space="preserve"> </w:t>
                            </w:r>
                            <w:r>
                              <w:rPr>
                                <w:rFonts w:hint="eastAsia" w:ascii="HG丸ｺﾞｼｯｸM-PRO" w:hAnsi="HG丸ｺﾞｼｯｸM-PRO"/>
                                <w:sz w:val="20"/>
                              </w:rPr>
                              <w:t>高知河川国道事務所「仁淀川ゴミマップ」</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9" style="mso-wrap-distance-right:9pt;mso-wrap-distance-bottom:0pt;margin-top:415pt;mso-position-vertical-relative:text;mso-position-horizontal-relative:margin;v-text-anchor:top;position:absolute;mso-wrap-mode:square;height:29.6pt;mso-wrap-distance-top:0pt;width:385.05pt;mso-wrap-distance-left:9pt;margin-left:81.400000000000006pt;z-index:387;" o:spid="_x0000_s4139" o:allowincell="t" o:allowoverlap="t" filled="f" stroked="f" strokeweight="0.5pt" o:spt="202" type="#_x0000_t202">
                <v:fill/>
                <v:textbox style="layout-flow:horizontal;">
                  <w:txbxContent>
                    <w:p>
                      <w:pPr>
                        <w:pStyle w:val="0"/>
                        <w:jc w:val="right"/>
                        <w:rPr>
                          <w:rFonts w:hint="default"/>
                          <w:sz w:val="20"/>
                        </w:rPr>
                      </w:pPr>
                      <w:r>
                        <w:rPr>
                          <w:rFonts w:hint="eastAsia" w:ascii="HG丸ｺﾞｼｯｸM-PRO" w:hAnsi="HG丸ｺﾞｼｯｸM-PRO"/>
                          <w:sz w:val="20"/>
                        </w:rPr>
                        <w:t>資料：国土交通省</w:t>
                      </w:r>
                      <w:r>
                        <w:rPr>
                          <w:rFonts w:hint="eastAsia" w:ascii="HG丸ｺﾞｼｯｸM-PRO" w:hAnsi="HG丸ｺﾞｼｯｸM-PRO"/>
                          <w:sz w:val="20"/>
                        </w:rPr>
                        <w:t xml:space="preserve"> </w:t>
                      </w:r>
                      <w:r>
                        <w:rPr>
                          <w:rFonts w:hint="eastAsia" w:ascii="HG丸ｺﾞｼｯｸM-PRO" w:hAnsi="HG丸ｺﾞｼｯｸM-PRO"/>
                          <w:sz w:val="20"/>
                        </w:rPr>
                        <w:t>四国地方整備局</w:t>
                      </w:r>
                      <w:r>
                        <w:rPr>
                          <w:rFonts w:hint="eastAsia" w:ascii="HG丸ｺﾞｼｯｸM-PRO" w:hAnsi="HG丸ｺﾞｼｯｸM-PRO"/>
                          <w:sz w:val="20"/>
                        </w:rPr>
                        <w:t xml:space="preserve"> </w:t>
                      </w:r>
                      <w:r>
                        <w:rPr>
                          <w:rFonts w:hint="eastAsia" w:ascii="HG丸ｺﾞｼｯｸM-PRO" w:hAnsi="HG丸ｺﾞｼｯｸM-PRO"/>
                          <w:sz w:val="20"/>
                        </w:rPr>
                        <w:t>高知河川国道事務所「仁淀川ゴミマップ」</w:t>
                      </w:r>
                    </w:p>
                  </w:txbxContent>
                </v:textbox>
                <v:imagedata o:title=""/>
                <w10:wrap type="square" side="both" anchorx="margin" anchory="text"/>
              </v:shape>
            </w:pict>
          </mc:Fallback>
        </mc:AlternateContent>
      </w:r>
    </w:p>
    <w:p>
      <w:pPr>
        <w:pStyle w:val="0"/>
        <w:spacing w:before="102" w:beforeLines="30" w:beforeAutospacing="0"/>
        <w:rPr>
          <w:rFonts w:hint="default" w:ascii="メイリオ" w:hAnsi="メイリオ" w:eastAsia="メイリオ"/>
          <w:b w:val="1"/>
        </w:rPr>
      </w:pPr>
    </w:p>
    <w:p>
      <w:pPr>
        <w:pStyle w:val="0"/>
        <w:spacing w:before="102" w:beforeLines="30" w:beforeAutospacing="0"/>
        <w:rPr>
          <w:rFonts w:hint="default" w:ascii="メイリオ" w:hAnsi="メイリオ" w:eastAsia="メイリオ"/>
          <w:b w:val="1"/>
        </w:rPr>
      </w:pPr>
    </w:p>
    <w:p>
      <w:pPr>
        <w:pStyle w:val="0"/>
        <w:spacing w:before="102" w:beforeLines="30" w:beforeAutospacing="0"/>
        <w:rPr>
          <w:rFonts w:hint="default" w:ascii="メイリオ" w:hAnsi="メイリオ" w:eastAsia="メイリオ"/>
          <w:b w:val="1"/>
        </w:rPr>
      </w:pPr>
      <w:r>
        <w:rPr>
          <w:rFonts w:hint="eastAsia" w:ascii="メイリオ" w:hAnsi="メイリオ" w:eastAsia="メイリオ"/>
          <w:b w:val="1"/>
          <w:sz w:val="28"/>
        </w:rPr>
        <w:t>２－５　環境美化に対する意識の醸成（２／２）</w:t>
      </w:r>
    </w:p>
    <w:p>
      <w:pPr>
        <w:pStyle w:val="0"/>
        <w:spacing w:before="102" w:beforeLines="30" w:beforeAutospacing="0"/>
        <w:rPr>
          <w:rFonts w:hint="default" w:ascii="メイリオ" w:hAnsi="メイリオ" w:eastAsia="メイリオ"/>
          <w:b w:val="1"/>
        </w:rPr>
      </w:pPr>
    </w:p>
    <w:p>
      <w:pPr>
        <w:pStyle w:val="0"/>
        <w:spacing w:before="102" w:beforeLines="30" w:beforeAutospacing="0"/>
        <w:rPr>
          <w:rFonts w:hint="default" w:ascii="メイリオ" w:hAnsi="メイリオ" w:eastAsia="メイリオ"/>
          <w:b w:val="1"/>
        </w:rPr>
      </w:pPr>
      <w:r>
        <w:rPr>
          <w:rFonts w:hint="eastAsia" w:ascii="メイリオ" w:hAnsi="メイリオ" w:eastAsia="メイリオ"/>
          <w:b w:val="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1524"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280" w:lineRule="exact"/>
              <w:jc w:val="center"/>
              <w:rPr>
                <w:rFonts w:hint="default" w:ascii="メイリオ" w:hAnsi="メイリオ" w:eastAsia="メイリオ"/>
                <w:b w:val="1"/>
              </w:rPr>
            </w:pPr>
            <w:r>
              <w:rPr>
                <w:rFonts w:hint="eastAsia" w:ascii="メイリオ" w:hAnsi="メイリオ" w:eastAsia="メイリオ"/>
                <w:b w:val="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県民は、日常生活でのごみの適正処理と美化活動への参加や、</w:t>
            </w:r>
            <w:r>
              <w:rPr>
                <w:rFonts w:hint="default" w:ascii="HG丸ｺﾞｼｯｸM-PRO" w:hAnsi="HG丸ｺﾞｼｯｸM-PRO"/>
                <w:color w:val="000000" w:themeColor="text1"/>
                <w:sz w:val="21"/>
                <w:u w:val="single" w:color="auto"/>
              </w:rPr>
              <w:t>地域の自然環境保全への意識向上</w:t>
            </w:r>
            <w:r>
              <w:rPr>
                <w:rFonts w:hint="eastAsia" w:ascii="HG丸ｺﾞｼｯｸM-PRO" w:hAnsi="HG丸ｺﾞｼｯｸM-PRO"/>
                <w:color w:val="000000" w:themeColor="text1"/>
                <w:sz w:val="21"/>
                <w:u w:val="single" w:color="auto"/>
              </w:rPr>
              <w:t>が求められており、主に下記の行動を実施します。</w:t>
            </w:r>
          </w:p>
          <w:p>
            <w:pPr>
              <w:pStyle w:val="0"/>
              <w:spacing w:line="28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・ごみのポイ捨て防止、分別の徹底</w:t>
            </w:r>
          </w:p>
          <w:p>
            <w:pPr>
              <w:pStyle w:val="0"/>
              <w:spacing w:line="28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・清掃活動への参加と、活動の</w:t>
            </w:r>
            <w:r>
              <w:rPr>
                <w:rFonts w:hint="eastAsia" w:ascii="HG丸ｺﾞｼｯｸM-PRO" w:hAnsi="HG丸ｺﾞｼｯｸM-PRO" w:eastAsia="HG丸ｺﾞｼｯｸM-PRO"/>
                <w:color w:val="000000" w:themeColor="text1"/>
                <w:sz w:val="21"/>
              </w:rPr>
              <w:t>ＳＮＳ</w:t>
            </w:r>
            <w:r>
              <w:rPr>
                <w:rFonts w:hint="default" w:ascii="HG丸ｺﾞｼｯｸM-PRO" w:hAnsi="HG丸ｺﾞｼｯｸM-PRO"/>
                <w:color w:val="000000" w:themeColor="text1"/>
                <w:sz w:val="21"/>
              </w:rPr>
              <w:t>等による情報発信</w:t>
            </w:r>
          </w:p>
        </w:tc>
      </w:tr>
      <w:tr>
        <w:trPr>
          <w:trHeight w:val="179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280" w:lineRule="exact"/>
              <w:jc w:val="center"/>
              <w:rPr>
                <w:rFonts w:hint="default" w:ascii="メイリオ" w:hAnsi="メイリオ" w:eastAsia="メイリオ"/>
                <w:b w:val="1"/>
              </w:rPr>
            </w:pPr>
            <w:r>
              <w:rPr>
                <w:rFonts w:hint="eastAsia" w:ascii="メイリオ" w:hAnsi="メイリオ" w:eastAsia="メイリオ"/>
                <w:b w:val="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県内事業者は、プラスチックごみの削減や環境配慮型商品の提供、地域美化活動への協力・支援が求められており、主に下記の行動を実施します。</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・社員による清掃活動への参加促進</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・美化活動団体への物品提供や協賛</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・ごみの原料及び適正な排出</w:t>
            </w:r>
          </w:p>
        </w:tc>
      </w:tr>
      <w:tr>
        <w:trPr>
          <w:trHeight w:val="179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280" w:lineRule="exact"/>
              <w:jc w:val="center"/>
              <w:rPr>
                <w:rFonts w:hint="default" w:ascii="メイリオ" w:hAnsi="メイリオ" w:eastAsia="メイリオ"/>
                <w:b w:val="1"/>
              </w:rPr>
            </w:pPr>
            <w:r>
              <w:rPr>
                <w:rFonts w:hint="eastAsia" w:ascii="メイリオ" w:hAnsi="メイリオ" w:eastAsia="メイリオ"/>
                <w:b w:val="1"/>
              </w:rPr>
              <w:t>環境活動団体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県内環境活動団体は、清掃活動の企画・実施と地域連携や、啓発活動による意識醸成が求められており、主に下記の行動を実施します。</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・市町村と連携し、地域住民への啓発イベントの開催</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・リバーボランティアとしての清掃活動の継続</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・ごみ拾い活動の企画・実施や、</w:t>
            </w:r>
            <w:r>
              <w:rPr>
                <w:rFonts w:hint="eastAsia" w:ascii="HG丸ｺﾞｼｯｸM-PRO" w:hAnsi="HG丸ｺﾞｼｯｸM-PRO" w:eastAsia="HG丸ｺﾞｼｯｸM-PRO"/>
                <w:color w:val="auto"/>
                <w:sz w:val="21"/>
              </w:rPr>
              <w:t>ＳＮＳ</w:t>
            </w:r>
            <w:r>
              <w:rPr>
                <w:rFonts w:hint="eastAsia" w:ascii="HG丸ｺﾞｼｯｸM-PRO" w:hAnsi="HG丸ｺﾞｼｯｸM-PRO"/>
                <w:color w:val="auto"/>
                <w:sz w:val="21"/>
              </w:rPr>
              <w:t>・口コミ等による活動の発信</w:t>
            </w:r>
          </w:p>
        </w:tc>
      </w:tr>
      <w:tr>
        <w:trPr>
          <w:trHeight w:val="179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280" w:lineRule="exact"/>
              <w:jc w:val="center"/>
              <w:rPr>
                <w:rFonts w:hint="default" w:ascii="メイリオ" w:hAnsi="メイリオ" w:eastAsia="メイリオ"/>
                <w:b w:val="1"/>
              </w:rPr>
            </w:pPr>
            <w:r>
              <w:rPr>
                <w:rFonts w:hint="eastAsia" w:ascii="メイリオ" w:hAnsi="メイリオ" w:eastAsia="メイリオ"/>
                <w:b w:val="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県内自治体は、美化活動の支援体制の整備と情報発信や、ごみ対策の計画策定と実施が求められており、主に下記の行動を実施します。</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・清掃活動団体への支援</w:t>
            </w:r>
            <w:r>
              <w:rPr>
                <w:rFonts w:hint="eastAsia" w:ascii="HG丸ｺﾞｼｯｸM-PRO" w:hAnsi="HG丸ｺﾞｼｯｸM-PRO" w:eastAsia="HG丸ｺﾞｼｯｸM-PRO"/>
                <w:color w:val="auto"/>
                <w:sz w:val="21"/>
              </w:rPr>
              <w:t>（</w:t>
            </w:r>
            <w:r>
              <w:rPr>
                <w:rFonts w:hint="eastAsia" w:ascii="HG丸ｺﾞｼｯｸM-PRO" w:hAnsi="HG丸ｺﾞｼｯｸM-PRO"/>
                <w:color w:val="auto"/>
                <w:sz w:val="21"/>
              </w:rPr>
              <w:t>消耗品配布、保険加入など</w:t>
            </w:r>
            <w:r>
              <w:rPr>
                <w:rFonts w:hint="eastAsia" w:ascii="HG丸ｺﾞｼｯｸM-PRO" w:hAnsi="HG丸ｺﾞｼｯｸM-PRO" w:eastAsia="HG丸ｺﾞｼｯｸM-PRO"/>
                <w:color w:val="auto"/>
                <w:sz w:val="21"/>
              </w:rPr>
              <w:t>）</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・河川ごみマップの作成・更新</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・県民一斉美化活動の企画・運営</w:t>
            </w:r>
          </w:p>
        </w:tc>
      </w:tr>
      <w:tr>
        <w:trPr>
          <w:trHeight w:val="161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280" w:lineRule="exact"/>
              <w:jc w:val="center"/>
              <w:rPr>
                <w:rFonts w:hint="default" w:ascii="メイリオ" w:hAnsi="メイリオ" w:eastAsia="メイリオ"/>
                <w:b w:val="1"/>
              </w:rPr>
            </w:pPr>
            <w:r>
              <w:rPr>
                <w:rFonts w:hint="eastAsia" w:ascii="メイリオ" w:hAnsi="メイリオ" w:eastAsia="メイリオ"/>
                <w:b w:val="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県内教育機関は、</w:t>
            </w:r>
            <w:r>
              <w:rPr>
                <w:rFonts w:hint="default" w:ascii="HG丸ｺﾞｼｯｸM-PRO" w:hAnsi="HG丸ｺﾞｼｯｸM-PRO"/>
                <w:color w:val="auto"/>
                <w:sz w:val="21"/>
                <w:u w:val="single" w:color="auto"/>
              </w:rPr>
              <w:t>次世代への環境美化教育</w:t>
            </w:r>
            <w:r>
              <w:rPr>
                <w:rFonts w:hint="eastAsia" w:ascii="HG丸ｺﾞｼｯｸM-PRO" w:hAnsi="HG丸ｺﾞｼｯｸM-PRO"/>
                <w:color w:val="auto"/>
                <w:sz w:val="21"/>
                <w:u w:val="single" w:color="auto"/>
              </w:rPr>
              <w:t>や、</w:t>
            </w:r>
            <w:r>
              <w:rPr>
                <w:rFonts w:hint="default" w:ascii="HG丸ｺﾞｼｯｸM-PRO" w:hAnsi="HG丸ｺﾞｼｯｸM-PRO"/>
                <w:color w:val="auto"/>
                <w:sz w:val="21"/>
                <w:u w:val="single" w:color="auto"/>
              </w:rPr>
              <w:t>地域活動への参加促進</w:t>
            </w:r>
            <w:r>
              <w:rPr>
                <w:rFonts w:hint="eastAsia" w:ascii="HG丸ｺﾞｼｯｸM-PRO" w:hAnsi="HG丸ｺﾞｼｯｸM-PRO"/>
                <w:color w:val="auto"/>
                <w:sz w:val="21"/>
                <w:u w:val="single" w:color="auto"/>
              </w:rPr>
              <w:t>が求められており、主に下記の行動を実施します。</w:t>
            </w:r>
          </w:p>
          <w:p>
            <w:pPr>
              <w:pStyle w:val="0"/>
              <w:spacing w:line="280" w:lineRule="exact"/>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・行政や研究機関と協働し、教育現場でのごみの分別、プラスチックごみ問題の学習</w:t>
            </w:r>
          </w:p>
          <w:p>
            <w:pPr>
              <w:pStyle w:val="0"/>
              <w:spacing w:line="280" w:lineRule="exact"/>
              <w:rPr>
                <w:rFonts w:hint="default" w:ascii="HG丸ｺﾞｼｯｸM-PRO" w:hAnsi="HG丸ｺﾞｼｯｸM-PRO"/>
                <w:color w:val="auto"/>
                <w:sz w:val="21"/>
              </w:rPr>
            </w:pPr>
            <w:r>
              <w:rPr>
                <w:rFonts w:hint="eastAsia" w:ascii="HG丸ｺﾞｼｯｸM-PRO" w:hAnsi="HG丸ｺﾞｼｯｸM-PRO"/>
                <w:color w:val="auto"/>
                <w:sz w:val="21"/>
              </w:rPr>
              <w:t>・清掃活動への参加</w:t>
            </w:r>
          </w:p>
        </w:tc>
      </w:tr>
      <w:tr>
        <w:trPr>
          <w:trHeight w:val="2059"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FFFFC8"/>
            <w:vAlign w:val="center"/>
          </w:tcPr>
          <w:p>
            <w:pPr>
              <w:pStyle w:val="0"/>
              <w:spacing w:line="280" w:lineRule="exact"/>
              <w:jc w:val="center"/>
              <w:rPr>
                <w:rFonts w:hint="default" w:ascii="メイリオ" w:hAnsi="メイリオ" w:eastAsia="メイリオ"/>
                <w:b w:val="1"/>
              </w:rPr>
            </w:pPr>
            <w:r>
              <w:rPr>
                <w:rFonts w:hint="eastAsia" w:ascii="メイリオ" w:hAnsi="メイリオ" w:eastAsia="メイリオ"/>
                <w:b w:val="1"/>
              </w:rPr>
              <w:t>研究機関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県内研究機関は、ごみの発生源・流出経路の調査や、モニタリング調査の技術支援が求められており、主に下記の行動を実施します。</w:t>
            </w:r>
          </w:p>
          <w:p>
            <w:pPr>
              <w:pStyle w:val="0"/>
              <w:spacing w:line="28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・海岸漂着ごみの種類・量の分析やプラスチックごみの環境影響評価</w:t>
            </w:r>
          </w:p>
        </w:tc>
      </w:tr>
    </w:tbl>
    <w:p>
      <w:pPr>
        <w:pStyle w:val="0"/>
        <w:spacing w:before="102" w:beforeLines="30" w:beforeAutospacing="0"/>
        <w:rPr>
          <w:rFonts w:hint="default" w:ascii="メイリオ" w:hAnsi="メイリオ" w:eastAsia="メイリオ"/>
          <w:b w:val="1"/>
          <w:i w:val="1"/>
        </w:rPr>
      </w:pPr>
    </w:p>
    <w:p>
      <w:pPr>
        <w:pStyle w:val="0"/>
        <w:spacing w:before="102" w:beforeLines="30" w:beforeAutospacing="0"/>
        <w:rPr>
          <w:rFonts w:hint="default" w:ascii="メイリオ" w:hAnsi="メイリオ" w:eastAsia="メイリオ"/>
          <w:b w:val="1"/>
          <w:i w:val="1"/>
        </w:rPr>
      </w:pPr>
      <w:r>
        <w:rPr>
          <w:rFonts w:hint="eastAsia" w:ascii="メイリオ" w:hAnsi="メイリオ" w:eastAsia="メイリオ"/>
          <w:b w:val="1"/>
          <w:i w:val="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7366"/>
        <w:gridCol w:w="2268"/>
      </w:tblGrid>
      <w:tr>
        <w:trPr>
          <w:trHeight w:val="475" w:hRule="atLeast"/>
        </w:trPr>
        <w:tc>
          <w:tcPr>
            <w:tcW w:w="736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00" w:type="dxa"/>
              <w:bottom w:w="0" w:type="dxa"/>
              <w:right w:w="100" w:type="dxa"/>
            </w:tcMar>
            <w:vAlign w:val="center"/>
          </w:tcPr>
          <w:p>
            <w:pPr>
              <w:pStyle w:val="0"/>
              <w:jc w:val="center"/>
              <w:rPr>
                <w:rFonts w:hint="default" w:ascii="メイリオ" w:hAnsi="メイリオ" w:eastAsia="メイリオ"/>
                <w:b w:val="1"/>
                <w:i w:val="1"/>
              </w:rPr>
            </w:pPr>
            <w:r>
              <w:rPr>
                <w:rFonts w:hint="default" w:ascii="メイリオ" w:hAnsi="メイリオ" w:eastAsia="メイリオ"/>
                <w:b w:val="1"/>
                <w:i w:val="1"/>
              </w:rPr>
              <w:t>指標</w:t>
            </w:r>
            <w:r>
              <w:rPr>
                <w:rFonts w:hint="default" w:ascii="メイリオ" w:hAnsi="メイリオ" w:eastAsia="メイリオ"/>
                <w:b w:val="1"/>
                <w:i w:val="1"/>
              </w:rPr>
              <w:t xml:space="preserve"> </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FFFFC8"/>
            <w:tcMar>
              <w:top w:w="15" w:type="dxa"/>
              <w:left w:w="15" w:type="dxa"/>
              <w:bottom w:w="0" w:type="dxa"/>
              <w:right w:w="15" w:type="dxa"/>
            </w:tcMar>
            <w:vAlign w:val="center"/>
          </w:tcPr>
          <w:p>
            <w:pPr>
              <w:pStyle w:val="0"/>
              <w:jc w:val="center"/>
              <w:rPr>
                <w:rFonts w:hint="default" w:ascii="メイリオ" w:hAnsi="メイリオ" w:eastAsia="メイリオ"/>
                <w:b w:val="1"/>
                <w:i w:val="1"/>
              </w:rPr>
            </w:pPr>
            <w:r>
              <w:rPr>
                <w:rFonts w:hint="default" w:ascii="メイリオ" w:hAnsi="メイリオ" w:eastAsia="メイリオ"/>
                <w:b w:val="1"/>
                <w:i w:val="1"/>
              </w:rPr>
              <w:t>目標</w:t>
            </w:r>
          </w:p>
        </w:tc>
      </w:tr>
      <w:tr>
        <w:trPr>
          <w:trHeight w:val="515" w:hRule="atLeast"/>
        </w:trPr>
        <w:tc>
          <w:tcPr>
            <w:tcW w:w="736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rPr>
            </w:pPr>
            <w:r>
              <w:rPr>
                <w:rFonts w:hint="eastAsia" w:ascii="HG丸ｺﾞｼｯｸM-PRO" w:hAnsi="HG丸ｺﾞｼｯｸM-PRO"/>
                <w:sz w:val="21"/>
              </w:rPr>
              <w:t>リバーボランティアによる清掃活動の実施</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firstLine="420" w:firstLineChars="200"/>
              <w:rPr>
                <w:rFonts w:hint="default" w:ascii="HG丸ｺﾞｼｯｸM-PRO" w:hAnsi="HG丸ｺﾞｼｯｸM-PRO"/>
                <w:sz w:val="21"/>
              </w:rPr>
            </w:pPr>
            <w:r>
              <w:rPr>
                <w:rFonts w:hint="default" w:ascii="HG丸ｺﾞｼｯｸM-PRO" w:hAnsi="HG丸ｺﾞｼｯｸM-PRO"/>
                <w:sz w:val="21"/>
              </w:rPr>
              <w:t>継続的な実施</w:t>
            </w:r>
          </w:p>
        </w:tc>
      </w:tr>
      <w:tr>
        <w:trPr>
          <w:trHeight w:val="470" w:hRule="atLeast"/>
        </w:trPr>
        <w:tc>
          <w:tcPr>
            <w:tcW w:w="736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eastAsia"/>
                <w:sz w:val="21"/>
              </w:rPr>
            </w:pPr>
            <w:r>
              <w:rPr>
                <w:rFonts w:hint="eastAsia"/>
                <w:sz w:val="21"/>
              </w:rPr>
              <w:t>県民一斉美化活動の実施</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eastAsia"/>
              </w:rPr>
            </w:pPr>
            <w:r>
              <w:rPr>
                <w:rFonts w:hint="default" w:ascii="HG丸ｺﾞｼｯｸM-PRO" w:hAnsi="HG丸ｺﾞｼｯｸM-PRO"/>
                <w:sz w:val="21"/>
              </w:rPr>
              <w:t>継続的な実施</w:t>
            </w:r>
          </w:p>
        </w:tc>
      </w:tr>
    </w:tbl>
    <w:p>
      <w:pPr>
        <w:pStyle w:val="0"/>
        <w:widowControl w:val="1"/>
        <w:spacing w:line="240" w:lineRule="auto"/>
        <w:jc w:val="left"/>
        <w:rPr>
          <w:rFonts w:hint="default" w:ascii="HG丸ｺﾞｼｯｸM-PRO" w:hAnsi="HG丸ｺﾞｼｯｸM-PRO"/>
        </w:rPr>
      </w:pPr>
      <w:r>
        <w:rPr>
          <w:rFonts w:hint="default" w:ascii="HG丸ｺﾞｼｯｸM-PRO" w:hAnsi="HG丸ｺﾞｼｯｸM-PRO"/>
        </w:rPr>
        <w:br w:type="page"/>
      </w: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widowControl w:val="1"/>
        <w:spacing w:line="240" w:lineRule="auto"/>
        <w:jc w:val="left"/>
        <w:rPr>
          <w:rFonts w:hint="default" w:ascii="HG丸ｺﾞｼｯｸM-PRO" w:hAnsi="HG丸ｺﾞｼｯｸM-PRO"/>
        </w:rPr>
      </w:pPr>
    </w:p>
    <w:p>
      <w:pPr>
        <w:pStyle w:val="0"/>
        <w:rPr>
          <w:rFonts w:hint="default" w:ascii="HG丸ｺﾞｼｯｸM-PRO" w:hAnsi="HG丸ｺﾞｼｯｸM-PRO"/>
        </w:rPr>
      </w:pPr>
      <w:bookmarkStart w:id="1009" w:name="_Toc13265"/>
      <w:bookmarkEnd w:id="1009"/>
      <w:bookmarkStart w:id="1010" w:name="_Toc16983"/>
      <w:bookmarkEnd w:id="1010"/>
      <w:bookmarkStart w:id="1011" w:name="_Toc22921"/>
      <w:bookmarkEnd w:id="1011"/>
      <w:bookmarkStart w:id="1012" w:name="_Toc28580"/>
      <w:bookmarkEnd w:id="1012"/>
      <w:bookmarkStart w:id="1013" w:name="_Toc5743"/>
      <w:bookmarkEnd w:id="1013"/>
      <w:bookmarkStart w:id="1014" w:name="_Toc5838"/>
      <w:bookmarkEnd w:id="1014"/>
      <w:bookmarkStart w:id="1015" w:name="_Toc66814462"/>
      <w:bookmarkEnd w:id="1015"/>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2"/>
        <w:spacing w:line="240" w:lineRule="auto"/>
        <w:jc w:val="center"/>
        <w:rPr>
          <w:rFonts w:hint="default" w:ascii="メイリオ" w:hAnsi="メイリオ"/>
          <w:sz w:val="48"/>
        </w:rPr>
      </w:pPr>
      <w:bookmarkStart w:id="1016" w:name="_Toc12435"/>
      <w:bookmarkStart w:id="1017" w:name="_Toc15124"/>
      <w:bookmarkStart w:id="1018" w:name="_Toc15247"/>
      <w:bookmarkStart w:id="1019" w:name="_Toc15389"/>
      <w:bookmarkStart w:id="1020" w:name="_Toc17614"/>
      <w:bookmarkStart w:id="1021" w:name="_Toc18628"/>
      <w:bookmarkStart w:id="1022" w:name="_Toc212581642"/>
      <w:bookmarkEnd w:id="1022"/>
      <w:bookmarkStart w:id="1023" w:name="_Toc214565782"/>
      <w:bookmarkEnd w:id="1023"/>
      <w:bookmarkStart w:id="1024" w:name="_Toc22864"/>
      <w:bookmarkStart w:id="1025" w:name="_Toc23727"/>
      <w:bookmarkStart w:id="1026" w:name="_Toc23950"/>
      <w:bookmarkStart w:id="1027" w:name="_Toc25107"/>
      <w:bookmarkStart w:id="1028" w:name="_Toc25542"/>
      <w:bookmarkStart w:id="1029" w:name="_Toc2778"/>
      <w:bookmarkStart w:id="1030" w:name="_Toc28936"/>
      <w:bookmarkStart w:id="1031" w:name="_Toc30523"/>
      <w:bookmarkStart w:id="1032" w:name="_Toc3125"/>
      <w:bookmarkStart w:id="1033" w:name="_Toc4641"/>
      <w:bookmarkStart w:id="1034" w:name="_Toc6344"/>
      <w:r>
        <w:rPr>
          <w:rFonts w:hint="eastAsia" w:ascii="メイリオ" w:hAnsi="メイリオ"/>
          <w:sz w:val="48"/>
        </w:rPr>
        <w:t>戦略３　自然環境を守る取組</w:t>
      </w:r>
      <w:bookmarkEnd w:id="1016"/>
      <w:bookmarkEnd w:id="1017"/>
      <w:bookmarkEnd w:id="1018"/>
      <w:bookmarkEnd w:id="1019"/>
      <w:bookmarkEnd w:id="1020"/>
      <w:bookmarkEnd w:id="1021"/>
      <w:bookmarkEnd w:id="1024"/>
      <w:bookmarkEnd w:id="1025"/>
      <w:bookmarkEnd w:id="1026"/>
      <w:bookmarkEnd w:id="1027"/>
      <w:bookmarkEnd w:id="1028"/>
      <w:bookmarkEnd w:id="1029"/>
      <w:bookmarkEnd w:id="1030"/>
      <w:bookmarkEnd w:id="1031"/>
      <w:bookmarkEnd w:id="1032"/>
      <w:bookmarkEnd w:id="1033"/>
      <w:bookmarkEnd w:id="1034"/>
    </w:p>
    <w:p>
      <w:pPr>
        <w:pStyle w:val="0"/>
        <w:widowControl w:val="1"/>
        <w:jc w:val="left"/>
        <w:rPr>
          <w:rFonts w:hint="default"/>
        </w:rPr>
      </w:pPr>
    </w:p>
    <w:p>
      <w:pPr>
        <w:pStyle w:val="0"/>
        <w:widowControl w:val="1"/>
        <w:jc w:val="left"/>
        <w:rPr>
          <w:rFonts w:hint="default"/>
        </w:rPr>
      </w:pPr>
    </w:p>
    <w:p>
      <w:pPr>
        <w:pStyle w:val="0"/>
        <w:rPr>
          <w:rFonts w:hint="default"/>
        </w:rPr>
      </w:pPr>
    </w:p>
    <w:p>
      <w:pPr>
        <w:pStyle w:val="0"/>
        <w:rPr>
          <w:rFonts w:hint="default"/>
        </w:rPr>
      </w:pPr>
    </w:p>
    <w:p>
      <w:pPr>
        <w:pStyle w:val="0"/>
        <w:rPr>
          <w:rFonts w:hint="default"/>
        </w:rPr>
      </w:pPr>
    </w:p>
    <w:p>
      <w:pPr>
        <w:pStyle w:val="0"/>
        <w:ind w:firstLine="220" w:firstLineChars="100"/>
        <w:jc w:val="both"/>
        <w:rPr>
          <w:rFonts w:hint="default"/>
          <w:color w:val="000000" w:themeColor="text1"/>
        </w:rPr>
      </w:pPr>
      <w:r>
        <w:rPr>
          <w:rFonts w:hint="eastAsia"/>
        </w:rPr>
        <w:t>「自然環境の保全が図られた</w:t>
      </w:r>
      <w:r>
        <w:rPr>
          <w:rFonts w:hint="eastAsia"/>
          <w:color w:val="000000" w:themeColor="text1"/>
        </w:rPr>
        <w:t>自然共生社会」の実現に向けては、森里川海のつながりや、自然と人々の暮らしとのつながりについて考え、資源の持続可能な利用を図り自然と共生することが重要です。</w:t>
      </w:r>
    </w:p>
    <w:p>
      <w:pPr>
        <w:pStyle w:val="0"/>
        <w:ind w:firstLine="220" w:firstLineChars="100"/>
        <w:jc w:val="both"/>
        <w:rPr>
          <w:rFonts w:hint="default" w:ascii="メイリオ" w:hAnsi="メイリオ" w:eastAsia="メイリオ"/>
          <w:b w:val="1"/>
          <w:color w:val="000000" w:themeColor="text1"/>
          <w:sz w:val="32"/>
        </w:rPr>
      </w:pPr>
      <w:r>
        <w:rPr>
          <w:rFonts w:hint="eastAsia"/>
          <w:color w:val="000000" w:themeColor="text1"/>
        </w:rPr>
        <w:t>そのため、「生物多様性こうち戦略」に基づき、森里川海の生態系の保全や希少野生動植物の保護、適切な森林管理を通じたＣＯ</w:t>
      </w:r>
      <w:r>
        <w:rPr>
          <w:rFonts w:hint="default"/>
          <w:color w:val="000000" w:themeColor="text1"/>
          <w:vertAlign w:val="subscript"/>
        </w:rPr>
        <w:t>２</w:t>
      </w:r>
      <w:r>
        <w:rPr>
          <w:rFonts w:hint="eastAsia"/>
          <w:color w:val="000000" w:themeColor="text1"/>
        </w:rPr>
        <w:t>吸収機能の増進などに取り組みます。</w:t>
      </w:r>
    </w:p>
    <w:p>
      <w:pPr>
        <w:pStyle w:val="0"/>
        <w:ind w:firstLine="220" w:firstLineChars="100"/>
        <w:jc w:val="both"/>
        <w:rPr>
          <w:rFonts w:hint="default" w:ascii="メイリオ" w:hAnsi="メイリオ" w:eastAsia="メイリオ"/>
          <w:b w:val="1"/>
          <w:color w:val="000000" w:themeColor="text1"/>
          <w:sz w:val="32"/>
        </w:rPr>
      </w:pPr>
      <w:r>
        <w:rPr>
          <w:rFonts w:hint="eastAsia"/>
          <w:color w:val="000000" w:themeColor="text1"/>
        </w:rPr>
        <w:t>また、環境に大きな影響を及ぼすおそれのある一定規模以上の開発事業の実施にあたっては、環境影響評価制度や文化環境評価システムを活用し、周辺の環境や動植物などへの影響の回避、低減につなげます。</w:t>
      </w:r>
    </w:p>
    <w:p>
      <w:pPr>
        <w:pStyle w:val="0"/>
        <w:ind w:firstLine="220" w:firstLineChars="100"/>
        <w:jc w:val="both"/>
        <w:rPr>
          <w:rFonts w:hint="default" w:ascii="メイリオ" w:hAnsi="メイリオ" w:eastAsia="メイリオ"/>
          <w:b w:val="1"/>
          <w:color w:val="000000" w:themeColor="text1"/>
          <w:sz w:val="32"/>
        </w:rPr>
      </w:pPr>
    </w:p>
    <w:p>
      <w:pPr>
        <w:pStyle w:val="0"/>
        <w:ind w:firstLine="220" w:firstLineChars="100"/>
        <w:jc w:val="both"/>
        <w:rPr>
          <w:rFonts w:hint="default" w:ascii="メイリオ" w:hAnsi="メイリオ" w:eastAsia="メイリオ"/>
          <w:b w:val="1"/>
          <w:color w:val="000000" w:themeColor="text1"/>
          <w:sz w:val="32"/>
        </w:rPr>
      </w:pPr>
      <w:r>
        <w:rPr>
          <w:rFonts w:hint="eastAsia"/>
          <w:color w:val="000000" w:themeColor="text1"/>
        </w:rPr>
        <w:t>さらに、戦略３などの取組により、以下の政策目標（</w:t>
      </w:r>
      <w:r>
        <w:rPr>
          <w:rFonts w:hint="eastAsia" w:ascii="HG丸ｺﾞｼｯｸM-PRO" w:hAnsi="HG丸ｺﾞｼｯｸM-PRO" w:eastAsia="HG丸ｺﾞｼｯｸM-PRO"/>
          <w:color w:val="000000" w:themeColor="text1"/>
        </w:rPr>
        <w:t>ＫＧＩ</w:t>
      </w:r>
      <w:r>
        <w:rPr>
          <w:rFonts w:hint="eastAsia"/>
          <w:color w:val="000000" w:themeColor="text1"/>
        </w:rPr>
        <w:t>）の達成を目指します。</w:t>
      </w:r>
    </w:p>
    <w:p>
      <w:pPr>
        <w:pStyle w:val="0"/>
        <w:jc w:val="left"/>
        <w:rPr>
          <w:rFonts w:hint="default" w:ascii="メイリオ" w:hAnsi="メイリオ" w:eastAsia="メイリオ"/>
          <w:b w:val="1"/>
          <w:color w:val="000000" w:themeColor="text1"/>
          <w:sz w:val="32"/>
        </w:rPr>
      </w:pPr>
    </w:p>
    <w:p>
      <w:pPr>
        <w:pStyle w:val="0"/>
        <w:jc w:val="left"/>
        <w:rPr>
          <w:rFonts w:hint="default" w:ascii="メイリオ" w:hAnsi="メイリオ" w:eastAsia="メイリオ"/>
          <w:b w:val="1"/>
          <w:color w:val="000000" w:themeColor="text1"/>
          <w:sz w:val="32"/>
        </w:rPr>
      </w:pPr>
    </w:p>
    <w:tbl>
      <w:tblPr>
        <w:tblStyle w:val="59"/>
        <w:tblW w:w="0" w:type="auto"/>
        <w:jc w:val="lef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9570"/>
      </w:tblGrid>
      <w:tr>
        <w:trPr>
          <w:trHeight w:val="540" w:hRule="atLeast"/>
        </w:trPr>
        <w:tc>
          <w:tcPr>
            <w:tcW w:w="9570" w:type="dxa"/>
            <w:tcBorders>
              <w:top w:val="none" w:color="auto" w:sz="0" w:space="0"/>
              <w:left w:val="none" w:color="auto" w:sz="0" w:space="0"/>
              <w:bottom w:val="none" w:color="auto" w:sz="0" w:space="0"/>
              <w:right w:val="none" w:color="auto" w:sz="0" w:space="0"/>
              <w:tl2br w:val="none" w:color="auto" w:sz="0" w:space="0"/>
              <w:tr2bl w:val="none" w:color="auto" w:sz="0" w:space="0"/>
            </w:tcBorders>
            <w:shd w:val="clear" w:color="auto" w:fill="D4F3B5"/>
            <w:vAlign w:val="center"/>
          </w:tcPr>
          <w:p>
            <w:pPr>
              <w:pStyle w:val="0"/>
              <w:jc w:val="both"/>
              <w:rPr>
                <w:rFonts w:hint="eastAsia"/>
              </w:rPr>
            </w:pPr>
            <w:r>
              <w:rPr>
                <w:rFonts w:hint="eastAsia" w:ascii="メイリオ" w:hAnsi="メイリオ" w:eastAsia="メイリオ"/>
                <w:b w:val="1"/>
                <w:color w:val="000000" w:themeColor="text1"/>
                <w:sz w:val="28"/>
              </w:rPr>
              <w:t>政策目標（ＫＧＩ）</w:t>
            </w:r>
          </w:p>
        </w:tc>
      </w:tr>
      <w:tr>
        <w:trPr>
          <w:trHeight w:val="3660" w:hRule="atLeast"/>
        </w:trPr>
        <w:tc>
          <w:tcPr>
            <w:tcW w:w="9570" w:type="dxa"/>
            <w:tcBorders>
              <w:top w:val="none" w:color="auto" w:sz="0" w:space="0"/>
              <w:left w:val="none" w:color="auto" w:sz="0" w:space="0"/>
              <w:bottom w:val="none" w:color="auto" w:sz="0" w:space="0"/>
              <w:right w:val="none" w:color="auto" w:sz="0" w:space="0"/>
              <w:tl2br w:val="none" w:color="auto" w:sz="0" w:space="0"/>
              <w:tr2bl w:val="none" w:color="auto" w:sz="0" w:space="0"/>
            </w:tcBorders>
            <w:shd w:val="clear" w:color="auto" w:fill="auto"/>
            <w:vAlign w:val="top"/>
          </w:tcPr>
          <w:p>
            <w:pPr>
              <w:pStyle w:val="0"/>
              <w:spacing w:line="460" w:lineRule="exact"/>
              <w:ind w:right="0" w:rightChars="2101"/>
              <w:rPr>
                <w:rFonts w:hint="eastAsia"/>
                <w:sz w:val="32"/>
                <w:shd w:val="clear" w:color="auto" w:fill="auto"/>
              </w:rPr>
            </w:pPr>
            <w:r>
              <w:rPr>
                <w:rFonts w:hint="eastAsia"/>
              </w:rPr>
              <mc:AlternateContent>
                <mc:Choice Requires="wps">
                  <w:drawing>
                    <wp:anchor distT="0" distB="0" distL="114300" distR="114300" simplePos="0" relativeHeight="1195" behindDoc="0" locked="0" layoutInCell="1" hidden="0" allowOverlap="1">
                      <wp:simplePos x="0" y="0"/>
                      <wp:positionH relativeFrom="column">
                        <wp:posOffset>3125470</wp:posOffset>
                      </wp:positionH>
                      <wp:positionV relativeFrom="paragraph">
                        <wp:posOffset>171450</wp:posOffset>
                      </wp:positionV>
                      <wp:extent cx="2757170" cy="217170"/>
                      <wp:effectExtent l="0" t="0" r="635" b="635"/>
                      <wp:wrapNone/>
                      <wp:docPr id="4140" name="テキスト ボックス 1253"/>
                      <a:graphic xmlns:a="http://schemas.openxmlformats.org/drawingml/2006/main">
                        <a:graphicData uri="http://schemas.microsoft.com/office/word/2010/wordprocessingShape">
                          <wps:wsp>
                            <wps:cNvPr id="4140" name="テキスト ボックス 1253"/>
                            <wps:cNvSpPr txBox="1"/>
                            <wps:spPr>
                              <a:xfrm>
                                <a:off x="0" y="0"/>
                                <a:ext cx="2757170" cy="217170"/>
                              </a:xfrm>
                              <a:prstGeom prst="rect">
                                <a:avLst/>
                              </a:prstGeom>
                              <a:noFill/>
                              <a:ln w="6350">
                                <a:noFill/>
                              </a:ln>
                            </wps:spPr>
                            <wps:txbx>
                              <w:txbxContent>
                                <w:p>
                                  <w:pPr>
                                    <w:pStyle w:val="0"/>
                                    <w:wordWrap w:val="0"/>
                                    <w:spacing w:line="200" w:lineRule="exact"/>
                                    <w:jc w:val="center"/>
                                    <w:rPr>
                                      <w:rFonts w:hint="default" w:ascii="HG丸ｺﾞｼｯｸM-PRO" w:hAnsi="HG丸ｺﾞｼｯｸM-PRO"/>
                                      <w:sz w:val="20"/>
                                    </w:rPr>
                                  </w:pPr>
                                  <w:r>
                                    <w:rPr>
                                      <w:rFonts w:hint="eastAsia" w:ascii="HG丸ｺﾞｼｯｸM-PRO" w:hAnsi="HG丸ｺﾞｼｯｸM-PRO"/>
                                      <w:sz w:val="20"/>
                                    </w:rPr>
                                    <w:t>図</w:t>
                                  </w:r>
                                  <w:r>
                                    <w:rPr>
                                      <w:rFonts w:hint="eastAsia" w:ascii="HG丸ｺﾞｼｯｸM-PRO" w:hAnsi="HG丸ｺﾞｼｯｸM-PRO"/>
                                      <w:sz w:val="20"/>
                                    </w:rPr>
                                    <w:t>49</w:t>
                                  </w:r>
                                  <w:r>
                                    <w:rPr>
                                      <w:rFonts w:hint="eastAsia" w:ascii="HG丸ｺﾞｼｯｸM-PRO" w:hAnsi="HG丸ｺﾞｼｯｸM-PRO"/>
                                      <w:sz w:val="20"/>
                                    </w:rPr>
                                    <w:t>　現状値と目標値の関係</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13.5pt;mso-position-vertical-relative:text;mso-position-horizontal-relative:text;v-text-anchor:top;position:absolute;height:17.100000000000001pt;mso-wrap-distance-top:0pt;width:217.1pt;mso-wrap-distance-left:9pt;margin-left:246.1pt;z-index:1195;" o:spid="_x0000_s4140" o:allowincell="t" o:allowoverlap="t" filled="f" stroked="f" strokeweight="0.5pt" o:spt="202" type="#_x0000_t202">
                      <v:fill/>
                      <v:textbox style="layout-flow:horizontal;">
                        <w:txbxContent>
                          <w:p>
                            <w:pPr>
                              <w:pStyle w:val="0"/>
                              <w:wordWrap w:val="0"/>
                              <w:spacing w:line="200" w:lineRule="exact"/>
                              <w:jc w:val="center"/>
                              <w:rPr>
                                <w:rFonts w:hint="default" w:ascii="HG丸ｺﾞｼｯｸM-PRO" w:hAnsi="HG丸ｺﾞｼｯｸM-PRO"/>
                                <w:sz w:val="20"/>
                              </w:rPr>
                            </w:pPr>
                            <w:r>
                              <w:rPr>
                                <w:rFonts w:hint="eastAsia" w:ascii="HG丸ｺﾞｼｯｸM-PRO" w:hAnsi="HG丸ｺﾞｼｯｸM-PRO"/>
                                <w:sz w:val="20"/>
                              </w:rPr>
                              <w:t>図</w:t>
                            </w:r>
                            <w:r>
                              <w:rPr>
                                <w:rFonts w:hint="eastAsia" w:ascii="HG丸ｺﾞｼｯｸM-PRO" w:hAnsi="HG丸ｺﾞｼｯｸM-PRO"/>
                                <w:sz w:val="20"/>
                              </w:rPr>
                              <w:t>49</w:t>
                            </w:r>
                            <w:r>
                              <w:rPr>
                                <w:rFonts w:hint="eastAsia" w:ascii="HG丸ｺﾞｼｯｸM-PRO" w:hAnsi="HG丸ｺﾞｼｯｸM-PRO"/>
                                <w:sz w:val="20"/>
                              </w:rPr>
                              <w:t>　現状値と目標値の関係</w:t>
                            </w:r>
                          </w:p>
                        </w:txbxContent>
                      </v:textbox>
                      <v:imagedata o:title=""/>
                      <w10:wrap type="none" anchorx="text" anchory="text"/>
                    </v:shape>
                  </w:pict>
                </mc:Fallback>
              </mc:AlternateContent>
            </w:r>
          </w:p>
          <w:p>
            <w:pPr>
              <w:pStyle w:val="0"/>
              <w:spacing w:line="460" w:lineRule="exact"/>
              <w:ind w:right="0" w:rightChars="2201"/>
              <w:rPr>
                <w:rFonts w:hint="eastAsia"/>
                <w:sz w:val="28"/>
                <w:shd w:val="clear" w:color="auto" w:fill="auto"/>
              </w:rPr>
            </w:pPr>
            <w:r>
              <w:rPr>
                <w:rFonts w:hint="eastAsia"/>
              </w:rPr>
              <w:drawing>
                <wp:anchor distT="0" distB="0" distL="203200" distR="203200" simplePos="0" relativeHeight="1293" behindDoc="1" locked="0" layoutInCell="1" hidden="0" allowOverlap="1">
                  <wp:simplePos x="0" y="0"/>
                  <wp:positionH relativeFrom="column">
                    <wp:posOffset>3025140</wp:posOffset>
                  </wp:positionH>
                  <wp:positionV relativeFrom="paragraph">
                    <wp:posOffset>151130</wp:posOffset>
                  </wp:positionV>
                  <wp:extent cx="2813050" cy="1387475"/>
                  <wp:effectExtent l="23495" t="23495" r="24130" b="24130"/>
                  <wp:wrapNone/>
                  <wp:docPr id="4141" name="オブジェクト 0"/>
                  <a:graphic xmlns:a="http://schemas.openxmlformats.org/drawingml/2006/main">
                    <a:graphicData uri="http://schemas.openxmlformats.org/drawingml/2006/picture">
                      <pic:pic xmlns:pic="http://schemas.openxmlformats.org/drawingml/2006/picture">
                        <pic:nvPicPr>
                          <pic:cNvPr id="4141" name="オブジェクト 0"/>
                          <pic:cNvPicPr>
                            <a:picLocks noChangeAspect="1"/>
                          </pic:cNvPicPr>
                        </pic:nvPicPr>
                        <pic:blipFill>
                          <a:blip r:embed="rId123"/>
                          <a:stretch>
                            <a:fillRect/>
                          </a:stretch>
                        </pic:blipFill>
                        <pic:spPr>
                          <a:xfrm>
                            <a:off x="0" y="0"/>
                            <a:ext cx="2813050" cy="1387475"/>
                          </a:xfrm>
                          <a:prstGeom prst="rect">
                            <a:avLst/>
                          </a:prstGeom>
                          <a:ln>
                            <a:solidFill>
                              <a:schemeClr val="tx1">
                                <a:lumMod val="95000"/>
                                <a:lumOff val="5000"/>
                              </a:schemeClr>
                            </a:solidFill>
                          </a:ln>
                        </pic:spPr>
                      </pic:pic>
                    </a:graphicData>
                  </a:graphic>
                </wp:anchor>
              </w:drawing>
            </w:r>
            <w:r>
              <w:rPr>
                <w:rFonts w:hint="eastAsia" w:ascii="メイリオ" w:hAnsi="メイリオ" w:eastAsia="メイリオ"/>
                <w:b w:val="1"/>
                <w:color w:val="000000" w:themeColor="text1"/>
                <w:sz w:val="28"/>
              </w:rPr>
              <w:t>「過去１年間に自然環境を守る取組への参加経験がある」県民</w:t>
            </w:r>
            <w:r>
              <w:rPr>
                <w:rFonts w:hint="eastAsia"/>
              </w:rPr>
              <mc:AlternateContent>
                <mc:Choice Requires="wps">
                  <w:drawing>
                    <wp:anchor distT="0" distB="0" distL="203200" distR="203200" simplePos="0" relativeHeight="1294" behindDoc="0" locked="0" layoutInCell="1" hidden="0" allowOverlap="1">
                      <wp:simplePos x="0" y="0"/>
                      <wp:positionH relativeFrom="column">
                        <wp:posOffset>3674745</wp:posOffset>
                      </wp:positionH>
                      <wp:positionV relativeFrom="paragraph">
                        <wp:posOffset>676275</wp:posOffset>
                      </wp:positionV>
                      <wp:extent cx="506095" cy="562610"/>
                      <wp:effectExtent l="635" t="635" r="29845" b="10795"/>
                      <wp:wrapNone/>
                      <wp:docPr id="4142" name="オブジェクト 0"/>
                      <a:graphic xmlns:a="http://schemas.openxmlformats.org/drawingml/2006/main">
                        <a:graphicData uri="http://schemas.microsoft.com/office/word/2010/wordprocessingShape">
                          <wps:wsp>
                            <wps:cNvPr id="4142" name="オブジェクト 0"/>
                            <wps:cNvSpPr/>
                            <wps:spPr>
                              <a:xfrm>
                                <a:off x="0" y="0"/>
                                <a:ext cx="506095" cy="562610"/>
                              </a:xfrm>
                              <a:prstGeom prst="rect">
                                <a:avLst/>
                              </a:prstGeom>
                              <a:solidFill>
                                <a:schemeClr val="bg1">
                                  <a:lumMod val="50000"/>
                                </a:schemeClr>
                              </a:solidFill>
                              <a:ln w="6350">
                                <a:solidFill>
                                  <a:schemeClr val="bg1">
                                    <a:lumMod val="50000"/>
                                  </a:schemeClr>
                                </a:solidFill>
                                <a:tailEnd type="oval"/>
                              </a:ln>
                            </wps:spPr>
                            <wps:style>
                              <a:lnRef idx="2">
                                <a:schemeClr val="accent1">
                                  <a:shade val="50000"/>
                                </a:schemeClr>
                              </a:lnRef>
                              <a:fillRef idx="1">
                                <a:schemeClr val="accent1"/>
                              </a:fillRef>
                              <a:effectRef idx="0">
                                <a:srgbClr val="000000"/>
                              </a:effectRef>
                              <a:fontRef idx="minor">
                                <a:schemeClr val="lt1"/>
                              </a:fontRef>
                            </wps:style>
                            <wps:txbx>
                              <w:txbxContent>
                                <w:p>
                                  <w:pPr>
                                    <w:pStyle w:val="0"/>
                                    <w:spacing w:line="180" w:lineRule="exact"/>
                                    <w:jc w:val="center"/>
                                    <w:rPr>
                                      <w:rFonts w:hint="eastAsia"/>
                                      <w:sz w:val="16"/>
                                    </w:rPr>
                                  </w:pPr>
                                  <w:r>
                                    <w:rPr>
                                      <w:rFonts w:hint="eastAsia"/>
                                      <w:sz w:val="16"/>
                                    </w:rPr>
                                    <w:t>未調査のため現状値不明</w:t>
                                  </w:r>
                                </w:p>
                              </w:txbxContent>
                            </wps:txbx>
                            <wps:bodyPr vertOverflow="overflow" horzOverflow="overflow" wrap="square" anchor="ctr"/>
                          </wps:wsp>
                        </a:graphicData>
                      </a:graphic>
                    </wp:anchor>
                  </w:drawing>
                </mc:Choice>
                <mc:Fallback>
                  <w:pict>
                    <v:rect id="オブジェクト 0" style="mso-wrap-distance-right:16pt;mso-wrap-distance-bottom:0pt;margin-top:53.25pt;mso-position-vertical-relative:text;mso-position-horizontal-relative:text;v-text-anchor:middle;position:absolute;height:44.3pt;mso-wrap-distance-top:0pt;width:39.85pt;mso-wrap-distance-left:16pt;margin-left:289.35000000000002pt;z-index:1294;" o:spid="_x0000_s4142" o:allowincell="t" o:allowoverlap="t" filled="t" fillcolor="#808080 [1612]" stroked="t" strokecolor="#808080 [1612]" strokeweight="0.5pt" o:spt="1">
                      <v:fill/>
                      <v:stroke linestyle="single" miterlimit="8" endcap="flat" dashstyle="solid" filltype="solid" endarrow="oval"/>
                      <v:textbox style="layout-flow:horizontal;">
                        <w:txbxContent>
                          <w:p>
                            <w:pPr>
                              <w:pStyle w:val="0"/>
                              <w:spacing w:line="180" w:lineRule="exact"/>
                              <w:jc w:val="center"/>
                              <w:rPr>
                                <w:rFonts w:hint="eastAsia"/>
                                <w:sz w:val="16"/>
                              </w:rPr>
                            </w:pPr>
                            <w:r>
                              <w:rPr>
                                <w:rFonts w:hint="eastAsia"/>
                                <w:sz w:val="16"/>
                              </w:rPr>
                              <w:t>未調査のため現状値不明</w:t>
                            </w:r>
                          </w:p>
                        </w:txbxContent>
                      </v:textbox>
                      <v:imagedata o:title=""/>
                      <w10:wrap type="none" anchorx="text" anchory="text"/>
                    </v:rect>
                  </w:pict>
                </mc:Fallback>
              </mc:AlternateContent>
            </w:r>
            <w:r>
              <w:rPr>
                <w:rFonts w:hint="eastAsia" w:ascii="メイリオ" w:hAnsi="メイリオ" w:eastAsia="メイリオ"/>
                <w:b w:val="1"/>
                <w:color w:val="000000" w:themeColor="text1"/>
                <w:sz w:val="28"/>
              </w:rPr>
              <w:t>の割合を</w:t>
            </w:r>
            <w:r>
              <w:rPr>
                <w:rFonts w:hint="eastAsia" w:ascii="メイリオ" w:hAnsi="メイリオ" w:eastAsia="メイリオ"/>
                <w:b w:val="1"/>
                <w:color w:val="000000" w:themeColor="text1"/>
                <w:sz w:val="28"/>
              </w:rPr>
              <w:t>20</w:t>
            </w:r>
            <w:r>
              <w:rPr>
                <w:rFonts w:hint="eastAsia" w:ascii="メイリオ" w:hAnsi="メイリオ" w:eastAsia="メイリオ"/>
                <w:b w:val="1"/>
                <w:color w:val="000000" w:themeColor="text1"/>
                <w:sz w:val="28"/>
              </w:rPr>
              <w:t>％にする</w:t>
            </w:r>
          </w:p>
          <w:p>
            <w:pPr>
              <w:pStyle w:val="0"/>
              <w:spacing w:line="460" w:lineRule="exact"/>
              <w:ind w:right="4732" w:rightChars="2151" w:firstLine="220" w:firstLineChars="100"/>
              <w:rPr>
                <w:rFonts w:hint="eastAsia"/>
                <w:sz w:val="32"/>
                <w:shd w:val="clear" w:color="auto" w:fill="auto"/>
              </w:rPr>
            </w:pPr>
            <w:r>
              <w:rPr>
                <w:rFonts w:hint="eastAsia"/>
              </w:rPr>
              <mc:AlternateContent>
                <mc:Choice Requires="wps">
                  <w:drawing>
                    <wp:anchor distT="0" distB="0" distL="114300" distR="114300" simplePos="0" relativeHeight="1188" behindDoc="0" locked="0" layoutInCell="1" hidden="0" allowOverlap="1">
                      <wp:simplePos x="0" y="0"/>
                      <wp:positionH relativeFrom="column">
                        <wp:posOffset>4581525</wp:posOffset>
                      </wp:positionH>
                      <wp:positionV relativeFrom="paragraph">
                        <wp:posOffset>730250</wp:posOffset>
                      </wp:positionV>
                      <wp:extent cx="1283970" cy="294640"/>
                      <wp:effectExtent l="0" t="0" r="635" b="635"/>
                      <wp:wrapNone/>
                      <wp:docPr id="4143" name="テキスト ボックス 1253"/>
                      <a:graphic xmlns:a="http://schemas.openxmlformats.org/drawingml/2006/main">
                        <a:graphicData uri="http://schemas.microsoft.com/office/word/2010/wordprocessingShape">
                          <wps:wsp>
                            <wps:cNvPr id="4143" name="テキスト ボックス 1253"/>
                            <wps:cNvSpPr txBox="1"/>
                            <wps:spPr>
                              <a:xfrm>
                                <a:off x="0" y="0"/>
                                <a:ext cx="1283970" cy="294640"/>
                              </a:xfrm>
                              <a:prstGeom prst="rect">
                                <a:avLst/>
                              </a:prstGeom>
                              <a:noFill/>
                              <a:ln w="6350">
                                <a:noFill/>
                              </a:ln>
                            </wps:spPr>
                            <wps:txbx>
                              <w:txbxContent>
                                <w:p>
                                  <w:pPr>
                                    <w:pStyle w:val="0"/>
                                    <w:jc w:val="right"/>
                                    <w:rPr>
                                      <w:rFonts w:hint="eastAsia"/>
                                    </w:rPr>
                                  </w:pPr>
                                  <w:r>
                                    <w:rPr>
                                      <w:rFonts w:hint="eastAsia" w:ascii="HG丸ｺﾞｼｯｸM-PRO" w:hAnsi="HG丸ｺﾞｼｯｸM-PRO"/>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57.5pt;mso-position-vertical-relative:text;mso-position-horizontal-relative:text;v-text-anchor:top;position:absolute;height:23.2pt;mso-wrap-distance-top:0pt;width:101.1pt;mso-wrap-distance-left:9pt;margin-left:360.75pt;z-index:1188;" o:spid="_x0000_s4143" o:allowincell="t" o:allowoverlap="t" filled="f" stroked="f" strokeweight="0.5pt" o:spt="202" type="#_x0000_t202">
                      <v:fill/>
                      <v:textbox style="layout-flow:horizontal;">
                        <w:txbxContent>
                          <w:p>
                            <w:pPr>
                              <w:pStyle w:val="0"/>
                              <w:jc w:val="right"/>
                              <w:rPr>
                                <w:rFonts w:hint="eastAsia"/>
                              </w:rPr>
                            </w:pPr>
                            <w:r>
                              <w:rPr>
                                <w:rFonts w:hint="eastAsia" w:ascii="HG丸ｺﾞｼｯｸM-PRO" w:hAnsi="HG丸ｺﾞｼｯｸM-PRO"/>
                                <w:sz w:val="20"/>
                              </w:rPr>
                              <w:t>資料：高知県作成</w:t>
                            </w:r>
                          </w:p>
                        </w:txbxContent>
                      </v:textbox>
                      <v:imagedata o:title=""/>
                      <w10:wrap type="none" anchorx="text" anchory="text"/>
                    </v:shape>
                  </w:pict>
                </mc:Fallback>
              </mc:AlternateContent>
            </w:r>
          </w:p>
        </w:tc>
      </w:tr>
    </w:tbl>
    <w:p>
      <w:pPr>
        <w:pStyle w:val="0"/>
        <w:jc w:val="left"/>
        <w:rPr>
          <w:rFonts w:hint="default" w:ascii="メイリオ" w:hAnsi="メイリオ" w:eastAsia="メイリオ"/>
          <w:b w:val="1"/>
          <w:color w:val="000000" w:themeColor="text1"/>
          <w:sz w:val="32"/>
        </w:rPr>
      </w:pPr>
    </w:p>
    <w:p>
      <w:pPr>
        <w:pStyle w:val="3"/>
        <w:ind w:left="0" w:leftChars="0"/>
        <w:rPr>
          <w:rFonts w:hint="default"/>
          <w:color w:val="000000" w:themeColor="text1"/>
        </w:rPr>
      </w:pPr>
      <w:bookmarkStart w:id="1035" w:name="_Toc11431"/>
      <w:bookmarkStart w:id="1036" w:name="_Toc12551"/>
      <w:bookmarkStart w:id="1037" w:name="_Toc1281"/>
      <w:bookmarkStart w:id="1038" w:name="_Toc13120"/>
      <w:bookmarkStart w:id="1039" w:name="_Toc14632"/>
      <w:bookmarkStart w:id="1040" w:name="_Toc1663"/>
      <w:bookmarkStart w:id="1041" w:name="_Toc17991"/>
      <w:bookmarkStart w:id="1042" w:name="_Toc19400"/>
      <w:bookmarkStart w:id="1043" w:name="_Toc20196"/>
      <w:bookmarkStart w:id="1044" w:name="_Toc212581643"/>
      <w:bookmarkEnd w:id="1044"/>
      <w:bookmarkStart w:id="1045" w:name="_Toc214565783"/>
      <w:bookmarkEnd w:id="1045"/>
      <w:bookmarkStart w:id="1046" w:name="_Toc21695"/>
      <w:bookmarkStart w:id="1047" w:name="_Toc22418"/>
      <w:bookmarkStart w:id="1048" w:name="_Toc23909"/>
      <w:bookmarkStart w:id="1049" w:name="_Toc24908"/>
      <w:bookmarkStart w:id="1050" w:name="_Toc25860"/>
      <w:bookmarkStart w:id="1051" w:name="_Toc28195"/>
      <w:bookmarkStart w:id="1052" w:name="_Toc28897"/>
      <w:bookmarkStart w:id="1053" w:name="_Toc30972"/>
      <w:bookmarkEnd w:id="1053"/>
      <w:bookmarkStart w:id="1054" w:name="_Toc66814463"/>
      <w:bookmarkEnd w:id="1054"/>
      <w:bookmarkStart w:id="1055" w:name="_Toc7311"/>
      <w:r>
        <w:rPr>
          <w:rFonts w:hint="eastAsia"/>
          <w:color w:val="000000" w:themeColor="text1"/>
        </w:rPr>
        <w:t>３－１　生物多様性こうち戦略の推進</w:t>
      </w:r>
      <w:bookmarkEnd w:id="1036"/>
      <w:bookmarkEnd w:id="1038"/>
      <w:bookmarkEnd w:id="1040"/>
      <w:bookmarkEnd w:id="1042"/>
      <w:bookmarkEnd w:id="1048"/>
      <w:bookmarkEnd w:id="1050"/>
      <w:bookmarkEnd w:id="1051"/>
      <w:r>
        <w:rPr>
          <w:rFonts w:hint="eastAsia"/>
          <w:color w:val="000000" w:themeColor="text1"/>
        </w:rPr>
        <w:t>（１／３</w:t>
      </w:r>
      <w:bookmarkEnd w:id="1052"/>
      <w:r>
        <w:rPr>
          <w:rFonts w:hint="eastAsia"/>
          <w:color w:val="000000" w:themeColor="text1"/>
        </w:rPr>
        <w:t>）</w:t>
      </w:r>
      <w:bookmarkEnd w:id="1035"/>
      <w:bookmarkEnd w:id="1037"/>
      <w:bookmarkEnd w:id="1039"/>
      <w:bookmarkEnd w:id="1041"/>
      <w:bookmarkEnd w:id="1043"/>
      <w:bookmarkEnd w:id="1046"/>
      <w:bookmarkEnd w:id="1047"/>
      <w:bookmarkEnd w:id="1049"/>
      <w:bookmarkEnd w:id="1055"/>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w:drawing>
          <wp:anchor distT="0" distB="0" distL="114300" distR="114300" simplePos="0" relativeHeight="296" behindDoc="0" locked="0" layoutInCell="1" hidden="0" allowOverlap="1">
            <wp:simplePos x="0" y="0"/>
            <wp:positionH relativeFrom="column">
              <wp:posOffset>3493135</wp:posOffset>
            </wp:positionH>
            <wp:positionV relativeFrom="paragraph">
              <wp:posOffset>201930</wp:posOffset>
            </wp:positionV>
            <wp:extent cx="323850" cy="323850"/>
            <wp:effectExtent l="0" t="0" r="0" b="0"/>
            <wp:wrapNone/>
            <wp:docPr id="4144" name="Picture 4" descr="ロゴ&#10;&#10;自動的に生成された説明"/>
            <a:graphic xmlns:a="http://schemas.openxmlformats.org/drawingml/2006/main">
              <a:graphicData uri="http://schemas.openxmlformats.org/drawingml/2006/picture">
                <pic:pic xmlns:pic="http://schemas.openxmlformats.org/drawingml/2006/picture">
                  <pic:nvPicPr>
                    <pic:cNvPr id="4144" name="Picture 4" descr="ロゴ&#10;&#10;自動的に生成された説明"/>
                    <pic:cNvPicPr>
                      <a:picLocks noChangeAspect="1" noChangeArrowheads="1"/>
                    </pic:cNvPicPr>
                  </pic:nvPicPr>
                  <pic:blipFill>
                    <a:blip r:embed="rId85"/>
                    <a:stretch>
                      <a:fillRect/>
                    </a:stretch>
                  </pic:blipFill>
                  <pic:spPr>
                    <a:xfrm>
                      <a:off x="0" y="0"/>
                      <a:ext cx="323850" cy="323850"/>
                    </a:xfrm>
                    <a:prstGeom prst="rect">
                      <a:avLst/>
                    </a:prstGeom>
                    <a:noFill/>
                    <a:ln>
                      <a:noFill/>
                    </a:ln>
                  </pic:spPr>
                </pic:pic>
              </a:graphicData>
            </a:graphic>
          </wp:anchor>
        </w:drawing>
      </w:r>
      <w:r>
        <w:rPr>
          <w:rFonts w:hint="default" w:ascii="メイリオ" w:hAnsi="メイリオ" w:eastAsia="メイリオ"/>
          <w:color w:val="000000" w:themeColor="text1"/>
        </w:rPr>
        <w:drawing>
          <wp:anchor distT="0" distB="0" distL="114300" distR="114300" simplePos="0" relativeHeight="297" behindDoc="0" locked="0" layoutInCell="1" hidden="0" allowOverlap="1">
            <wp:simplePos x="0" y="0"/>
            <wp:positionH relativeFrom="column">
              <wp:posOffset>3864610</wp:posOffset>
            </wp:positionH>
            <wp:positionV relativeFrom="paragraph">
              <wp:posOffset>201930</wp:posOffset>
            </wp:positionV>
            <wp:extent cx="323850" cy="323850"/>
            <wp:effectExtent l="0" t="0" r="0" b="0"/>
            <wp:wrapNone/>
            <wp:docPr id="4145" name="Picture 6" descr="アイコン&#10;&#10;中程度の精度で自動的に生成された説明"/>
            <a:graphic xmlns:a="http://schemas.openxmlformats.org/drawingml/2006/main">
              <a:graphicData uri="http://schemas.openxmlformats.org/drawingml/2006/picture">
                <pic:pic xmlns:pic="http://schemas.openxmlformats.org/drawingml/2006/picture">
                  <pic:nvPicPr>
                    <pic:cNvPr id="4145" name="Picture 6" descr="アイコン&#10;&#10;中程度の精度で自動的に生成された説明"/>
                    <pic:cNvPicPr>
                      <a:picLocks noChangeAspect="1" noChangeArrowheads="1"/>
                    </pic:cNvPicPr>
                  </pic:nvPicPr>
                  <pic:blipFill>
                    <a:blip r:embed="rId87"/>
                    <a:stretch>
                      <a:fillRect/>
                    </a:stretch>
                  </pic:blipFill>
                  <pic:spPr>
                    <a:xfrm>
                      <a:off x="0" y="0"/>
                      <a:ext cx="323850" cy="323850"/>
                    </a:xfrm>
                    <a:prstGeom prst="rect">
                      <a:avLst/>
                    </a:prstGeom>
                    <a:noFill/>
                    <a:ln>
                      <a:noFill/>
                    </a:ln>
                  </pic:spPr>
                </pic:pic>
              </a:graphicData>
            </a:graphic>
          </wp:anchor>
        </w:drawing>
      </w:r>
      <w:r>
        <w:rPr>
          <w:rFonts w:hint="default" w:ascii="メイリオ" w:hAnsi="メイリオ" w:eastAsia="メイリオ"/>
          <w:color w:val="000000" w:themeColor="text1"/>
        </w:rPr>
        <w:drawing>
          <wp:anchor distT="0" distB="0" distL="114300" distR="114300" simplePos="0" relativeHeight="298" behindDoc="0" locked="0" layoutInCell="1" hidden="0" allowOverlap="1">
            <wp:simplePos x="0" y="0"/>
            <wp:positionH relativeFrom="column">
              <wp:posOffset>4236720</wp:posOffset>
            </wp:positionH>
            <wp:positionV relativeFrom="paragraph">
              <wp:posOffset>200025</wp:posOffset>
            </wp:positionV>
            <wp:extent cx="323850" cy="323850"/>
            <wp:effectExtent l="0" t="0" r="0" b="0"/>
            <wp:wrapNone/>
            <wp:docPr id="4146" name="Picture 8" descr="アイコン が含まれている画像&#10;&#10;自動的に生成された説明"/>
            <a:graphic xmlns:a="http://schemas.openxmlformats.org/drawingml/2006/main">
              <a:graphicData uri="http://schemas.openxmlformats.org/drawingml/2006/picture">
                <pic:pic xmlns:pic="http://schemas.openxmlformats.org/drawingml/2006/picture">
                  <pic:nvPicPr>
                    <pic:cNvPr id="4146" name="Picture 8" descr="アイコン が含まれている画像&#10;&#10;自動的に生成された説明"/>
                    <pic:cNvPicPr>
                      <a:picLocks noChangeAspect="1" noChangeArrowheads="1"/>
                    </pic:cNvPicPr>
                  </pic:nvPicPr>
                  <pic:blipFill>
                    <a:blip r:embed="rId89"/>
                    <a:stretch>
                      <a:fillRect/>
                    </a:stretch>
                  </pic:blipFill>
                  <pic:spPr>
                    <a:xfrm>
                      <a:off x="0" y="0"/>
                      <a:ext cx="323850" cy="323850"/>
                    </a:xfrm>
                    <a:prstGeom prst="rect">
                      <a:avLst/>
                    </a:prstGeom>
                    <a:noFill/>
                    <a:ln>
                      <a:noFill/>
                    </a:ln>
                  </pic:spPr>
                </pic:pic>
              </a:graphicData>
            </a:graphic>
          </wp:anchor>
        </w:drawing>
      </w:r>
      <w:r>
        <w:rPr>
          <w:rFonts w:hint="default" w:ascii="メイリオ" w:hAnsi="メイリオ" w:eastAsia="メイリオ"/>
          <w:color w:val="000000" w:themeColor="text1"/>
        </w:rPr>
        <w:drawing>
          <wp:anchor distT="0" distB="0" distL="114300" distR="114300" simplePos="0" relativeHeight="299" behindDoc="0" locked="0" layoutInCell="1" hidden="0" allowOverlap="1">
            <wp:simplePos x="0" y="0"/>
            <wp:positionH relativeFrom="column">
              <wp:posOffset>4606290</wp:posOffset>
            </wp:positionH>
            <wp:positionV relativeFrom="paragraph">
              <wp:posOffset>201930</wp:posOffset>
            </wp:positionV>
            <wp:extent cx="323850" cy="323850"/>
            <wp:effectExtent l="0" t="0" r="0" b="0"/>
            <wp:wrapNone/>
            <wp:docPr id="4147" name="Picture 13" descr="アイコン&#10;&#10;中程度の精度で自動的に生成された説明"/>
            <a:graphic xmlns:a="http://schemas.openxmlformats.org/drawingml/2006/main">
              <a:graphicData uri="http://schemas.openxmlformats.org/drawingml/2006/picture">
                <pic:pic xmlns:pic="http://schemas.openxmlformats.org/drawingml/2006/picture">
                  <pic:nvPicPr>
                    <pic:cNvPr id="4147" name="Picture 13" descr="アイコン&#10;&#10;中程度の精度で自動的に生成された説明"/>
                    <pic:cNvPicPr>
                      <a:picLocks noChangeAspect="1" noChangeArrowheads="1"/>
                    </pic:cNvPicPr>
                  </pic:nvPicPr>
                  <pic:blipFill>
                    <a:blip r:embed="rId94"/>
                    <a:stretch>
                      <a:fillRect/>
                    </a:stretch>
                  </pic:blipFill>
                  <pic:spPr>
                    <a:xfrm>
                      <a:off x="0" y="0"/>
                      <a:ext cx="323850" cy="323850"/>
                    </a:xfrm>
                    <a:prstGeom prst="rect">
                      <a:avLst/>
                    </a:prstGeom>
                    <a:noFill/>
                    <a:ln>
                      <a:noFill/>
                    </a:ln>
                  </pic:spPr>
                </pic:pic>
              </a:graphicData>
            </a:graphic>
          </wp:anchor>
        </w:drawing>
      </w:r>
      <w:r>
        <w:rPr>
          <w:rFonts w:hint="default" w:ascii="メイリオ" w:hAnsi="メイリオ" w:eastAsia="メイリオ"/>
          <w:color w:val="000000" w:themeColor="text1"/>
        </w:rPr>
        <w:drawing>
          <wp:anchor distT="0" distB="0" distL="114300" distR="114300" simplePos="0" relativeHeight="300" behindDoc="0" locked="0" layoutInCell="1" hidden="0" allowOverlap="1">
            <wp:simplePos x="0" y="0"/>
            <wp:positionH relativeFrom="column">
              <wp:posOffset>4978400</wp:posOffset>
            </wp:positionH>
            <wp:positionV relativeFrom="paragraph">
              <wp:posOffset>201930</wp:posOffset>
            </wp:positionV>
            <wp:extent cx="323850" cy="323850"/>
            <wp:effectExtent l="0" t="0" r="0" b="0"/>
            <wp:wrapNone/>
            <wp:docPr id="4148" name="Picture 14" descr="ロゴ, 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148" name="Picture 14" descr="ロゴ, アイコン&#10;&#10;AI 生成コンテンツは誤りを含む可能性があります。"/>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r>
        <w:rPr>
          <w:rFonts w:hint="default" w:ascii="メイリオ" w:hAnsi="メイリオ" w:eastAsia="メイリオ"/>
          <w:color w:val="000000" w:themeColor="text1"/>
        </w:rPr>
        <w:drawing>
          <wp:anchor distT="0" distB="0" distL="114300" distR="114300" simplePos="0" relativeHeight="301" behindDoc="0" locked="0" layoutInCell="1" hidden="0" allowOverlap="1">
            <wp:simplePos x="0" y="0"/>
            <wp:positionH relativeFrom="column">
              <wp:posOffset>5349875</wp:posOffset>
            </wp:positionH>
            <wp:positionV relativeFrom="paragraph">
              <wp:posOffset>201295</wp:posOffset>
            </wp:positionV>
            <wp:extent cx="323850" cy="323850"/>
            <wp:effectExtent l="0" t="0" r="0" b="0"/>
            <wp:wrapNone/>
            <wp:docPr id="4149" name="Picture 15" descr="グラフィカル ユーザー インターフェイス, アプリケーション, 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149" name="Picture 15" descr="グラフィカル ユーザー インターフェイス, アプリケーション, アイコン&#10;&#10;AI 生成コンテンツは誤りを含む可能性があります。"/>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r>
        <w:rPr>
          <w:rFonts w:hint="default" w:ascii="メイリオ" w:hAnsi="メイリオ" w:eastAsia="メイリオ"/>
          <w:color w:val="000000" w:themeColor="text1"/>
        </w:rPr>
        <w:drawing>
          <wp:anchor distT="0" distB="0" distL="114300" distR="114300" simplePos="0" relativeHeight="302" behindDoc="0" locked="0" layoutInCell="1" hidden="0" allowOverlap="1">
            <wp:simplePos x="0" y="0"/>
            <wp:positionH relativeFrom="column">
              <wp:posOffset>5725160</wp:posOffset>
            </wp:positionH>
            <wp:positionV relativeFrom="paragraph">
              <wp:posOffset>201930</wp:posOffset>
            </wp:positionV>
            <wp:extent cx="323850" cy="323850"/>
            <wp:effectExtent l="0" t="0" r="0" b="0"/>
            <wp:wrapNone/>
            <wp:docPr id="4150" name="Picture 17" descr="図形&#10;&#10;自動的に生成された説明"/>
            <a:graphic xmlns:a="http://schemas.openxmlformats.org/drawingml/2006/main">
              <a:graphicData uri="http://schemas.openxmlformats.org/drawingml/2006/picture">
                <pic:pic xmlns:pic="http://schemas.openxmlformats.org/drawingml/2006/picture">
                  <pic:nvPicPr>
                    <pic:cNvPr id="4150" name="Picture 17" descr="図形&#10;&#10;自動的に生成された説明"/>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eastAsia"/>
          <w:color w:val="000000" w:themeColor="text1"/>
        </w:rPr>
        <mc:AlternateContent>
          <mc:Choice Requires="wps">
            <w:drawing>
              <wp:anchor distT="0" distB="0" distL="114300" distR="114300" simplePos="0" relativeHeight="153" behindDoc="0" locked="0" layoutInCell="1" hidden="0" allowOverlap="1">
                <wp:simplePos x="0" y="0"/>
                <wp:positionH relativeFrom="column">
                  <wp:posOffset>-6985</wp:posOffset>
                </wp:positionH>
                <wp:positionV relativeFrom="paragraph">
                  <wp:posOffset>177165</wp:posOffset>
                </wp:positionV>
                <wp:extent cx="6119495" cy="369570"/>
                <wp:effectExtent l="0" t="0" r="635" b="635"/>
                <wp:wrapNone/>
                <wp:docPr id="4151" name="正方形/長方形 6"/>
                <a:graphic xmlns:a="http://schemas.openxmlformats.org/drawingml/2006/main">
                  <a:graphicData uri="http://schemas.microsoft.com/office/word/2010/wordprocessingShape">
                    <wps:wsp>
                      <wps:cNvPr id="4151" name="正方形/長方形 6"/>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6" style="mso-wrap-distance-right:9pt;mso-wrap-distance-bottom:0pt;margin-top:13.95pt;mso-position-vertical-relative:text;mso-position-horizontal-relative:text;position:absolute;height:29.1pt;mso-wrap-distance-top:0pt;width:481.85pt;mso-wrap-distance-left:9pt;margin-left:-0.55000000000000004pt;z-index:153;" o:spid="_x0000_s4151"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p>
    <w:p>
      <w:pPr>
        <w:pStyle w:val="0"/>
        <w:ind w:left="220" w:right="-1"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・森里川海の多様な生態系を維持し、生物多様性への理解を深めることで、人と自然が共生する社会を実現します。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４</w:t>
      </w:r>
      <w:r>
        <w:rPr>
          <w:rFonts w:hint="eastAsia" w:ascii="HG丸ｺﾞｼｯｸM-PRO" w:hAnsi="HG丸ｺﾞｼｯｸM-PRO"/>
          <w:color w:val="000000" w:themeColor="text1"/>
        </w:rPr>
        <w:t>.</w:t>
      </w:r>
      <w:r>
        <w:rPr>
          <w:rFonts w:hint="eastAsia"/>
          <w:color w:val="000000" w:themeColor="text1"/>
        </w:rPr>
        <w:t>６</w:t>
      </w:r>
      <w:r>
        <w:rPr>
          <w:rFonts w:hint="eastAsia" w:ascii="HG丸ｺﾞｼｯｸM-PRO" w:hAnsi="HG丸ｺﾞｼｯｸM-PRO"/>
          <w:color w:val="000000" w:themeColor="text1"/>
        </w:rPr>
        <w:t>.13.14.15</w:t>
      </w:r>
      <w:r>
        <w:rPr>
          <w:rFonts w:hint="eastAsia" w:ascii="HG丸ｺﾞｼｯｸM-PRO" w:hAnsi="HG丸ｺﾞｼｯｸM-PRO" w:eastAsia="HG丸ｺﾞｼｯｸM-PRO"/>
          <w:color w:val="000000" w:themeColor="text1"/>
        </w:rPr>
        <w:t>）</w:t>
      </w:r>
    </w:p>
    <w:p>
      <w:pPr>
        <w:pStyle w:val="0"/>
        <w:ind w:left="220" w:right="-1"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・多様な主体による環境保全活動などを通じて、保護活動を実践する人材の育成につなげます。</w:t>
      </w:r>
      <w:r>
        <w:rPr>
          <w:rFonts w:hint="eastAsia" w:ascii="HG丸ｺﾞｼｯｸM-PRO" w:hAnsi="HG丸ｺﾞｼｯｸM-PRO" w:eastAsia="HG丸ｺﾞｼｯｸM-PRO"/>
          <w:color w:val="000000" w:themeColor="text1"/>
        </w:rPr>
        <w:t>（</w:t>
      </w:r>
      <w:r>
        <w:rPr>
          <w:rFonts w:hint="eastAsia"/>
          <w:color w:val="000000" w:themeColor="text1"/>
        </w:rPr>
        <w:t>４</w:t>
      </w:r>
      <w:r>
        <w:rPr>
          <w:rFonts w:hint="eastAsia" w:ascii="HG丸ｺﾞｼｯｸM-PRO" w:hAnsi="HG丸ｺﾞｼｯｸM-PRO"/>
          <w:color w:val="000000" w:themeColor="text1"/>
        </w:rPr>
        <w:t>.17</w:t>
      </w:r>
      <w:r>
        <w:rPr>
          <w:rFonts w:hint="eastAsia" w:ascii="HG丸ｺﾞｼｯｸM-PRO" w:hAnsi="HG丸ｺﾞｼｯｸM-PRO" w:eastAsia="HG丸ｺﾞｼｯｸM-PRO"/>
          <w:color w:val="000000" w:themeColor="text1"/>
        </w:rPr>
        <w:t>）</w:t>
      </w:r>
    </w:p>
    <w:p>
      <w:pPr>
        <w:pStyle w:val="0"/>
        <w:ind w:left="220"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・海岸、海洋環境、漁場環境の保全を推進することで、資源の豊かな海を守り、サンゴなどを活用した産業振興にもつなげます。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８</w:t>
      </w:r>
      <w:r>
        <w:rPr>
          <w:rFonts w:hint="eastAsia" w:ascii="HG丸ｺﾞｼｯｸM-PRO" w:hAnsi="HG丸ｺﾞｼｯｸM-PRO"/>
          <w:color w:val="000000" w:themeColor="text1"/>
        </w:rPr>
        <w:t>.14</w:t>
      </w:r>
      <w:r>
        <w:rPr>
          <w:rFonts w:hint="eastAsia" w:ascii="HG丸ｺﾞｼｯｸM-PRO" w:hAnsi="HG丸ｺﾞｼｯｸM-PRO" w:eastAsia="HG丸ｺﾞｼｯｸM-PRO"/>
          <w:color w:val="000000" w:themeColor="text1"/>
        </w:rPr>
        <w:t>）</w: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54" behindDoc="0" locked="0" layoutInCell="1" hidden="0" allowOverlap="1">
                <wp:simplePos x="0" y="0"/>
                <wp:positionH relativeFrom="column">
                  <wp:posOffset>3810</wp:posOffset>
                </wp:positionH>
                <wp:positionV relativeFrom="paragraph">
                  <wp:posOffset>64770</wp:posOffset>
                </wp:positionV>
                <wp:extent cx="6119495" cy="316865"/>
                <wp:effectExtent l="0" t="0" r="635" b="635"/>
                <wp:wrapNone/>
                <wp:docPr id="4152" name="正方形/長方形 2"/>
                <a:graphic xmlns:a="http://schemas.openxmlformats.org/drawingml/2006/main">
                  <a:graphicData uri="http://schemas.microsoft.com/office/word/2010/wordprocessingShape">
                    <wps:wsp>
                      <wps:cNvPr id="4152" name="正方形/長方形 2"/>
                      <wps:cNvSpPr>
                        <a:spLocks noChangeArrowheads="1"/>
                      </wps:cNvSpPr>
                      <wps:spPr>
                        <a:xfrm>
                          <a:off x="0" y="0"/>
                          <a:ext cx="6119495" cy="316865"/>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2" style="mso-wrap-distance-right:9pt;mso-wrap-distance-bottom:0pt;margin-top:5.09pt;mso-position-vertical-relative:text;mso-position-horizontal-relative:text;position:absolute;height:24.95pt;mso-wrap-distance-top:0pt;width:481.85pt;mso-wrap-distance-left:9pt;margin-left:0.3pt;z-index:154;" o:spid="_x0000_s4152"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right="3608" w:rightChars="1640"/>
        <w:rPr>
          <w:rFonts w:hint="default" w:ascii="メイリオ" w:hAnsi="メイリオ" w:eastAsia="メイリオ"/>
          <w:color w:val="000000" w:themeColor="text1"/>
        </w:rPr>
      </w:pPr>
    </w:p>
    <w:p>
      <w:pPr>
        <w:pStyle w:val="0"/>
        <w:ind w:firstLine="210"/>
        <w:rPr>
          <w:rFonts w:hint="default" w:ascii="HG丸ｺﾞｼｯｸM-PRO" w:hAnsi="HG丸ｺﾞｼｯｸM-PRO"/>
          <w:color w:val="000000" w:themeColor="text1"/>
        </w:rPr>
      </w:pPr>
      <w:r>
        <w:rPr>
          <w:rFonts w:hint="eastAsia" w:ascii="HG丸ｺﾞｼｯｸM-PRO" w:hAnsi="HG丸ｺﾞｼｯｸM-PRO"/>
          <w:color w:val="000000" w:themeColor="text1"/>
        </w:rPr>
        <w:t>本県では、生物多様性基本法第</w:t>
      </w:r>
      <w:r>
        <w:rPr>
          <w:rFonts w:hint="eastAsia" w:ascii="HG丸ｺﾞｼｯｸM-PRO" w:hAnsi="HG丸ｺﾞｼｯｸM-PRO"/>
          <w:color w:val="000000" w:themeColor="text1"/>
        </w:rPr>
        <w:t>13</w:t>
      </w:r>
      <w:r>
        <w:rPr>
          <w:rFonts w:hint="eastAsia" w:ascii="HG丸ｺﾞｼｯｸM-PRO" w:hAnsi="HG丸ｺﾞｼｯｸM-PRO"/>
          <w:color w:val="000000" w:themeColor="text1"/>
        </w:rPr>
        <w:t>条に基づき、本県の生物の多様性の保全及び持続可能な利用に関する施策を総合的かつ計画的に推進していくため、平成</w:t>
      </w:r>
      <w:r>
        <w:rPr>
          <w:rFonts w:hint="eastAsia" w:ascii="HG丸ｺﾞｼｯｸM-PRO" w:hAnsi="HG丸ｺﾞｼｯｸM-PRO"/>
          <w:color w:val="000000" w:themeColor="text1"/>
        </w:rPr>
        <w:t>26</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color w:val="000000" w:themeColor="text1"/>
        </w:rPr>
        <w:t>３</w:t>
      </w:r>
      <w:r>
        <w:rPr>
          <w:rFonts w:hint="eastAsia" w:ascii="HG丸ｺﾞｼｯｸM-PRO" w:hAnsi="HG丸ｺﾞｼｯｸM-PRO"/>
          <w:color w:val="000000" w:themeColor="text1"/>
        </w:rPr>
        <w:t>月に「生物多様性こうち戦略」を策定し、４つのプランを掲げて取組を進めてきました。令和５</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2023</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年３月に閣議決定された「生物多様性国家戦略</w:t>
      </w:r>
      <w:r>
        <w:rPr>
          <w:rFonts w:hint="eastAsia" w:ascii="HG丸ｺﾞｼｯｸM-PRO" w:hAnsi="HG丸ｺﾞｼｯｸM-PRO"/>
          <w:color w:val="000000" w:themeColor="text1"/>
        </w:rPr>
        <w:t>2023-2030</w:t>
      </w:r>
      <w:r>
        <w:rPr>
          <w:rFonts w:hint="eastAsia" w:ascii="HG丸ｺﾞｼｯｸM-PRO" w:hAnsi="HG丸ｺﾞｼｯｸM-PRO"/>
          <w:color w:val="000000" w:themeColor="text1"/>
        </w:rPr>
        <w:t>」を踏まえ、令和６</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年７月に、「生物多様性こうち戦略【</w:t>
      </w:r>
      <w:r>
        <w:rPr>
          <w:rFonts w:hint="eastAsia" w:ascii="HG丸ｺﾞｼｯｸM-PRO" w:hAnsi="HG丸ｺﾞｼｯｸM-PRO"/>
          <w:color w:val="000000" w:themeColor="text1"/>
        </w:rPr>
        <w:t>2024</w:t>
      </w:r>
      <w:r>
        <w:rPr>
          <w:rFonts w:hint="eastAsia" w:ascii="HG丸ｺﾞｼｯｸM-PRO" w:hAnsi="HG丸ｺﾞｼｯｸM-PRO"/>
          <w:color w:val="000000" w:themeColor="text1"/>
        </w:rPr>
        <w:t>改定版】」を策定し、取組を続けています。</w:t>
      </w:r>
    </w:p>
    <w:p>
      <w:pPr>
        <w:pStyle w:val="0"/>
        <w:ind w:firstLine="210"/>
        <w:rPr>
          <w:rFonts w:hint="default" w:ascii="メイリオ" w:hAnsi="メイリオ" w:eastAsia="メイリオ"/>
          <w:color w:val="000000" w:themeColor="text1"/>
        </w:rPr>
      </w:pPr>
      <w:r>
        <w:rPr>
          <w:rFonts w:hint="eastAsia"/>
          <w:color w:val="000000" w:themeColor="text1"/>
        </w:rPr>
        <w:drawing>
          <wp:anchor distT="0" distB="0" distL="114300" distR="114300" simplePos="0" relativeHeight="155" behindDoc="1" locked="0" layoutInCell="1" hidden="0" allowOverlap="1">
            <wp:simplePos x="0" y="0"/>
            <wp:positionH relativeFrom="column">
              <wp:posOffset>24130</wp:posOffset>
            </wp:positionH>
            <wp:positionV relativeFrom="paragraph">
              <wp:posOffset>22860</wp:posOffset>
            </wp:positionV>
            <wp:extent cx="800100" cy="579120"/>
            <wp:effectExtent l="89535" t="156210" r="90170" b="156210"/>
            <wp:wrapNone/>
            <wp:docPr id="4153" name="図 1143" descr="花の絵&#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153" name="図 1143" descr="花の絵&#10;&#10;AI 生成コンテンツは誤りを含む可能性があります。"/>
                    <pic:cNvPicPr>
                      <a:picLocks noChangeAspect="1"/>
                    </pic:cNvPicPr>
                  </pic:nvPicPr>
                  <pic:blipFill>
                    <a:blip r:embed="rId124">
                      <a:clrChange>
                        <a:clrFrom>
                          <a:srgbClr val="FFFEF6"/>
                        </a:clrFrom>
                        <a:clrTo>
                          <a:srgbClr val="FFFEF6">
                            <a:alpha val="0"/>
                          </a:srgbClr>
                        </a:clrTo>
                      </a:clrChange>
                    </a:blip>
                    <a:stretch>
                      <a:fillRect/>
                    </a:stretch>
                  </pic:blipFill>
                  <pic:spPr>
                    <a:xfrm rot="1715499">
                      <a:off x="0" y="0"/>
                      <a:ext cx="800100" cy="579120"/>
                    </a:xfrm>
                    <a:prstGeom prst="rect">
                      <a:avLst/>
                    </a:prstGeom>
                    <a:noFill/>
                    <a:ln>
                      <a:miter/>
                    </a:ln>
                  </pic:spPr>
                </pic:pic>
              </a:graphicData>
            </a:graphic>
          </wp:anchor>
        </w:drawing>
      </w:r>
    </w:p>
    <w:p>
      <w:pPr>
        <w:pStyle w:val="0"/>
        <w:spacing w:line="440" w:lineRule="exact"/>
        <w:ind w:right="3608" w:rightChars="1640" w:firstLine="1540" w:firstLineChars="7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40" behindDoc="1" locked="0" layoutInCell="1" hidden="0" allowOverlap="1">
                <wp:simplePos x="0" y="0"/>
                <wp:positionH relativeFrom="margin">
                  <wp:posOffset>912495</wp:posOffset>
                </wp:positionH>
                <wp:positionV relativeFrom="paragraph">
                  <wp:posOffset>199390</wp:posOffset>
                </wp:positionV>
                <wp:extent cx="5207635" cy="92075"/>
                <wp:effectExtent l="0" t="0" r="635" b="635"/>
                <wp:wrapNone/>
                <wp:docPr id="4154" name="正方形/長方形 2"/>
                <a:graphic xmlns:a="http://schemas.openxmlformats.org/drawingml/2006/main">
                  <a:graphicData uri="http://schemas.microsoft.com/office/word/2010/wordprocessingShape">
                    <wps:wsp>
                      <wps:cNvPr id="4154" name="正方形/長方形 2"/>
                      <wps:cNvSpPr>
                        <a:spLocks noChangeArrowheads="1"/>
                      </wps:cNvSpPr>
                      <wps:spPr>
                        <a:xfrm>
                          <a:off x="0" y="0"/>
                          <a:ext cx="5207635" cy="92075"/>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2" style="mso-wrap-distance-right:9pt;mso-wrap-distance-bottom:0pt;margin-top:15.7pt;mso-position-vertical-relative:text;mso-position-horizontal-relative:margin;position:absolute;height:7.25pt;mso-wrap-distance-top:0pt;width:410.05pt;mso-wrap-distance-left:9pt;margin-left:71.84pt;z-index:-503316340;" o:spid="_x0000_s4154"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r>
        <w:rPr>
          <w:rFonts w:hint="eastAsia" w:ascii="游ゴシック Light" w:hAnsi="游ゴシック Light" w:eastAsia="游ゴシック Light"/>
          <w:b w:val="1"/>
          <w:color w:val="000000" w:themeColor="text1"/>
          <w:sz w:val="21"/>
        </w:rPr>
        <w:t>PLAN</w:t>
      </w:r>
      <w:r>
        <w:rPr>
          <w:rFonts w:hint="eastAsia" w:ascii="游ゴシック Light" w:hAnsi="游ゴシック Light" w:eastAsia="游ゴシック Light"/>
          <w:b w:val="1"/>
          <w:i w:val="1"/>
          <w:color w:val="000000" w:themeColor="text1"/>
          <w:sz w:val="36"/>
        </w:rPr>
        <w:t>1</w:t>
      </w:r>
      <w:r>
        <w:rPr>
          <w:rFonts w:hint="eastAsia" w:ascii="游ゴシック Light" w:hAnsi="游ゴシック Light" w:eastAsia="游ゴシック Light"/>
          <w:b w:val="1"/>
          <w:i w:val="1"/>
          <w:color w:val="000000" w:themeColor="text1"/>
          <w:sz w:val="28"/>
        </w:rPr>
        <w:t xml:space="preserve"> </w:t>
      </w:r>
      <w:r>
        <w:rPr>
          <w:rFonts w:hint="eastAsia" w:ascii="游ゴシック Light" w:hAnsi="游ゴシック Light" w:eastAsia="游ゴシック Light"/>
          <w:b w:val="1"/>
          <w:color w:val="000000" w:themeColor="text1"/>
          <w:sz w:val="28"/>
        </w:rPr>
        <w:t>知る･広める</w:t>
      </w:r>
    </w:p>
    <w:p>
      <w:pPr>
        <w:pStyle w:val="0"/>
        <w:ind w:right="3608" w:rightChars="1640" w:firstLine="210"/>
        <w:rPr>
          <w:rFonts w:hint="default" w:ascii="メイリオ" w:hAnsi="メイリオ" w:eastAsia="メイリオ"/>
          <w:color w:val="000000" w:themeColor="text1"/>
        </w:rPr>
      </w:pPr>
    </w:p>
    <w:p>
      <w:pPr>
        <w:pStyle w:val="0"/>
        <w:ind w:firstLine="210"/>
        <w:rPr>
          <w:rFonts w:hint="default" w:ascii="HG丸ｺﾞｼｯｸM-PRO" w:hAnsi="HG丸ｺﾞｼｯｸM-PRO"/>
          <w:color w:val="000000" w:themeColor="text1"/>
        </w:rPr>
      </w:pPr>
      <w:r>
        <w:rPr>
          <w:rFonts w:hint="eastAsia" w:ascii="HG丸ｺﾞｼｯｸM-PRO" w:hAnsi="HG丸ｺﾞｼｯｸM-PRO"/>
          <w:color w:val="000000" w:themeColor="text1"/>
        </w:rPr>
        <w:t>生物多様性の価値を把握し、社会全体で共有するため、保全活動についての情報発信や、生物多様性を学ぶための研修会、イベントなどの開催のほか、自然とふれあえる自然公園などの利用促進を図っています。これらについては、「戦略４　環境保全を基盤とした地域資源の産業振興への活用」及び「戦略５　環境を守り次世代へつないでいくための人材育成と地域づくり」に記載しています。</w:t>
      </w:r>
    </w:p>
    <w:p>
      <w:pPr>
        <w:pStyle w:val="0"/>
        <w:ind w:right="3608" w:rightChars="1640" w:firstLine="210"/>
        <w:rPr>
          <w:rFonts w:hint="default" w:ascii="メイリオ" w:hAnsi="メイリオ" w:eastAsia="メイリオ"/>
          <w:color w:val="000000" w:themeColor="text1"/>
        </w:rPr>
      </w:pPr>
      <w:r>
        <w:rPr>
          <w:rFonts w:hint="eastAsia"/>
          <w:color w:val="000000" w:themeColor="text1"/>
        </w:rPr>
        <w:drawing>
          <wp:anchor distT="0" distB="0" distL="114300" distR="114300" simplePos="0" relativeHeight="156" behindDoc="0" locked="0" layoutInCell="1" hidden="0" allowOverlap="1">
            <wp:simplePos x="0" y="0"/>
            <wp:positionH relativeFrom="column">
              <wp:posOffset>50165</wp:posOffset>
            </wp:positionH>
            <wp:positionV relativeFrom="paragraph">
              <wp:posOffset>53340</wp:posOffset>
            </wp:positionV>
            <wp:extent cx="690880" cy="608330"/>
            <wp:effectExtent l="0" t="0" r="0" b="0"/>
            <wp:wrapNone/>
            <wp:docPr id="4155" name="図 1145"/>
            <a:graphic xmlns:a="http://schemas.openxmlformats.org/drawingml/2006/main">
              <a:graphicData uri="http://schemas.openxmlformats.org/drawingml/2006/picture">
                <pic:pic xmlns:pic="http://schemas.openxmlformats.org/drawingml/2006/picture">
                  <pic:nvPicPr>
                    <pic:cNvPr id="4155" name="図 1145"/>
                    <pic:cNvPicPr>
                      <a:picLocks noChangeAspect="1"/>
                    </pic:cNvPicPr>
                  </pic:nvPicPr>
                  <pic:blipFill>
                    <a:blip r:embed="rId125"/>
                    <a:stretch>
                      <a:fillRect/>
                    </a:stretch>
                  </pic:blipFill>
                  <pic:spPr>
                    <a:xfrm flipH="1">
                      <a:off x="0" y="0"/>
                      <a:ext cx="690880" cy="608330"/>
                    </a:xfrm>
                    <a:prstGeom prst="rect">
                      <a:avLst/>
                    </a:prstGeom>
                    <a:noFill/>
                    <a:ln>
                      <a:miter/>
                    </a:ln>
                  </pic:spPr>
                </pic:pic>
              </a:graphicData>
            </a:graphic>
          </wp:anchor>
        </w:drawing>
      </w:r>
    </w:p>
    <w:p>
      <w:pPr>
        <w:pStyle w:val="0"/>
        <w:spacing w:line="440" w:lineRule="exact"/>
        <w:ind w:right="3608" w:rightChars="1640" w:firstLine="1540" w:firstLineChars="7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327" behindDoc="1" locked="0" layoutInCell="1" hidden="0" allowOverlap="1">
                <wp:simplePos x="0" y="0"/>
                <wp:positionH relativeFrom="margin">
                  <wp:posOffset>912495</wp:posOffset>
                </wp:positionH>
                <wp:positionV relativeFrom="paragraph">
                  <wp:posOffset>205105</wp:posOffset>
                </wp:positionV>
                <wp:extent cx="5207635" cy="92075"/>
                <wp:effectExtent l="0" t="0" r="635" b="635"/>
                <wp:wrapNone/>
                <wp:docPr id="4156" name="正方形/長方形 2"/>
                <a:graphic xmlns:a="http://schemas.openxmlformats.org/drawingml/2006/main">
                  <a:graphicData uri="http://schemas.microsoft.com/office/word/2010/wordprocessingShape">
                    <wps:wsp>
                      <wps:cNvPr id="4156" name="正方形/長方形 2"/>
                      <wps:cNvSpPr>
                        <a:spLocks noChangeArrowheads="1"/>
                      </wps:cNvSpPr>
                      <wps:spPr>
                        <a:xfrm>
                          <a:off x="0" y="0"/>
                          <a:ext cx="5207635" cy="92075"/>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2" style="mso-wrap-distance-right:9pt;mso-wrap-distance-bottom:0pt;margin-top:16.14pt;mso-position-vertical-relative:text;mso-position-horizontal-relative:margin;position:absolute;height:7.25pt;mso-wrap-distance-top:0pt;width:410.05pt;mso-wrap-distance-left:9pt;margin-left:71.84pt;z-index:-503316153;" o:spid="_x0000_s4156"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r>
        <w:rPr>
          <w:rFonts w:hint="eastAsia" w:ascii="游ゴシック Light" w:hAnsi="游ゴシック Light" w:eastAsia="游ゴシック Light"/>
          <w:b w:val="1"/>
          <w:color w:val="000000" w:themeColor="text1"/>
          <w:kern w:val="0"/>
          <w:sz w:val="21"/>
        </w:rPr>
        <w:t>PLAN</w:t>
      </w:r>
      <w:r>
        <w:rPr>
          <w:rFonts w:hint="eastAsia" w:ascii="游ゴシック Light" w:hAnsi="游ゴシック Light" w:eastAsia="游ゴシック Light"/>
          <w:b w:val="1"/>
          <w:i w:val="1"/>
          <w:color w:val="000000" w:themeColor="text1"/>
          <w:kern w:val="0"/>
          <w:sz w:val="36"/>
        </w:rPr>
        <w:t>2</w:t>
      </w:r>
      <w:r>
        <w:rPr>
          <w:rFonts w:hint="eastAsia" w:ascii="游ゴシック Light" w:hAnsi="游ゴシック Light" w:eastAsia="游ゴシック Light"/>
          <w:b w:val="1"/>
          <w:color w:val="000000" w:themeColor="text1"/>
          <w:sz w:val="28"/>
        </w:rPr>
        <w:t xml:space="preserve"> </w:t>
      </w:r>
      <w:r>
        <w:rPr>
          <w:rFonts w:hint="eastAsia" w:ascii="游ゴシック Light" w:hAnsi="游ゴシック Light" w:eastAsia="游ゴシック Light"/>
          <w:b w:val="1"/>
          <w:color w:val="000000" w:themeColor="text1"/>
          <w:sz w:val="28"/>
        </w:rPr>
        <w:t>つなげる</w:t>
      </w:r>
    </w:p>
    <w:p>
      <w:pPr>
        <w:pStyle w:val="0"/>
        <w:ind w:right="3608" w:rightChars="1640" w:firstLine="210"/>
        <w:rPr>
          <w:rFonts w:hint="default" w:ascii="メイリオ" w:hAnsi="メイリオ" w:eastAsia="メイリオ"/>
          <w:color w:val="000000" w:themeColor="text1"/>
        </w:rPr>
      </w:pPr>
      <w:r>
        <w:rPr>
          <w:rFonts w:hint="eastAsia"/>
        </w:rPr>
        <mc:AlternateContent>
          <mc:Choice Requires="wps">
            <w:drawing>
              <wp:anchor simplePos="0" relativeHeight="1273" behindDoc="0" locked="0" layoutInCell="1" hidden="0" allowOverlap="1">
                <wp:simplePos x="0" y="0"/>
                <wp:positionH relativeFrom="column">
                  <wp:posOffset>3253105</wp:posOffset>
                </wp:positionH>
                <wp:positionV relativeFrom="paragraph">
                  <wp:posOffset>145415</wp:posOffset>
                </wp:positionV>
                <wp:extent cx="2898775" cy="614045"/>
                <wp:effectExtent l="0" t="0" r="635" b="635"/>
                <wp:wrapNone/>
                <wp:docPr id="4157" name="テキスト ボックス 1259"/>
                <a:graphic xmlns:a="http://schemas.openxmlformats.org/drawingml/2006/main">
                  <a:graphicData uri="http://schemas.microsoft.com/office/word/2010/wordprocessingShape">
                    <wps:wsp>
                      <wps:cNvPr id="4157" name="テキスト ボックス 1259"/>
                      <wps:cNvSpPr txBox="1"/>
                      <wps:spPr>
                        <a:xfrm>
                          <a:off x="0" y="0"/>
                          <a:ext cx="2898775" cy="614045"/>
                        </a:xfrm>
                        <a:prstGeom prst="rect">
                          <a:avLst/>
                        </a:prstGeom>
                        <a:noFill/>
                        <a:ln w="6350">
                          <a:noFill/>
                        </a:ln>
                      </wps:spPr>
                      <wps:txbx>
                        <w:txbxContent>
                          <w:p>
                            <w:pPr>
                              <w:pStyle w:val="0"/>
                              <w:spacing w:line="280" w:lineRule="exact"/>
                              <w:jc w:val="center"/>
                              <w:rPr>
                                <w:rFonts w:hint="default" w:ascii="HG丸ｺﾞｼｯｸM-PRO" w:hAnsi="HG丸ｺﾞｼｯｸM-PRO"/>
                                <w:sz w:val="20"/>
                              </w:rPr>
                            </w:pPr>
                            <w:r>
                              <w:rPr>
                                <w:rFonts w:hint="eastAsia" w:ascii="HG丸ｺﾞｼｯｸM-PRO" w:hAnsi="HG丸ｺﾞｼｯｸM-PRO"/>
                                <w:sz w:val="20"/>
                              </w:rPr>
                              <w:t>表６　高知県レッド・データブック掲載種数</w:t>
                            </w:r>
                          </w:p>
                          <w:p>
                            <w:pPr>
                              <w:pStyle w:val="0"/>
                              <w:spacing w:line="280" w:lineRule="exact"/>
                              <w:jc w:val="center"/>
                              <w:rPr>
                                <w:rFonts w:hint="default" w:ascii="HG丸ｺﾞｼｯｸM-PRO" w:hAnsi="HG丸ｺﾞｼｯｸM-PRO"/>
                                <w:sz w:val="20"/>
                              </w:rPr>
                            </w:pPr>
                            <w:r>
                              <w:rPr>
                                <w:rFonts w:hint="eastAsia" w:ascii="HG丸ｺﾞｼｯｸM-PRO" w:hAnsi="HG丸ｺﾞｼｯｸM-PRO" w:eastAsia="HG丸ｺﾞｼｯｸM-PRO"/>
                                <w:sz w:val="20"/>
                              </w:rPr>
                              <w:t>（</w:t>
                            </w:r>
                            <w:r>
                              <w:rPr>
                                <w:rFonts w:hint="default" w:ascii="HG丸ｺﾞｼｯｸM-PRO" w:hAnsi="HG丸ｺﾞｼｯｸM-PRO"/>
                                <w:sz w:val="20"/>
                              </w:rPr>
                              <w:t>202</w:t>
                            </w:r>
                            <w:r>
                              <w:rPr>
                                <w:rFonts w:hint="eastAsia" w:ascii="HG丸ｺﾞｼｯｸM-PRO" w:hAnsi="HG丸ｺﾞｼｯｸM-PRO"/>
                                <w:sz w:val="20"/>
                              </w:rPr>
                              <w:t>2</w:t>
                            </w:r>
                            <w:r>
                              <w:rPr>
                                <w:rFonts w:hint="eastAsia" w:ascii="HG丸ｺﾞｼｯｸM-PRO" w:hAnsi="HG丸ｺﾞｼｯｸM-PRO"/>
                                <w:sz w:val="20"/>
                              </w:rPr>
                              <w:t>植物編、</w:t>
                            </w:r>
                            <w:r>
                              <w:rPr>
                                <w:rFonts w:hint="default" w:ascii="HG丸ｺﾞｼｯｸM-PRO" w:hAnsi="HG丸ｺﾞｼｯｸM-PRO"/>
                                <w:sz w:val="20"/>
                              </w:rPr>
                              <w:t>2018</w:t>
                            </w:r>
                            <w:r>
                              <w:rPr>
                                <w:rFonts w:hint="eastAsia" w:ascii="HG丸ｺﾞｼｯｸM-PRO" w:hAnsi="HG丸ｺﾞｼｯｸM-PRO"/>
                                <w:sz w:val="20"/>
                              </w:rPr>
                              <w:t>動物編</w:t>
                            </w:r>
                            <w:r>
                              <w:rPr>
                                <w:rFonts w:hint="default" w:ascii="HG丸ｺﾞｼｯｸM-PRO" w:hAnsi="HG丸ｺﾞｼｯｸM-PRO" w:eastAsia="HG丸ｺﾞｼｯｸM-PRO"/>
                                <w:sz w:val="20"/>
                              </w:rPr>
                              <w:t>）</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9" style="margin-top:11.45pt;mso-position-vertical-relative:text;mso-position-horizontal-relative:text;v-text-anchor:top;position:absolute;height:48.35pt;width:228.25pt;margin-left:256.14pt;z-index:1273;" o:spid="_x0000_s4157" o:allowincell="t" o:allowoverlap="t" filled="f" stroked="f" strokeweight="0.5pt" o:spt="202" type="#_x0000_t202">
                <v:fill/>
                <v:textbox style="layout-flow:horizontal;">
                  <w:txbxContent>
                    <w:p>
                      <w:pPr>
                        <w:pStyle w:val="0"/>
                        <w:spacing w:line="280" w:lineRule="exact"/>
                        <w:jc w:val="center"/>
                        <w:rPr>
                          <w:rFonts w:hint="default" w:ascii="HG丸ｺﾞｼｯｸM-PRO" w:hAnsi="HG丸ｺﾞｼｯｸM-PRO"/>
                          <w:sz w:val="20"/>
                        </w:rPr>
                      </w:pPr>
                      <w:r>
                        <w:rPr>
                          <w:rFonts w:hint="eastAsia" w:ascii="HG丸ｺﾞｼｯｸM-PRO" w:hAnsi="HG丸ｺﾞｼｯｸM-PRO"/>
                          <w:sz w:val="20"/>
                        </w:rPr>
                        <w:t>表６　高知県レッド・データブック掲載種数</w:t>
                      </w:r>
                    </w:p>
                    <w:p>
                      <w:pPr>
                        <w:pStyle w:val="0"/>
                        <w:spacing w:line="280" w:lineRule="exact"/>
                        <w:jc w:val="center"/>
                        <w:rPr>
                          <w:rFonts w:hint="default" w:ascii="HG丸ｺﾞｼｯｸM-PRO" w:hAnsi="HG丸ｺﾞｼｯｸM-PRO"/>
                          <w:sz w:val="20"/>
                        </w:rPr>
                      </w:pPr>
                      <w:r>
                        <w:rPr>
                          <w:rFonts w:hint="eastAsia" w:ascii="HG丸ｺﾞｼｯｸM-PRO" w:hAnsi="HG丸ｺﾞｼｯｸM-PRO" w:eastAsia="HG丸ｺﾞｼｯｸM-PRO"/>
                          <w:sz w:val="20"/>
                        </w:rPr>
                        <w:t>（</w:t>
                      </w:r>
                      <w:r>
                        <w:rPr>
                          <w:rFonts w:hint="default" w:ascii="HG丸ｺﾞｼｯｸM-PRO" w:hAnsi="HG丸ｺﾞｼｯｸM-PRO"/>
                          <w:sz w:val="20"/>
                        </w:rPr>
                        <w:t>202</w:t>
                      </w:r>
                      <w:r>
                        <w:rPr>
                          <w:rFonts w:hint="eastAsia" w:ascii="HG丸ｺﾞｼｯｸM-PRO" w:hAnsi="HG丸ｺﾞｼｯｸM-PRO"/>
                          <w:sz w:val="20"/>
                        </w:rPr>
                        <w:t>2</w:t>
                      </w:r>
                      <w:r>
                        <w:rPr>
                          <w:rFonts w:hint="eastAsia" w:ascii="HG丸ｺﾞｼｯｸM-PRO" w:hAnsi="HG丸ｺﾞｼｯｸM-PRO"/>
                          <w:sz w:val="20"/>
                        </w:rPr>
                        <w:t>植物編、</w:t>
                      </w:r>
                      <w:r>
                        <w:rPr>
                          <w:rFonts w:hint="default" w:ascii="HG丸ｺﾞｼｯｸM-PRO" w:hAnsi="HG丸ｺﾞｼｯｸM-PRO"/>
                          <w:sz w:val="20"/>
                        </w:rPr>
                        <w:t>2018</w:t>
                      </w:r>
                      <w:r>
                        <w:rPr>
                          <w:rFonts w:hint="eastAsia" w:ascii="HG丸ｺﾞｼｯｸM-PRO" w:hAnsi="HG丸ｺﾞｼｯｸM-PRO"/>
                          <w:sz w:val="20"/>
                        </w:rPr>
                        <w:t>動物編</w:t>
                      </w:r>
                      <w:r>
                        <w:rPr>
                          <w:rFonts w:hint="default" w:ascii="HG丸ｺﾞｼｯｸM-PRO" w:hAnsi="HG丸ｺﾞｼｯｸM-PRO" w:eastAsia="HG丸ｺﾞｼｯｸM-PRO"/>
                          <w:sz w:val="20"/>
                        </w:rPr>
                        <w:t>）</w:t>
                      </w:r>
                    </w:p>
                  </w:txbxContent>
                </v:textbox>
                <v:imagedata o:title=""/>
                <w10:wrap type="none" anchorx="text" anchory="text"/>
              </v:shape>
            </w:pict>
          </mc:Fallback>
        </mc:AlternateContent>
      </w:r>
    </w:p>
    <w:p>
      <w:pPr>
        <w:pStyle w:val="0"/>
        <w:ind w:right="4675" w:rightChars="2125" w:firstLine="210"/>
        <w:rPr>
          <w:rFonts w:hint="default" w:ascii="HG丸ｺﾞｼｯｸM-PRO" w:hAnsi="HG丸ｺﾞｼｯｸM-PRO"/>
          <w:color w:val="000000" w:themeColor="text1"/>
        </w:rPr>
      </w:pPr>
      <w:r>
        <w:rPr>
          <w:rFonts w:hint="eastAsia" w:ascii="HG丸ｺﾞｼｯｸM-PRO" w:hAnsi="HG丸ｺﾞｼｯｸM-PRO"/>
          <w:color w:val="000000" w:themeColor="text1"/>
        </w:rPr>
        <w:t>生物多様性を支え、次世代につなぐ仕組みと基盤をつくるため、生き物の生育・生息情報などの基礎</w:t>
      </w:r>
      <w:r>
        <w:rPr>
          <w:rFonts w:hint="eastAsia"/>
        </w:rPr>
        <w:drawing>
          <wp:anchor simplePos="0" relativeHeight="1275" behindDoc="0" locked="0" layoutInCell="1" hidden="0" allowOverlap="1">
            <wp:simplePos x="0" y="0"/>
            <wp:positionH relativeFrom="column">
              <wp:posOffset>3387725</wp:posOffset>
            </wp:positionH>
            <wp:positionV relativeFrom="paragraph">
              <wp:posOffset>492760</wp:posOffset>
            </wp:positionV>
            <wp:extent cx="2683510" cy="1847215"/>
            <wp:effectExtent l="0" t="0" r="0" b="0"/>
            <wp:wrapNone/>
            <wp:docPr id="4158" name="図 115"/>
            <a:graphic xmlns:a="http://schemas.openxmlformats.org/drawingml/2006/main">
              <a:graphicData uri="http://schemas.openxmlformats.org/drawingml/2006/picture">
                <pic:pic xmlns:pic="http://schemas.openxmlformats.org/drawingml/2006/picture">
                  <pic:nvPicPr>
                    <pic:cNvPr id="4158" name="図 115"/>
                    <pic:cNvPicPr>
                      <a:picLocks noChangeAspect="1"/>
                    </pic:cNvPicPr>
                  </pic:nvPicPr>
                  <pic:blipFill>
                    <a:blip r:embed="rId126"/>
                    <a:stretch>
                      <a:fillRect/>
                    </a:stretch>
                  </pic:blipFill>
                  <pic:spPr>
                    <a:xfrm>
                      <a:off x="0" y="0"/>
                      <a:ext cx="2683510" cy="1847215"/>
                    </a:xfrm>
                    <a:prstGeom prst="rect">
                      <a:avLst/>
                    </a:prstGeom>
                    <a:noFill/>
                    <a:ln>
                      <a:noFill/>
                    </a:ln>
                  </pic:spPr>
                </pic:pic>
              </a:graphicData>
            </a:graphic>
          </wp:anchor>
        </w:drawing>
      </w:r>
      <w:r>
        <w:rPr>
          <w:rFonts w:hint="eastAsia" w:ascii="HG丸ｺﾞｼｯｸM-PRO" w:hAnsi="HG丸ｺﾞｼｯｸM-PRO"/>
          <w:color w:val="000000" w:themeColor="text1"/>
        </w:rPr>
        <w:t>的なデータの収集を行っています。</w:t>
      </w:r>
    </w:p>
    <w:p>
      <w:pPr>
        <w:pStyle w:val="0"/>
        <w:ind w:right="4675" w:rightChars="2125" w:firstLine="210"/>
        <w:rPr>
          <w:rFonts w:hint="default" w:ascii="HG丸ｺﾞｼｯｸM-PRO" w:hAnsi="HG丸ｺﾞｼｯｸM-PRO"/>
          <w:color w:val="000000" w:themeColor="text1"/>
        </w:rPr>
      </w:pPr>
      <w:r>
        <w:rPr>
          <w:rFonts w:hint="eastAsia" w:ascii="HG丸ｺﾞｼｯｸM-PRO" w:hAnsi="HG丸ｺﾞｼｯｸM-PRO"/>
          <w:color w:val="000000" w:themeColor="text1"/>
        </w:rPr>
        <w:t>また、生物多様性の保全に向けた活動を持続的に行うため、指導的役割を担う人材の育成にも取り組んでいます。</w:t>
      </w:r>
      <w:r>
        <w:rPr>
          <w:rFonts w:hint="default" w:ascii="HG丸ｺﾞｼｯｸM-PRO" w:hAnsi="HG丸ｺﾞｼｯｸM-PRO"/>
          <w:color w:val="000000" w:themeColor="text1"/>
        </w:rPr>
        <w:t xml:space="preserve"> </w:t>
      </w:r>
    </w:p>
    <w:p>
      <w:pPr>
        <w:pStyle w:val="0"/>
        <w:ind w:right="4675" w:rightChars="2125" w:firstLine="210"/>
        <w:rPr>
          <w:rFonts w:hint="default" w:ascii="HG丸ｺﾞｼｯｸM-PRO" w:hAnsi="HG丸ｺﾞｼｯｸM-PRO"/>
          <w:color w:val="000000" w:themeColor="text1"/>
        </w:rPr>
      </w:pPr>
      <w:r>
        <w:rPr>
          <w:rFonts w:hint="eastAsia" w:ascii="HG丸ｺﾞｼｯｸM-PRO" w:hAnsi="HG丸ｺﾞｼｯｸM-PRO"/>
          <w:color w:val="000000" w:themeColor="text1"/>
        </w:rPr>
        <w:t>収集したデータを基に、絶滅のおそれのある種を保護するため、高知県レッドデータブックを作成し</w:t>
      </w:r>
      <w:r>
        <w:rPr>
          <w:rFonts w:hint="eastAsia"/>
        </w:rPr>
        <mc:AlternateContent>
          <mc:Choice Requires="wps">
            <w:drawing>
              <wp:anchor simplePos="0" relativeHeight="1274" behindDoc="0" locked="0" layoutInCell="1" hidden="0" allowOverlap="1">
                <wp:simplePos x="0" y="0"/>
                <wp:positionH relativeFrom="column">
                  <wp:posOffset>4403725</wp:posOffset>
                </wp:positionH>
                <wp:positionV relativeFrom="paragraph">
                  <wp:posOffset>1195070</wp:posOffset>
                </wp:positionV>
                <wp:extent cx="1610360" cy="307340"/>
                <wp:effectExtent l="0" t="0" r="635" b="635"/>
                <wp:wrapNone/>
                <wp:docPr id="4159" name="テキスト ボックス 1259"/>
                <a:graphic xmlns:a="http://schemas.openxmlformats.org/drawingml/2006/main">
                  <a:graphicData uri="http://schemas.microsoft.com/office/word/2010/wordprocessingShape">
                    <wps:wsp>
                      <wps:cNvPr id="4159" name="テキスト ボックス 1259"/>
                      <wps:cNvSpPr txBox="1"/>
                      <wps:spPr>
                        <a:xfrm>
                          <a:off x="0" y="0"/>
                          <a:ext cx="1610360" cy="307340"/>
                        </a:xfrm>
                        <a:prstGeom prst="rect">
                          <a:avLst/>
                        </a:prstGeom>
                        <a:noFill/>
                        <a:ln w="6350">
                          <a:noFill/>
                        </a:ln>
                      </wps:spPr>
                      <wps:txbx>
                        <w:txbxContent>
                          <w:p>
                            <w:pPr>
                              <w:pStyle w:val="0"/>
                              <w:jc w:val="right"/>
                              <w:rPr>
                                <w:rFonts w:hint="default"/>
                                <w:sz w:val="20"/>
                              </w:rPr>
                            </w:pPr>
                            <w:r>
                              <w:rPr>
                                <w:rFonts w:hint="eastAsia" w:ascii="HG丸ｺﾞｼｯｸM-PRO" w:hAnsi="HG丸ｺﾞｼｯｸM-PRO"/>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9" style="margin-top:94.1pt;mso-position-vertical-relative:text;mso-position-horizontal-relative:text;v-text-anchor:top;position:absolute;height:24.2pt;width:126.8pt;margin-left:346.75pt;z-index:1274;" o:spid="_x0000_s4159" o:allowincell="t" o:allowoverlap="t" filled="f" stroked="f" strokeweight="0.5pt" o:spt="202" type="#_x0000_t202">
                <v:fill/>
                <v:textbox style="layout-flow:horizontal;">
                  <w:txbxContent>
                    <w:p>
                      <w:pPr>
                        <w:pStyle w:val="0"/>
                        <w:jc w:val="right"/>
                        <w:rPr>
                          <w:rFonts w:hint="default"/>
                          <w:sz w:val="20"/>
                        </w:rPr>
                      </w:pPr>
                      <w:r>
                        <w:rPr>
                          <w:rFonts w:hint="eastAsia" w:ascii="HG丸ｺﾞｼｯｸM-PRO" w:hAnsi="HG丸ｺﾞｼｯｸM-PRO"/>
                          <w:sz w:val="20"/>
                        </w:rPr>
                        <w:t>資料：高知県作成</w:t>
                      </w:r>
                    </w:p>
                  </w:txbxContent>
                </v:textbox>
                <v:imagedata o:title=""/>
                <w10:wrap type="none" anchorx="text" anchory="text"/>
              </v:shape>
            </w:pict>
          </mc:Fallback>
        </mc:AlternateContent>
      </w:r>
      <w:r>
        <w:rPr>
          <w:rFonts w:hint="eastAsia" w:ascii="HG丸ｺﾞｼｯｸM-PRO" w:hAnsi="HG丸ｺﾞｼｯｸM-PRO"/>
          <w:color w:val="000000" w:themeColor="text1"/>
        </w:rPr>
        <w:t>ています。</w:t>
      </w:r>
      <w:r>
        <w:rPr>
          <w:rFonts w:hint="default" w:ascii="HG丸ｺﾞｼｯｸM-PRO" w:hAnsi="HG丸ｺﾞｼｯｸM-PRO"/>
          <w:color w:val="000000" w:themeColor="text1"/>
        </w:rPr>
        <w:br w:type="page"/>
      </w:r>
    </w:p>
    <w:p>
      <w:pPr>
        <w:pStyle w:val="0"/>
        <w:ind w:right="3709" w:rightChars="1686" w:firstLine="220" w:firstLineChars="100"/>
        <w:rPr>
          <w:rFonts w:hint="default" w:ascii="メイリオ" w:hAnsi="メイリオ" w:eastAsia="メイリオ"/>
          <w:color w:val="000000" w:themeColor="text1"/>
        </w:rPr>
      </w:pPr>
    </w:p>
    <w:p>
      <w:pPr>
        <w:pStyle w:val="0"/>
        <w:ind w:right="3709" w:rightChars="1686" w:firstLine="220" w:firstLineChars="100"/>
        <w:rPr>
          <w:rFonts w:hint="default" w:ascii="メイリオ" w:hAnsi="メイリオ" w:eastAsia="メイリオ"/>
          <w:color w:val="000000" w:themeColor="text1"/>
        </w:rPr>
      </w:pPr>
      <w:r>
        <w:rPr>
          <w:rFonts w:hint="eastAsia"/>
          <w:color w:val="000000" w:themeColor="text1"/>
        </w:rPr>
        <w:drawing>
          <wp:anchor distT="0" distB="0" distL="114300" distR="114300" simplePos="0" relativeHeight="157" behindDoc="1" locked="0" layoutInCell="1" hidden="0" allowOverlap="1">
            <wp:simplePos x="0" y="0"/>
            <wp:positionH relativeFrom="column">
              <wp:posOffset>-28575</wp:posOffset>
            </wp:positionH>
            <wp:positionV relativeFrom="paragraph">
              <wp:posOffset>6350</wp:posOffset>
            </wp:positionV>
            <wp:extent cx="877570" cy="657860"/>
            <wp:effectExtent l="50800" t="71755" r="50165" b="71120"/>
            <wp:wrapNone/>
            <wp:docPr id="4160" name="図 1147" descr="魚, 動物, ペア, 暗い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160" name="図 1147" descr="魚, 動物, ペア, 暗い が含まれている画像&#10;&#10;AI 生成コンテンツは誤りを含む可能性があります。"/>
                    <pic:cNvPicPr>
                      <a:picLocks noChangeAspect="1"/>
                    </pic:cNvPicPr>
                  </pic:nvPicPr>
                  <pic:blipFill>
                    <a:blip r:embed="rId127"/>
                    <a:stretch>
                      <a:fillRect/>
                    </a:stretch>
                  </pic:blipFill>
                  <pic:spPr>
                    <a:xfrm rot="602530">
                      <a:off x="0" y="0"/>
                      <a:ext cx="877570" cy="657860"/>
                    </a:xfrm>
                    <a:prstGeom prst="rect">
                      <a:avLst/>
                    </a:prstGeom>
                    <a:noFill/>
                    <a:ln>
                      <a:miter/>
                    </a:ln>
                  </pic:spPr>
                </pic:pic>
              </a:graphicData>
            </a:graphic>
          </wp:anchor>
        </w:drawing>
      </w:r>
    </w:p>
    <w:p>
      <w:pPr>
        <w:pStyle w:val="0"/>
        <w:spacing w:line="440" w:lineRule="exact"/>
        <w:ind w:right="3709" w:rightChars="1686" w:firstLine="1560" w:firstLineChars="709"/>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328" behindDoc="1" locked="0" layoutInCell="1" hidden="0" allowOverlap="1">
                <wp:simplePos x="0" y="0"/>
                <wp:positionH relativeFrom="margin">
                  <wp:posOffset>912495</wp:posOffset>
                </wp:positionH>
                <wp:positionV relativeFrom="paragraph">
                  <wp:posOffset>204470</wp:posOffset>
                </wp:positionV>
                <wp:extent cx="5207635" cy="92075"/>
                <wp:effectExtent l="0" t="0" r="635" b="635"/>
                <wp:wrapNone/>
                <wp:docPr id="4161" name="正方形/長方形 2"/>
                <a:graphic xmlns:a="http://schemas.openxmlformats.org/drawingml/2006/main">
                  <a:graphicData uri="http://schemas.microsoft.com/office/word/2010/wordprocessingShape">
                    <wps:wsp>
                      <wps:cNvPr id="4161" name="正方形/長方形 2"/>
                      <wps:cNvSpPr>
                        <a:spLocks noChangeArrowheads="1"/>
                      </wps:cNvSpPr>
                      <wps:spPr>
                        <a:xfrm>
                          <a:off x="0" y="0"/>
                          <a:ext cx="5207635" cy="92075"/>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2" style="mso-wrap-distance-right:9pt;mso-wrap-distance-bottom:0pt;margin-top:16.100000000000001pt;mso-position-vertical-relative:text;mso-position-horizontal-relative:margin;position:absolute;height:7.25pt;mso-wrap-distance-top:0pt;width:410.05pt;mso-wrap-distance-left:9pt;margin-left:71.84pt;z-index:-503316152;" o:spid="_x0000_s4161"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r>
        <w:rPr>
          <w:rFonts w:hint="eastAsia" w:ascii="游ゴシック Light" w:hAnsi="游ゴシック Light" w:eastAsia="游ゴシック Light"/>
          <w:b w:val="1"/>
          <w:color w:val="000000" w:themeColor="text1"/>
          <w:sz w:val="21"/>
        </w:rPr>
        <w:t>PLAN</w:t>
      </w:r>
      <w:r>
        <w:rPr>
          <w:rFonts w:hint="eastAsia" w:ascii="游ゴシック Light" w:hAnsi="游ゴシック Light" w:eastAsia="游ゴシック Light"/>
          <w:b w:val="1"/>
          <w:i w:val="1"/>
          <w:color w:val="000000" w:themeColor="text1"/>
          <w:sz w:val="36"/>
        </w:rPr>
        <w:t>3</w:t>
      </w:r>
      <w:r>
        <w:rPr>
          <w:rFonts w:hint="eastAsia" w:ascii="游ゴシック Light" w:hAnsi="游ゴシック Light" w:eastAsia="游ゴシック Light"/>
          <w:b w:val="1"/>
          <w:i w:val="1"/>
          <w:color w:val="000000" w:themeColor="text1"/>
          <w:sz w:val="28"/>
        </w:rPr>
        <w:t xml:space="preserve"> </w:t>
      </w:r>
      <w:r>
        <w:rPr>
          <w:rFonts w:hint="eastAsia" w:ascii="游ゴシック Light" w:hAnsi="游ゴシック Light" w:eastAsia="游ゴシック Light"/>
          <w:b w:val="1"/>
          <w:color w:val="000000" w:themeColor="text1"/>
          <w:sz w:val="28"/>
        </w:rPr>
        <w:t>守る</w:t>
      </w:r>
    </w:p>
    <w:p>
      <w:pPr>
        <w:pStyle w:val="0"/>
        <w:ind w:right="3709" w:rightChars="1686" w:firstLine="220" w:firstLineChars="100"/>
        <w:rPr>
          <w:rFonts w:hint="default" w:ascii="メイリオ" w:hAnsi="メイリオ" w:eastAsia="メイリオ"/>
          <w:color w:val="000000" w:themeColor="text1"/>
        </w:rPr>
      </w:pPr>
      <w:r>
        <w:rPr>
          <w:rFonts w:hint="eastAsia"/>
        </w:rPr>
        <mc:AlternateContent>
          <mc:Choice Requires="wps">
            <w:drawing>
              <wp:anchor distT="0" distB="0" distL="114300" distR="114300" simplePos="0" relativeHeight="185" behindDoc="0" locked="0" layoutInCell="1" hidden="0" allowOverlap="1">
                <wp:simplePos x="0" y="0"/>
                <wp:positionH relativeFrom="margin">
                  <wp:posOffset>3389630</wp:posOffset>
                </wp:positionH>
                <wp:positionV relativeFrom="paragraph">
                  <wp:posOffset>38735</wp:posOffset>
                </wp:positionV>
                <wp:extent cx="2843530" cy="410845"/>
                <wp:effectExtent l="0" t="0" r="635" b="635"/>
                <wp:wrapNone/>
                <wp:docPr id="4162" name="テキスト ボックス 1259"/>
                <a:graphic xmlns:a="http://schemas.openxmlformats.org/drawingml/2006/main">
                  <a:graphicData uri="http://schemas.microsoft.com/office/word/2010/wordprocessingShape">
                    <wps:wsp>
                      <wps:cNvPr id="4162" name="テキスト ボックス 1259"/>
                      <wps:cNvSpPr txBox="1"/>
                      <wps:spPr>
                        <a:xfrm>
                          <a:off x="0" y="0"/>
                          <a:ext cx="2843530" cy="410845"/>
                        </a:xfrm>
                        <a:prstGeom prst="rect">
                          <a:avLst/>
                        </a:prstGeom>
                        <a:noFill/>
                        <a:ln w="6350">
                          <a:noFill/>
                        </a:ln>
                      </wps:spPr>
                      <wps:txbx>
                        <w:txbxContent>
                          <w:p>
                            <w:pPr>
                              <w:pStyle w:val="0"/>
                              <w:spacing w:line="240" w:lineRule="exact"/>
                              <w:jc w:val="center"/>
                              <w:rPr>
                                <w:rFonts w:hint="default" w:ascii="HG丸ｺﾞｼｯｸM-PRO" w:hAnsi="HG丸ｺﾞｼｯｸM-PRO"/>
                                <w:sz w:val="20"/>
                              </w:rPr>
                            </w:pPr>
                            <w:r>
                              <w:rPr>
                                <w:rFonts w:hint="eastAsia" w:ascii="HG丸ｺﾞｼｯｸM-PRO" w:hAnsi="HG丸ｺﾞｼｯｸM-PRO"/>
                                <w:sz w:val="20"/>
                              </w:rPr>
                              <w:t>表７　高知県で注意すべき外来種数</w:t>
                            </w:r>
                          </w:p>
                          <w:p>
                            <w:pPr>
                              <w:pStyle w:val="0"/>
                              <w:spacing w:line="240" w:lineRule="exact"/>
                              <w:jc w:val="center"/>
                              <w:rPr>
                                <w:rFonts w:hint="default"/>
                                <w:sz w:val="20"/>
                              </w:rPr>
                            </w:pPr>
                            <w:r>
                              <w:rPr>
                                <w:rFonts w:hint="eastAsia" w:ascii="HG丸ｺﾞｼｯｸM-PRO" w:hAnsi="HG丸ｺﾞｼｯｸM-PRO" w:eastAsia="HG丸ｺﾞｼｯｸM-PRO"/>
                                <w:sz w:val="20"/>
                              </w:rPr>
                              <w:t>（</w:t>
                            </w:r>
                            <w:r>
                              <w:rPr>
                                <w:rFonts w:hint="eastAsia" w:ascii="HG丸ｺﾞｼｯｸM-PRO" w:hAnsi="HG丸ｺﾞｼｯｸM-PRO"/>
                                <w:sz w:val="20"/>
                              </w:rPr>
                              <w:t>令和２年７月現在</w:t>
                            </w:r>
                            <w:r>
                              <w:rPr>
                                <w:rFonts w:hint="eastAsia" w:ascii="HG丸ｺﾞｼｯｸM-PRO" w:hAnsi="HG丸ｺﾞｼｯｸM-PRO" w:eastAsia="HG丸ｺﾞｼｯｸM-PRO"/>
                                <w:sz w:val="20"/>
                              </w:rPr>
                              <w:t>）</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9" style="mso-wrap-distance-right:9pt;mso-wrap-distance-bottom:0pt;margin-top:3.05pt;mso-position-vertical-relative:text;mso-position-horizontal-relative:margin;v-text-anchor:top;position:absolute;height:32.35pt;mso-wrap-distance-top:0pt;width:223.9pt;mso-wrap-distance-left:9pt;margin-left:266.89pt;z-index:185;" o:spid="_x0000_s4162" o:allowincell="t" o:allowoverlap="t" filled="f" stroked="f" strokeweight="0.5pt" o:spt="202" type="#_x0000_t202">
                <v:fill/>
                <v:textbox style="layout-flow:horizontal;">
                  <w:txbxContent>
                    <w:p>
                      <w:pPr>
                        <w:pStyle w:val="0"/>
                        <w:spacing w:line="240" w:lineRule="exact"/>
                        <w:jc w:val="center"/>
                        <w:rPr>
                          <w:rFonts w:hint="default" w:ascii="HG丸ｺﾞｼｯｸM-PRO" w:hAnsi="HG丸ｺﾞｼｯｸM-PRO"/>
                          <w:sz w:val="20"/>
                        </w:rPr>
                      </w:pPr>
                      <w:r>
                        <w:rPr>
                          <w:rFonts w:hint="eastAsia" w:ascii="HG丸ｺﾞｼｯｸM-PRO" w:hAnsi="HG丸ｺﾞｼｯｸM-PRO"/>
                          <w:sz w:val="20"/>
                        </w:rPr>
                        <w:t>表７　高知県で注意すべき外来種数</w:t>
                      </w:r>
                    </w:p>
                    <w:p>
                      <w:pPr>
                        <w:pStyle w:val="0"/>
                        <w:spacing w:line="240" w:lineRule="exact"/>
                        <w:jc w:val="center"/>
                        <w:rPr>
                          <w:rFonts w:hint="default"/>
                          <w:sz w:val="20"/>
                        </w:rPr>
                      </w:pPr>
                      <w:r>
                        <w:rPr>
                          <w:rFonts w:hint="eastAsia" w:ascii="HG丸ｺﾞｼｯｸM-PRO" w:hAnsi="HG丸ｺﾞｼｯｸM-PRO" w:eastAsia="HG丸ｺﾞｼｯｸM-PRO"/>
                          <w:sz w:val="20"/>
                        </w:rPr>
                        <w:t>（</w:t>
                      </w:r>
                      <w:r>
                        <w:rPr>
                          <w:rFonts w:hint="eastAsia" w:ascii="HG丸ｺﾞｼｯｸM-PRO" w:hAnsi="HG丸ｺﾞｼｯｸM-PRO"/>
                          <w:sz w:val="20"/>
                        </w:rPr>
                        <w:t>令和２年７月現在</w:t>
                      </w:r>
                      <w:r>
                        <w:rPr>
                          <w:rFonts w:hint="eastAsia" w:ascii="HG丸ｺﾞｼｯｸM-PRO" w:hAnsi="HG丸ｺﾞｼｯｸM-PRO" w:eastAsia="HG丸ｺﾞｼｯｸM-PRO"/>
                          <w:sz w:val="20"/>
                        </w:rPr>
                        <w:t>）</w:t>
                      </w:r>
                    </w:p>
                  </w:txbxContent>
                </v:textbox>
                <v:imagedata o:title=""/>
                <w10:wrap type="none" anchorx="margin" anchory="text"/>
              </v:shape>
            </w:pict>
          </mc:Fallback>
        </mc:AlternateContent>
      </w:r>
    </w:p>
    <w:p>
      <w:pPr>
        <w:pStyle w:val="0"/>
        <w:ind w:right="4578" w:rightChars="208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自然環境の保全と回復を図るための様々な取組も</w:t>
      </w:r>
      <w:r>
        <w:rPr>
          <w:rFonts w:hint="eastAsia"/>
        </w:rPr>
        <w:drawing>
          <wp:anchor distT="0" distB="0" distL="114300" distR="114300" simplePos="0" relativeHeight="1132" behindDoc="1" locked="0" layoutInCell="1" hidden="0" allowOverlap="1">
            <wp:simplePos x="0" y="0"/>
            <wp:positionH relativeFrom="column">
              <wp:posOffset>3385820</wp:posOffset>
            </wp:positionH>
            <wp:positionV relativeFrom="paragraph">
              <wp:posOffset>287655</wp:posOffset>
            </wp:positionV>
            <wp:extent cx="2781935" cy="1703705"/>
            <wp:effectExtent l="0" t="0" r="0" b="0"/>
            <wp:wrapTight wrapText="bothSides">
              <wp:wrapPolygon>
                <wp:start x="0" y="0"/>
                <wp:lineTo x="0" y="21511"/>
                <wp:lineTo x="21556" y="21511"/>
                <wp:lineTo x="21556" y="0"/>
                <wp:lineTo x="0" y="0"/>
              </wp:wrapPolygon>
            </wp:wrapTight>
            <wp:docPr id="4163" name="Picture 11"/>
            <a:graphic xmlns:a="http://schemas.openxmlformats.org/drawingml/2006/main">
              <a:graphicData uri="http://schemas.openxmlformats.org/drawingml/2006/picture">
                <pic:pic xmlns:pic="http://schemas.openxmlformats.org/drawingml/2006/picture">
                  <pic:nvPicPr>
                    <pic:cNvPr id="4163" name="Picture 11"/>
                    <pic:cNvPicPr>
                      <a:picLocks noChangeAspect="1" noChangeArrowheads="1"/>
                    </pic:cNvPicPr>
                  </pic:nvPicPr>
                  <pic:blipFill>
                    <a:blip r:embed="rId128"/>
                    <a:stretch>
                      <a:fillRect/>
                    </a:stretch>
                  </pic:blipFill>
                  <pic:spPr>
                    <a:xfrm>
                      <a:off x="0" y="0"/>
                      <a:ext cx="2781935" cy="1703705"/>
                    </a:xfrm>
                    <a:prstGeom prst="rect">
                      <a:avLst/>
                    </a:prstGeom>
                    <a:noFill/>
                    <a:ln>
                      <a:noFill/>
                    </a:ln>
                  </pic:spPr>
                </pic:pic>
              </a:graphicData>
            </a:graphic>
          </wp:anchor>
        </w:drawing>
      </w:r>
      <w:r>
        <w:rPr>
          <w:rFonts w:hint="eastAsia" w:ascii="HG丸ｺﾞｼｯｸM-PRO" w:hAnsi="HG丸ｺﾞｼｯｸM-PRO"/>
          <w:color w:val="000000" w:themeColor="text1"/>
        </w:rPr>
        <w:t>進めています。</w:t>
      </w:r>
    </w:p>
    <w:p>
      <w:pPr>
        <w:pStyle w:val="0"/>
        <w:ind w:right="4578" w:rightChars="2081" w:firstLine="220" w:firstLineChars="100"/>
        <w:rPr>
          <w:rFonts w:hint="default" w:ascii="HG丸ｺﾞｼｯｸM-PRO" w:hAnsi="HG丸ｺﾞｼｯｸM-PRO"/>
          <w:color w:val="000000" w:themeColor="text1"/>
        </w:rPr>
      </w:pPr>
    </w:p>
    <w:p>
      <w:pPr>
        <w:pStyle w:val="0"/>
        <w:ind w:right="4578" w:rightChars="208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高知県希少野生動植物保護条例」に基づき、保護すべき希少野生動植物や、野生動植物保護区の指定を行うとともに、生態系などに被害を及ぼすおそれのある外来種分布調査を実施して「高知県で注意すべき外来種リスト」を作成し、注意喚起を行っています</w:t>
      </w:r>
      <w:r>
        <w:rPr>
          <w:rFonts w:hint="eastAsia"/>
          <w:color w:val="000000" w:themeColor="text1"/>
        </w:rPr>
        <w:t>。さらに</w:t>
      </w:r>
      <w:r>
        <w:rPr>
          <w:rFonts w:hint="eastAsia" w:ascii="HG丸ｺﾞｼｯｸM-PRO" w:hAnsi="HG丸ｺﾞｼｯｸM-PRO"/>
          <w:color w:val="000000" w:themeColor="text1"/>
        </w:rPr>
        <w:t>、牧野植物園が主体となり、</w:t>
      </w:r>
      <w:r>
        <w:rPr>
          <w:rFonts w:hint="default" w:ascii="HG丸ｺﾞｼｯｸM-PRO" w:hAnsi="HG丸ｺﾞｼｯｸM-PRO"/>
          <w:color w:val="000000" w:themeColor="text1"/>
        </w:rPr>
        <w:t>市町村</w:t>
      </w:r>
      <w:r>
        <w:rPr>
          <w:rFonts w:hint="eastAsia"/>
        </w:rPr>
        <mc:AlternateContent>
          <mc:Choice Requires="wps">
            <w:drawing>
              <wp:anchor distT="0" distB="0" distL="114300" distR="114300" simplePos="0" relativeHeight="186" behindDoc="1" locked="0" layoutInCell="1" hidden="0" allowOverlap="1">
                <wp:simplePos x="0" y="0"/>
                <wp:positionH relativeFrom="margin">
                  <wp:posOffset>3278505</wp:posOffset>
                </wp:positionH>
                <wp:positionV relativeFrom="paragraph">
                  <wp:posOffset>1327785</wp:posOffset>
                </wp:positionV>
                <wp:extent cx="2981960" cy="321310"/>
                <wp:effectExtent l="0" t="0" r="0" b="0"/>
                <wp:wrapTight wrapText="bothSides">
                  <wp:wrapPolygon edited="0">
                    <wp:start x="0" y="0"/>
                    <wp:lineTo x="0" y="0"/>
                    <wp:lineTo x="0" y="0"/>
                  </wp:wrapPolygon>
                </wp:wrapTight>
                <wp:docPr id="4164" name="テキスト ボックス 1259"/>
                <a:graphic xmlns:a="http://schemas.openxmlformats.org/drawingml/2006/main">
                  <a:graphicData uri="http://schemas.microsoft.com/office/word/2010/wordprocessingShape">
                    <wps:wsp>
                      <wps:cNvPr id="4164" name="テキスト ボックス 1259"/>
                      <wps:cNvSpPr txBox="1"/>
                      <wps:spPr>
                        <a:xfrm>
                          <a:off x="0" y="0"/>
                          <a:ext cx="2981960" cy="321310"/>
                        </a:xfrm>
                        <a:prstGeom prst="rect">
                          <a:avLst/>
                        </a:prstGeom>
                        <a:noFill/>
                        <a:ln w="6350">
                          <a:noFill/>
                        </a:ln>
                      </wps:spPr>
                      <wps:txbx>
                        <w:txbxContent>
                          <w:p>
                            <w:pPr>
                              <w:pStyle w:val="0"/>
                              <w:jc w:val="left"/>
                              <w:rPr>
                                <w:rFonts w:hint="default"/>
                                <w:sz w:val="20"/>
                              </w:rPr>
                            </w:pPr>
                            <w:r>
                              <w:rPr>
                                <w:rFonts w:hint="eastAsia" w:ascii="HG丸ｺﾞｼｯｸM-PRO" w:hAnsi="HG丸ｺﾞｼｯｸM-PRO"/>
                                <w:sz w:val="18"/>
                              </w:rPr>
                              <w:t>資</w:t>
                            </w:r>
                            <w:r>
                              <w:rPr>
                                <w:rFonts w:hint="eastAsia" w:ascii="HG丸ｺﾞｼｯｸM-PRO" w:hAnsi="HG丸ｺﾞｼｯｸM-PRO"/>
                                <w:color w:val="auto"/>
                                <w:sz w:val="18"/>
                              </w:rPr>
                              <w:t>料：高知県で注意すべき外来種リストを基に作成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9" style="mso-wrap-distance-right:9pt;mso-wrap-distance-bottom:0pt;margin-top:104.55pt;mso-position-vertical-relative:text;mso-position-horizontal-relative:margin;v-text-anchor:top;position:absolute;mso-wrap-mode:tight;height:25.3pt;mso-wrap-distance-top:0pt;width:234.8pt;mso-wrap-distance-left:9pt;margin-left:258.14pt;z-index:-503316294;" o:spid="_x0000_s4164" o:allowincell="t" o:allowoverlap="t" filled="f" stroked="f" strokeweight="0.5pt" o:spt="202" type="#_x0000_t202">
                <v:fill/>
                <v:textbox style="layout-flow:horizontal;">
                  <w:txbxContent>
                    <w:p>
                      <w:pPr>
                        <w:pStyle w:val="0"/>
                        <w:jc w:val="left"/>
                        <w:rPr>
                          <w:rFonts w:hint="default"/>
                          <w:sz w:val="20"/>
                        </w:rPr>
                      </w:pPr>
                      <w:r>
                        <w:rPr>
                          <w:rFonts w:hint="eastAsia" w:ascii="HG丸ｺﾞｼｯｸM-PRO" w:hAnsi="HG丸ｺﾞｼｯｸM-PRO"/>
                          <w:sz w:val="18"/>
                        </w:rPr>
                        <w:t>資</w:t>
                      </w:r>
                      <w:r>
                        <w:rPr>
                          <w:rFonts w:hint="eastAsia" w:ascii="HG丸ｺﾞｼｯｸM-PRO" w:hAnsi="HG丸ｺﾞｼｯｸM-PRO"/>
                          <w:color w:val="auto"/>
                          <w:sz w:val="18"/>
                        </w:rPr>
                        <w:t>料：高知県で注意すべき外来種リストを基に作成</w:t>
                      </w:r>
                    </w:p>
                  </w:txbxContent>
                </v:textbox>
                <v:imagedata o:title=""/>
                <w10:wrap type="tight" side="both" anchorx="margin" anchory="text"/>
              </v:shape>
            </w:pict>
          </mc:Fallback>
        </mc:AlternateContent>
      </w:r>
      <w:r>
        <w:rPr>
          <w:rFonts w:hint="eastAsia" w:ascii="HG丸ｺﾞｼｯｸM-PRO" w:hAnsi="HG丸ｺﾞｼｯｸM-PRO"/>
          <w:color w:val="000000" w:themeColor="text1"/>
        </w:rPr>
        <w:t>や</w:t>
      </w:r>
      <w:r>
        <w:rPr>
          <w:rFonts w:hint="default" w:ascii="HG丸ｺﾞｼｯｸM-PRO" w:hAnsi="HG丸ｺﾞｼｯｸM-PRO"/>
          <w:color w:val="000000" w:themeColor="text1"/>
        </w:rPr>
        <w:t>関係機関と連携し</w:t>
      </w:r>
      <w:r>
        <w:rPr>
          <w:rFonts w:hint="eastAsia" w:ascii="HG丸ｺﾞｼｯｸM-PRO" w:hAnsi="HG丸ｺﾞｼｯｸM-PRO"/>
          <w:color w:val="000000" w:themeColor="text1"/>
        </w:rPr>
        <w:t>た外来種の駆除や啓発活動を行っています。</w:t>
      </w:r>
    </w:p>
    <w:p>
      <w:pPr>
        <w:pStyle w:val="0"/>
        <w:ind w:right="3808" w:rightChars="1731"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また、「鳥獣保護管理事業計画」及び「第二種特定鳥獣</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ニホンジカ・イノシシ</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管理計画」に基づき野生鳥獣の保護・管理を行っています。高標高域の自然植生に対しては、シカによる食害や踏み荒らしの被害が深刻な事態となっていることから、希少野生植物生育地に防護柵を設置するとともに、増えすぎた個体数を適切な生息密度へ誘導するために、許可や狩猟による捕獲を推進しています。また、捕獲の担い手となる狩猟者の確保と育成のために、普及啓発を目的とするイベントや体験ツアー、捕獲技術講習などを実施してい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海岸・海洋においては、「高知県うみがめ保護条例」に基づき、ウミガメの保護や調査を行っています。また、サンゴなどの沿岸生態系の保全のため、「こうちサンゴ沿岸生態系適応ネットワーク」を設立し、保全の担い手育成などに取り組んでい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漁場環境では、国の事業である水産多面的機能発揮対策事業に県が連携し、令和４〜５</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2022</w:t>
      </w:r>
      <w:r>
        <w:rPr>
          <w:rFonts w:hint="eastAsia" w:ascii="HG丸ｺﾞｼｯｸM-PRO" w:hAnsi="HG丸ｺﾞｼｯｸM-PRO"/>
          <w:color w:val="000000" w:themeColor="text1"/>
        </w:rPr>
        <w:t>～</w:t>
      </w:r>
      <w:r>
        <w:rPr>
          <w:rFonts w:hint="eastAsia" w:ascii="HG丸ｺﾞｼｯｸM-PRO" w:hAnsi="HG丸ｺﾞｼｯｸM-PRO"/>
          <w:color w:val="000000" w:themeColor="text1"/>
        </w:rPr>
        <w:t>2023</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年度に</w:t>
      </w:r>
      <w:r>
        <w:rPr>
          <w:rFonts w:hint="default" w:ascii="HG丸ｺﾞｼｯｸM-PRO" w:hAnsi="HG丸ｺﾞｼｯｸM-PRO"/>
          <w:color w:val="000000" w:themeColor="text1"/>
        </w:rPr>
        <w:t>12</w:t>
      </w:r>
      <w:r>
        <w:rPr>
          <w:rFonts w:hint="default" w:ascii="HG丸ｺﾞｼｯｸM-PRO" w:hAnsi="HG丸ｺﾞｼｯｸM-PRO"/>
          <w:color w:val="000000" w:themeColor="text1"/>
        </w:rPr>
        <w:t>地域が漂着ゴミ除去、藻場保全、干潟再生、防除施策などを実施</w:t>
      </w:r>
      <w:r>
        <w:rPr>
          <w:rFonts w:hint="eastAsia" w:ascii="HG丸ｺﾞｼｯｸM-PRO" w:hAnsi="HG丸ｺﾞｼｯｸM-PRO"/>
          <w:color w:val="000000" w:themeColor="text1"/>
        </w:rPr>
        <w:t>、漁場環境の保全の実施を支援しました。また、「高知県海域藻場・干潟ビジョン</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暫定版</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」を令和６</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年に策定し、食害生物</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魚類・ウニなど</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の駆除によるサンゴの保全、母藻の設置などによる藻場の回復や、被せ網の敷設による干潟機能の回復などの取組をより一層推進していきます。</w:t>
      </w:r>
    </w:p>
    <w:p>
      <w:pPr>
        <w:pStyle w:val="0"/>
        <w:widowControl w:val="1"/>
        <w:spacing w:line="240" w:lineRule="auto"/>
        <w:jc w:val="left"/>
        <w:rPr>
          <w:rFonts w:hint="default" w:ascii="HG丸ｺﾞｼｯｸM-PRO" w:hAnsi="HG丸ｺﾞｼｯｸM-PRO"/>
          <w:color w:val="000000" w:themeColor="text1"/>
        </w:rPr>
      </w:pPr>
    </w:p>
    <w:p>
      <w:pPr>
        <w:pStyle w:val="0"/>
        <w:widowControl w:val="1"/>
        <w:spacing w:line="240" w:lineRule="auto"/>
        <w:jc w:val="left"/>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329" behindDoc="1" locked="0" layoutInCell="1" hidden="0" allowOverlap="1">
                <wp:simplePos x="0" y="0"/>
                <wp:positionH relativeFrom="margin">
                  <wp:posOffset>912495</wp:posOffset>
                </wp:positionH>
                <wp:positionV relativeFrom="paragraph">
                  <wp:posOffset>299720</wp:posOffset>
                </wp:positionV>
                <wp:extent cx="5207635" cy="92075"/>
                <wp:effectExtent l="0" t="0" r="635" b="635"/>
                <wp:wrapNone/>
                <wp:docPr id="4165" name="正方形/長方形 2"/>
                <a:graphic xmlns:a="http://schemas.openxmlformats.org/drawingml/2006/main">
                  <a:graphicData uri="http://schemas.microsoft.com/office/word/2010/wordprocessingShape">
                    <wps:wsp>
                      <wps:cNvPr id="4165" name="正方形/長方形 2"/>
                      <wps:cNvSpPr>
                        <a:spLocks noChangeArrowheads="1"/>
                      </wps:cNvSpPr>
                      <wps:spPr>
                        <a:xfrm>
                          <a:off x="0" y="0"/>
                          <a:ext cx="5207635" cy="92075"/>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2" style="mso-wrap-distance-right:9pt;mso-wrap-distance-bottom:0pt;margin-top:23.6pt;mso-position-vertical-relative:text;mso-position-horizontal-relative:margin;position:absolute;height:7.25pt;mso-wrap-distance-top:0pt;width:410.05pt;mso-wrap-distance-left:9pt;margin-left:71.84pt;z-index:-503316151;" o:spid="_x0000_s4165"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r>
        <w:rPr>
          <w:rFonts w:hint="eastAsia" w:ascii="メイリオ" w:hAnsi="メイリオ" w:eastAsia="メイリオ"/>
          <w:color w:val="000000" w:themeColor="text1"/>
        </w:rPr>
        <w:t>　　　　　　　</w:t>
      </w:r>
      <w:r>
        <w:rPr>
          <w:rFonts w:hint="eastAsia"/>
          <w:color w:val="000000" w:themeColor="text1"/>
        </w:rPr>
        <w:drawing>
          <wp:anchor distT="0" distB="0" distL="114300" distR="114300" simplePos="0" relativeHeight="158" behindDoc="1" locked="0" layoutInCell="1" hidden="0" allowOverlap="1">
            <wp:simplePos x="0" y="0"/>
            <wp:positionH relativeFrom="column">
              <wp:posOffset>138430</wp:posOffset>
            </wp:positionH>
            <wp:positionV relativeFrom="paragraph">
              <wp:posOffset>-3175</wp:posOffset>
            </wp:positionV>
            <wp:extent cx="671195" cy="604520"/>
            <wp:effectExtent l="0" t="0" r="0" b="0"/>
            <wp:wrapNone/>
            <wp:docPr id="4166" name="12gatsuToji01_001.png" descr="食品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166" name="12gatsuToji01_001.png" descr="食品 が含まれている画像&#10;&#10;AI 生成コンテンツは誤りを含む可能性があります。"/>
                    <pic:cNvPicPr/>
                  </pic:nvPicPr>
                  <pic:blipFill>
                    <a:blip r:embed="rId129"/>
                    <a:stretch>
                      <a:fillRect/>
                    </a:stretch>
                  </pic:blipFill>
                  <pic:spPr>
                    <a:xfrm>
                      <a:off x="0" y="0"/>
                      <a:ext cx="671195" cy="604520"/>
                    </a:xfrm>
                    <a:prstGeom prst="rect">
                      <a:avLst/>
                    </a:prstGeom>
                    <a:noFill/>
                    <a:ln>
                      <a:miter/>
                    </a:ln>
                  </pic:spPr>
                </pic:pic>
              </a:graphicData>
            </a:graphic>
          </wp:anchor>
        </w:drawing>
      </w:r>
      <w:r>
        <w:rPr>
          <w:rFonts w:hint="eastAsia" w:ascii="游ゴシック Light" w:hAnsi="游ゴシック Light" w:eastAsia="游ゴシック Light"/>
          <w:b w:val="1"/>
          <w:color w:val="000000" w:themeColor="text1"/>
          <w:sz w:val="21"/>
        </w:rPr>
        <w:t>PLAN</w:t>
      </w:r>
      <w:r>
        <w:rPr>
          <w:rFonts w:hint="eastAsia" w:ascii="游ゴシック Light" w:hAnsi="游ゴシック Light" w:eastAsia="游ゴシック Light"/>
          <w:b w:val="1"/>
          <w:i w:val="1"/>
          <w:color w:val="000000" w:themeColor="text1"/>
          <w:sz w:val="36"/>
        </w:rPr>
        <w:t>4</w:t>
      </w:r>
      <w:r>
        <w:rPr>
          <w:rFonts w:hint="eastAsia" w:ascii="游ゴシック Light" w:hAnsi="游ゴシック Light" w:eastAsia="游ゴシック Light"/>
          <w:b w:val="1"/>
          <w:color w:val="000000" w:themeColor="text1"/>
          <w:sz w:val="28"/>
        </w:rPr>
        <w:t xml:space="preserve"> </w:t>
      </w:r>
      <w:r>
        <w:rPr>
          <w:rFonts w:hint="eastAsia" w:ascii="游ゴシック Light" w:hAnsi="游ゴシック Light" w:eastAsia="游ゴシック Light"/>
          <w:b w:val="1"/>
          <w:color w:val="000000" w:themeColor="text1"/>
          <w:sz w:val="28"/>
        </w:rPr>
        <w:t>活かす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生物多様性の恵みを活かした地域産業の持続と活性化を促進するための取組を行っています。これについては、「戦略４　環境保全を基盤とした地域資源の産業振興への活用」に記載しています。</w:t>
      </w:r>
    </w:p>
    <w:p>
      <w:pPr>
        <w:pStyle w:val="0"/>
        <w:ind w:firstLine="220" w:firstLineChars="100"/>
        <w:rPr>
          <w:rFonts w:hint="default" w:ascii="HG丸ｺﾞｼｯｸM-PRO" w:hAnsi="HG丸ｺﾞｼｯｸM-PRO"/>
          <w:color w:val="000000" w:themeColor="text1"/>
        </w:rPr>
      </w:pPr>
    </w:p>
    <w:p>
      <w:pPr>
        <w:pStyle w:val="0"/>
        <w:spacing w:line="20" w:lineRule="exact"/>
        <w:rPr>
          <w:rFonts w:hint="default" w:ascii="メイリオ" w:hAnsi="メイリオ" w:eastAsia="メイリオ"/>
          <w:color w:val="000000" w:themeColor="text1"/>
        </w:rPr>
      </w:pPr>
    </w:p>
    <w:p>
      <w:pPr>
        <w:pStyle w:val="0"/>
        <w:spacing w:line="20" w:lineRule="exact"/>
        <w:rPr>
          <w:rFonts w:hint="default" w:ascii="メイリオ" w:hAnsi="メイリオ" w:eastAsia="メイリオ"/>
          <w:color w:val="000000" w:themeColor="text1"/>
        </w:rPr>
      </w:pPr>
      <w:r>
        <w:rPr>
          <w:rFonts w:hint="eastAsia"/>
        </w:rPr>
        <w:br w:type="page"/>
      </w:r>
    </w:p>
    <w:p>
      <w:pPr>
        <w:pStyle w:val="0"/>
        <w:spacing w:line="20" w:lineRule="exact"/>
        <w:rPr>
          <w:rFonts w:hint="default" w:ascii="メイリオ" w:hAnsi="メイリオ" w:eastAsia="メイリオ"/>
          <w:color w:val="000000" w:themeColor="text1"/>
        </w:rPr>
      </w:pPr>
    </w:p>
    <w:p>
      <w:pPr>
        <w:pStyle w:val="0"/>
        <w:spacing w:line="20" w:lineRule="exact"/>
        <w:ind w:left="210" w:firstLine="220" w:firstLineChars="100"/>
        <w:rPr>
          <w:rFonts w:hint="default" w:ascii="メイリオ" w:hAnsi="メイリオ" w:eastAsia="メイリオ"/>
          <w:color w:val="000000" w:themeColor="text1"/>
        </w:rPr>
      </w:pPr>
    </w:p>
    <w:p>
      <w:pPr>
        <w:pStyle w:val="0"/>
        <w:spacing w:line="20" w:lineRule="exact"/>
        <w:ind w:left="0" w:leftChars="0" w:firstLineChars="0"/>
        <w:rPr>
          <w:rFonts w:hint="default" w:ascii="メイリオ" w:hAnsi="メイリオ" w:eastAsia="メイリオ"/>
          <w:color w:val="000000" w:themeColor="text1"/>
        </w:rPr>
      </w:pPr>
    </w:p>
    <w:p>
      <w:pPr>
        <w:pStyle w:val="0"/>
        <w:spacing w:line="20" w:lineRule="exact"/>
        <w:ind w:left="210" w:firstLine="220" w:firstLineChars="100"/>
        <w:rPr>
          <w:rFonts w:hint="default" w:ascii="メイリオ" w:hAnsi="メイリオ" w:eastAsia="メイリオ"/>
          <w:color w:val="000000" w:themeColor="text1"/>
        </w:rPr>
      </w:pPr>
    </w:p>
    <w:p>
      <w:pPr>
        <w:pStyle w:val="0"/>
        <w:ind w:leftChars="0" w:firstLine="0" w:firstLineChars="0"/>
        <w:rPr>
          <w:rFonts w:hint="default" w:ascii="メイリオ" w:hAnsi="メイリオ" w:eastAsia="メイリオ"/>
          <w:color w:val="000000" w:themeColor="text1"/>
        </w:rPr>
      </w:pPr>
      <w:r>
        <w:rPr>
          <w:rFonts w:hint="eastAsia" w:ascii="メイリオ" w:hAnsi="メイリオ" w:eastAsia="メイリオ"/>
          <w:b w:val="1"/>
          <w:color w:val="000000" w:themeColor="text1"/>
          <w:sz w:val="28"/>
        </w:rPr>
        <w:t>３－１　生物多様性こうち戦略の推進（２／３）</w: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59" behindDoc="0" locked="0" layoutInCell="1" hidden="0" allowOverlap="1">
                <wp:simplePos x="0" y="0"/>
                <wp:positionH relativeFrom="column">
                  <wp:posOffset>0</wp:posOffset>
                </wp:positionH>
                <wp:positionV relativeFrom="paragraph">
                  <wp:posOffset>24765</wp:posOffset>
                </wp:positionV>
                <wp:extent cx="6119495" cy="369570"/>
                <wp:effectExtent l="0" t="0" r="635" b="635"/>
                <wp:wrapNone/>
                <wp:docPr id="4167" name="正方形/長方形 4"/>
                <a:graphic xmlns:a="http://schemas.openxmlformats.org/drawingml/2006/main">
                  <a:graphicData uri="http://schemas.microsoft.com/office/word/2010/wordprocessingShape">
                    <wps:wsp>
                      <wps:cNvPr id="4167" name="正方形/長方形 4"/>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4" style="mso-wrap-distance-right:9pt;mso-wrap-distance-bottom:0pt;margin-top:1.95pt;mso-position-vertical-relative:text;mso-position-horizontal-relative:text;position:absolute;height:29.1pt;mso-wrap-distance-top:0pt;width:481.85pt;mso-wrap-distance-left:9pt;margin-left:0pt;z-index:159;" o:spid="_x0000_s4167"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widowControl w:val="1"/>
        <w:spacing w:before="170" w:beforeLines="50" w:beforeAutospacing="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生物多様性の保全に取り組む活動者の減少及び高齢化</w:t>
      </w:r>
    </w:p>
    <w:p>
      <w:pPr>
        <w:pStyle w:val="0"/>
        <w:widowControl w:val="1"/>
        <w:jc w:val="left"/>
        <w:rPr>
          <w:rFonts w:hint="default" w:ascii="HG丸ｺﾞｼｯｸM-PRO" w:hAnsi="HG丸ｺﾞｼｯｸM-PRO"/>
          <w:color w:val="000000" w:themeColor="text1"/>
        </w:rPr>
      </w:pPr>
      <w:r>
        <w:rPr>
          <w:rFonts w:hint="eastAsia" w:ascii="HG丸ｺﾞｼｯｸM-PRO" w:hAnsi="HG丸ｺﾞｼｯｸM-PRO"/>
          <w:color w:val="000000" w:themeColor="text1"/>
        </w:rPr>
        <w:t>　ウミガメ保護やサンゴ調査などの活動において、参加者数の減少により活動の持続性が懸念されています。また、ニホンジカやイノシシの捕獲においては、専門的な知識が必要である狩猟者の高齢化が課題となっています。</w:t>
      </w:r>
    </w:p>
    <w:p>
      <w:pPr>
        <w:pStyle w:val="0"/>
        <w:widowControl w:val="1"/>
        <w:spacing w:before="170" w:beforeLines="50" w:beforeAutospacing="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課題２</w:t>
      </w:r>
      <w:r>
        <w:rPr>
          <w:rFonts w:hint="default" w:ascii="メイリオ" w:hAnsi="メイリオ" w:eastAsia="メイリオ"/>
          <w:b w:val="1"/>
          <w:color w:val="000000" w:themeColor="text1"/>
        </w:rPr>
        <w:t>　</w:t>
      </w:r>
      <w:r>
        <w:rPr>
          <w:rFonts w:hint="eastAsia" w:ascii="メイリオ" w:hAnsi="メイリオ" w:eastAsia="メイリオ"/>
          <w:b w:val="1"/>
          <w:color w:val="000000" w:themeColor="text1"/>
        </w:rPr>
        <w:t>シカによる食害の進行</w:t>
      </w:r>
    </w:p>
    <w:p>
      <w:pPr>
        <w:pStyle w:val="0"/>
        <w:widowControl w:val="1"/>
        <w:jc w:val="left"/>
        <w:rPr>
          <w:rFonts w:hint="default" w:ascii="HG丸ｺﾞｼｯｸM-PRO" w:hAnsi="HG丸ｺﾞｼｯｸM-PRO"/>
          <w:color w:val="000000" w:themeColor="text1"/>
        </w:rPr>
      </w:pPr>
      <w:r>
        <w:rPr>
          <w:rFonts w:hint="eastAsia" w:ascii="HG丸ｺﾞｼｯｸM-PRO" w:hAnsi="HG丸ｺﾞｼｯｸM-PRO"/>
          <w:color w:val="000000" w:themeColor="text1"/>
        </w:rPr>
        <w:t>　県内のニホンジカの生息域は拡大傾向にあり、これまで自然植生への被害が見られなかった地域においても、周辺地域からのニホンジカの侵入により食害が見られるようになっています。また、食害の進行により下層植生が衰退することで、土石流や濁水の発生も懸念されています。</w:t>
      </w:r>
    </w:p>
    <w:p>
      <w:pPr>
        <w:pStyle w:val="0"/>
        <w:widowControl w:val="1"/>
        <w:spacing w:before="170" w:beforeLines="50" w:beforeAutospacing="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課題３</w:t>
      </w:r>
      <w:r>
        <w:rPr>
          <w:rFonts w:hint="default" w:ascii="メイリオ" w:hAnsi="メイリオ" w:eastAsia="メイリオ"/>
          <w:b w:val="1"/>
          <w:color w:val="000000" w:themeColor="text1"/>
        </w:rPr>
        <w:t>　</w:t>
      </w:r>
      <w:r>
        <w:rPr>
          <w:rFonts w:hint="eastAsia" w:ascii="メイリオ" w:hAnsi="メイリオ" w:eastAsia="メイリオ"/>
          <w:b w:val="1"/>
          <w:color w:val="000000" w:themeColor="text1"/>
        </w:rPr>
        <w:t>外来生物の拡大</w:t>
      </w:r>
    </w:p>
    <w:p>
      <w:pPr>
        <w:pStyle w:val="0"/>
        <w:widowControl w:val="1"/>
        <w:jc w:val="left"/>
        <w:rPr>
          <w:rFonts w:hint="default" w:ascii="HG丸ｺﾞｼｯｸM-PRO" w:hAnsi="HG丸ｺﾞｼｯｸM-PRO"/>
          <w:color w:val="000000" w:themeColor="text1"/>
        </w:rPr>
      </w:pPr>
      <w:r>
        <w:rPr>
          <w:rFonts w:hint="eastAsia" w:ascii="HG丸ｺﾞｼｯｸM-PRO" w:hAnsi="HG丸ｺﾞｼｯｸM-PRO"/>
          <w:color w:val="000000" w:themeColor="text1"/>
        </w:rPr>
        <w:t>　人間により持ち込まれた外来種は、生物多様性に損失をもたらす４つの危機のうちの</w:t>
      </w:r>
      <w:r>
        <w:rPr>
          <w:rFonts w:hint="eastAsia"/>
          <w:color w:val="000000" w:themeColor="text1"/>
        </w:rPr>
        <w:t>１</w:t>
      </w:r>
      <w:r>
        <w:rPr>
          <w:rFonts w:hint="eastAsia" w:ascii="HG丸ｺﾞｼｯｸM-PRO" w:hAnsi="HG丸ｺﾞｼｯｸM-PRO"/>
          <w:color w:val="000000" w:themeColor="text1"/>
        </w:rPr>
        <w:t>つとされています。外来種の中には、野生化して自生する動植物の生息・生育を脅かし、生態系に影響を及ぼすもののほか、農林水産業や人の生命や身体に直接的に影響を及ぼすものが含まれています。外来種についての正しい知識の周知</w:t>
      </w:r>
      <w:r>
        <w:rPr>
          <w:rFonts w:hint="eastAsia"/>
          <w:color w:val="000000" w:themeColor="text1"/>
        </w:rPr>
        <w:t>と</w:t>
      </w:r>
      <w:r>
        <w:rPr>
          <w:rFonts w:hint="eastAsia" w:ascii="HG丸ｺﾞｼｯｸM-PRO" w:hAnsi="HG丸ｺﾞｼｯｸM-PRO"/>
          <w:color w:val="000000" w:themeColor="text1"/>
        </w:rPr>
        <w:t>、侵略的な外来種の駆除・防除の対策が必要ですが、地域によって取組に差が生じています。</w:t>
      </w:r>
    </w:p>
    <w:p>
      <w:pPr>
        <w:pStyle w:val="0"/>
        <w:widowControl w:val="1"/>
        <w:spacing w:before="170" w:beforeLines="50" w:beforeAutospacing="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課題４　研究・専門人材の不足と標本の散逸</w:t>
      </w:r>
    </w:p>
    <w:p>
      <w:pPr>
        <w:pStyle w:val="0"/>
        <w:widowControl w:val="1"/>
        <w:ind w:firstLine="220" w:firstLineChars="100"/>
        <w:jc w:val="left"/>
        <w:rPr>
          <w:rFonts w:hint="default" w:ascii="HG丸ｺﾞｼｯｸM-PRO" w:hAnsi="HG丸ｺﾞｼｯｸM-PRO"/>
          <w:color w:val="000000" w:themeColor="text1"/>
        </w:rPr>
      </w:pPr>
      <w:r>
        <w:rPr>
          <w:rFonts w:hint="eastAsia" w:ascii="HG丸ｺﾞｼｯｸM-PRO" w:hAnsi="HG丸ｺﾞｼｯｸM-PRO"/>
          <w:color w:val="000000" w:themeColor="text1"/>
        </w:rPr>
        <w:t>県内では、動植物について、個別の分野の研究者、専門家の高齢化や担い手不足が課題となっています。植物については牧野植物園がその役割を担い、</w:t>
      </w:r>
      <w:r>
        <w:rPr>
          <w:rFonts w:hint="eastAsia"/>
          <w:color w:val="000000" w:themeColor="text1"/>
        </w:rPr>
        <w:t>作成した</w:t>
      </w:r>
      <w:r>
        <w:rPr>
          <w:rFonts w:hint="eastAsia" w:ascii="HG丸ｺﾞｼｯｸM-PRO" w:hAnsi="HG丸ｺﾞｼｯｸM-PRO"/>
          <w:color w:val="000000" w:themeColor="text1"/>
        </w:rPr>
        <w:t>植物標本</w:t>
      </w:r>
      <w:r>
        <w:rPr>
          <w:rFonts w:hint="eastAsia"/>
          <w:color w:val="000000" w:themeColor="text1"/>
        </w:rPr>
        <w:t>を</w:t>
      </w:r>
      <w:r>
        <w:rPr>
          <w:rFonts w:hint="eastAsia" w:ascii="HG丸ｺﾞｼｯｸM-PRO" w:hAnsi="HG丸ｺﾞｼｯｸM-PRO"/>
          <w:color w:val="000000" w:themeColor="text1"/>
        </w:rPr>
        <w:t>標本庫で適切に保管</w:t>
      </w:r>
      <w:r>
        <w:rPr>
          <w:rFonts w:hint="eastAsia"/>
          <w:color w:val="000000" w:themeColor="text1"/>
        </w:rPr>
        <w:t>し</w:t>
      </w:r>
      <w:r>
        <w:rPr>
          <w:rFonts w:hint="eastAsia" w:ascii="HG丸ｺﾞｼｯｸM-PRO" w:hAnsi="HG丸ｺﾞｼｯｸM-PRO"/>
          <w:color w:val="000000" w:themeColor="text1"/>
        </w:rPr>
        <w:t>ていますが、動物については研究者、専門家の高齢化が進み、新たな担い手が十分に育っていないことに加え、収集されている昆虫などの標本が</w:t>
      </w:r>
      <w:r>
        <w:rPr>
          <w:rFonts w:hint="eastAsia"/>
          <w:color w:val="000000" w:themeColor="text1"/>
        </w:rPr>
        <w:t>消失したり、</w:t>
      </w:r>
      <w:r>
        <w:rPr>
          <w:rFonts w:hint="eastAsia" w:ascii="HG丸ｺﾞｼｯｸM-PRO" w:hAnsi="HG丸ｺﾞｼｯｸM-PRO"/>
          <w:color w:val="000000" w:themeColor="text1"/>
        </w:rPr>
        <w:t>県外に散逸したりする</w:t>
      </w:r>
      <w:r>
        <w:rPr>
          <w:rFonts w:hint="eastAsia"/>
          <w:color w:val="000000" w:themeColor="text1"/>
        </w:rPr>
        <w:t>恐れ</w:t>
      </w:r>
      <w:r>
        <w:rPr>
          <w:rFonts w:hint="eastAsia" w:ascii="HG丸ｺﾞｼｯｸM-PRO" w:hAnsi="HG丸ｺﾞｼｯｸM-PRO"/>
          <w:color w:val="000000" w:themeColor="text1"/>
        </w:rPr>
        <w:t>があります。</w:t>
      </w:r>
    </w:p>
    <w:p>
      <w:pPr>
        <w:pStyle w:val="0"/>
        <w:widowControl w:val="1"/>
        <w:spacing w:line="240" w:lineRule="auto"/>
        <w:jc w:val="left"/>
        <w:rPr>
          <w:rFonts w:hint="default" w:ascii="HG丸ｺﾞｼｯｸM-PRO" w:hAnsi="HG丸ｺﾞｼｯｸM-PRO"/>
          <w:color w:val="000000" w:themeColor="text1"/>
        </w:rPr>
      </w:pPr>
    </w:p>
    <w:p>
      <w:pPr>
        <w:pStyle w:val="0"/>
        <w:widowControl w:val="1"/>
        <w:jc w:val="left"/>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160" behindDoc="0" locked="0" layoutInCell="1" hidden="0" allowOverlap="1">
                <wp:simplePos x="0" y="0"/>
                <wp:positionH relativeFrom="column">
                  <wp:posOffset>0</wp:posOffset>
                </wp:positionH>
                <wp:positionV relativeFrom="paragraph">
                  <wp:posOffset>30480</wp:posOffset>
                </wp:positionV>
                <wp:extent cx="6119495" cy="369570"/>
                <wp:effectExtent l="0" t="0" r="635" b="635"/>
                <wp:wrapNone/>
                <wp:docPr id="4168" name="正方形/長方形 5"/>
                <a:graphic xmlns:a="http://schemas.openxmlformats.org/drawingml/2006/main">
                  <a:graphicData uri="http://schemas.microsoft.com/office/word/2010/wordprocessingShape">
                    <wps:wsp>
                      <wps:cNvPr id="4168" name="正方形/長方形 5"/>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5" style="mso-wrap-distance-right:9pt;mso-wrap-distance-bottom:0pt;margin-top:2.4pt;mso-position-vertical-relative:text;mso-position-horizontal-relative:text;position:absolute;height:29.1pt;mso-wrap-distance-top:0pt;width:481.85pt;mso-wrap-distance-left:9pt;margin-left:0pt;z-index:160;" o:spid="_x0000_s4168"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widowControl w:val="1"/>
        <w:jc w:val="left"/>
        <w:rPr>
          <w:rFonts w:hint="default" w:ascii="メイリオ" w:hAnsi="メイリオ" w:eastAsia="メイリオ"/>
          <w:b w:val="1"/>
          <w:color w:val="000000" w:themeColor="text1"/>
          <w:sz w:val="32"/>
        </w:rPr>
      </w:pPr>
    </w:p>
    <w:p>
      <w:pPr>
        <w:pStyle w:val="0"/>
        <w:widowControl w:val="1"/>
        <w:spacing w:before="170" w:beforeLines="50" w:beforeAutospacing="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希少野生動植物の保全　★</w:t>
      </w:r>
    </w:p>
    <w:p>
      <w:pPr>
        <w:pStyle w:val="0"/>
        <w:ind w:firstLine="220" w:firstLineChars="100"/>
        <w:rPr>
          <w:rFonts w:hint="default" w:ascii="メイリオ" w:hAnsi="メイリオ" w:eastAsia="メイリオ"/>
          <w:b w:val="1"/>
          <w:color w:val="000000" w:themeColor="text1"/>
        </w:rPr>
      </w:pPr>
      <w:r>
        <w:rPr>
          <w:rFonts w:hint="eastAsia" w:ascii="HG丸ｺﾞｼｯｸM-PRO" w:hAnsi="HG丸ｺﾞｼｯｸM-PRO"/>
          <w:color w:val="000000" w:themeColor="text1"/>
        </w:rPr>
        <w:t>希少野生動植物について、レッドデータブックなどの普及啓発を行うとともに、シカによる食害から希少植物をはじめとした生態系を守るための調査や防護柵の設置を引き続き行います。</w:t>
      </w:r>
    </w:p>
    <w:p>
      <w:pPr>
        <w:pStyle w:val="0"/>
        <w:widowControl w:val="1"/>
        <w:spacing w:before="170" w:beforeLines="50" w:beforeAutospacing="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外来生物による被害防止　★</w:t>
      </w:r>
    </w:p>
    <w:p>
      <w:pPr>
        <w:pStyle w:val="0"/>
        <w:ind w:firstLine="220" w:firstLineChars="100"/>
        <w:rPr>
          <w:rFonts w:hint="default" w:ascii="メイリオ" w:hAnsi="メイリオ" w:eastAsia="メイリオ"/>
          <w:b w:val="1"/>
          <w:color w:val="000000" w:themeColor="text1"/>
        </w:rPr>
      </w:pPr>
      <w:r>
        <w:rPr>
          <w:rFonts w:hint="eastAsia" w:ascii="HG丸ｺﾞｼｯｸM-PRO" w:hAnsi="HG丸ｺﾞｼｯｸM-PRO"/>
          <w:color w:val="000000" w:themeColor="text1"/>
        </w:rPr>
        <w:t>生態系などに被害を及ぼすおそれのある外来生物</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特に特定外来生物</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の見分け方や駆除方法について、パンフレットなどにより分かりやすく啓発を行い、県民全体で防除、駆除に取り組みます。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施策３　動植物の情報収集と標本の適正管理　★</w:t>
      </w:r>
    </w:p>
    <w:p>
      <w:pPr>
        <w:pStyle w:val="0"/>
        <w:ind w:firstLine="220" w:firstLineChars="100"/>
        <w:rPr>
          <w:rFonts w:hint="default" w:ascii="HG丸ｺﾞｼｯｸM-PRO" w:hAnsi="HG丸ｺﾞｼｯｸM-PRO"/>
          <w:color w:val="000000" w:themeColor="text1"/>
          <w:highlight w:val="yellow"/>
        </w:rPr>
      </w:pPr>
      <w:r>
        <w:rPr>
          <w:rFonts w:hint="eastAsia" w:ascii="HG丸ｺﾞｼｯｸM-PRO" w:hAnsi="HG丸ｺﾞｼｯｸM-PRO"/>
          <w:color w:val="000000" w:themeColor="text1"/>
          <w:highlight w:val="none"/>
        </w:rPr>
        <w:t>県内の生物多様性の保全を考える上で欠かせない基礎的データを得るため、関係機関などと連携し、動植物の生息・生育情報について収集、整理するとともに、県内の標本が県外に流出して散逸することや県民の財産である貴重な資料や標本が失われることがないよう、適切な保管場所を確保し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また、データや実物資料を適切に活用する仕組みをつくることにより、県内での研究人材の育成などを推進します。</w:t>
      </w:r>
    </w:p>
    <w:p>
      <w:pPr>
        <w:pStyle w:val="0"/>
        <w:widowControl w:val="1"/>
        <w:spacing w:before="170" w:beforeLines="50" w:beforeAutospacing="0"/>
        <w:jc w:val="left"/>
        <w:rPr>
          <w:rFonts w:hint="default" w:ascii="メイリオ" w:hAnsi="メイリオ" w:eastAsia="メイリオ"/>
          <w:b w:val="1"/>
          <w:color w:val="000000" w:themeColor="text1"/>
        </w:rPr>
      </w:pPr>
    </w:p>
    <w:p>
      <w:pPr>
        <w:pStyle w:val="0"/>
        <w:widowControl w:val="1"/>
        <w:spacing w:before="170" w:beforeLines="50" w:beforeAutospacing="0"/>
        <w:jc w:val="left"/>
        <w:rPr>
          <w:rFonts w:hint="default" w:ascii="メイリオ" w:hAnsi="メイリオ" w:eastAsia="メイリオ"/>
          <w:b w:val="1"/>
          <w:color w:val="000000" w:themeColor="text1"/>
        </w:rPr>
      </w:pPr>
    </w:p>
    <w:p>
      <w:pPr>
        <w:pStyle w:val="0"/>
        <w:widowControl w:val="1"/>
        <w:spacing w:before="170" w:beforeLines="50" w:beforeAutospacing="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施策４　海岸、海洋環境の保全</w:t>
      </w:r>
    </w:p>
    <w:p>
      <w:pPr>
        <w:pStyle w:val="0"/>
        <w:ind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「海岸保全基本</w:t>
      </w:r>
      <w:r>
        <w:rPr>
          <w:rFonts w:hint="eastAsia" w:ascii="HG丸ｺﾞｼｯｸM-PRO" w:hAnsi="HG丸ｺﾞｼｯｸM-PRO"/>
          <w:color w:val="000000" w:themeColor="text1"/>
        </w:rPr>
        <w:t>計画」に基づき</w:t>
      </w:r>
      <w:r>
        <w:rPr>
          <w:rFonts w:hint="default" w:ascii="HG丸ｺﾞｼｯｸM-PRO" w:hAnsi="HG丸ｺﾞｼｯｸM-PRO"/>
          <w:color w:val="000000" w:themeColor="text1"/>
        </w:rPr>
        <w:t>、津波・</w:t>
      </w:r>
      <w:r>
        <w:rPr>
          <w:rFonts w:hint="eastAsia" w:ascii="HG丸ｺﾞｼｯｸM-PRO" w:hAnsi="HG丸ｺﾞｼｯｸM-PRO"/>
          <w:color w:val="000000" w:themeColor="text1"/>
        </w:rPr>
        <w:t>高潮・波浪による被害から海岸を防護するとともに、海岸環境の整備と保全・維持及び適正な利用を図り、ウミガメやサンゴが生息できる環境づくりに</w:t>
      </w:r>
      <w:r>
        <w:rPr>
          <w:rFonts w:hint="eastAsia"/>
          <w:color w:val="000000" w:themeColor="text1"/>
        </w:rPr>
        <w:t>、</w:t>
      </w:r>
      <w:r>
        <w:rPr>
          <w:rFonts w:hint="eastAsia" w:ascii="HG丸ｺﾞｼｯｸM-PRO" w:hAnsi="HG丸ｺﾞｼｯｸM-PRO"/>
          <w:color w:val="000000" w:themeColor="text1"/>
        </w:rPr>
        <w:t>今後も引き続き取り組んでいきます。</w:t>
      </w:r>
    </w:p>
    <w:p>
      <w:pPr>
        <w:pStyle w:val="0"/>
        <w:widowControl w:val="1"/>
        <w:spacing w:before="170" w:beforeLines="50" w:beforeAutospacing="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施策５　野生鳥獣の保護・管理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増えすぎたシカの個体数を適切な生息密度へ誘導するための捕獲を推進するとともに、捕獲の担い手となる狩猟者の確保と、技術の向上を推進します。</w:t>
      </w:r>
    </w:p>
    <w:p>
      <w:pPr>
        <w:pStyle w:val="0"/>
        <w:widowControl w:val="1"/>
        <w:spacing w:before="170" w:beforeLines="50" w:beforeAutospacing="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施策６　漁場環境の保全</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食害生物の駆除、藻場の回復、干潟機能の回復、サンゴの保全など、漁場環境の保全に関する取組を推進します。</w:t>
      </w:r>
    </w:p>
    <w:p>
      <w:pPr>
        <w:pStyle w:val="0"/>
        <w:widowControl w:val="1"/>
        <w:spacing w:before="170" w:beforeLines="50" w:beforeAutospacing="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施策７　生物多様性の保全</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上記施策と連動し、地域の自然環境を守り、生態系の健全性を維持・回復するため、関係機関や地域住民と連携した取組を推進します。</w:t>
      </w:r>
    </w:p>
    <w:p>
      <w:pPr>
        <w:pStyle w:val="0"/>
        <w:spacing w:before="170" w:beforeLines="50" w:beforeAutospacing="0"/>
        <w:rPr>
          <w:rFonts w:hint="default" w:ascii="メイリオ" w:hAnsi="メイリオ" w:eastAsia="メイリオ"/>
          <w:b w:val="1"/>
          <w:color w:val="000000" w:themeColor="text1"/>
          <w:highlight w:val="none"/>
        </w:rPr>
      </w:pPr>
      <w:r>
        <w:rPr>
          <w:rFonts w:hint="eastAsia" w:ascii="メイリオ" w:hAnsi="メイリオ" w:eastAsia="メイリオ"/>
          <w:b w:val="1"/>
          <w:color w:val="000000" w:themeColor="text1"/>
        </w:rPr>
        <w:t>施策８　環境保全活動を実践する人材の育</w:t>
      </w:r>
      <w:r>
        <w:rPr>
          <w:rFonts w:hint="eastAsia" w:ascii="メイリオ" w:hAnsi="メイリオ" w:eastAsia="メイリオ"/>
          <w:b w:val="1"/>
          <w:color w:val="000000" w:themeColor="text1"/>
          <w:highlight w:val="none"/>
        </w:rPr>
        <w:t>成　</w:t>
      </w:r>
      <w:r>
        <w:rPr>
          <w:rFonts w:hint="eastAsia" w:ascii="メイリオ" w:hAnsi="メイリオ" w:eastAsia="メイリオ"/>
          <w:b w:val="0"/>
          <w:color w:val="000000" w:themeColor="text1"/>
          <w:highlight w:val="none"/>
        </w:rPr>
        <w:t>※戦略５を主軸として実施</w:t>
      </w:r>
    </w:p>
    <w:p>
      <w:pPr>
        <w:pStyle w:val="0"/>
        <w:ind w:left="0" w:leftChars="0" w:right="0" w:rightChars="0" w:firstLine="220" w:firstLineChars="100"/>
        <w:rPr>
          <w:rFonts w:hint="default" w:ascii="HG丸ｺﾞｼｯｸM-PRO" w:hAnsi="HG丸ｺﾞｼｯｸM-PRO"/>
          <w:b w:val="1"/>
          <w:color w:val="000000" w:themeColor="text1"/>
          <w:highlight w:val="none"/>
        </w:rPr>
      </w:pPr>
      <w:r>
        <w:rPr>
          <w:rFonts w:hint="eastAsia" w:ascii="HG丸ｺﾞｼｯｸM-PRO" w:hAnsi="HG丸ｺﾞｼｯｸM-PRO"/>
          <w:color w:val="000000" w:themeColor="text1"/>
          <w:highlight w:val="none"/>
        </w:rPr>
        <w:t>地域住民参加型の調査活動を実施し、環境活動支援や地元の自然に興味を持つ人材の育成に努めます。</w:t>
      </w:r>
    </w:p>
    <w:p>
      <w:pPr>
        <w:pStyle w:val="0"/>
        <w:ind w:firstLine="220" w:firstLineChars="100"/>
        <w:rPr>
          <w:rFonts w:hint="default" w:ascii="HG丸ｺﾞｼｯｸM-PRO" w:hAnsi="HG丸ｺﾞｼｯｸM-PRO"/>
          <w:b w:val="1"/>
          <w:color w:val="000000" w:themeColor="text1"/>
          <w:highlight w:val="none"/>
        </w:rPr>
      </w:pPr>
      <w:r>
        <w:rPr>
          <w:rFonts w:hint="eastAsia" w:ascii="HG丸ｺﾞｼｯｸM-PRO" w:hAnsi="HG丸ｺﾞｼｯｸM-PRO"/>
          <w:color w:val="000000" w:themeColor="text1"/>
          <w:highlight w:val="none"/>
        </w:rPr>
        <w:t>また、環境保全活動に携わる方に対する研修会などを行うことで、知識・技術の普及を進めます。</w:t>
      </w:r>
    </w:p>
    <w:p>
      <w:pPr>
        <w:pStyle w:val="0"/>
        <w:ind w:firstLine="220" w:firstLineChars="100"/>
        <w:rPr>
          <w:rFonts w:hint="default" w:ascii="HG丸ｺﾞｼｯｸM-PRO" w:hAnsi="HG丸ｺﾞｼｯｸM-PRO"/>
          <w:b w:val="1"/>
          <w:color w:val="000000" w:themeColor="text1"/>
          <w:highlight w:val="none"/>
        </w:rPr>
      </w:pPr>
      <w:r>
        <w:rPr>
          <w:rFonts w:hint="eastAsia" w:ascii="HG丸ｺﾞｼｯｸM-PRO" w:hAnsi="HG丸ｺﾞｼｯｸM-PRO"/>
          <w:color w:val="000000" w:themeColor="text1"/>
          <w:highlight w:val="none"/>
        </w:rPr>
        <w:t>さらに、農林漁業の担い手となってもらうためのキャリア教育を通じ</w:t>
      </w:r>
      <w:r>
        <w:rPr>
          <w:rFonts w:hint="eastAsia"/>
          <w:color w:val="000000" w:themeColor="text1"/>
          <w:highlight w:val="none"/>
        </w:rPr>
        <w:t>て</w:t>
      </w:r>
      <w:r>
        <w:rPr>
          <w:rFonts w:hint="eastAsia" w:ascii="HG丸ｺﾞｼｯｸM-PRO" w:hAnsi="HG丸ｺﾞｼｯｸM-PRO"/>
          <w:color w:val="000000" w:themeColor="text1"/>
          <w:highlight w:val="none"/>
        </w:rPr>
        <w:t>、環境保全活動を実践する人材を育成します。</w:t>
      </w:r>
    </w:p>
    <w:p>
      <w:pPr>
        <w:pStyle w:val="0"/>
        <w:spacing w:before="170" w:beforeLines="50" w:beforeAutospacing="0"/>
        <w:rPr>
          <w:rFonts w:hint="default" w:ascii="メイリオ" w:hAnsi="メイリオ" w:eastAsia="メイリオ"/>
          <w:b w:val="1"/>
          <w:color w:val="000000" w:themeColor="text1"/>
          <w:highlight w:val="none"/>
        </w:rPr>
      </w:pPr>
      <w:r>
        <w:rPr>
          <w:rFonts w:hint="eastAsia" w:ascii="メイリオ" w:hAnsi="メイリオ" w:eastAsia="メイリオ"/>
          <w:b w:val="1"/>
          <w:color w:val="000000" w:themeColor="text1"/>
          <w:highlight w:val="none"/>
        </w:rPr>
        <w:t>施策９　環境学習や環境保全活動に関する普及啓発や情報提供　</w:t>
      </w:r>
      <w:r>
        <w:rPr>
          <w:rFonts w:hint="eastAsia" w:ascii="メイリオ" w:hAnsi="メイリオ" w:eastAsia="メイリオ"/>
          <w:b w:val="0"/>
          <w:color w:val="000000" w:themeColor="text1"/>
          <w:highlight w:val="none"/>
        </w:rPr>
        <w:t>※戦略５を主軸として実施</w:t>
      </w:r>
    </w:p>
    <w:p>
      <w:pPr>
        <w:pStyle w:val="0"/>
        <w:ind w:left="0" w:leftChars="0" w:right="0" w:rightChars="0" w:firstLine="220" w:firstLineChars="100"/>
        <w:rPr>
          <w:rFonts w:hint="default" w:ascii="メイリオ" w:hAnsi="メイリオ" w:eastAsia="メイリオ"/>
          <w:b w:val="1"/>
          <w:color w:val="000000" w:themeColor="text1"/>
          <w:highlight w:val="none"/>
        </w:rPr>
      </w:pPr>
      <w:r>
        <w:rPr>
          <w:rFonts w:hint="default" w:ascii="HG丸ｺﾞｼｯｸM-PRO" w:hAnsi="HG丸ｺﾞｼｯｸM-PRO"/>
          <w:color w:val="000000" w:themeColor="text1"/>
          <w:highlight w:val="none"/>
        </w:rPr>
        <w:t>環境学習や環境保全活動</w:t>
      </w:r>
      <w:r>
        <w:rPr>
          <w:rFonts w:hint="eastAsia" w:ascii="HG丸ｺﾞｼｯｸM-PRO" w:hAnsi="HG丸ｺﾞｼｯｸM-PRO"/>
          <w:color w:val="000000" w:themeColor="text1"/>
          <w:highlight w:val="none"/>
        </w:rPr>
        <w:t>、その他環境に関する情報を随時発信するとともに、効果的な情報発信の手法を工夫していきます。</w:t>
      </w:r>
      <w:r>
        <w:rPr>
          <w:rFonts w:hint="default" w:ascii="HG丸ｺﾞｼｯｸM-PRO" w:hAnsi="HG丸ｺﾞｼｯｸM-PRO"/>
          <w:color w:val="000000" w:themeColor="text1"/>
          <w:highlight w:val="none"/>
        </w:rPr>
        <w:br w:type="page"/>
      </w:r>
    </w:p>
    <w:p>
      <w:pPr>
        <w:pStyle w:val="0"/>
        <w:widowControl w:val="1"/>
        <w:spacing w:before="102" w:beforeLines="30" w:beforeAutospacing="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sz w:val="28"/>
        </w:rPr>
        <w:t>３－１　生物多様性こうち戦略の推進（３／３）</w:t>
      </w:r>
    </w:p>
    <w:p>
      <w:pPr>
        <w:pStyle w:val="0"/>
        <w:widowControl w:val="1"/>
        <w:spacing w:before="102" w:beforeLines="30" w:beforeAutospacing="0"/>
        <w:jc w:val="left"/>
        <w:rPr>
          <w:rFonts w:hint="default" w:ascii="メイリオ" w:hAnsi="メイリオ" w:eastAsia="メイリオ"/>
          <w:b w:val="1"/>
          <w:color w:val="000000" w:themeColor="text1"/>
        </w:rPr>
      </w:pPr>
    </w:p>
    <w:p>
      <w:pPr>
        <w:pStyle w:val="0"/>
        <w:widowControl w:val="1"/>
        <w:spacing w:before="102" w:beforeLines="30" w:beforeAutospacing="0"/>
        <w:jc w:val="left"/>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3144"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w:t>
            </w:r>
            <w:r>
              <w:rPr>
                <w:rFonts w:hint="default" w:ascii="HG丸ｺﾞｼｯｸM-PRO" w:hAnsi="HG丸ｺﾞｼｯｸM-PRO"/>
                <w:color w:val="000000" w:themeColor="text1"/>
                <w:sz w:val="21"/>
                <w:u w:val="single" w:color="auto"/>
              </w:rPr>
              <w:t>生物多様性の価値を理解し、日常生活での配慮を</w:t>
            </w:r>
            <w:r>
              <w:rPr>
                <w:rFonts w:hint="eastAsia" w:ascii="HG丸ｺﾞｼｯｸM-PRO" w:hAnsi="HG丸ｺﾞｼｯｸM-PRO"/>
                <w:color w:val="000000" w:themeColor="text1"/>
                <w:sz w:val="21"/>
                <w:u w:val="single" w:color="auto"/>
              </w:rPr>
              <w:t>行うとともに、保全活動に参加し、地域の自然への関心を高めることが求められており、主に下記の行動を実施します。</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・身近な生き物や自然への関心の向上</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・環境学習会や環境保全活動への参加による生物多様性の理解の深化及び周囲への伝達</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・外来生物が生態系に大きな影響を与える可能性を踏まえた「入れない、捨てない、拡げない」の徹底</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例：ペットは最期まで責任を持って飼育する、外来生物を移動させない等</w:t>
            </w:r>
            <w:r>
              <w:rPr>
                <w:rFonts w:hint="eastAsia" w:ascii="HG丸ｺﾞｼｯｸM-PRO" w:hAnsi="HG丸ｺﾞｼｯｸM-PRO" w:eastAsia="HG丸ｺﾞｼｯｸM-PRO"/>
                <w:color w:val="000000" w:themeColor="text1"/>
                <w:sz w:val="21"/>
              </w:rPr>
              <w:t>）</w:t>
            </w:r>
          </w:p>
        </w:tc>
      </w:tr>
      <w:tr>
        <w:trPr>
          <w:trHeight w:val="1928"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県内事業者は、地域資源を活かした持続可能な産業の推進や、ＣＳＲ</w:t>
            </w:r>
            <w:r>
              <w:rPr>
                <w:rFonts w:hint="default" w:ascii="HG丸ｺﾞｼｯｸM-PRO" w:hAnsi="HG丸ｺﾞｼｯｸM-PRO"/>
                <w:color w:val="000000" w:themeColor="text1"/>
                <w:sz w:val="21"/>
                <w:u w:val="single" w:color="auto"/>
              </w:rPr>
              <w:t>活動としての協力</w:t>
            </w:r>
            <w:r>
              <w:rPr>
                <w:rFonts w:hint="eastAsia" w:ascii="HG丸ｺﾞｼｯｸM-PRO" w:hAnsi="HG丸ｺﾞｼｯｸM-PRO"/>
                <w:color w:val="000000" w:themeColor="text1"/>
                <w:sz w:val="21"/>
                <w:u w:val="single" w:color="auto"/>
              </w:rPr>
              <w:t>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・企業活動の一環としての地域の自然環境を守る環境学習会の開催</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・環境保全活動への参加や、専門的知識を活かした活動の実施</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・保全活動などに必要な技術・知識を習得する研修会への参加</w:t>
            </w:r>
          </w:p>
        </w:tc>
      </w:tr>
      <w:tr>
        <w:trPr>
          <w:trHeight w:val="2192"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環境活動団体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県内環境活動団体は、環境学習会や保全活動の実施、地域住民への啓発、行政・研究機関との連携による実践支援が求められており、主に下記の行動を実施します。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・環境学習会の開催による県民の生物多様性の理解の促進</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・環境保全活動の実施</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eastAsia" w:ascii="HG丸ｺﾞｼｯｸM-PRO" w:hAnsi="HG丸ｺﾞｼｯｸM-PRO" w:eastAsia="HG丸ｺﾞｼｯｸM-PRO"/>
                <w:color w:val="000000" w:themeColor="text1"/>
                <w:sz w:val="21"/>
              </w:rPr>
              <w:t>ＳＮＳ</w:t>
            </w:r>
            <w:r>
              <w:rPr>
                <w:rFonts w:hint="eastAsia" w:ascii="HG丸ｺﾞｼｯｸM-PRO" w:hAnsi="HG丸ｺﾞｼｯｸM-PRO"/>
                <w:color w:val="000000" w:themeColor="text1"/>
                <w:sz w:val="21"/>
              </w:rPr>
              <w:t>等による情報発信</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・動植物の情報収集や標本管理における行政や研究機関などとの連携</w:t>
            </w:r>
          </w:p>
        </w:tc>
      </w:tr>
      <w:tr>
        <w:trPr>
          <w:trHeight w:val="1928"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県内自治体は、戦略の策定・実施、関係機関との調整、保護条例・管理計画の運用と支援体制の整備が求められており、主に下記の行動を実施します。</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・生物多様性の保全に関する資料の作成・提供、情報発信等の普及啓発活動</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・環境保全活動への支援と協働体制の構築</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・野生動植物の生息・生育状況調査の実施、基礎資料の整備</w:t>
            </w:r>
          </w:p>
        </w:tc>
      </w:tr>
      <w:tr>
        <w:trPr>
          <w:trHeight w:val="1928"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県内教育機関は、次世代への生物多様性教育や、地域自然とのふれあいを通じた学びの提供が求められており、主に下記の行動を実施します。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・環境活動団体、教育機関、研究機関等と連携した生物多様性に関する環境教育の実施による次世代の担い手の育成や環境意識の向上</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・地域の自然や環境活動団体、行政と連携した実体験を通じた学習の実践</w:t>
            </w:r>
          </w:p>
        </w:tc>
      </w:tr>
      <w:tr>
        <w:trPr>
          <w:trHeight w:val="1928"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研究機関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県内研究機関は、生物多様性に関する調査・研究、技術支援、データベース構築、標本の適正管理が求められており、主に下記の行動を実施します。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・希少野生動植物に関する情報収集、保護・管理のための支援の実施</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・行政と連携した環境保全に関する調査・研究による高知県の環境教育への貢献</w:t>
            </w:r>
          </w:p>
        </w:tc>
      </w:tr>
    </w:tbl>
    <w:p>
      <w:pPr>
        <w:pStyle w:val="0"/>
        <w:widowControl w:val="1"/>
        <w:spacing w:line="240" w:lineRule="auto"/>
        <w:jc w:val="left"/>
        <w:rPr>
          <w:rFonts w:hint="default" w:ascii="メイリオ" w:hAnsi="メイリオ" w:eastAsia="メイリオ"/>
          <w:b w:val="1"/>
          <w:i w:val="1"/>
          <w:color w:val="000000" w:themeColor="text1"/>
        </w:rPr>
      </w:pPr>
    </w:p>
    <w:p>
      <w:pPr>
        <w:pStyle w:val="0"/>
        <w:widowControl w:val="1"/>
        <w:spacing w:before="102" w:beforeLines="30" w:beforeAutospacing="0"/>
        <w:jc w:val="left"/>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3397"/>
        <w:gridCol w:w="1418"/>
        <w:gridCol w:w="2409"/>
        <w:gridCol w:w="2410"/>
      </w:tblGrid>
      <w:tr>
        <w:trPr>
          <w:trHeight w:val="680" w:hRule="atLeast"/>
        </w:trPr>
        <w:tc>
          <w:tcPr>
            <w:tcW w:w="4815" w:type="dxa"/>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00" w:type="dxa"/>
              <w:bottom w:w="0" w:type="dxa"/>
              <w:right w:w="100"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r>
              <w:rPr>
                <w:rFonts w:hint="default" w:ascii="メイリオ" w:hAnsi="メイリオ" w:eastAsia="メイリオ"/>
                <w:b w:val="1"/>
                <w:i w:val="1"/>
                <w:color w:val="000000" w:themeColor="text1"/>
              </w:rPr>
              <w:t xml:space="preserve"> </w:t>
            </w:r>
          </w:p>
        </w:tc>
        <w:tc>
          <w:tcPr>
            <w:tcW w:w="241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p>
        </w:tc>
        <w:tc>
          <w:tcPr>
            <w:tcW w:w="240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trHeight w:val="680" w:hRule="atLeast"/>
        </w:trPr>
        <w:tc>
          <w:tcPr>
            <w:tcW w:w="4815" w:type="dxa"/>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防護柵の設置と維持による植生回復状況</w:t>
            </w:r>
            <w:r>
              <w:rPr>
                <w:rFonts w:hint="eastAsia" w:ascii="HG丸ｺﾞｼｯｸM-PRO" w:hAnsi="HG丸ｺﾞｼｯｸM-PRO" w:eastAsia="HG丸ｺﾞｼｯｸM-PRO"/>
                <w:color w:val="000000" w:themeColor="text1"/>
                <w:w w:val="90"/>
                <w:sz w:val="21"/>
              </w:rPr>
              <w:t>（</w:t>
            </w:r>
            <w:r>
              <w:rPr>
                <w:rFonts w:hint="eastAsia" w:ascii="HG丸ｺﾞｼｯｸM-PRO" w:hAnsi="HG丸ｺﾞｼｯｸM-PRO"/>
                <w:color w:val="000000" w:themeColor="text1"/>
                <w:w w:val="90"/>
                <w:sz w:val="21"/>
              </w:rPr>
              <w:t>年間</w:t>
            </w:r>
            <w:r>
              <w:rPr>
                <w:rFonts w:hint="eastAsia" w:ascii="HG丸ｺﾞｼｯｸM-PRO" w:hAnsi="HG丸ｺﾞｼｯｸM-PRO" w:eastAsia="HG丸ｺﾞｼｯｸM-PRO"/>
                <w:color w:val="000000" w:themeColor="text1"/>
                <w:w w:val="90"/>
                <w:sz w:val="21"/>
              </w:rPr>
              <w:t>）</w:t>
            </w:r>
          </w:p>
        </w:tc>
        <w:tc>
          <w:tcPr>
            <w:tcW w:w="240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78.6</w:t>
            </w:r>
            <w:r>
              <w:rPr>
                <w:rFonts w:hint="default" w:ascii="HG丸ｺﾞｼｯｸM-PRO" w:hAnsi="HG丸ｺﾞｼｯｸM-PRO"/>
                <w:color w:val="000000" w:themeColor="text1"/>
                <w:sz w:val="21"/>
              </w:rPr>
              <w:t>％</w:t>
            </w:r>
          </w:p>
          <w:p>
            <w:pPr>
              <w:pStyle w:val="0"/>
              <w:jc w:val="center"/>
              <w:rPr>
                <w:rFonts w:hint="default" w:ascii="HG丸ｺﾞｼｯｸM-PRO" w:hAnsi="HG丸ｺﾞｼｯｸM-PRO"/>
                <w:color w:val="000000" w:themeColor="text1"/>
                <w:sz w:val="21"/>
              </w:rPr>
            </w:pPr>
            <w:r>
              <w:rPr>
                <w:rFonts w:hint="default" w:ascii="HG丸ｺﾞｼｯｸM-PRO" w:hAnsi="HG丸ｺﾞｼｯｸM-PRO" w:eastAsia="HG丸ｺﾞｼｯｸM-PRO"/>
                <w:color w:val="000000" w:themeColor="text1"/>
                <w:sz w:val="18"/>
              </w:rPr>
              <w:t>（</w:t>
            </w:r>
            <w:r>
              <w:rPr>
                <w:rFonts w:hint="default" w:ascii="HG丸ｺﾞｼｯｸM-PRO" w:hAnsi="HG丸ｺﾞｼｯｸM-PRO"/>
                <w:color w:val="000000" w:themeColor="text1"/>
                <w:sz w:val="18"/>
              </w:rPr>
              <w:t>R</w:t>
            </w:r>
            <w:r>
              <w:rPr>
                <w:rFonts w:hint="eastAsia" w:ascii="HG丸ｺﾞｼｯｸM-PRO" w:hAnsi="HG丸ｺﾞｼｯｸM-PRO"/>
                <w:color w:val="000000" w:themeColor="text1"/>
                <w:sz w:val="18"/>
              </w:rPr>
              <w:t>7.10</w:t>
            </w:r>
            <w:r>
              <w:rPr>
                <w:rFonts w:hint="eastAsia" w:ascii="HG丸ｺﾞｼｯｸM-PRO" w:hAnsi="HG丸ｺﾞｼｯｸM-PRO"/>
                <w:color w:val="000000" w:themeColor="text1"/>
                <w:sz w:val="18"/>
              </w:rPr>
              <w:t>月末</w:t>
            </w:r>
            <w:r>
              <w:rPr>
                <w:rFonts w:hint="default" w:ascii="HG丸ｺﾞｼｯｸM-PRO" w:hAnsi="HG丸ｺﾞｼｯｸM-PRO" w:eastAsia="HG丸ｺﾞｼｯｸM-PRO"/>
                <w:color w:val="000000" w:themeColor="text1"/>
                <w:sz w:val="18"/>
              </w:rPr>
              <w:t>）</w:t>
            </w:r>
          </w:p>
        </w:tc>
        <w:tc>
          <w:tcPr>
            <w:tcW w:w="241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80</w:t>
            </w:r>
            <w:r>
              <w:rPr>
                <w:rFonts w:hint="eastAsia" w:ascii="HG丸ｺﾞｼｯｸM-PRO" w:hAnsi="HG丸ｺﾞｼｯｸM-PRO"/>
                <w:color w:val="000000" w:themeColor="text1"/>
                <w:sz w:val="21"/>
              </w:rPr>
              <w:t>％以上</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毎年</w:t>
            </w:r>
            <w:r>
              <w:rPr>
                <w:rFonts w:hint="eastAsia" w:ascii="HG丸ｺﾞｼｯｸM-PRO" w:hAnsi="HG丸ｺﾞｼｯｸM-PRO" w:eastAsia="HG丸ｺﾞｼｯｸM-PRO"/>
                <w:color w:val="000000" w:themeColor="text1"/>
                <w:sz w:val="18"/>
              </w:rPr>
              <w:t>）</w:t>
            </w:r>
          </w:p>
        </w:tc>
      </w:tr>
      <w:tr>
        <w:trPr>
          <w:trHeight w:val="680" w:hRule="atLeast"/>
        </w:trPr>
        <w:tc>
          <w:tcPr>
            <w:tcW w:w="4815" w:type="dxa"/>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食害拡大地域の現地調査か所数</w:t>
            </w:r>
            <w:r>
              <w:rPr>
                <w:rFonts w:hint="eastAsia" w:ascii="HG丸ｺﾞｼｯｸM-PRO" w:hAnsi="HG丸ｺﾞｼｯｸM-PRO" w:eastAsia="HG丸ｺﾞｼｯｸM-PRO"/>
                <w:color w:val="000000" w:themeColor="text1"/>
                <w:w w:val="90"/>
                <w:sz w:val="21"/>
              </w:rPr>
              <w:t>（</w:t>
            </w:r>
            <w:r>
              <w:rPr>
                <w:rFonts w:hint="eastAsia" w:ascii="HG丸ｺﾞｼｯｸM-PRO" w:hAnsi="HG丸ｺﾞｼｯｸM-PRO"/>
                <w:color w:val="000000" w:themeColor="text1"/>
                <w:w w:val="90"/>
                <w:sz w:val="21"/>
              </w:rPr>
              <w:t>年間</w:t>
            </w:r>
            <w:r>
              <w:rPr>
                <w:rFonts w:hint="eastAsia" w:ascii="HG丸ｺﾞｼｯｸM-PRO" w:hAnsi="HG丸ｺﾞｼｯｸM-PRO" w:eastAsia="HG丸ｺﾞｼｯｸM-PRO"/>
                <w:color w:val="000000" w:themeColor="text1"/>
                <w:w w:val="90"/>
                <w:sz w:val="21"/>
              </w:rPr>
              <w:t>）</w:t>
            </w:r>
          </w:p>
        </w:tc>
        <w:tc>
          <w:tcPr>
            <w:tcW w:w="240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5</w:t>
            </w:r>
            <w:r>
              <w:rPr>
                <w:rFonts w:hint="default" w:ascii="HG丸ｺﾞｼｯｸM-PRO" w:hAnsi="HG丸ｺﾞｼｯｸM-PRO"/>
                <w:color w:val="000000" w:themeColor="text1"/>
                <w:sz w:val="21"/>
              </w:rPr>
              <w:t>か所</w:t>
            </w:r>
          </w:p>
          <w:p>
            <w:pPr>
              <w:pStyle w:val="0"/>
              <w:jc w:val="center"/>
              <w:rPr>
                <w:rFonts w:hint="default" w:ascii="HG丸ｺﾞｼｯｸM-PRO" w:hAnsi="HG丸ｺﾞｼｯｸM-PRO"/>
                <w:color w:val="000000" w:themeColor="text1"/>
                <w:sz w:val="21"/>
              </w:rPr>
            </w:pPr>
            <w:r>
              <w:rPr>
                <w:rFonts w:hint="default" w:ascii="HG丸ｺﾞｼｯｸM-PRO" w:hAnsi="HG丸ｺﾞｼｯｸM-PRO" w:eastAsia="HG丸ｺﾞｼｯｸM-PRO"/>
                <w:color w:val="000000" w:themeColor="text1"/>
                <w:sz w:val="18"/>
              </w:rPr>
              <w:t>（</w:t>
            </w:r>
            <w:r>
              <w:rPr>
                <w:rFonts w:hint="default" w:ascii="HG丸ｺﾞｼｯｸM-PRO" w:hAnsi="HG丸ｺﾞｼｯｸM-PRO"/>
                <w:color w:val="000000" w:themeColor="text1"/>
                <w:sz w:val="18"/>
              </w:rPr>
              <w:t>R</w:t>
            </w:r>
            <w:r>
              <w:rPr>
                <w:rFonts w:hint="eastAsia" w:ascii="HG丸ｺﾞｼｯｸM-PRO" w:hAnsi="HG丸ｺﾞｼｯｸM-PRO"/>
                <w:color w:val="000000" w:themeColor="text1"/>
                <w:sz w:val="18"/>
              </w:rPr>
              <w:t>6</w:t>
            </w:r>
            <w:r>
              <w:rPr>
                <w:rFonts w:hint="eastAsia" w:ascii="HG丸ｺﾞｼｯｸM-PRO" w:hAnsi="HG丸ｺﾞｼｯｸM-PRO"/>
                <w:color w:val="000000" w:themeColor="text1"/>
                <w:sz w:val="18"/>
              </w:rPr>
              <w:t>年度</w:t>
            </w:r>
            <w:r>
              <w:rPr>
                <w:rFonts w:hint="default" w:ascii="HG丸ｺﾞｼｯｸM-PRO" w:hAnsi="HG丸ｺﾞｼｯｸM-PRO" w:eastAsia="HG丸ｺﾞｼｯｸM-PRO"/>
                <w:color w:val="000000" w:themeColor="text1"/>
                <w:sz w:val="18"/>
              </w:rPr>
              <w:t>）</w:t>
            </w:r>
          </w:p>
        </w:tc>
        <w:tc>
          <w:tcPr>
            <w:tcW w:w="241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default" w:ascii="HG丸ｺﾞｼｯｸM-PRO" w:hAnsi="HG丸ｺﾞｼｯｸM-PRO"/>
                <w:color w:val="000000" w:themeColor="text1"/>
                <w:kern w:val="0"/>
                <w:sz w:val="21"/>
              </w:rPr>
              <w:t>5</w:t>
            </w:r>
            <w:r>
              <w:rPr>
                <w:rFonts w:hint="eastAsia" w:ascii="HG丸ｺﾞｼｯｸM-PRO" w:hAnsi="HG丸ｺﾞｼｯｸM-PRO"/>
                <w:color w:val="000000" w:themeColor="text1"/>
                <w:sz w:val="21"/>
              </w:rPr>
              <w:t>か所</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毎年</w:t>
            </w:r>
            <w:r>
              <w:rPr>
                <w:rFonts w:hint="eastAsia" w:ascii="HG丸ｺﾞｼｯｸM-PRO" w:hAnsi="HG丸ｺﾞｼｯｸM-PRO" w:eastAsia="HG丸ｺﾞｼｯｸM-PRO"/>
                <w:color w:val="000000" w:themeColor="text1"/>
                <w:sz w:val="18"/>
              </w:rPr>
              <w:t>）</w:t>
            </w:r>
          </w:p>
        </w:tc>
      </w:tr>
      <w:tr>
        <w:trPr>
          <w:trHeight w:val="680" w:hRule="atLeast"/>
        </w:trPr>
        <w:tc>
          <w:tcPr>
            <w:tcW w:w="4815" w:type="dxa"/>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color w:val="000000" w:themeColor="text1"/>
                <w:sz w:val="21"/>
              </w:rPr>
              <w:t>ニホンジカの</w:t>
            </w:r>
            <w:r>
              <w:rPr>
                <w:rFonts w:hint="eastAsia" w:ascii="HG丸ｺﾞｼｯｸM-PRO" w:hAnsi="HG丸ｺﾞｼｯｸM-PRO"/>
                <w:color w:val="000000" w:themeColor="text1"/>
                <w:sz w:val="21"/>
              </w:rPr>
              <w:t>捕獲頭数</w:t>
            </w:r>
            <w:r>
              <w:rPr>
                <w:rFonts w:hint="eastAsia"/>
                <w:color w:val="000000" w:themeColor="text1"/>
                <w:w w:val="90"/>
                <w:sz w:val="21"/>
              </w:rPr>
              <w:t>（年間）</w:t>
            </w:r>
          </w:p>
        </w:tc>
        <w:tc>
          <w:tcPr>
            <w:tcW w:w="240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20,461</w:t>
            </w:r>
            <w:r>
              <w:rPr>
                <w:rFonts w:hint="default" w:ascii="HG丸ｺﾞｼｯｸM-PRO" w:hAnsi="HG丸ｺﾞｼｯｸM-PRO"/>
                <w:color w:val="000000" w:themeColor="text1"/>
                <w:sz w:val="21"/>
              </w:rPr>
              <w:t>頭</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highlight w:val="none"/>
              </w:rPr>
              <w:t>（</w:t>
            </w:r>
            <w:r>
              <w:rPr>
                <w:rFonts w:hint="eastAsia" w:ascii="HG丸ｺﾞｼｯｸM-PRO" w:hAnsi="HG丸ｺﾞｼｯｸM-PRO"/>
                <w:color w:val="000000" w:themeColor="text1"/>
                <w:sz w:val="18"/>
                <w:highlight w:val="none"/>
              </w:rPr>
              <w:t>R6</w:t>
            </w:r>
            <w:r>
              <w:rPr>
                <w:rFonts w:hint="eastAsia" w:ascii="HG丸ｺﾞｼｯｸM-PRO" w:hAnsi="HG丸ｺﾞｼｯｸM-PRO"/>
                <w:color w:val="000000" w:themeColor="text1"/>
                <w:sz w:val="18"/>
                <w:highlight w:val="none"/>
              </w:rPr>
              <w:t>年度</w:t>
            </w:r>
            <w:r>
              <w:rPr>
                <w:rFonts w:hint="eastAsia" w:ascii="HG丸ｺﾞｼｯｸM-PRO" w:hAnsi="HG丸ｺﾞｼｯｸM-PRO" w:eastAsia="HG丸ｺﾞｼｯｸM-PRO"/>
                <w:color w:val="000000" w:themeColor="text1"/>
                <w:sz w:val="18"/>
                <w:highlight w:val="none"/>
              </w:rPr>
              <w:t>）</w:t>
            </w:r>
          </w:p>
        </w:tc>
        <w:tc>
          <w:tcPr>
            <w:tcW w:w="241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25,000</w:t>
            </w:r>
            <w:r>
              <w:rPr>
                <w:rFonts w:hint="eastAsia" w:ascii="HG丸ｺﾞｼｯｸM-PRO" w:hAnsi="HG丸ｺﾞｼｯｸM-PRO"/>
                <w:color w:val="000000" w:themeColor="text1"/>
                <w:sz w:val="21"/>
              </w:rPr>
              <w:t>頭</w:t>
            </w:r>
          </w:p>
          <w:p>
            <w:pPr>
              <w:pStyle w:val="0"/>
              <w:jc w:val="center"/>
              <w:rPr>
                <w:rFonts w:hint="default" w:ascii="HG丸ｺﾞｼｯｸM-PRO" w:hAnsi="HG丸ｺﾞｼｯｸM-PRO"/>
                <w:color w:val="000000" w:themeColor="text1"/>
                <w:kern w:val="0"/>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R8</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21"/>
              </w:rPr>
              <w:t>※１</w:t>
            </w:r>
          </w:p>
        </w:tc>
      </w:tr>
      <w:tr>
        <w:trPr>
          <w:trHeight w:val="680" w:hRule="atLeast"/>
        </w:trPr>
        <w:tc>
          <w:tcPr>
            <w:tcW w:w="3397" w:type="dxa"/>
            <w:tcBorders>
              <w:top w:val="single" w:color="000000" w:sz="4" w:space="0"/>
              <w:left w:val="single" w:color="000000" w:sz="4" w:space="0"/>
              <w:bottom w:val="single" w:color="000000"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絶滅種・絶滅危惧種などの数</w:t>
            </w:r>
          </w:p>
        </w:tc>
        <w:tc>
          <w:tcPr>
            <w:tcW w:w="1418" w:type="dxa"/>
            <w:tcBorders>
              <w:top w:val="single" w:color="000000" w:sz="4" w:space="0"/>
              <w:left w:val="single" w:color="auto"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動物</w:t>
            </w:r>
          </w:p>
        </w:tc>
        <w:tc>
          <w:tcPr>
            <w:tcW w:w="240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w w:val="90"/>
                <w:sz w:val="21"/>
              </w:rPr>
            </w:pPr>
            <w:r>
              <w:rPr>
                <w:rFonts w:hint="eastAsia" w:ascii="HG丸ｺﾞｼｯｸM-PRO" w:hAnsi="HG丸ｺﾞｼｯｸM-PRO"/>
                <w:color w:val="000000" w:themeColor="text1"/>
                <w:sz w:val="21"/>
              </w:rPr>
              <w:t>絶滅など</w:t>
            </w:r>
            <w:r>
              <w:rPr>
                <w:rFonts w:hint="eastAsia" w:ascii="HG丸ｺﾞｼｯｸM-PRO" w:hAnsi="HG丸ｺﾞｼｯｸM-PRO"/>
                <w:color w:val="000000" w:themeColor="text1"/>
                <w:sz w:val="21"/>
              </w:rPr>
              <w:t>276</w:t>
            </w:r>
            <w:r>
              <w:rPr>
                <w:rFonts w:hint="eastAsia" w:ascii="HG丸ｺﾞｼｯｸM-PRO" w:hAnsi="HG丸ｺﾞｼｯｸM-PRO"/>
                <w:color w:val="000000" w:themeColor="text1"/>
                <w:sz w:val="21"/>
              </w:rPr>
              <w:t>種</w:t>
            </w:r>
            <w:r>
              <w:rPr>
                <w:rFonts w:hint="eastAsia" w:ascii="HG丸ｺﾞｼｯｸM-PRO" w:hAnsi="HG丸ｺﾞｼｯｸM-PRO"/>
                <w:color w:val="000000" w:themeColor="text1"/>
                <w:w w:val="90"/>
                <w:sz w:val="21"/>
              </w:rPr>
              <w:t>　※２</w:t>
            </w:r>
          </w:p>
        </w:tc>
        <w:tc>
          <w:tcPr>
            <w:tcW w:w="241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増やさない</w:t>
            </w:r>
          </w:p>
        </w:tc>
      </w:tr>
      <w:tr>
        <w:trPr>
          <w:trHeight w:val="680" w:hRule="atLeast"/>
        </w:trPr>
        <w:tc>
          <w:tcPr>
            <w:tcW w:w="3397" w:type="dxa"/>
            <w:tcBorders>
              <w:top w:val="single" w:color="000000" w:sz="4" w:space="0"/>
              <w:left w:val="single" w:color="000000" w:sz="4" w:space="0"/>
              <w:bottom w:val="single" w:color="000000"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絶滅種・絶滅危惧種などの数</w:t>
            </w:r>
          </w:p>
        </w:tc>
        <w:tc>
          <w:tcPr>
            <w:tcW w:w="1418" w:type="dxa"/>
            <w:tcBorders>
              <w:top w:val="single" w:color="000000" w:sz="4" w:space="0"/>
              <w:left w:val="single" w:color="auto"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植物</w:t>
            </w:r>
          </w:p>
        </w:tc>
        <w:tc>
          <w:tcPr>
            <w:tcW w:w="240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w w:val="90"/>
                <w:sz w:val="21"/>
              </w:rPr>
            </w:pPr>
            <w:r>
              <w:rPr>
                <w:rFonts w:hint="eastAsia" w:ascii="HG丸ｺﾞｼｯｸM-PRO" w:hAnsi="HG丸ｺﾞｼｯｸM-PRO"/>
                <w:color w:val="000000" w:themeColor="text1"/>
                <w:sz w:val="21"/>
              </w:rPr>
              <w:t>絶滅など</w:t>
            </w:r>
            <w:r>
              <w:rPr>
                <w:rFonts w:hint="eastAsia" w:ascii="HG丸ｺﾞｼｯｸM-PRO" w:hAnsi="HG丸ｺﾞｼｯｸM-PRO"/>
                <w:color w:val="000000" w:themeColor="text1"/>
                <w:sz w:val="21"/>
              </w:rPr>
              <w:t>721</w:t>
            </w:r>
            <w:r>
              <w:rPr>
                <w:rFonts w:hint="eastAsia" w:ascii="HG丸ｺﾞｼｯｸM-PRO" w:hAnsi="HG丸ｺﾞｼｯｸM-PRO"/>
                <w:color w:val="000000" w:themeColor="text1"/>
                <w:sz w:val="21"/>
              </w:rPr>
              <w:t>種</w:t>
            </w:r>
            <w:r>
              <w:rPr>
                <w:rFonts w:hint="eastAsia" w:ascii="HG丸ｺﾞｼｯｸM-PRO" w:hAnsi="HG丸ｺﾞｼｯｸM-PRO"/>
                <w:color w:val="000000" w:themeColor="text1"/>
                <w:w w:val="90"/>
                <w:sz w:val="21"/>
              </w:rPr>
              <w:t>　※３</w:t>
            </w:r>
          </w:p>
        </w:tc>
        <w:tc>
          <w:tcPr>
            <w:tcW w:w="241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増やさない</w:t>
            </w:r>
          </w:p>
        </w:tc>
      </w:tr>
      <w:tr>
        <w:trPr>
          <w:trHeight w:val="680" w:hRule="atLeast"/>
        </w:trPr>
        <w:tc>
          <w:tcPr>
            <w:tcW w:w="4815" w:type="dxa"/>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color w:val="000000" w:themeColor="text1"/>
                <w:sz w:val="21"/>
              </w:rPr>
              <w:t>県内の保護地域及び</w:t>
            </w:r>
            <w:r>
              <w:rPr>
                <w:rFonts w:hint="eastAsia" w:ascii="HG丸ｺﾞｼｯｸM-PRO" w:hAnsi="HG丸ｺﾞｼｯｸM-PRO" w:eastAsia="HG丸ｺﾞｼｯｸM-PRO"/>
                <w:color w:val="auto"/>
                <w:sz w:val="21"/>
              </w:rPr>
              <w:t>ＯＥＣＭ</w:t>
            </w:r>
            <w:r>
              <w:rPr>
                <w:rFonts w:hint="default"/>
                <w:color w:val="000000" w:themeColor="text1"/>
                <w:sz w:val="21"/>
              </w:rPr>
              <w:t>の面積割合</w:t>
            </w:r>
          </w:p>
        </w:tc>
        <w:tc>
          <w:tcPr>
            <w:tcW w:w="240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9.9</w:t>
            </w:r>
            <w:r>
              <w:rPr>
                <w:rFonts w:hint="eastAsia" w:ascii="HG丸ｺﾞｼｯｸM-PRO" w:hAnsi="HG丸ｺﾞｼｯｸM-PRO"/>
                <w:color w:val="000000" w:themeColor="text1"/>
                <w:sz w:val="21"/>
              </w:rPr>
              <w:t>％</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R5</w:t>
            </w:r>
            <w:r>
              <w:rPr>
                <w:rFonts w:hint="eastAsia" w:ascii="HG丸ｺﾞｼｯｸM-PRO" w:hAnsi="HG丸ｺﾞｼｯｸM-PRO"/>
                <w:color w:val="000000" w:themeColor="text1"/>
                <w:sz w:val="18"/>
              </w:rPr>
              <w:t>年度</w:t>
            </w:r>
            <w:r>
              <w:rPr>
                <w:rFonts w:hint="default" w:ascii="HG丸ｺﾞｼｯｸM-PRO" w:hAnsi="HG丸ｺﾞｼｯｸM-PRO" w:eastAsia="HG丸ｺﾞｼｯｸM-PRO"/>
                <w:color w:val="000000" w:themeColor="text1"/>
                <w:sz w:val="18"/>
              </w:rPr>
              <w:t>）</w:t>
            </w:r>
          </w:p>
        </w:tc>
        <w:tc>
          <w:tcPr>
            <w:tcW w:w="241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30%</w:t>
            </w:r>
            <w:r>
              <w:rPr>
                <w:rFonts w:hint="default" w:ascii="HG丸ｺﾞｼｯｸM-PRO" w:hAnsi="HG丸ｺﾞｼｯｸM-PRO"/>
                <w:color w:val="000000" w:themeColor="text1"/>
                <w:sz w:val="21"/>
              </w:rPr>
              <w:t>以上</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default"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default" w:ascii="HG丸ｺﾞｼｯｸM-PRO" w:hAnsi="HG丸ｺﾞｼｯｸM-PRO" w:eastAsia="HG丸ｺﾞｼｯｸM-PRO"/>
                <w:color w:val="000000" w:themeColor="text1"/>
                <w:sz w:val="18"/>
              </w:rPr>
              <w:t>）</w:t>
            </w:r>
          </w:p>
        </w:tc>
      </w:tr>
      <w:tr>
        <w:trPr>
          <w:trHeight w:val="680" w:hRule="atLeast"/>
        </w:trPr>
        <w:tc>
          <w:tcPr>
            <w:tcW w:w="4815" w:type="dxa"/>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生物多様性こうち戦略推進リーダー登録者数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累計</w:t>
            </w:r>
            <w:r>
              <w:rPr>
                <w:rFonts w:hint="eastAsia" w:ascii="HG丸ｺﾞｼｯｸM-PRO" w:hAnsi="HG丸ｺﾞｼｯｸM-PRO" w:eastAsia="HG丸ｺﾞｼｯｸM-PRO"/>
                <w:color w:val="000000" w:themeColor="text1"/>
                <w:sz w:val="21"/>
              </w:rPr>
              <w:t>）</w:t>
            </w:r>
          </w:p>
        </w:tc>
        <w:tc>
          <w:tcPr>
            <w:tcW w:w="240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133</w:t>
            </w:r>
            <w:r>
              <w:rPr>
                <w:rFonts w:hint="eastAsia" w:ascii="HG丸ｺﾞｼｯｸM-PRO" w:hAnsi="HG丸ｺﾞｼｯｸM-PRO"/>
                <w:color w:val="000000" w:themeColor="text1"/>
              </w:rPr>
              <w:t>人</w:t>
            </w:r>
            <w:r>
              <w:rPr>
                <w:rFonts w:hint="default" w:ascii="HG丸ｺﾞｼｯｸM-PRO" w:hAnsi="HG丸ｺﾞｼｯｸM-PRO"/>
                <w:color w:val="000000" w:themeColor="text1"/>
              </w:rPr>
              <w:br w:type="textWrapping" w:clear="none"/>
            </w: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R7.10</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241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170</w:t>
            </w:r>
            <w:r>
              <w:rPr>
                <w:rFonts w:hint="eastAsia" w:ascii="HG丸ｺﾞｼｯｸM-PRO" w:hAnsi="HG丸ｺﾞｼｯｸM-PRO"/>
                <w:color w:val="000000" w:themeColor="text1"/>
                <w:sz w:val="21"/>
              </w:rPr>
              <w:t>人</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21"/>
              </w:rPr>
              <w:t>※４</w:t>
            </w:r>
          </w:p>
        </w:tc>
      </w:tr>
      <w:tr>
        <w:trPr>
          <w:trHeight w:val="680" w:hRule="atLeast"/>
        </w:trPr>
        <w:tc>
          <w:tcPr>
            <w:tcW w:w="4815" w:type="dxa"/>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eastAsia"/>
                <w:highlight w:val="none"/>
              </w:rPr>
            </w:pPr>
            <w:r>
              <w:rPr>
                <w:rFonts w:hint="eastAsia"/>
                <w:highlight w:val="none"/>
              </w:rPr>
              <w:t>生物多様性こうち戦略推進リーダー活動現場体験ツアー参加者数（年間）</w:t>
            </w:r>
          </w:p>
        </w:tc>
        <w:tc>
          <w:tcPr>
            <w:tcW w:w="240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eastAsia"/>
                <w:highlight w:val="none"/>
              </w:rPr>
            </w:pPr>
            <w:r>
              <w:rPr>
                <w:rFonts w:hint="eastAsia" w:ascii="HG丸ｺﾞｼｯｸM-PRO" w:hAnsi="HG丸ｺﾞｼｯｸM-PRO" w:eastAsia="HG丸ｺﾞｼｯｸM-PRO"/>
                <w:highlight w:val="none"/>
              </w:rPr>
              <w:t>15</w:t>
            </w:r>
            <w:r>
              <w:rPr>
                <w:rFonts w:hint="eastAsia" w:ascii="HG丸ｺﾞｼｯｸM-PRO" w:hAnsi="HG丸ｺﾞｼｯｸM-PRO" w:eastAsia="HG丸ｺﾞｼｯｸM-PRO"/>
                <w:highlight w:val="none"/>
              </w:rPr>
              <w:t>人</w:t>
            </w:r>
          </w:p>
          <w:p>
            <w:pPr>
              <w:pStyle w:val="0"/>
              <w:jc w:val="center"/>
              <w:rPr>
                <w:rFonts w:hint="eastAsia"/>
                <w:highlight w:val="none"/>
              </w:rPr>
            </w:pPr>
            <w:r>
              <w:rPr>
                <w:rFonts w:hint="eastAsia"/>
                <w:sz w:val="18"/>
                <w:highlight w:val="none"/>
              </w:rPr>
              <w:t>（</w:t>
            </w:r>
            <w:r>
              <w:rPr>
                <w:rFonts w:hint="eastAsia" w:ascii="HG丸ｺﾞｼｯｸM-PRO" w:hAnsi="HG丸ｺﾞｼｯｸM-PRO" w:eastAsia="HG丸ｺﾞｼｯｸM-PRO"/>
                <w:sz w:val="18"/>
                <w:highlight w:val="none"/>
              </w:rPr>
              <w:t>R6</w:t>
            </w:r>
            <w:r>
              <w:rPr>
                <w:rFonts w:hint="eastAsia" w:ascii="HG丸ｺﾞｼｯｸM-PRO" w:hAnsi="HG丸ｺﾞｼｯｸM-PRO" w:eastAsia="HG丸ｺﾞｼｯｸM-PRO"/>
                <w:sz w:val="18"/>
                <w:highlight w:val="none"/>
              </w:rPr>
              <w:t>年度</w:t>
            </w:r>
            <w:r>
              <w:rPr>
                <w:rFonts w:hint="eastAsia"/>
                <w:sz w:val="18"/>
                <w:highlight w:val="none"/>
              </w:rPr>
              <w:t>）</w:t>
            </w:r>
          </w:p>
        </w:tc>
        <w:tc>
          <w:tcPr>
            <w:tcW w:w="241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eastAsia"/>
                <w:highlight w:val="none"/>
              </w:rPr>
            </w:pPr>
            <w:r>
              <w:rPr>
                <w:rFonts w:hint="eastAsia" w:ascii="HG丸ｺﾞｼｯｸM-PRO" w:hAnsi="HG丸ｺﾞｼｯｸM-PRO" w:eastAsia="HG丸ｺﾞｼｯｸM-PRO"/>
                <w:highlight w:val="none"/>
              </w:rPr>
              <w:t>30</w:t>
            </w:r>
            <w:r>
              <w:rPr>
                <w:rFonts w:hint="eastAsia"/>
                <w:highlight w:val="none"/>
              </w:rPr>
              <w:t>人</w:t>
            </w:r>
          </w:p>
          <w:p>
            <w:pPr>
              <w:pStyle w:val="0"/>
              <w:jc w:val="center"/>
              <w:rPr>
                <w:rFonts w:hint="eastAsia"/>
                <w:highlight w:val="none"/>
              </w:rPr>
            </w:pPr>
            <w:r>
              <w:rPr>
                <w:rFonts w:hint="eastAsia"/>
                <w:sz w:val="18"/>
                <w:highlight w:val="none"/>
              </w:rPr>
              <w:t>（毎年）</w:t>
            </w:r>
            <w:r>
              <w:rPr>
                <w:rFonts w:hint="eastAsia"/>
                <w:highlight w:val="none"/>
              </w:rPr>
              <w:t>※４</w:t>
            </w:r>
          </w:p>
        </w:tc>
      </w:tr>
      <w:tr>
        <w:trPr>
          <w:trHeight w:val="680" w:hRule="atLeast"/>
        </w:trPr>
        <w:tc>
          <w:tcPr>
            <w:tcW w:w="4815" w:type="dxa"/>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highlight w:val="none"/>
              </w:rPr>
            </w:pPr>
            <w:r>
              <w:rPr>
                <w:rFonts w:hint="eastAsia" w:ascii="HG丸ｺﾞｼｯｸM-PRO" w:hAnsi="HG丸ｺﾞｼｯｸM-PRO"/>
                <w:color w:val="000000" w:themeColor="text1"/>
                <w:sz w:val="21"/>
                <w:highlight w:val="none"/>
              </w:rPr>
              <w:t>地球温暖化防止活動推進員による普及啓発活動の実施回数</w:t>
            </w:r>
            <w:r>
              <w:rPr>
                <w:rFonts w:hint="eastAsia" w:ascii="HG丸ｺﾞｼｯｸM-PRO" w:hAnsi="HG丸ｺﾞｼｯｸM-PRO" w:eastAsia="HG丸ｺﾞｼｯｸM-PRO"/>
                <w:color w:val="000000" w:themeColor="text1"/>
                <w:sz w:val="21"/>
                <w:highlight w:val="none"/>
              </w:rPr>
              <w:t>（</w:t>
            </w:r>
            <w:r>
              <w:rPr>
                <w:rFonts w:hint="eastAsia" w:ascii="HG丸ｺﾞｼｯｸM-PRO" w:hAnsi="HG丸ｺﾞｼｯｸM-PRO"/>
                <w:color w:val="000000" w:themeColor="text1"/>
                <w:sz w:val="21"/>
                <w:highlight w:val="none"/>
              </w:rPr>
              <w:t>年間</w:t>
            </w:r>
            <w:r>
              <w:rPr>
                <w:rFonts w:hint="eastAsia" w:ascii="HG丸ｺﾞｼｯｸM-PRO" w:hAnsi="HG丸ｺﾞｼｯｸM-PRO" w:eastAsia="HG丸ｺﾞｼｯｸM-PRO"/>
                <w:color w:val="000000" w:themeColor="text1"/>
                <w:sz w:val="21"/>
                <w:highlight w:val="none"/>
              </w:rPr>
              <w:t>）</w:t>
            </w:r>
          </w:p>
        </w:tc>
        <w:tc>
          <w:tcPr>
            <w:tcW w:w="240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highlight w:val="none"/>
              </w:rPr>
            </w:pPr>
            <w:r>
              <w:rPr>
                <w:rFonts w:hint="eastAsia" w:ascii="HG丸ｺﾞｼｯｸM-PRO" w:hAnsi="HG丸ｺﾞｼｯｸM-PRO"/>
                <w:color w:val="000000" w:themeColor="text1"/>
                <w:highlight w:val="none"/>
              </w:rPr>
              <w:t>317</w:t>
            </w:r>
            <w:r>
              <w:rPr>
                <w:rFonts w:hint="eastAsia" w:ascii="HG丸ｺﾞｼｯｸM-PRO" w:hAnsi="HG丸ｺﾞｼｯｸM-PRO"/>
                <w:color w:val="000000" w:themeColor="text1"/>
                <w:highlight w:val="none"/>
              </w:rPr>
              <w:t>回</w:t>
            </w:r>
          </w:p>
          <w:p>
            <w:pPr>
              <w:pStyle w:val="0"/>
              <w:jc w:val="center"/>
              <w:rPr>
                <w:rFonts w:hint="default" w:ascii="HG丸ｺﾞｼｯｸM-PRO" w:hAnsi="HG丸ｺﾞｼｯｸM-PRO"/>
                <w:color w:val="000000" w:themeColor="text1"/>
                <w:sz w:val="18"/>
                <w:highlight w:val="none"/>
              </w:rPr>
            </w:pPr>
            <w:r>
              <w:rPr>
                <w:rFonts w:hint="eastAsia" w:ascii="HG丸ｺﾞｼｯｸM-PRO" w:hAnsi="HG丸ｺﾞｼｯｸM-PRO" w:eastAsia="HG丸ｺﾞｼｯｸM-PRO"/>
                <w:color w:val="000000" w:themeColor="text1"/>
                <w:sz w:val="18"/>
                <w:highlight w:val="none"/>
              </w:rPr>
              <w:t>（</w:t>
            </w:r>
            <w:r>
              <w:rPr>
                <w:rFonts w:hint="eastAsia" w:ascii="HG丸ｺﾞｼｯｸM-PRO" w:hAnsi="HG丸ｺﾞｼｯｸM-PRO"/>
                <w:color w:val="000000" w:themeColor="text1"/>
                <w:sz w:val="18"/>
                <w:highlight w:val="none"/>
              </w:rPr>
              <w:t>R6</w:t>
            </w:r>
            <w:r>
              <w:rPr>
                <w:rFonts w:hint="eastAsia" w:ascii="HG丸ｺﾞｼｯｸM-PRO" w:hAnsi="HG丸ｺﾞｼｯｸM-PRO"/>
                <w:color w:val="000000" w:themeColor="text1"/>
                <w:sz w:val="18"/>
                <w:highlight w:val="none"/>
              </w:rPr>
              <w:t>年度</w:t>
            </w:r>
            <w:r>
              <w:rPr>
                <w:rFonts w:hint="eastAsia" w:ascii="HG丸ｺﾞｼｯｸM-PRO" w:hAnsi="HG丸ｺﾞｼｯｸM-PRO" w:eastAsia="HG丸ｺﾞｼｯｸM-PRO"/>
                <w:color w:val="000000" w:themeColor="text1"/>
                <w:sz w:val="18"/>
                <w:highlight w:val="none"/>
              </w:rPr>
              <w:t>）</w:t>
            </w:r>
          </w:p>
        </w:tc>
        <w:tc>
          <w:tcPr>
            <w:tcW w:w="241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highlight w:val="none"/>
              </w:rPr>
            </w:pPr>
            <w:r>
              <w:rPr>
                <w:rFonts w:hint="eastAsia" w:ascii="HG丸ｺﾞｼｯｸM-PRO" w:hAnsi="HG丸ｺﾞｼｯｸM-PRO"/>
                <w:color w:val="000000" w:themeColor="text1"/>
                <w:sz w:val="21"/>
                <w:highlight w:val="none"/>
              </w:rPr>
              <w:t>420</w:t>
            </w:r>
            <w:r>
              <w:rPr>
                <w:rFonts w:hint="eastAsia" w:ascii="HG丸ｺﾞｼｯｸM-PRO" w:hAnsi="HG丸ｺﾞｼｯｸM-PRO"/>
                <w:color w:val="000000" w:themeColor="text1"/>
                <w:sz w:val="21"/>
                <w:highlight w:val="none"/>
              </w:rPr>
              <w:t>回</w:t>
            </w:r>
            <w:r>
              <w:rPr>
                <w:rFonts w:hint="default" w:ascii="HG丸ｺﾞｼｯｸM-PRO" w:hAnsi="HG丸ｺﾞｼｯｸM-PRO"/>
                <w:color w:val="000000" w:themeColor="text1"/>
                <w:sz w:val="21"/>
                <w:highlight w:val="none"/>
              </w:rPr>
              <w:br w:type="textWrapping" w:clear="none"/>
            </w:r>
            <w:r>
              <w:rPr>
                <w:rFonts w:hint="eastAsia" w:ascii="HG丸ｺﾞｼｯｸM-PRO" w:hAnsi="HG丸ｺﾞｼｯｸM-PRO" w:eastAsia="HG丸ｺﾞｼｯｸM-PRO"/>
                <w:color w:val="000000" w:themeColor="text1"/>
                <w:sz w:val="18"/>
                <w:highlight w:val="none"/>
              </w:rPr>
              <w:t>（</w:t>
            </w:r>
            <w:r>
              <w:rPr>
                <w:rFonts w:hint="eastAsia" w:ascii="HG丸ｺﾞｼｯｸM-PRO" w:hAnsi="HG丸ｺﾞｼｯｸM-PRO"/>
                <w:color w:val="000000" w:themeColor="text1"/>
                <w:sz w:val="18"/>
                <w:highlight w:val="none"/>
              </w:rPr>
              <w:t>毎年</w:t>
            </w:r>
            <w:r>
              <w:rPr>
                <w:rFonts w:hint="eastAsia" w:ascii="HG丸ｺﾞｼｯｸM-PRO" w:hAnsi="HG丸ｺﾞｼｯｸM-PRO" w:eastAsia="HG丸ｺﾞｼｯｸM-PRO"/>
                <w:color w:val="000000" w:themeColor="text1"/>
                <w:sz w:val="18"/>
                <w:highlight w:val="none"/>
              </w:rPr>
              <w:t>）</w:t>
            </w:r>
            <w:r>
              <w:rPr>
                <w:rFonts w:hint="eastAsia" w:ascii="HG丸ｺﾞｼｯｸM-PRO" w:hAnsi="HG丸ｺﾞｼｯｸM-PRO"/>
                <w:color w:val="000000" w:themeColor="text1"/>
                <w:sz w:val="21"/>
                <w:highlight w:val="none"/>
              </w:rPr>
              <w:t>※４</w:t>
            </w:r>
          </w:p>
        </w:tc>
      </w:tr>
      <w:tr>
        <w:trPr>
          <w:trHeight w:val="680" w:hRule="atLeast"/>
        </w:trPr>
        <w:tc>
          <w:tcPr>
            <w:tcW w:w="4815" w:type="dxa"/>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highlight w:val="none"/>
              </w:rPr>
            </w:pPr>
            <w:r>
              <w:rPr>
                <w:rFonts w:hint="eastAsia" w:ascii="HG丸ｺﾞｼｯｸM-PRO" w:hAnsi="HG丸ｺﾞｼｯｸM-PRO"/>
                <w:color w:val="000000" w:themeColor="text1"/>
                <w:sz w:val="21"/>
                <w:highlight w:val="none"/>
              </w:rPr>
              <w:t>森林保全ボランティア活動の参加者数</w:t>
            </w:r>
            <w:r>
              <w:rPr>
                <w:rFonts w:hint="eastAsia" w:ascii="HG丸ｺﾞｼｯｸM-PRO" w:hAnsi="HG丸ｺﾞｼｯｸM-PRO" w:eastAsia="HG丸ｺﾞｼｯｸM-PRO"/>
                <w:color w:val="000000" w:themeColor="text1"/>
                <w:sz w:val="21"/>
                <w:highlight w:val="none"/>
              </w:rPr>
              <w:t>（</w:t>
            </w:r>
            <w:r>
              <w:rPr>
                <w:rFonts w:hint="eastAsia" w:ascii="HG丸ｺﾞｼｯｸM-PRO" w:hAnsi="HG丸ｺﾞｼｯｸM-PRO"/>
                <w:color w:val="000000" w:themeColor="text1"/>
                <w:sz w:val="21"/>
                <w:highlight w:val="none"/>
              </w:rPr>
              <w:t>年間</w:t>
            </w:r>
            <w:r>
              <w:rPr>
                <w:rFonts w:hint="eastAsia" w:ascii="HG丸ｺﾞｼｯｸM-PRO" w:hAnsi="HG丸ｺﾞｼｯｸM-PRO" w:eastAsia="HG丸ｺﾞｼｯｸM-PRO"/>
                <w:color w:val="000000" w:themeColor="text1"/>
                <w:sz w:val="21"/>
                <w:highlight w:val="none"/>
              </w:rPr>
              <w:t>）</w:t>
            </w:r>
          </w:p>
        </w:tc>
        <w:tc>
          <w:tcPr>
            <w:tcW w:w="2409"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highlight w:val="none"/>
              </w:rPr>
            </w:pPr>
            <w:r>
              <w:rPr>
                <w:rFonts w:hint="eastAsia" w:ascii="HG丸ｺﾞｼｯｸM-PRO" w:hAnsi="HG丸ｺﾞｼｯｸM-PRO"/>
                <w:color w:val="000000" w:themeColor="text1"/>
                <w:highlight w:val="none"/>
              </w:rPr>
              <w:t>418</w:t>
            </w:r>
            <w:r>
              <w:rPr>
                <w:rFonts w:hint="eastAsia" w:ascii="HG丸ｺﾞｼｯｸM-PRO" w:hAnsi="HG丸ｺﾞｼｯｸM-PRO"/>
                <w:color w:val="000000" w:themeColor="text1"/>
                <w:highlight w:val="none"/>
              </w:rPr>
              <w:t>人</w:t>
            </w:r>
          </w:p>
          <w:p>
            <w:pPr>
              <w:pStyle w:val="0"/>
              <w:jc w:val="center"/>
              <w:rPr>
                <w:rFonts w:hint="default" w:ascii="HG丸ｺﾞｼｯｸM-PRO" w:hAnsi="HG丸ｺﾞｼｯｸM-PRO"/>
                <w:color w:val="000000" w:themeColor="text1"/>
                <w:highlight w:val="none"/>
              </w:rPr>
            </w:pPr>
            <w:r>
              <w:rPr>
                <w:rFonts w:hint="eastAsia" w:ascii="HG丸ｺﾞｼｯｸM-PRO" w:hAnsi="HG丸ｺﾞｼｯｸM-PRO" w:eastAsia="HG丸ｺﾞｼｯｸM-PRO"/>
                <w:color w:val="000000" w:themeColor="text1"/>
                <w:sz w:val="18"/>
                <w:highlight w:val="none"/>
              </w:rPr>
              <w:t>（</w:t>
            </w:r>
            <w:r>
              <w:rPr>
                <w:rFonts w:hint="eastAsia" w:ascii="HG丸ｺﾞｼｯｸM-PRO" w:hAnsi="HG丸ｺﾞｼｯｸM-PRO"/>
                <w:color w:val="000000" w:themeColor="text1"/>
                <w:sz w:val="18"/>
                <w:highlight w:val="none"/>
              </w:rPr>
              <w:t>R7.10</w:t>
            </w:r>
            <w:r>
              <w:rPr>
                <w:rFonts w:hint="eastAsia" w:ascii="HG丸ｺﾞｼｯｸM-PRO" w:hAnsi="HG丸ｺﾞｼｯｸM-PRO"/>
                <w:color w:val="000000" w:themeColor="text1"/>
                <w:sz w:val="18"/>
                <w:highlight w:val="none"/>
              </w:rPr>
              <w:t>月末</w:t>
            </w:r>
            <w:r>
              <w:rPr>
                <w:rFonts w:hint="eastAsia" w:ascii="HG丸ｺﾞｼｯｸM-PRO" w:hAnsi="HG丸ｺﾞｼｯｸM-PRO" w:eastAsia="HG丸ｺﾞｼｯｸM-PRO"/>
                <w:color w:val="000000" w:themeColor="text1"/>
                <w:sz w:val="18"/>
                <w:highlight w:val="none"/>
              </w:rPr>
              <w:t>）</w:t>
            </w:r>
          </w:p>
        </w:tc>
        <w:tc>
          <w:tcPr>
            <w:tcW w:w="241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highlight w:val="none"/>
              </w:rPr>
            </w:pPr>
            <w:r>
              <w:rPr>
                <w:rFonts w:hint="eastAsia" w:ascii="HG丸ｺﾞｼｯｸM-PRO" w:hAnsi="HG丸ｺﾞｼｯｸM-PRO"/>
                <w:color w:val="000000" w:themeColor="text1"/>
                <w:sz w:val="21"/>
                <w:highlight w:val="none"/>
              </w:rPr>
              <w:t>1,350</w:t>
            </w:r>
            <w:r>
              <w:rPr>
                <w:rFonts w:hint="eastAsia" w:ascii="HG丸ｺﾞｼｯｸM-PRO" w:hAnsi="HG丸ｺﾞｼｯｸM-PRO"/>
                <w:color w:val="000000" w:themeColor="text1"/>
                <w:sz w:val="21"/>
                <w:highlight w:val="none"/>
              </w:rPr>
              <w:t>人</w:t>
            </w:r>
          </w:p>
          <w:p>
            <w:pPr>
              <w:pStyle w:val="0"/>
              <w:jc w:val="center"/>
              <w:rPr>
                <w:rFonts w:hint="default" w:ascii="HG丸ｺﾞｼｯｸM-PRO" w:hAnsi="HG丸ｺﾞｼｯｸM-PRO"/>
                <w:color w:val="000000" w:themeColor="text1"/>
                <w:sz w:val="21"/>
                <w:highlight w:val="none"/>
              </w:rPr>
            </w:pPr>
            <w:r>
              <w:rPr>
                <w:rFonts w:hint="eastAsia" w:ascii="HG丸ｺﾞｼｯｸM-PRO" w:hAnsi="HG丸ｺﾞｼｯｸM-PRO" w:eastAsia="HG丸ｺﾞｼｯｸM-PRO"/>
                <w:color w:val="000000" w:themeColor="text1"/>
                <w:sz w:val="18"/>
                <w:highlight w:val="none"/>
              </w:rPr>
              <w:t>（</w:t>
            </w:r>
            <w:r>
              <w:rPr>
                <w:rFonts w:hint="eastAsia" w:ascii="HG丸ｺﾞｼｯｸM-PRO" w:hAnsi="HG丸ｺﾞｼｯｸM-PRO"/>
                <w:color w:val="000000" w:themeColor="text1"/>
                <w:sz w:val="18"/>
                <w:highlight w:val="none"/>
              </w:rPr>
              <w:t>R12</w:t>
            </w:r>
            <w:r>
              <w:rPr>
                <w:rFonts w:hint="eastAsia" w:ascii="HG丸ｺﾞｼｯｸM-PRO" w:hAnsi="HG丸ｺﾞｼｯｸM-PRO"/>
                <w:color w:val="000000" w:themeColor="text1"/>
                <w:sz w:val="18"/>
                <w:highlight w:val="none"/>
              </w:rPr>
              <w:t>年度</w:t>
            </w:r>
            <w:r>
              <w:rPr>
                <w:rFonts w:hint="eastAsia" w:ascii="HG丸ｺﾞｼｯｸM-PRO" w:hAnsi="HG丸ｺﾞｼｯｸM-PRO" w:eastAsia="HG丸ｺﾞｼｯｸM-PRO"/>
                <w:color w:val="000000" w:themeColor="text1"/>
                <w:sz w:val="18"/>
                <w:highlight w:val="none"/>
              </w:rPr>
              <w:t>）</w:t>
            </w:r>
            <w:r>
              <w:rPr>
                <w:rFonts w:hint="eastAsia" w:ascii="HG丸ｺﾞｼｯｸM-PRO" w:hAnsi="HG丸ｺﾞｼｯｸM-PRO"/>
                <w:color w:val="000000" w:themeColor="text1"/>
                <w:sz w:val="21"/>
                <w:highlight w:val="none"/>
              </w:rPr>
              <w:t>※４</w:t>
            </w:r>
          </w:p>
        </w:tc>
      </w:tr>
    </w:tbl>
    <w:p>
      <w:pPr>
        <w:pStyle w:val="0"/>
        <w:spacing w:line="240" w:lineRule="exact"/>
        <w:rPr>
          <w:rFonts w:hint="default" w:ascii="HG丸ｺﾞｼｯｸM-PRO" w:hAnsi="HG丸ｺﾞｼｯｸM-PRO"/>
          <w:color w:val="000000" w:themeColor="text1"/>
          <w:sz w:val="20"/>
          <w:highlight w:val="none"/>
        </w:rPr>
      </w:pPr>
      <w:r>
        <w:rPr>
          <w:rFonts w:hint="eastAsia" w:ascii="HG丸ｺﾞｼｯｸM-PRO" w:hAnsi="HG丸ｺﾞｼｯｸM-PRO"/>
          <w:color w:val="000000" w:themeColor="text1"/>
          <w:sz w:val="20"/>
          <w:highlight w:val="none"/>
        </w:rPr>
        <w:t>※１「</w:t>
      </w:r>
      <w:r>
        <w:rPr>
          <w:rFonts w:hint="default" w:ascii="HG丸ｺﾞｼｯｸM-PRO" w:hAnsi="HG丸ｺﾞｼｯｸM-PRO"/>
          <w:color w:val="000000" w:themeColor="text1"/>
          <w:sz w:val="20"/>
          <w:highlight w:val="none"/>
        </w:rPr>
        <w:t>第二種特定鳥獣</w:t>
      </w:r>
      <w:r>
        <w:rPr>
          <w:rFonts w:hint="default" w:ascii="HG丸ｺﾞｼｯｸM-PRO" w:hAnsi="HG丸ｺﾞｼｯｸM-PRO" w:eastAsia="HG丸ｺﾞｼｯｸM-PRO"/>
          <w:color w:val="000000" w:themeColor="text1"/>
          <w:sz w:val="20"/>
          <w:highlight w:val="none"/>
        </w:rPr>
        <w:t>（</w:t>
      </w:r>
      <w:r>
        <w:rPr>
          <w:rFonts w:hint="default" w:ascii="HG丸ｺﾞｼｯｸM-PRO" w:hAnsi="HG丸ｺﾞｼｯｸM-PRO"/>
          <w:color w:val="000000" w:themeColor="text1"/>
          <w:sz w:val="20"/>
          <w:highlight w:val="none"/>
        </w:rPr>
        <w:t>ニホンジカ</w:t>
      </w:r>
      <w:r>
        <w:rPr>
          <w:rFonts w:hint="default" w:ascii="HG丸ｺﾞｼｯｸM-PRO" w:hAnsi="HG丸ｺﾞｼｯｸM-PRO" w:eastAsia="HG丸ｺﾞｼｯｸM-PRO"/>
          <w:color w:val="000000" w:themeColor="text1"/>
          <w:sz w:val="20"/>
          <w:highlight w:val="none"/>
        </w:rPr>
        <w:t>）</w:t>
      </w:r>
      <w:r>
        <w:rPr>
          <w:rFonts w:hint="default" w:ascii="HG丸ｺﾞｼｯｸM-PRO" w:hAnsi="HG丸ｺﾞｼｯｸM-PRO"/>
          <w:color w:val="000000" w:themeColor="text1"/>
          <w:sz w:val="20"/>
          <w:highlight w:val="none"/>
        </w:rPr>
        <w:t>管理計画</w:t>
      </w:r>
      <w:r>
        <w:rPr>
          <w:rFonts w:hint="eastAsia" w:ascii="HG丸ｺﾞｼｯｸM-PRO" w:hAnsi="HG丸ｺﾞｼｯｸM-PRO"/>
          <w:color w:val="000000" w:themeColor="text1"/>
          <w:sz w:val="20"/>
          <w:highlight w:val="none"/>
        </w:rPr>
        <w:t>」の年間捕獲目標頭数</w:t>
      </w:r>
    </w:p>
    <w:p>
      <w:pPr>
        <w:pStyle w:val="0"/>
        <w:spacing w:line="240" w:lineRule="exact"/>
        <w:rPr>
          <w:rFonts w:hint="default" w:ascii="HG丸ｺﾞｼｯｸM-PRO" w:hAnsi="HG丸ｺﾞｼｯｸM-PRO"/>
          <w:color w:val="000000" w:themeColor="text1"/>
          <w:sz w:val="20"/>
          <w:highlight w:val="none"/>
        </w:rPr>
      </w:pPr>
      <w:r>
        <w:rPr>
          <w:rFonts w:hint="eastAsia" w:ascii="HG丸ｺﾞｼｯｸM-PRO" w:hAnsi="HG丸ｺﾞｼｯｸM-PRO"/>
          <w:color w:val="000000" w:themeColor="text1"/>
          <w:sz w:val="20"/>
          <w:highlight w:val="none"/>
        </w:rPr>
        <w:t>※２「高知県レッドデータブック</w:t>
      </w:r>
      <w:r>
        <w:rPr>
          <w:rFonts w:hint="eastAsia" w:ascii="HG丸ｺﾞｼｯｸM-PRO" w:hAnsi="HG丸ｺﾞｼｯｸM-PRO"/>
          <w:color w:val="000000" w:themeColor="text1"/>
          <w:sz w:val="20"/>
          <w:highlight w:val="none"/>
        </w:rPr>
        <w:t>2018</w:t>
      </w:r>
      <w:r>
        <w:rPr>
          <w:rFonts w:hint="eastAsia" w:ascii="HG丸ｺﾞｼｯｸM-PRO" w:hAnsi="HG丸ｺﾞｼｯｸM-PRO"/>
          <w:color w:val="000000" w:themeColor="text1"/>
          <w:sz w:val="20"/>
          <w:highlight w:val="none"/>
        </w:rPr>
        <w:t>動物編」掲載種のうち、絶滅、野生絶滅、絶滅危惧Ⅰ・Ⅱ類の数</w:t>
      </w:r>
    </w:p>
    <w:p>
      <w:pPr>
        <w:pStyle w:val="0"/>
        <w:spacing w:line="240" w:lineRule="exact"/>
        <w:rPr>
          <w:rFonts w:hint="default" w:ascii="HG丸ｺﾞｼｯｸM-PRO" w:hAnsi="HG丸ｺﾞｼｯｸM-PRO"/>
          <w:b w:val="1"/>
          <w:i w:val="1"/>
          <w:color w:val="000000" w:themeColor="text1"/>
          <w:sz w:val="20"/>
          <w:highlight w:val="none"/>
        </w:rPr>
      </w:pPr>
      <w:r>
        <w:rPr>
          <w:rFonts w:hint="eastAsia" w:ascii="HG丸ｺﾞｼｯｸM-PRO" w:hAnsi="HG丸ｺﾞｼｯｸM-PRO"/>
          <w:color w:val="000000" w:themeColor="text1"/>
          <w:sz w:val="20"/>
          <w:highlight w:val="none"/>
        </w:rPr>
        <w:t>※３「高知県レッドデータブック</w:t>
      </w:r>
      <w:r>
        <w:rPr>
          <w:rFonts w:hint="eastAsia" w:ascii="HG丸ｺﾞｼｯｸM-PRO" w:hAnsi="HG丸ｺﾞｼｯｸM-PRO"/>
          <w:color w:val="000000" w:themeColor="text1"/>
          <w:sz w:val="20"/>
          <w:highlight w:val="none"/>
        </w:rPr>
        <w:t>2022</w:t>
      </w:r>
      <w:r>
        <w:rPr>
          <w:rFonts w:hint="eastAsia" w:ascii="HG丸ｺﾞｼｯｸM-PRO" w:hAnsi="HG丸ｺﾞｼｯｸM-PRO"/>
          <w:color w:val="000000" w:themeColor="text1"/>
          <w:sz w:val="20"/>
          <w:highlight w:val="none"/>
        </w:rPr>
        <w:t>植物編」掲載種のうち、絶滅、野生絶滅、絶滅危惧Ⅰ・Ⅱ類の数</w:t>
      </w:r>
    </w:p>
    <w:p>
      <w:pPr>
        <w:pStyle w:val="0"/>
        <w:spacing w:line="240" w:lineRule="exact"/>
        <w:rPr>
          <w:rFonts w:hint="default" w:ascii="HG丸ｺﾞｼｯｸM-PRO" w:hAnsi="HG丸ｺﾞｼｯｸM-PRO"/>
          <w:b w:val="1"/>
          <w:i w:val="1"/>
          <w:color w:val="000000" w:themeColor="text1"/>
          <w:sz w:val="20"/>
          <w:highlight w:val="none"/>
        </w:rPr>
      </w:pPr>
      <w:r>
        <w:rPr>
          <w:rFonts w:hint="eastAsia" w:ascii="HG丸ｺﾞｼｯｸM-PRO" w:hAnsi="HG丸ｺﾞｼｯｸM-PRO"/>
          <w:color w:val="000000" w:themeColor="text1"/>
          <w:sz w:val="20"/>
          <w:highlight w:val="none"/>
        </w:rPr>
        <w:t>※４</w:t>
      </w:r>
      <w:r>
        <w:rPr>
          <w:rFonts w:hint="eastAsia" w:ascii="HG丸ｺﾞｼｯｸM-PRO" w:hAnsi="HG丸ｺﾞｼｯｸM-PRO"/>
          <w:color w:val="000000" w:themeColor="text1"/>
          <w:sz w:val="20"/>
          <w:highlight w:val="none"/>
        </w:rPr>
        <w:t xml:space="preserve"> </w:t>
      </w:r>
      <w:r>
        <w:rPr>
          <w:rFonts w:hint="eastAsia" w:ascii="HG丸ｺﾞｼｯｸM-PRO" w:hAnsi="HG丸ｺﾞｼｯｸM-PRO"/>
          <w:color w:val="000000" w:themeColor="text1"/>
          <w:sz w:val="20"/>
          <w:highlight w:val="none"/>
        </w:rPr>
        <w:t>戦略５を主軸として実施</w:t>
      </w:r>
    </w:p>
    <w:p>
      <w:pPr>
        <w:pStyle w:val="0"/>
        <w:widowControl w:val="1"/>
        <w:spacing w:line="20" w:lineRule="exact"/>
        <w:jc w:val="left"/>
        <w:rPr>
          <w:rFonts w:hint="default" w:ascii="メイリオ" w:hAnsi="メイリオ" w:eastAsia="メイリオ"/>
          <w:b w:val="1"/>
          <w:color w:val="000000" w:themeColor="text1"/>
          <w:sz w:val="32"/>
        </w:rPr>
      </w:pPr>
      <w:r>
        <w:rPr>
          <w:rFonts w:hint="default" w:ascii="メイリオ" w:hAnsi="メイリオ" w:eastAsia="メイリオ"/>
          <w:b w:val="1"/>
          <w:color w:val="000000" w:themeColor="text1"/>
          <w:sz w:val="32"/>
        </w:rPr>
        <w:br w:type="page"/>
      </w:r>
    </w:p>
    <w:p>
      <w:pPr>
        <w:pStyle w:val="3"/>
        <w:ind w:left="0" w:leftChars="0"/>
        <w:rPr>
          <w:rFonts w:hint="default"/>
        </w:rPr>
      </w:pPr>
      <w:bookmarkStart w:id="1056" w:name="_Toc12418"/>
      <w:bookmarkStart w:id="1057" w:name="_Toc13250"/>
      <w:bookmarkStart w:id="1058" w:name="_Toc14051"/>
      <w:bookmarkStart w:id="1059" w:name="_Toc17171"/>
      <w:bookmarkStart w:id="1060" w:name="_Toc17998"/>
      <w:bookmarkStart w:id="1061" w:name="_Toc19461"/>
      <w:bookmarkStart w:id="1062" w:name="_Toc19594"/>
      <w:bookmarkStart w:id="1063" w:name="_Toc212581644"/>
      <w:bookmarkEnd w:id="1063"/>
      <w:bookmarkStart w:id="1064" w:name="_Toc214565784"/>
      <w:bookmarkEnd w:id="1064"/>
      <w:bookmarkStart w:id="1065" w:name="_Toc21850"/>
      <w:bookmarkStart w:id="1066" w:name="_Toc24750"/>
      <w:bookmarkStart w:id="1067" w:name="_Toc25375"/>
      <w:bookmarkStart w:id="1068" w:name="_Toc26247"/>
      <w:bookmarkStart w:id="1069" w:name="_Toc26844"/>
      <w:bookmarkStart w:id="1070" w:name="_Toc28601"/>
      <w:bookmarkEnd w:id="1070"/>
      <w:bookmarkStart w:id="1071" w:name="_Toc29420"/>
      <w:bookmarkStart w:id="1072" w:name="_Toc31699"/>
      <w:bookmarkStart w:id="1073" w:name="_Toc32149"/>
      <w:bookmarkStart w:id="1074" w:name="_Toc517"/>
      <w:bookmarkStart w:id="1075" w:name="_Toc66814464"/>
      <w:bookmarkEnd w:id="1075"/>
      <w:bookmarkStart w:id="1076" w:name="_Toc9767"/>
      <w:r>
        <w:rPr>
          <w:rFonts w:hint="eastAsia"/>
        </w:rPr>
        <w:t>３－２　森林環境の保全</w:t>
      </w:r>
      <w:bookmarkEnd w:id="1056"/>
      <w:bookmarkEnd w:id="1057"/>
      <w:bookmarkEnd w:id="1058"/>
      <w:bookmarkEnd w:id="1059"/>
      <w:bookmarkEnd w:id="1060"/>
      <w:bookmarkEnd w:id="1061"/>
      <w:bookmarkEnd w:id="1062"/>
      <w:bookmarkEnd w:id="1065"/>
      <w:bookmarkEnd w:id="1066"/>
      <w:bookmarkEnd w:id="1067"/>
      <w:bookmarkEnd w:id="1068"/>
      <w:bookmarkEnd w:id="1069"/>
      <w:bookmarkEnd w:id="1071"/>
      <w:bookmarkEnd w:id="1072"/>
      <w:bookmarkEnd w:id="1073"/>
      <w:bookmarkEnd w:id="1074"/>
      <w:bookmarkEnd w:id="1076"/>
    </w:p>
    <w:p>
      <w:pPr>
        <w:pStyle w:val="0"/>
        <w:rPr>
          <w:rFonts w:hint="default" w:ascii="メイリオ" w:hAnsi="メイリオ" w:eastAsia="メイリオ"/>
        </w:rPr>
      </w:pPr>
      <w:r>
        <w:rPr>
          <w:rFonts w:hint="default" w:ascii="HG丸ｺﾞｼｯｸM-PRO" w:hAnsi="HG丸ｺﾞｼｯｸM-PRO"/>
        </w:rPr>
        <w:drawing>
          <wp:anchor distT="0" distB="0" distL="114300" distR="114300" simplePos="0" relativeHeight="303" behindDoc="0" locked="0" layoutInCell="1" hidden="0" allowOverlap="1">
            <wp:simplePos x="0" y="0"/>
            <wp:positionH relativeFrom="column">
              <wp:posOffset>4620895</wp:posOffset>
            </wp:positionH>
            <wp:positionV relativeFrom="paragraph">
              <wp:posOffset>124460</wp:posOffset>
            </wp:positionV>
            <wp:extent cx="323850" cy="323850"/>
            <wp:effectExtent l="0" t="0" r="0" b="0"/>
            <wp:wrapNone/>
            <wp:docPr id="4169" name="Picture 6" descr="アイコン&#10;&#10;中程度の精度で自動的に生成された説明"/>
            <a:graphic xmlns:a="http://schemas.openxmlformats.org/drawingml/2006/main">
              <a:graphicData uri="http://schemas.openxmlformats.org/drawingml/2006/picture">
                <pic:pic xmlns:pic="http://schemas.openxmlformats.org/drawingml/2006/picture">
                  <pic:nvPicPr>
                    <pic:cNvPr id="4169" name="Picture 6" descr="アイコン&#10;&#10;中程度の精度で自動的に生成された説明"/>
                    <pic:cNvPicPr>
                      <a:picLocks noChangeAspect="1" noChangeArrowheads="1"/>
                    </pic:cNvPicPr>
                  </pic:nvPicPr>
                  <pic:blipFill>
                    <a:blip r:embed="rId87"/>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rPr>
        <w:drawing>
          <wp:anchor distT="0" distB="0" distL="114300" distR="114300" simplePos="0" relativeHeight="304" behindDoc="0" locked="0" layoutInCell="1" hidden="0" allowOverlap="1">
            <wp:simplePos x="0" y="0"/>
            <wp:positionH relativeFrom="column">
              <wp:posOffset>4992370</wp:posOffset>
            </wp:positionH>
            <wp:positionV relativeFrom="paragraph">
              <wp:posOffset>124460</wp:posOffset>
            </wp:positionV>
            <wp:extent cx="323850" cy="323850"/>
            <wp:effectExtent l="0" t="0" r="0" b="0"/>
            <wp:wrapNone/>
            <wp:docPr id="4170" name="Picture 13"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170" name="Picture 13" descr="アイコン&#10;&#10;AI 生成コンテンツは誤りを含む可能性があります。"/>
                    <pic:cNvPicPr>
                      <a:picLocks noChangeAspect="1" noChangeArrowheads="1"/>
                    </pic:cNvPicPr>
                  </pic:nvPicPr>
                  <pic:blipFill>
                    <a:blip r:embed="rId94"/>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rPr>
        <w:drawing>
          <wp:anchor distT="0" distB="0" distL="114300" distR="114300" simplePos="0" relativeHeight="305" behindDoc="0" locked="0" layoutInCell="1" hidden="0" allowOverlap="1">
            <wp:simplePos x="0" y="0"/>
            <wp:positionH relativeFrom="column">
              <wp:posOffset>5363845</wp:posOffset>
            </wp:positionH>
            <wp:positionV relativeFrom="paragraph">
              <wp:posOffset>124460</wp:posOffset>
            </wp:positionV>
            <wp:extent cx="323850" cy="323850"/>
            <wp:effectExtent l="0" t="0" r="0" b="0"/>
            <wp:wrapNone/>
            <wp:docPr id="4171" name="Picture 15" descr="グラフィカル ユーザー インターフェイス, アプリケーション, アイコン&#10;&#10;自動的に生成された説明"/>
            <a:graphic xmlns:a="http://schemas.openxmlformats.org/drawingml/2006/main">
              <a:graphicData uri="http://schemas.openxmlformats.org/drawingml/2006/picture">
                <pic:pic xmlns:pic="http://schemas.openxmlformats.org/drawingml/2006/picture">
                  <pic:nvPicPr>
                    <pic:cNvPr id="4171" name="Picture 15" descr="グラフィカル ユーザー インターフェイス, アプリケーション, アイコン&#10;&#10;自動的に生成された説明"/>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rPr>
        <w:drawing>
          <wp:anchor distT="0" distB="0" distL="114300" distR="114300" simplePos="0" relativeHeight="306" behindDoc="0" locked="0" layoutInCell="1" hidden="0" allowOverlap="1">
            <wp:simplePos x="0" y="0"/>
            <wp:positionH relativeFrom="column">
              <wp:posOffset>5738495</wp:posOffset>
            </wp:positionH>
            <wp:positionV relativeFrom="paragraph">
              <wp:posOffset>124460</wp:posOffset>
            </wp:positionV>
            <wp:extent cx="323850" cy="323850"/>
            <wp:effectExtent l="0" t="0" r="0" b="0"/>
            <wp:wrapNone/>
            <wp:docPr id="4172" name="Picture 17" descr="図形&#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172" name="Picture 17" descr="図形&#10;&#10;AI 生成コンテンツは誤りを含む可能性があります。"/>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eastAsia"/>
        </w:rPr>
        <mc:AlternateContent>
          <mc:Choice Requires="wps">
            <w:drawing>
              <wp:anchor distT="0" distB="0" distL="114300" distR="114300" simplePos="0" relativeHeight="181" behindDoc="0" locked="0" layoutInCell="1" hidden="0" allowOverlap="1">
                <wp:simplePos x="0" y="0"/>
                <wp:positionH relativeFrom="column">
                  <wp:posOffset>0</wp:posOffset>
                </wp:positionH>
                <wp:positionV relativeFrom="paragraph">
                  <wp:posOffset>102870</wp:posOffset>
                </wp:positionV>
                <wp:extent cx="6119495" cy="369570"/>
                <wp:effectExtent l="0" t="0" r="635" b="635"/>
                <wp:wrapNone/>
                <wp:docPr id="4173" name="正方形/長方形 10"/>
                <a:graphic xmlns:a="http://schemas.openxmlformats.org/drawingml/2006/main">
                  <a:graphicData uri="http://schemas.microsoft.com/office/word/2010/wordprocessingShape">
                    <wps:wsp>
                      <wps:cNvPr id="4173" name="正方形/長方形 10"/>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0" style="mso-wrap-distance-right:9pt;mso-wrap-distance-bottom:0pt;margin-top:8.1pt;mso-position-vertical-relative:text;mso-position-horizontal-relative:text;position:absolute;height:29.1pt;mso-wrap-distance-top:0pt;width:481.85pt;mso-wrap-distance-left:9pt;margin-left:0pt;z-index:181;" o:spid="_x0000_s4173"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rPr>
          <w:rFonts w:hint="default" w:ascii="メイリオ" w:hAnsi="メイリオ" w:eastAsia="メイリオ"/>
          <w:b w:val="1"/>
        </w:rPr>
      </w:pPr>
    </w:p>
    <w:p>
      <w:pPr>
        <w:pStyle w:val="0"/>
        <w:rPr>
          <w:rFonts w:hint="default" w:ascii="メイリオ" w:hAnsi="メイリオ" w:eastAsia="メイリオ"/>
          <w:b w:val="1"/>
        </w:rPr>
      </w:pPr>
    </w:p>
    <w:p>
      <w:pPr>
        <w:pStyle w:val="0"/>
        <w:ind w:left="220" w:right="88" w:rightChars="40" w:hanging="220" w:hangingChars="100"/>
        <w:rPr>
          <w:rFonts w:hint="default" w:ascii="HG丸ｺﾞｼｯｸM-PRO" w:hAnsi="HG丸ｺﾞｼｯｸM-PRO"/>
          <w:b w:val="1"/>
          <w:sz w:val="32"/>
        </w:rPr>
      </w:pPr>
      <w:r>
        <w:rPr>
          <w:rFonts w:hint="eastAsia" w:ascii="HG丸ｺﾞｼｯｸM-PRO" w:hAnsi="HG丸ｺﾞｼｯｸM-PRO"/>
        </w:rPr>
        <w:t>・本県の強みである森林環境を保全することで、森の豊かさを守り、川や海といった生態系全体の保全につなげます。</w:t>
      </w:r>
      <w:r>
        <w:rPr>
          <w:rFonts w:hint="eastAsia" w:ascii="HG丸ｺﾞｼｯｸM-PRO" w:hAnsi="HG丸ｺﾞｼｯｸM-PRO" w:eastAsia="HG丸ｺﾞｼｯｸM-PRO"/>
        </w:rPr>
        <w:t>（</w:t>
      </w:r>
      <w:r>
        <w:rPr>
          <w:rFonts w:hint="eastAsia"/>
        </w:rPr>
        <w:t>６</w:t>
      </w:r>
      <w:r>
        <w:rPr>
          <w:rFonts w:hint="eastAsia" w:ascii="HG丸ｺﾞｼｯｸM-PRO" w:hAnsi="HG丸ｺﾞｼｯｸM-PRO"/>
        </w:rPr>
        <w:t>.15</w:t>
      </w:r>
      <w:r>
        <w:rPr>
          <w:rFonts w:hint="eastAsia" w:ascii="HG丸ｺﾞｼｯｸM-PRO" w:hAnsi="HG丸ｺﾞｼｯｸM-PRO" w:eastAsia="HG丸ｺﾞｼｯｸM-PRO"/>
        </w:rPr>
        <w:t>）</w:t>
      </w:r>
    </w:p>
    <w:p>
      <w:pPr>
        <w:pStyle w:val="0"/>
        <w:ind w:left="220" w:right="88" w:rightChars="40" w:hanging="220" w:hangingChars="100"/>
        <w:rPr>
          <w:rFonts w:hint="default" w:ascii="HG丸ｺﾞｼｯｸM-PRO" w:hAnsi="HG丸ｺﾞｼｯｸM-PRO"/>
          <w:b w:val="1"/>
        </w:rPr>
      </w:pPr>
      <w:r>
        <w:rPr>
          <w:rFonts w:hint="eastAsia" w:ascii="HG丸ｺﾞｼｯｸM-PRO" w:hAnsi="HG丸ｺﾞｼｯｸM-PRO"/>
        </w:rPr>
        <w:t>・企業と連携した森林整備や環境保全活動を進めることによって、森林のＣＯ</w:t>
      </w:r>
      <w:r>
        <w:rPr>
          <w:rFonts w:hint="eastAsia" w:ascii="HG丸ｺﾞｼｯｸM-PRO" w:hAnsi="HG丸ｺﾞｼｯｸM-PRO" w:eastAsia="メイリオ"/>
          <w:vertAlign w:val="subscript"/>
        </w:rPr>
        <w:t>２</w:t>
      </w:r>
      <w:r>
        <w:rPr>
          <w:rFonts w:hint="eastAsia" w:ascii="HG丸ｺﾞｼｯｸM-PRO" w:hAnsi="HG丸ｺﾞｼｯｸM-PRO"/>
        </w:rPr>
        <w:t>吸収源としての機能を高めます。</w:t>
      </w:r>
      <w:r>
        <w:rPr>
          <w:rFonts w:hint="eastAsia" w:ascii="HG丸ｺﾞｼｯｸM-PRO" w:hAnsi="HG丸ｺﾞｼｯｸM-PRO" w:eastAsia="HG丸ｺﾞｼｯｸM-PRO"/>
        </w:rPr>
        <w:t>（</w:t>
      </w:r>
      <w:r>
        <w:rPr>
          <w:rFonts w:hint="eastAsia" w:ascii="HG丸ｺﾞｼｯｸM-PRO" w:hAnsi="HG丸ｺﾞｼｯｸM-PRO"/>
        </w:rPr>
        <w:t>13.15.17</w:t>
      </w:r>
      <w:r>
        <w:rPr>
          <w:rFonts w:hint="eastAsia" w:ascii="HG丸ｺﾞｼｯｸM-PRO" w:hAnsi="HG丸ｺﾞｼｯｸM-PRO" w:eastAsia="HG丸ｺﾞｼｯｸM-PRO"/>
        </w:rPr>
        <w:t>）</w:t>
      </w:r>
    </w:p>
    <w:p>
      <w:pPr>
        <w:pStyle w:val="0"/>
        <w:ind w:firstLine="220" w:firstLineChars="100"/>
        <w:rPr>
          <w:rFonts w:hint="default" w:ascii="メイリオ" w:hAnsi="メイリオ" w:eastAsia="メイリオ"/>
        </w:rPr>
      </w:pPr>
    </w:p>
    <w:p>
      <w:pPr>
        <w:pStyle w:val="0"/>
        <w:ind w:firstLine="220" w:firstLineChars="100"/>
        <w:rPr>
          <w:rFonts w:hint="default" w:ascii="メイリオ" w:hAnsi="メイリオ" w:eastAsia="メイリオ"/>
        </w:rPr>
      </w:pPr>
      <w:r>
        <w:rPr>
          <w:rFonts w:hint="default" w:ascii="メイリオ" w:hAnsi="メイリオ" w:eastAsia="メイリオ"/>
        </w:rPr>
        <mc:AlternateContent>
          <mc:Choice Requires="wps">
            <w:drawing>
              <wp:anchor distT="0" distB="0" distL="114300" distR="114300" simplePos="0" relativeHeight="161" behindDoc="0" locked="0" layoutInCell="1" hidden="0" allowOverlap="1">
                <wp:simplePos x="0" y="0"/>
                <wp:positionH relativeFrom="column">
                  <wp:posOffset>0</wp:posOffset>
                </wp:positionH>
                <wp:positionV relativeFrom="paragraph">
                  <wp:posOffset>67945</wp:posOffset>
                </wp:positionV>
                <wp:extent cx="6119495" cy="369570"/>
                <wp:effectExtent l="0" t="0" r="635" b="635"/>
                <wp:wrapNone/>
                <wp:docPr id="4174" name="正方形/長方形 7"/>
                <a:graphic xmlns:a="http://schemas.openxmlformats.org/drawingml/2006/main">
                  <a:graphicData uri="http://schemas.microsoft.com/office/word/2010/wordprocessingShape">
                    <wps:wsp>
                      <wps:cNvPr id="4174" name="正方形/長方形 7"/>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7" style="mso-wrap-distance-right:9pt;mso-wrap-distance-bottom:0pt;margin-top:5.35pt;mso-position-vertical-relative:text;mso-position-horizontal-relative:text;position:absolute;height:29.1pt;mso-wrap-distance-top:0pt;width:481.85pt;mso-wrap-distance-left:9pt;margin-left:0pt;z-index:161;" o:spid="_x0000_s4174"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rPr>
      </w:pPr>
    </w:p>
    <w:p>
      <w:pPr>
        <w:pStyle w:val="0"/>
        <w:ind w:firstLine="220" w:firstLineChars="100"/>
        <w:rPr>
          <w:rFonts w:hint="default" w:ascii="メイリオ" w:hAnsi="メイリオ" w:eastAsia="メイリオ"/>
        </w:rPr>
      </w:pPr>
    </w:p>
    <w:p>
      <w:pPr>
        <w:pStyle w:val="0"/>
        <w:ind w:firstLine="220" w:firstLineChars="100"/>
        <w:jc w:val="both"/>
        <w:rPr>
          <w:rFonts w:hint="default" w:ascii="HG丸ｺﾞｼｯｸM-PRO" w:hAnsi="HG丸ｺﾞｼｯｸM-PRO"/>
        </w:rPr>
      </w:pPr>
      <w:r>
        <w:rPr>
          <w:rFonts w:hint="eastAsia" w:ascii="HG丸ｺﾞｼｯｸM-PRO" w:hAnsi="HG丸ｺﾞｼｯｸM-PRO"/>
        </w:rPr>
        <w:t>県内の森林の多くは、資源としての成熟度を増し、利用期を迎えていますが、山村では過疎化や高齢化が進み、適正な手入れが行われていない森林も依然として残されています。</w:t>
      </w:r>
    </w:p>
    <w:p>
      <w:pPr>
        <w:pStyle w:val="0"/>
        <w:ind w:right="88" w:rightChars="40" w:firstLine="220" w:firstLineChars="100"/>
        <w:rPr>
          <w:rFonts w:hint="default" w:ascii="HG丸ｺﾞｼｯｸM-PRO" w:hAnsi="HG丸ｺﾞｼｯｸM-PRO"/>
        </w:rPr>
      </w:pPr>
      <w:r>
        <w:rPr>
          <w:rFonts w:hint="eastAsia" w:ascii="HG丸ｺﾞｼｯｸM-PRO" w:hAnsi="HG丸ｺﾞｼｯｸM-PRO"/>
        </w:rPr>
        <w:t>こうした状況を踏まえ、森林資源の質的充実と利用を推進するとともに、地球温暖化の防止をはじめとする森林の多面的機能が持続的に発揮されるよう、「地域森林計画」に基づく間伐の推進や、企業と地域が協働した「協働の森づくり事業」、森林環境税などを活用した森林整備を計画的に進めてきました。</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rPr>
        <w:t>また、協働の森づくり事業においては、</w:t>
      </w:r>
      <w:r>
        <w:rPr>
          <w:rFonts w:hint="eastAsia" w:ascii="HG丸ｺﾞｼｯｸM-PRO" w:hAnsi="HG丸ｺﾞｼｯｸM-PRO"/>
        </w:rPr>
        <w:t>72</w:t>
      </w:r>
      <w:r>
        <w:rPr>
          <w:rFonts w:hint="default" w:ascii="HG丸ｺﾞｼｯｸM-PRO" w:hAnsi="HG丸ｺﾞｼｯｸM-PRO"/>
        </w:rPr>
        <w:t>件</w:t>
      </w:r>
      <w:r>
        <w:rPr>
          <w:rFonts w:hint="default" w:ascii="HG丸ｺﾞｼｯｸM-PRO" w:hAnsi="HG丸ｺﾞｼｯｸM-PRO" w:eastAsia="HG丸ｺﾞｼｯｸM-PRO"/>
        </w:rPr>
        <w:t>（</w:t>
      </w:r>
      <w:r>
        <w:rPr>
          <w:rFonts w:hint="eastAsia" w:ascii="HG丸ｺﾞｼｯｸM-PRO" w:hAnsi="HG丸ｺﾞｼｯｸM-PRO"/>
        </w:rPr>
        <w:t>令和７</w:t>
      </w:r>
      <w:r>
        <w:rPr>
          <w:rFonts w:hint="eastAsia" w:ascii="HG丸ｺﾞｼｯｸM-PRO" w:hAnsi="HG丸ｺﾞｼｯｸM-PRO" w:eastAsia="HG丸ｺﾞｼｯｸM-PRO"/>
        </w:rPr>
        <w:t>（</w:t>
      </w:r>
      <w:r>
        <w:rPr>
          <w:rFonts w:hint="eastAsia" w:ascii="HG丸ｺﾞｼｯｸM-PRO" w:hAnsi="HG丸ｺﾞｼｯｸM-PRO"/>
        </w:rPr>
        <w:t>2025</w:t>
      </w:r>
      <w:r>
        <w:rPr>
          <w:rFonts w:hint="eastAsia" w:ascii="HG丸ｺﾞｼｯｸM-PRO" w:hAnsi="HG丸ｺﾞｼｯｸM-PRO" w:eastAsia="HG丸ｺﾞｼｯｸM-PRO"/>
        </w:rPr>
        <w:t>）</w:t>
      </w:r>
      <w:r>
        <w:rPr>
          <w:rFonts w:hint="eastAsia" w:ascii="HG丸ｺﾞｼｯｸM-PRO" w:hAnsi="HG丸ｺﾞｼｯｸM-PRO"/>
        </w:rPr>
        <w:t>年</w:t>
      </w:r>
      <w:r>
        <w:rPr>
          <w:rFonts w:hint="eastAsia" w:ascii="HG丸ｺﾞｼｯｸM-PRO" w:hAnsi="HG丸ｺﾞｼｯｸM-PRO"/>
        </w:rPr>
        <w:t>9</w:t>
      </w:r>
      <w:r>
        <w:rPr>
          <w:rFonts w:hint="eastAsia" w:ascii="HG丸ｺﾞｼｯｸM-PRO" w:hAnsi="HG丸ｺﾞｼｯｸM-PRO"/>
        </w:rPr>
        <w:t>月末現在</w:t>
      </w:r>
      <w:r>
        <w:rPr>
          <w:rFonts w:hint="default" w:ascii="HG丸ｺﾞｼｯｸM-PRO" w:hAnsi="HG丸ｺﾞｼｯｸM-PRO" w:eastAsia="HG丸ｺﾞｼｯｸM-PRO"/>
        </w:rPr>
        <w:t>）</w:t>
      </w:r>
      <w:r>
        <w:rPr>
          <w:rFonts w:hint="default" w:ascii="HG丸ｺﾞｼｯｸM-PRO" w:hAnsi="HG丸ｺﾞｼｯｸM-PRO"/>
        </w:rPr>
        <w:t>のパートナーズ協定を締</w:t>
      </w:r>
      <w:r>
        <w:rPr>
          <w:rFonts w:hint="default" w:ascii="HG丸ｺﾞｼｯｸM-PRO" w:hAnsi="HG丸ｺﾞｼｯｸM-PRO"/>
          <w:color w:val="000000" w:themeColor="text1"/>
        </w:rPr>
        <w:t>結し、協賛金をもとに森林整備を進めるとともに、協定企業</w:t>
      </w:r>
      <w:r>
        <w:rPr>
          <w:rFonts w:hint="eastAsia" w:ascii="HG丸ｺﾞｼｯｸM-PRO" w:hAnsi="HG丸ｺﾞｼｯｸM-PRO"/>
          <w:color w:val="000000" w:themeColor="text1"/>
        </w:rPr>
        <w:t>による</w:t>
      </w:r>
      <w:r>
        <w:rPr>
          <w:rFonts w:hint="default" w:ascii="HG丸ｺﾞｼｯｸM-PRO" w:hAnsi="HG丸ｺﾞｼｯｸM-PRO"/>
          <w:color w:val="000000" w:themeColor="text1"/>
        </w:rPr>
        <w:t>地域との交流活動</w:t>
      </w:r>
      <w:r>
        <w:rPr>
          <w:rFonts w:hint="eastAsia" w:ascii="HG丸ｺﾞｼｯｸM-PRO" w:hAnsi="HG丸ｺﾞｼｯｸM-PRO"/>
          <w:color w:val="000000" w:themeColor="text1"/>
        </w:rPr>
        <w:t>が行われています。また、</w:t>
      </w:r>
      <w:r>
        <w:rPr>
          <w:rFonts w:hint="default" w:ascii="HG丸ｺﾞｼｯｸM-PRO" w:hAnsi="HG丸ｺﾞｼｯｸM-PRO"/>
          <w:color w:val="000000" w:themeColor="text1"/>
        </w:rPr>
        <w:t>協賛企業に対し、</w:t>
      </w:r>
      <w:r>
        <w:rPr>
          <w:rFonts w:hint="default" w:ascii="HG丸ｺﾞｼｯｸM-PRO" w:hAnsi="HG丸ｺﾞｼｯｸM-PRO"/>
          <w:sz w:val="21"/>
        </w:rPr>
        <w:t>Ｃ</w:t>
      </w:r>
      <w:r>
        <w:rPr>
          <w:rFonts w:hint="eastAsia" w:ascii="HG丸ｺﾞｼｯｸM-PRO" w:hAnsi="HG丸ｺﾞｼｯｸM-PRO"/>
          <w:sz w:val="21"/>
        </w:rPr>
        <w:t>Ｏ</w:t>
      </w:r>
      <w:r>
        <w:rPr>
          <w:rFonts w:hint="eastAsia" w:ascii="HG丸ｺﾞｼｯｸM-PRO" w:hAnsi="HG丸ｺﾞｼｯｸM-PRO"/>
          <w:sz w:val="21"/>
          <w:vertAlign w:val="subscript"/>
        </w:rPr>
        <w:t>２</w:t>
      </w:r>
      <w:r>
        <w:rPr>
          <w:rFonts w:hint="default" w:ascii="HG丸ｺﾞｼｯｸM-PRO" w:hAnsi="HG丸ｺﾞｼｯｸM-PRO"/>
          <w:color w:val="000000" w:themeColor="text1"/>
        </w:rPr>
        <w:t>吸収証書の発行を行い、企業や団体のＣＳＲ活動の成果</w:t>
      </w:r>
      <w:r>
        <w:rPr>
          <w:rFonts w:hint="eastAsia" w:ascii="HG丸ｺﾞｼｯｸM-PRO" w:hAnsi="HG丸ｺﾞｼｯｸM-PRO"/>
          <w:color w:val="000000" w:themeColor="text1"/>
        </w:rPr>
        <w:t>の「</w:t>
      </w:r>
      <w:r>
        <w:rPr>
          <w:rFonts w:hint="default" w:ascii="HG丸ｺﾞｼｯｸM-PRO" w:hAnsi="HG丸ｺﾞｼｯｸM-PRO"/>
          <w:color w:val="000000" w:themeColor="text1"/>
        </w:rPr>
        <w:t>見える化</w:t>
      </w:r>
      <w:r>
        <w:rPr>
          <w:rFonts w:hint="eastAsia" w:ascii="HG丸ｺﾞｼｯｸM-PRO" w:hAnsi="HG丸ｺﾞｼｯｸM-PRO"/>
          <w:color w:val="000000" w:themeColor="text1"/>
        </w:rPr>
        <w:t>」を進めており、これまでに、約</w:t>
      </w:r>
      <w:r>
        <w:rPr>
          <w:rFonts w:hint="eastAsia" w:ascii="HG丸ｺﾞｼｯｸM-PRO" w:hAnsi="HG丸ｺﾞｼｯｸM-PRO"/>
          <w:color w:val="000000" w:themeColor="text1"/>
        </w:rPr>
        <w:t>6,188</w:t>
      </w:r>
      <w:r>
        <w:rPr>
          <w:rFonts w:hint="eastAsia" w:ascii="HG丸ｺﾞｼｯｸM-PRO" w:hAnsi="HG丸ｺﾞｼｯｸM-PRO" w:eastAsia="HG丸ｺﾞｼｯｸM-PRO"/>
          <w:color w:val="000000" w:themeColor="text1"/>
        </w:rPr>
        <w:t>ha</w:t>
      </w:r>
      <w:r>
        <w:rPr>
          <w:rFonts w:hint="default" w:ascii="HG丸ｺﾞｼｯｸM-PRO" w:hAnsi="HG丸ｺﾞｼｯｸM-PRO"/>
          <w:color w:val="000000" w:themeColor="text1"/>
        </w:rPr>
        <w:t>の</w:t>
      </w:r>
      <w:r>
        <w:rPr>
          <w:rFonts w:hint="eastAsia" w:ascii="HG丸ｺﾞｼｯｸM-PRO" w:hAnsi="HG丸ｺﾞｼｯｸM-PRO"/>
          <w:color w:val="000000" w:themeColor="text1"/>
        </w:rPr>
        <w:t>間伐施業から</w:t>
      </w:r>
      <w:r>
        <w:rPr>
          <w:rFonts w:hint="eastAsia" w:ascii="HG丸ｺﾞｼｯｸM-PRO" w:hAnsi="HG丸ｺﾞｼｯｸM-PRO"/>
          <w:color w:val="000000" w:themeColor="text1"/>
        </w:rPr>
        <w:t>661</w:t>
      </w:r>
      <w:r>
        <w:rPr>
          <w:rFonts w:hint="eastAsia" w:ascii="HG丸ｺﾞｼｯｸM-PRO" w:hAnsi="HG丸ｺﾞｼｯｸM-PRO"/>
          <w:color w:val="000000" w:themeColor="text1"/>
        </w:rPr>
        <w:t>件の証書を発行しています。</w:t>
      </w:r>
    </w:p>
    <w:p>
      <w:pPr>
        <w:pStyle w:val="0"/>
        <w:rPr>
          <w:rFonts w:hint="default" w:ascii="メイリオ" w:hAnsi="メイリオ" w:eastAsia="メイリオ"/>
          <w:color w:val="000000" w:themeColor="text1"/>
        </w:rPr>
      </w:pPr>
    </w:p>
    <w:tbl>
      <w:tblPr>
        <w:tblStyle w:val="59"/>
        <w:tblW w:w="9628" w:type="dxa"/>
        <w:tblInd w:w="0" w:type="dxa"/>
        <w:tblLayout w:type="fixed"/>
        <w:tblLook w:firstRow="1" w:lastRow="0" w:firstColumn="1" w:lastColumn="0" w:noHBand="0" w:noVBand="1" w:val="04A0"/>
      </w:tblPr>
      <w:tblGrid>
        <w:gridCol w:w="9628"/>
      </w:tblGrid>
      <w:tr>
        <w:trPr>
          <w:trHeight w:val="1540" w:hRule="atLeast"/>
        </w:trPr>
        <w:tc>
          <w:tcPr>
            <w:tcW w:w="9628" w:type="dxa"/>
            <w:tcBorders>
              <w:top w:val="nil"/>
              <w:left w:val="nil"/>
              <w:bottom w:val="nil"/>
              <w:right w:val="nil"/>
              <w:tl2br w:val="none" w:color="auto" w:sz="0" w:space="0"/>
              <w:tr2bl w:val="none" w:color="auto" w:sz="0" w:space="0"/>
            </w:tcBorders>
            <w:shd w:val="clear" w:color="auto" w:themeFill="accent6" w:themeFillTint="33" w:themeFillShade="FF"/>
            <w:vAlign w:val="top"/>
          </w:tcPr>
          <w:p>
            <w:pPr>
              <w:pStyle w:val="0"/>
              <w:spacing w:line="280" w:lineRule="exact"/>
              <w:ind w:firstLine="20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sz w:val="20"/>
              </w:rPr>
              <w:t>本県は、平成</w:t>
            </w:r>
            <w:r>
              <w:rPr>
                <w:rFonts w:hint="default" w:ascii="HG丸ｺﾞｼｯｸM-PRO" w:hAnsi="HG丸ｺﾞｼｯｸM-PRO"/>
                <w:color w:val="000000" w:themeColor="text1"/>
                <w:sz w:val="20"/>
              </w:rPr>
              <w:t>15</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2003</w:t>
            </w:r>
            <w:r>
              <w:rPr>
                <w:rFonts w:hint="eastAsia" w:ascii="HG丸ｺﾞｼｯｸM-PRO" w:hAnsi="HG丸ｺﾞｼｯｸM-PRO" w:eastAsia="HG丸ｺﾞｼｯｸM-PRO"/>
                <w:color w:val="000000" w:themeColor="text1"/>
                <w:sz w:val="20"/>
              </w:rPr>
              <w:t>）</w:t>
            </w:r>
            <w:r>
              <w:rPr>
                <w:rFonts w:hint="default" w:ascii="HG丸ｺﾞｼｯｸM-PRO" w:hAnsi="HG丸ｺﾞｼｯｸM-PRO"/>
                <w:color w:val="000000" w:themeColor="text1"/>
                <w:sz w:val="20"/>
              </w:rPr>
              <w:t>年度に全国に先駆けて森林環境税を導入し、県民参加による森づく</w:t>
            </w:r>
            <w:r>
              <w:rPr>
                <w:rFonts w:hint="eastAsia" w:ascii="HG丸ｺﾞｼｯｸM-PRO" w:hAnsi="HG丸ｺﾞｼｯｸM-PRO"/>
                <w:color w:val="000000" w:themeColor="text1"/>
                <w:sz w:val="20"/>
              </w:rPr>
              <w:t>りや荒廃森林の整備など、森林環境を守るための取組を進め</w:t>
            </w:r>
            <w:r>
              <w:rPr>
                <w:rFonts w:hint="eastAsia"/>
                <w:color w:val="000000" w:themeColor="text1"/>
                <w:sz w:val="20"/>
              </w:rPr>
              <w:t>て</w:t>
            </w:r>
            <w:r>
              <w:rPr>
                <w:rFonts w:hint="eastAsia" w:ascii="HG丸ｺﾞｼｯｸM-PRO" w:hAnsi="HG丸ｺﾞｼｯｸM-PRO"/>
                <w:color w:val="000000" w:themeColor="text1"/>
                <w:sz w:val="20"/>
              </w:rPr>
              <w:t>きました。森林の環境を守るために個人・法人県民税の均等割に</w:t>
            </w:r>
            <w:r>
              <w:rPr>
                <w:rFonts w:hint="eastAsia" w:ascii="HG丸ｺﾞｼｯｸM-PRO" w:hAnsi="HG丸ｺﾞｼｯｸM-PRO"/>
                <w:color w:val="000000" w:themeColor="text1"/>
                <w:sz w:val="20"/>
              </w:rPr>
              <w:t>500</w:t>
            </w:r>
            <w:r>
              <w:rPr>
                <w:rFonts w:hint="default" w:ascii="HG丸ｺﾞｼｯｸM-PRO" w:hAnsi="HG丸ｺﾞｼｯｸM-PRO"/>
                <w:color w:val="000000" w:themeColor="text1"/>
                <w:sz w:val="20"/>
              </w:rPr>
              <w:t>円</w:t>
            </w:r>
            <w:r>
              <w:rPr>
                <w:rFonts w:hint="default" w:ascii="HG丸ｺﾞｼｯｸM-PRO" w:hAnsi="HG丸ｺﾞｼｯｸM-PRO" w:eastAsia="HG丸ｺﾞｼｯｸM-PRO"/>
                <w:color w:val="000000" w:themeColor="text1"/>
                <w:sz w:val="20"/>
              </w:rPr>
              <w:t>（</w:t>
            </w:r>
            <w:r>
              <w:rPr>
                <w:rFonts w:hint="default" w:ascii="HG丸ｺﾞｼｯｸM-PRO" w:hAnsi="HG丸ｺﾞｼｯｸM-PRO"/>
                <w:color w:val="000000" w:themeColor="text1"/>
                <w:sz w:val="20"/>
              </w:rPr>
              <w:t>年額</w:t>
            </w:r>
            <w:r>
              <w:rPr>
                <w:rFonts w:hint="default"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を</w:t>
            </w:r>
            <w:r>
              <w:rPr>
                <w:rFonts w:hint="default" w:ascii="HG丸ｺﾞｼｯｸM-PRO" w:hAnsi="HG丸ｺﾞｼｯｸM-PRO"/>
                <w:color w:val="000000" w:themeColor="text1"/>
                <w:sz w:val="20"/>
              </w:rPr>
              <w:t>加算</w:t>
            </w:r>
            <w:r>
              <w:rPr>
                <w:rFonts w:hint="eastAsia" w:ascii="HG丸ｺﾞｼｯｸM-PRO" w:hAnsi="HG丸ｺﾞｼｯｸM-PRO"/>
                <w:color w:val="000000" w:themeColor="text1"/>
                <w:sz w:val="20"/>
              </w:rPr>
              <w:t>し</w:t>
            </w:r>
            <w:r>
              <w:rPr>
                <w:rFonts w:hint="default" w:ascii="HG丸ｺﾞｼｯｸM-PRO" w:hAnsi="HG丸ｺﾞｼｯｸM-PRO"/>
                <w:color w:val="000000" w:themeColor="text1"/>
                <w:sz w:val="20"/>
              </w:rPr>
              <w:t>、その税収</w:t>
            </w:r>
            <w:r>
              <w:rPr>
                <w:rFonts w:hint="eastAsia" w:ascii="HG丸ｺﾞｼｯｸM-PRO" w:hAnsi="HG丸ｺﾞｼｯｸM-PRO"/>
                <w:color w:val="000000" w:themeColor="text1"/>
                <w:sz w:val="20"/>
              </w:rPr>
              <w:t>を</w:t>
            </w:r>
            <w:r>
              <w:rPr>
                <w:rFonts w:hint="default" w:ascii="HG丸ｺﾞｼｯｸM-PRO" w:hAnsi="HG丸ｺﾞｼｯｸM-PRO"/>
                <w:color w:val="000000" w:themeColor="text1"/>
                <w:sz w:val="20"/>
              </w:rPr>
              <w:t>森林環境の保全に</w:t>
            </w:r>
            <w:r>
              <w:rPr>
                <w:rFonts w:hint="eastAsia" w:ascii="HG丸ｺﾞｼｯｸM-PRO" w:hAnsi="HG丸ｺﾞｼｯｸM-PRO"/>
                <w:color w:val="000000" w:themeColor="text1"/>
                <w:sz w:val="20"/>
              </w:rPr>
              <w:t>使用し</w:t>
            </w:r>
            <w:r>
              <w:rPr>
                <w:rFonts w:hint="default" w:ascii="HG丸ｺﾞｼｯｸM-PRO" w:hAnsi="HG丸ｺﾞｼｯｸM-PRO"/>
                <w:color w:val="000000" w:themeColor="text1"/>
                <w:sz w:val="20"/>
              </w:rPr>
              <w:t>て</w:t>
            </w:r>
            <w:r>
              <w:rPr>
                <w:rFonts w:hint="eastAsia"/>
                <w:color w:val="000000" w:themeColor="text1"/>
                <w:sz w:val="20"/>
              </w:rPr>
              <w:t>います。</w:t>
            </w:r>
            <w:r>
              <w:rPr>
                <w:rFonts w:hint="eastAsia" w:ascii="HG丸ｺﾞｼｯｸM-PRO" w:hAnsi="HG丸ｺﾞｼｯｸM-PRO"/>
                <w:color w:val="000000" w:themeColor="text1"/>
                <w:sz w:val="20"/>
              </w:rPr>
              <w:t>法制上は「県民税均等割の超過課税」ですが、水源かん養に加え森林の様々な公益的機能を守るという意味合いから、通称として「森林環境税」と呼んでいます。</w:t>
            </w:r>
          </w:p>
        </w:tc>
      </w:tr>
    </w:tbl>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62" behindDoc="0" locked="0" layoutInCell="1" hidden="0" allowOverlap="1">
                <wp:simplePos x="0" y="0"/>
                <wp:positionH relativeFrom="column">
                  <wp:posOffset>0</wp:posOffset>
                </wp:positionH>
                <wp:positionV relativeFrom="paragraph">
                  <wp:posOffset>195580</wp:posOffset>
                </wp:positionV>
                <wp:extent cx="6119495" cy="369570"/>
                <wp:effectExtent l="0" t="0" r="635" b="635"/>
                <wp:wrapNone/>
                <wp:docPr id="4175" name="正方形/長方形 8"/>
                <a:graphic xmlns:a="http://schemas.openxmlformats.org/drawingml/2006/main">
                  <a:graphicData uri="http://schemas.microsoft.com/office/word/2010/wordprocessingShape">
                    <wps:wsp>
                      <wps:cNvPr id="4175" name="正方形/長方形 8"/>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8" style="mso-wrap-distance-right:9pt;mso-wrap-distance-bottom:0pt;margin-top:15.4pt;mso-position-vertical-relative:text;mso-position-horizontal-relative:text;position:absolute;height:29.1pt;mso-wrap-distance-top:0pt;width:481.85pt;mso-wrap-distance-left:9pt;margin-left:0pt;z-index:162;" o:spid="_x0000_s4175"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協働の森事業の衰退</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近年、協働の森づくり事業の新規協定を結ぶ企業や市町村が、減少しているとともに、新規協定の候補となる公有林が不足しています。</w:t>
      </w:r>
    </w:p>
    <w:p>
      <w:pPr>
        <w:pStyle w:val="0"/>
        <w:ind w:firstLine="220" w:firstLineChars="100"/>
        <w:rPr>
          <w:rFonts w:hint="default" w:ascii="HG丸ｺﾞｼｯｸM-PRO" w:hAnsi="HG丸ｺﾞｼｯｸM-PRO"/>
          <w:color w:val="000000" w:themeColor="text1"/>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課題２　森林環境譲与税などの制度の活用</w:t>
      </w:r>
    </w:p>
    <w:p>
      <w:pPr>
        <w:pStyle w:val="0"/>
        <w:rPr>
          <w:rFonts w:hint="default" w:ascii="メイリオ" w:hAnsi="メイリオ" w:eastAsia="メイリオ"/>
          <w:color w:val="000000" w:themeColor="text1"/>
        </w:rPr>
      </w:pPr>
      <w:r>
        <w:rPr>
          <w:rFonts w:hint="eastAsia" w:ascii="HG丸ｺﾞｼｯｸM-PRO" w:hAnsi="HG丸ｺﾞｼｯｸM-PRO"/>
          <w:color w:val="000000" w:themeColor="text1"/>
        </w:rPr>
        <w:t>　令和元</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2019</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年に国において創設された森林環境譲与税を県内の森林環境の保全に活用していくとともに、市町村への支援を行う等、適切な制度の活用が求められます。</w:t>
      </w:r>
      <w:r>
        <w:rPr>
          <w:rFonts w:hint="eastAsia"/>
          <w:color w:val="000000" w:themeColor="text1"/>
        </w:rPr>
        <w:br w:type="page"/>
      </w: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r>
        <w:rPr>
          <w:rFonts w:hint="eastAsia" w:ascii="HG丸ｺﾞｼｯｸM-PRO" w:hAnsi="HG丸ｺﾞｼｯｸM-PRO"/>
          <w:color w:val="000000" w:themeColor="text1"/>
        </w:rPr>
        <mc:AlternateContent>
          <mc:Choice Requires="wps">
            <w:drawing>
              <wp:anchor distT="0" distB="0" distL="114300" distR="114300" simplePos="0" relativeHeight="187" behindDoc="0" locked="0" layoutInCell="1" hidden="0" allowOverlap="1">
                <wp:simplePos x="0" y="0"/>
                <wp:positionH relativeFrom="margin">
                  <wp:posOffset>3572510</wp:posOffset>
                </wp:positionH>
                <wp:positionV relativeFrom="paragraph">
                  <wp:posOffset>187325</wp:posOffset>
                </wp:positionV>
                <wp:extent cx="2599055" cy="524510"/>
                <wp:effectExtent l="0" t="0" r="635" b="635"/>
                <wp:wrapNone/>
                <wp:docPr id="4176" name="テキスト ボックス 1259"/>
                <a:graphic xmlns:a="http://schemas.openxmlformats.org/drawingml/2006/main">
                  <a:graphicData uri="http://schemas.microsoft.com/office/word/2010/wordprocessingShape">
                    <wps:wsp>
                      <wps:cNvPr id="4176" name="テキスト ボックス 1259"/>
                      <wps:cNvSpPr txBox="1"/>
                      <wps:spPr>
                        <a:xfrm>
                          <a:off x="0" y="0"/>
                          <a:ext cx="2599055" cy="524510"/>
                        </a:xfrm>
                        <a:prstGeom prst="rect">
                          <a:avLst/>
                        </a:prstGeom>
                        <a:noFill/>
                        <a:ln w="6350">
                          <a:noFill/>
                        </a:ln>
                      </wps:spPr>
                      <wps:txbx>
                        <w:txbxContent>
                          <w:p>
                            <w:pPr>
                              <w:pStyle w:val="0"/>
                              <w:spacing w:line="240" w:lineRule="auto"/>
                              <w:ind w:firstLine="5200" w:firstLineChars="2600"/>
                              <w:rPr>
                                <w:rFonts w:hint="default" w:ascii="HG丸ｺﾞｼｯｸM-PRO" w:hAnsi="HG丸ｺﾞｼｯｸM-PRO"/>
                                <w:sz w:val="20"/>
                              </w:rPr>
                            </w:pPr>
                            <w:r>
                              <w:rPr>
                                <w:rFonts w:hint="eastAsia" w:ascii="HG丸ｺﾞｼｯｸM-PRO" w:hAnsi="HG丸ｺﾞｼｯｸM-PRO"/>
                                <w:sz w:val="20"/>
                              </w:rPr>
                              <w:t>図図</w:t>
                            </w:r>
                            <w:r>
                              <w:rPr>
                                <w:rFonts w:hint="eastAsia" w:ascii="HG丸ｺﾞｼｯｸM-PRO" w:hAnsi="HG丸ｺﾞｼｯｸM-PRO"/>
                                <w:sz w:val="20"/>
                              </w:rPr>
                              <w:t>50</w:t>
                            </w:r>
                            <w:r>
                              <w:rPr>
                                <w:rFonts w:hint="eastAsia" w:ascii="HG丸ｺﾞｼｯｸM-PRO" w:hAnsi="HG丸ｺﾞｼｯｸM-PRO"/>
                                <w:sz w:val="20"/>
                              </w:rPr>
                              <w:t>　協働の森づくり事業のスキーム</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9" style="mso-wrap-distance-right:9pt;mso-wrap-distance-bottom:0pt;margin-top:14.75pt;mso-position-vertical-relative:text;mso-position-horizontal-relative:margin;v-text-anchor:top;position:absolute;height:41.3pt;mso-wrap-distance-top:0pt;width:204.65pt;mso-wrap-distance-left:9pt;margin-left:281.3pt;z-index:187;" o:spid="_x0000_s4176" o:allowincell="t" o:allowoverlap="t" filled="f" stroked="f" strokeweight="0.5pt" o:spt="202" type="#_x0000_t202">
                <v:fill/>
                <v:textbox style="layout-flow:horizontal;">
                  <w:txbxContent>
                    <w:p>
                      <w:pPr>
                        <w:pStyle w:val="0"/>
                        <w:spacing w:line="240" w:lineRule="auto"/>
                        <w:ind w:firstLine="5200" w:firstLineChars="2600"/>
                        <w:rPr>
                          <w:rFonts w:hint="default" w:ascii="HG丸ｺﾞｼｯｸM-PRO" w:hAnsi="HG丸ｺﾞｼｯｸM-PRO"/>
                          <w:sz w:val="20"/>
                        </w:rPr>
                      </w:pPr>
                      <w:r>
                        <w:rPr>
                          <w:rFonts w:hint="eastAsia" w:ascii="HG丸ｺﾞｼｯｸM-PRO" w:hAnsi="HG丸ｺﾞｼｯｸM-PRO"/>
                          <w:sz w:val="20"/>
                        </w:rPr>
                        <w:t>図図</w:t>
                      </w:r>
                      <w:r>
                        <w:rPr>
                          <w:rFonts w:hint="eastAsia" w:ascii="HG丸ｺﾞｼｯｸM-PRO" w:hAnsi="HG丸ｺﾞｼｯｸM-PRO"/>
                          <w:sz w:val="20"/>
                        </w:rPr>
                        <w:t>50</w:t>
                      </w:r>
                      <w:r>
                        <w:rPr>
                          <w:rFonts w:hint="eastAsia" w:ascii="HG丸ｺﾞｼｯｸM-PRO" w:hAnsi="HG丸ｺﾞｼｯｸM-PRO"/>
                          <w:sz w:val="20"/>
                        </w:rPr>
                        <w:t>　協働の森づくり事業のスキーム</w:t>
                      </w:r>
                    </w:p>
                  </w:txbxContent>
                </v:textbox>
                <v:imagedata o:title=""/>
                <w10:wrap type="none" anchorx="margin" anchory="text"/>
              </v:shape>
            </w:pict>
          </mc:Fallback>
        </mc:AlternateContent>
      </w:r>
      <w:r>
        <w:rPr>
          <w:rFonts w:hint="eastAsia"/>
          <w:color w:val="000000" w:themeColor="text1"/>
        </w:rPr>
        <mc:AlternateContent>
          <mc:Choice Requires="wps">
            <w:drawing>
              <wp:anchor distT="0" distB="0" distL="114300" distR="114300" simplePos="0" relativeHeight="163" behindDoc="0" locked="0" layoutInCell="1" hidden="0" allowOverlap="1">
                <wp:simplePos x="0" y="0"/>
                <wp:positionH relativeFrom="column">
                  <wp:posOffset>-40640</wp:posOffset>
                </wp:positionH>
                <wp:positionV relativeFrom="paragraph">
                  <wp:posOffset>102870</wp:posOffset>
                </wp:positionV>
                <wp:extent cx="6119495" cy="369570"/>
                <wp:effectExtent l="0" t="0" r="635" b="635"/>
                <wp:wrapNone/>
                <wp:docPr id="4177" name="正方形/長方形 9"/>
                <a:graphic xmlns:a="http://schemas.openxmlformats.org/drawingml/2006/main">
                  <a:graphicData uri="http://schemas.microsoft.com/office/word/2010/wordprocessingShape">
                    <wps:wsp>
                      <wps:cNvPr id="4177" name="正方形/長方形 9"/>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9" style="mso-wrap-distance-right:9pt;mso-wrap-distance-bottom:0pt;margin-top:8.1pt;mso-position-vertical-relative:text;mso-position-horizontal-relative:text;position:absolute;height:29.1pt;mso-wrap-distance-top:0pt;width:481.85pt;mso-wrap-distance-left:9pt;margin-left:-3.2pt;z-index:163;" o:spid="_x0000_s4177"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widowControl w:val="1"/>
        <w:jc w:val="left"/>
        <w:rPr>
          <w:rFonts w:hint="default" w:ascii="メイリオ" w:hAnsi="メイリオ" w:eastAsia="メイリオ"/>
          <w:b w:val="1"/>
          <w:color w:val="000000" w:themeColor="text1"/>
          <w:sz w:val="32"/>
        </w:rPr>
      </w:pPr>
    </w:p>
    <w:p>
      <w:pPr>
        <w:pStyle w:val="0"/>
        <w:widowControl w:val="1"/>
        <w:jc w:val="left"/>
        <w:rPr>
          <w:rFonts w:hint="default" w:ascii="MS-PMincho" w:hAnsi="MS-PMincho"/>
          <w:color w:val="000000" w:themeColor="text1"/>
          <w:kern w:val="0"/>
          <w:sz w:val="18"/>
        </w:rPr>
      </w:pPr>
    </w:p>
    <w:p>
      <w:pPr>
        <w:pStyle w:val="0"/>
        <w:rPr>
          <w:rFonts w:hint="default" w:ascii="メイリオ" w:hAnsi="メイリオ" w:eastAsia="メイリオ"/>
          <w:b w:val="1"/>
          <w:color w:val="000000" w:themeColor="text1"/>
        </w:rPr>
      </w:pPr>
      <w:r>
        <w:rPr>
          <w:rFonts w:hint="eastAsia"/>
        </w:rPr>
        <w:drawing>
          <wp:anchor distT="0" distB="0" distL="114300" distR="114300" simplePos="0" relativeHeight="1079" behindDoc="1" locked="0" layoutInCell="1" hidden="0" allowOverlap="1">
            <wp:simplePos x="0" y="0"/>
            <wp:positionH relativeFrom="column">
              <wp:posOffset>3752850</wp:posOffset>
            </wp:positionH>
            <wp:positionV relativeFrom="paragraph">
              <wp:posOffset>40005</wp:posOffset>
            </wp:positionV>
            <wp:extent cx="2153920" cy="2564765"/>
            <wp:effectExtent l="0" t="0" r="0" b="0"/>
            <wp:wrapTight wrapText="bothSides">
              <wp:wrapPolygon>
                <wp:start x="0" y="0"/>
                <wp:lineTo x="0" y="21509"/>
                <wp:lineTo x="21549" y="21509"/>
                <wp:lineTo x="21549" y="0"/>
                <wp:lineTo x="0" y="0"/>
              </wp:wrapPolygon>
            </wp:wrapTight>
            <wp:docPr id="4178" name="図 83" descr="QR コード&#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178" name="図 83" descr="QR コード&#10;&#10;AI 生成コンテンツは誤りを含む可能性があります。"/>
                    <pic:cNvPicPr>
                      <a:picLocks noChangeAspect="1"/>
                    </pic:cNvPicPr>
                  </pic:nvPicPr>
                  <pic:blipFill>
                    <a:blip r:embed="rId130"/>
                    <a:stretch>
                      <a:fillRect/>
                    </a:stretch>
                  </pic:blipFill>
                  <pic:spPr>
                    <a:xfrm>
                      <a:off x="0" y="0"/>
                      <a:ext cx="2153920" cy="2564765"/>
                    </a:xfrm>
                    <a:prstGeom prst="rect">
                      <a:avLst/>
                    </a:prstGeom>
                  </pic:spPr>
                </pic:pic>
              </a:graphicData>
            </a:graphic>
          </wp:anchor>
        </w:drawing>
      </w:r>
      <w:r>
        <w:rPr>
          <w:rFonts w:hint="eastAsia" w:ascii="メイリオ" w:hAnsi="メイリオ" w:eastAsia="メイリオ"/>
          <w:b w:val="1"/>
          <w:color w:val="000000" w:themeColor="text1"/>
        </w:rPr>
        <w:t>施策１　協働の森づくり事業の推進</w:t>
      </w:r>
    </w:p>
    <w:p>
      <w:pPr>
        <w:pStyle w:val="0"/>
        <w:ind w:right="4248" w:rightChars="193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協定企業のメリットのＰＲや、協定実績のない市町村への働きかけといった取組により、協働の森づくり事業を推進し、環境先進企業と地域とが協働した森林整備を推進していきます。</w:t>
      </w:r>
    </w:p>
    <w:p>
      <w:pPr>
        <w:pStyle w:val="0"/>
        <w:spacing w:before="170" w:beforeLines="50" w:beforeAutospacing="0"/>
        <w:ind w:right="4138" w:rightChars="1881"/>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森林環境譲与税などの取組</w:t>
      </w:r>
    </w:p>
    <w:p>
      <w:pPr>
        <w:pStyle w:val="0"/>
        <w:ind w:right="4138" w:rightChars="188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森林環境譲与税を活用し、市町村は森林整備や林業者の育成を推進し、県は市町村を支援することで、地球温暖化の防止、地震などによる土砂災害等自然災害の防止、国土の保全、水源のかん養機能など森林の有する多面的機能を発揮させます。</w:t>
      </w:r>
    </w:p>
    <w:p>
      <w:pPr>
        <w:pStyle w:val="0"/>
        <w:rPr>
          <w:rFonts w:hint="default" w:ascii="メイリオ" w:hAnsi="メイリオ" w:eastAsia="メイリオ"/>
          <w:color w:val="000000" w:themeColor="text1"/>
        </w:rPr>
      </w:pPr>
      <w:r>
        <w:rPr>
          <w:rFonts w:hint="eastAsia"/>
        </w:rPr>
        <mc:AlternateContent>
          <mc:Choice Requires="wps">
            <w:drawing>
              <wp:anchor distT="0" distB="0" distL="114300" distR="114300" simplePos="0" relativeHeight="188" behindDoc="0" locked="0" layoutInCell="1" hidden="0" allowOverlap="1">
                <wp:simplePos x="0" y="0"/>
                <wp:positionH relativeFrom="margin">
                  <wp:posOffset>4843145</wp:posOffset>
                </wp:positionH>
                <wp:positionV relativeFrom="paragraph">
                  <wp:posOffset>185420</wp:posOffset>
                </wp:positionV>
                <wp:extent cx="1184910" cy="291465"/>
                <wp:effectExtent l="0" t="0" r="635" b="635"/>
                <wp:wrapNone/>
                <wp:docPr id="4179" name="テキスト ボックス 1259"/>
                <a:graphic xmlns:a="http://schemas.openxmlformats.org/drawingml/2006/main">
                  <a:graphicData uri="http://schemas.microsoft.com/office/word/2010/wordprocessingShape">
                    <wps:wsp>
                      <wps:cNvPr id="4179" name="テキスト ボックス 1259"/>
                      <wps:cNvSpPr txBox="1"/>
                      <wps:spPr>
                        <a:xfrm>
                          <a:off x="0" y="0"/>
                          <a:ext cx="1184910" cy="291465"/>
                        </a:xfrm>
                        <a:prstGeom prst="rect">
                          <a:avLst/>
                        </a:prstGeom>
                        <a:noFill/>
                        <a:ln w="6350">
                          <a:noFill/>
                        </a:ln>
                      </wps:spPr>
                      <wps:txbx>
                        <w:txbxContent>
                          <w:p>
                            <w:pPr>
                              <w:pStyle w:val="0"/>
                              <w:spacing w:line="240" w:lineRule="auto"/>
                              <w:ind w:left="0" w:leftChars="0" w:right="-167" w:rightChars="-76" w:firstLine="0" w:firstLineChars="0"/>
                              <w:jc w:val="right"/>
                              <w:rPr>
                                <w:rFonts w:hint="default" w:ascii="HG丸ｺﾞｼｯｸM-PRO" w:hAnsi="HG丸ｺﾞｼｯｸM-PRO"/>
                                <w:sz w:val="20"/>
                              </w:rPr>
                            </w:pPr>
                            <w:r>
                              <w:rPr>
                                <w:rFonts w:hint="eastAsia" w:ascii="HG丸ｺﾞｼｯｸM-PRO" w:hAnsi="HG丸ｺﾞｼｯｸM-PRO"/>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9" style="mso-wrap-distance-right:9pt;mso-wrap-distance-bottom:0pt;margin-top:14.6pt;mso-position-vertical-relative:text;mso-position-horizontal-relative:margin;v-text-anchor:top;position:absolute;height:22.95pt;mso-wrap-distance-top:0pt;width:93.3pt;mso-wrap-distance-left:9pt;margin-left:381.35pt;z-index:188;" o:spid="_x0000_s4179" o:allowincell="t" o:allowoverlap="t" filled="f" stroked="f" strokeweight="0.5pt" o:spt="202" type="#_x0000_t202">
                <v:fill/>
                <v:textbox style="layout-flow:horizontal;">
                  <w:txbxContent>
                    <w:p>
                      <w:pPr>
                        <w:pStyle w:val="0"/>
                        <w:spacing w:line="240" w:lineRule="auto"/>
                        <w:ind w:left="0" w:leftChars="0" w:right="-167" w:rightChars="-76" w:firstLine="0" w:firstLineChars="0"/>
                        <w:jc w:val="right"/>
                        <w:rPr>
                          <w:rFonts w:hint="default" w:ascii="HG丸ｺﾞｼｯｸM-PRO" w:hAnsi="HG丸ｺﾞｼｯｸM-PRO"/>
                          <w:sz w:val="20"/>
                        </w:rPr>
                      </w:pPr>
                      <w:r>
                        <w:rPr>
                          <w:rFonts w:hint="eastAsia" w:ascii="HG丸ｺﾞｼｯｸM-PRO" w:hAnsi="HG丸ｺﾞｼｯｸM-PRO"/>
                          <w:sz w:val="20"/>
                        </w:rPr>
                        <w:t>資料：高知県作成</w:t>
                      </w:r>
                    </w:p>
                  </w:txbxContent>
                </v:textbox>
                <v:imagedata o:title=""/>
                <w10:wrap type="none" anchorx="margin" anchory="text"/>
              </v:shape>
            </w:pict>
          </mc:Fallback>
        </mc:AlternateContent>
      </w:r>
    </w:p>
    <w:p>
      <w:pPr>
        <w:pStyle w:val="0"/>
        <w:ind w:leftChars="0" w:firstLine="0" w:firstLineChars="0"/>
        <w:rPr>
          <w:rFonts w:hint="default" w:ascii="メイリオ" w:hAnsi="メイリオ" w:eastAsia="メイリオ"/>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51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spacing w:line="28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w:t>
            </w:r>
            <w:r>
              <w:rPr>
                <w:rFonts w:hint="default" w:ascii="HG丸ｺﾞｼｯｸM-PRO" w:hAnsi="HG丸ｺﾞｼｯｸM-PRO"/>
                <w:color w:val="000000" w:themeColor="text1"/>
                <w:sz w:val="21"/>
                <w:u w:val="single" w:color="auto"/>
              </w:rPr>
              <w:t>森林の価値への理解と保全活動への参加</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地域の森林整備への協力</w:t>
            </w:r>
            <w:r>
              <w:rPr>
                <w:rFonts w:hint="eastAsia" w:ascii="HG丸ｺﾞｼｯｸM-PRO" w:hAnsi="HG丸ｺﾞｼｯｸM-PRO"/>
                <w:color w:val="000000" w:themeColor="text1"/>
                <w:sz w:val="21"/>
                <w:u w:val="single" w:color="auto"/>
              </w:rPr>
              <w:t>が求められており、主に下記の行動を実施します。</w:t>
            </w:r>
          </w:p>
          <w:p>
            <w:pPr>
              <w:pStyle w:val="0"/>
              <w:spacing w:line="280" w:lineRule="exact"/>
              <w:ind w:left="220"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・森林保全活動へ参加し、森林の価値や機能を理解、活動の成果や森林の魅力等の</w:t>
            </w:r>
            <w:r>
              <w:rPr>
                <w:rFonts w:hint="eastAsia" w:ascii="HG丸ｺﾞｼｯｸM-PRO" w:hAnsi="HG丸ｺﾞｼｯｸM-PRO" w:eastAsia="HG丸ｺﾞｼｯｸM-PRO"/>
                <w:color w:val="000000" w:themeColor="text1"/>
              </w:rPr>
              <w:t>ＳＮＳ</w:t>
            </w:r>
            <w:r>
              <w:rPr>
                <w:rFonts w:hint="eastAsia" w:ascii="HG丸ｺﾞｼｯｸM-PRO" w:hAnsi="HG丸ｺﾞｼｯｸM-PRO"/>
                <w:color w:val="000000" w:themeColor="text1"/>
              </w:rPr>
              <w:t>等による情報発信</w:t>
            </w:r>
          </w:p>
        </w:tc>
      </w:tr>
      <w:tr>
        <w:trPr>
          <w:trHeight w:val="153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spacing w:line="28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w:t>
            </w:r>
            <w:r>
              <w:rPr>
                <w:rFonts w:hint="default" w:ascii="HG丸ｺﾞｼｯｸM-PRO" w:hAnsi="HG丸ｺﾞｼｯｸM-PRO"/>
                <w:color w:val="000000" w:themeColor="text1"/>
                <w:sz w:val="21"/>
                <w:u w:val="single" w:color="auto"/>
              </w:rPr>
              <w:t>協働の森づくり事業への参画</w:t>
            </w:r>
            <w:r>
              <w:rPr>
                <w:rFonts w:hint="eastAsia" w:ascii="HG丸ｺﾞｼｯｸM-PRO" w:hAnsi="HG丸ｺﾞｼｯｸM-PRO"/>
                <w:color w:val="000000" w:themeColor="text1"/>
                <w:sz w:val="21"/>
                <w:u w:val="single" w:color="auto"/>
              </w:rPr>
              <w:t>や、ＣＳＲ</w:t>
            </w:r>
            <w:r>
              <w:rPr>
                <w:rFonts w:hint="default" w:ascii="HG丸ｺﾞｼｯｸM-PRO" w:hAnsi="HG丸ｺﾞｼｯｸM-PRO"/>
                <w:color w:val="000000" w:themeColor="text1"/>
                <w:sz w:val="21"/>
                <w:u w:val="single" w:color="auto"/>
              </w:rPr>
              <w:t>活動としての森林整備支援</w:t>
            </w:r>
            <w:r>
              <w:rPr>
                <w:rFonts w:hint="eastAsia" w:ascii="HG丸ｺﾞｼｯｸM-PRO" w:hAnsi="HG丸ｺﾞｼｯｸM-PRO"/>
                <w:color w:val="000000" w:themeColor="text1"/>
                <w:sz w:val="21"/>
                <w:u w:val="single" w:color="auto"/>
              </w:rPr>
              <w:t>が求められており、主に下記の行動を実施します。</w:t>
            </w:r>
          </w:p>
          <w:p>
            <w:pPr>
              <w:pStyle w:val="0"/>
              <w:spacing w:line="280" w:lineRule="exact"/>
              <w:rPr>
                <w:rFonts w:hint="default" w:ascii="HG丸ｺﾞｼｯｸM-PRO" w:hAnsi="HG丸ｺﾞｼｯｸM-PRO"/>
                <w:color w:val="000000" w:themeColor="text1"/>
              </w:rPr>
            </w:pPr>
            <w:r>
              <w:rPr>
                <w:rFonts w:hint="eastAsia" w:ascii="HG丸ｺﾞｼｯｸM-PRO" w:hAnsi="HG丸ｺﾞｼｯｸM-PRO"/>
                <w:color w:val="000000" w:themeColor="text1"/>
              </w:rPr>
              <w:t>・自社の事業活動が地域環境に与える影響の認識</w:t>
            </w:r>
          </w:p>
          <w:p>
            <w:pPr>
              <w:pStyle w:val="0"/>
              <w:spacing w:line="280" w:lineRule="exact"/>
              <w:rPr>
                <w:rFonts w:hint="default" w:ascii="HG丸ｺﾞｼｯｸM-PRO" w:hAnsi="HG丸ｺﾞｼｯｸM-PRO"/>
                <w:dstrike w:val="1"/>
                <w:color w:val="000000" w:themeColor="text1"/>
              </w:rPr>
            </w:pPr>
            <w:r>
              <w:rPr>
                <w:rFonts w:hint="eastAsia" w:ascii="HG丸ｺﾞｼｯｸM-PRO" w:hAnsi="HG丸ｺﾞｼｯｸM-PRO"/>
                <w:color w:val="000000" w:themeColor="text1"/>
              </w:rPr>
              <w:t>・森林保全活動の実施や協賛</w:t>
            </w:r>
          </w:p>
          <w:p>
            <w:pPr>
              <w:pStyle w:val="0"/>
              <w:spacing w:line="280" w:lineRule="exact"/>
              <w:rPr>
                <w:rFonts w:hint="default" w:ascii="HG丸ｺﾞｼｯｸM-PRO" w:hAnsi="HG丸ｺﾞｼｯｸM-PRO"/>
                <w:dstrike w:val="1"/>
                <w:color w:val="000000" w:themeColor="text1"/>
              </w:rPr>
            </w:pPr>
            <w:r>
              <w:rPr>
                <w:rFonts w:hint="eastAsia" w:ascii="HG丸ｺﾞｼｯｸM-PRO" w:hAnsi="HG丸ｺﾞｼｯｸM-PRO"/>
                <w:color w:val="000000" w:themeColor="text1"/>
              </w:rPr>
              <w:t>・協働の森づくり事業へ参加し、従業員の環境教育を実施</w:t>
            </w:r>
          </w:p>
        </w:tc>
      </w:tr>
      <w:tr>
        <w:trPr>
          <w:trHeight w:val="125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spacing w:line="28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環境活動団体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県内環境活動団体は、</w:t>
            </w:r>
            <w:r>
              <w:rPr>
                <w:rFonts w:hint="default" w:ascii="HG丸ｺﾞｼｯｸM-PRO" w:hAnsi="HG丸ｺﾞｼｯｸM-PRO"/>
                <w:color w:val="000000" w:themeColor="text1"/>
                <w:sz w:val="21"/>
                <w:u w:val="single" w:color="auto"/>
              </w:rPr>
              <w:t>森林保全活動の実施と地域住民への啓発</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行政・企業との連携による支援</w:t>
            </w:r>
            <w:r>
              <w:rPr>
                <w:rFonts w:hint="eastAsia" w:ascii="HG丸ｺﾞｼｯｸM-PRO" w:hAnsi="HG丸ｺﾞｼｯｸM-PRO"/>
                <w:color w:val="000000" w:themeColor="text1"/>
                <w:sz w:val="21"/>
                <w:u w:val="single" w:color="auto"/>
              </w:rPr>
              <w:t>が求められており、主に下記の行動を実施します。</w:t>
            </w:r>
          </w:p>
          <w:p>
            <w:pPr>
              <w:pStyle w:val="0"/>
              <w:spacing w:line="280" w:lineRule="exact"/>
              <w:rPr>
                <w:rFonts w:hint="default" w:ascii="HG丸ｺﾞｼｯｸM-PRO" w:hAnsi="HG丸ｺﾞｼｯｸM-PRO"/>
                <w:color w:val="000000" w:themeColor="text1"/>
              </w:rPr>
            </w:pPr>
            <w:r>
              <w:rPr>
                <w:rFonts w:hint="eastAsia" w:ascii="HG丸ｺﾞｼｯｸM-PRO" w:hAnsi="HG丸ｺﾞｼｯｸM-PRO"/>
                <w:color w:val="000000" w:themeColor="text1"/>
              </w:rPr>
              <w:t>・地域に根差した森林保全活動の企画・実施</w:t>
            </w:r>
          </w:p>
          <w:p>
            <w:pPr>
              <w:pStyle w:val="0"/>
              <w:spacing w:line="280" w:lineRule="exact"/>
              <w:rPr>
                <w:rFonts w:hint="default" w:ascii="HG丸ｺﾞｼｯｸM-PRO" w:hAnsi="HG丸ｺﾞｼｯｸM-PRO"/>
                <w:dstrike w:val="1"/>
                <w:color w:val="000000" w:themeColor="text1"/>
              </w:rPr>
            </w:pPr>
            <w:r>
              <w:rPr>
                <w:rFonts w:hint="eastAsia" w:ascii="HG丸ｺﾞｼｯｸM-PRO" w:hAnsi="HG丸ｺﾞｼｯｸM-PRO"/>
                <w:color w:val="000000" w:themeColor="text1"/>
              </w:rPr>
              <w:t>・一般市民が気軽に参加できる森林保全のイベント等の企画・運営</w:t>
            </w:r>
          </w:p>
        </w:tc>
      </w:tr>
      <w:tr>
        <w:trPr>
          <w:trHeight w:val="161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spacing w:line="28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県内自治体</w:t>
            </w:r>
            <w:r>
              <w:rPr>
                <w:rFonts w:hint="eastAsia" w:ascii="HG丸ｺﾞｼｯｸM-PRO" w:hAnsi="HG丸ｺﾞｼｯｸM-PRO"/>
                <w:color w:val="auto"/>
                <w:sz w:val="21"/>
                <w:u w:val="single" w:color="auto"/>
              </w:rPr>
              <w:t>は、国と連携した</w:t>
            </w:r>
            <w:r>
              <w:rPr>
                <w:rFonts w:hint="default" w:ascii="HG丸ｺﾞｼｯｸM-PRO" w:hAnsi="HG丸ｺﾞｼｯｸM-PRO"/>
                <w:color w:val="auto"/>
                <w:sz w:val="21"/>
                <w:u w:val="single" w:color="auto"/>
              </w:rPr>
              <w:t>森林整備の計画</w:t>
            </w:r>
            <w:r>
              <w:rPr>
                <w:rFonts w:hint="default" w:ascii="HG丸ｺﾞｼｯｸM-PRO" w:hAnsi="HG丸ｺﾞｼｯｸM-PRO"/>
                <w:color w:val="000000" w:themeColor="text1"/>
                <w:sz w:val="21"/>
                <w:u w:val="single" w:color="auto"/>
              </w:rPr>
              <w:t>策定と支援体制の構築</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協働の森づくり事業の推進と広報</w:t>
            </w:r>
            <w:r>
              <w:rPr>
                <w:rFonts w:hint="eastAsia" w:ascii="HG丸ｺﾞｼｯｸM-PRO" w:hAnsi="HG丸ｺﾞｼｯｸM-PRO"/>
                <w:color w:val="000000" w:themeColor="text1"/>
                <w:sz w:val="21"/>
                <w:u w:val="single" w:color="auto"/>
              </w:rPr>
              <w:t>が求められており、主に下記の行動を実施します。</w:t>
            </w:r>
          </w:p>
          <w:p>
            <w:pPr>
              <w:pStyle w:val="0"/>
              <w:spacing w:line="280" w:lineRule="exact"/>
              <w:rPr>
                <w:rFonts w:hint="default" w:ascii="HG丸ｺﾞｼｯｸM-PRO" w:hAnsi="HG丸ｺﾞｼｯｸM-PRO"/>
                <w:color w:val="000000" w:themeColor="text1"/>
              </w:rPr>
            </w:pPr>
            <w:r>
              <w:rPr>
                <w:rFonts w:hint="eastAsia" w:ascii="HG丸ｺﾞｼｯｸM-PRO" w:hAnsi="HG丸ｺﾞｼｯｸM-PRO"/>
                <w:color w:val="000000" w:themeColor="text1"/>
              </w:rPr>
              <w:t>・森林整備の推進に必要な予算の確保や、補助制度の整備・補助の実施</w:t>
            </w:r>
          </w:p>
          <w:p>
            <w:pPr>
              <w:pStyle w:val="0"/>
              <w:spacing w:line="280" w:lineRule="exact"/>
              <w:rPr>
                <w:rFonts w:hint="default" w:ascii="HG丸ｺﾞｼｯｸM-PRO" w:hAnsi="HG丸ｺﾞｼｯｸM-PRO"/>
                <w:color w:val="000000" w:themeColor="text1"/>
              </w:rPr>
            </w:pPr>
            <w:r>
              <w:rPr>
                <w:rFonts w:hint="eastAsia" w:ascii="HG丸ｺﾞｼｯｸM-PRO" w:hAnsi="HG丸ｺﾞｼｯｸM-PRO"/>
                <w:color w:val="000000" w:themeColor="text1"/>
              </w:rPr>
              <w:t>・森林整備の計画的な推進</w:t>
            </w:r>
          </w:p>
          <w:p>
            <w:pPr>
              <w:pStyle w:val="0"/>
              <w:spacing w:line="280" w:lineRule="exact"/>
              <w:rPr>
                <w:rFonts w:hint="default" w:ascii="HG丸ｺﾞｼｯｸM-PRO" w:hAnsi="HG丸ｺﾞｼｯｸM-PRO"/>
                <w:color w:val="000000" w:themeColor="text1"/>
              </w:rPr>
            </w:pPr>
            <w:r>
              <w:rPr>
                <w:rFonts w:hint="eastAsia" w:ascii="HG丸ｺﾞｼｯｸM-PRO" w:hAnsi="HG丸ｺﾞｼｯｸM-PRO"/>
                <w:color w:val="000000" w:themeColor="text1"/>
              </w:rPr>
              <w:t>・</w:t>
            </w:r>
            <w:r>
              <w:rPr>
                <w:rFonts w:hint="default" w:ascii="HG丸ｺﾞｼｯｸM-PRO" w:hAnsi="HG丸ｺﾞｼｯｸM-PRO"/>
                <w:color w:val="000000" w:themeColor="text1"/>
              </w:rPr>
              <w:t>森林整備に関する技術指導や人材育成、情報提供を通じ</w:t>
            </w:r>
            <w:r>
              <w:rPr>
                <w:rFonts w:hint="eastAsia" w:ascii="HG丸ｺﾞｼｯｸM-PRO" w:hAnsi="HG丸ｺﾞｼｯｸM-PRO"/>
                <w:color w:val="000000" w:themeColor="text1"/>
              </w:rPr>
              <w:t>た</w:t>
            </w:r>
            <w:r>
              <w:rPr>
                <w:rFonts w:hint="default" w:ascii="HG丸ｺﾞｼｯｸM-PRO" w:hAnsi="HG丸ｺﾞｼｯｸM-PRO"/>
                <w:color w:val="000000" w:themeColor="text1"/>
              </w:rPr>
              <w:t>地域活動</w:t>
            </w:r>
            <w:r>
              <w:rPr>
                <w:rFonts w:hint="eastAsia" w:ascii="HG丸ｺﾞｼｯｸM-PRO" w:hAnsi="HG丸ｺﾞｼｯｸM-PRO"/>
                <w:color w:val="000000" w:themeColor="text1"/>
              </w:rPr>
              <w:t>の</w:t>
            </w:r>
            <w:r>
              <w:rPr>
                <w:rFonts w:hint="default" w:ascii="HG丸ｺﾞｼｯｸM-PRO" w:hAnsi="HG丸ｺﾞｼｯｸM-PRO"/>
                <w:color w:val="000000" w:themeColor="text1"/>
              </w:rPr>
              <w:t>支援</w:t>
            </w:r>
          </w:p>
        </w:tc>
      </w:tr>
      <w:tr>
        <w:trPr>
          <w:trHeight w:val="122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spacing w:line="28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県内教育機関は、</w:t>
            </w:r>
            <w:r>
              <w:rPr>
                <w:rFonts w:hint="default" w:ascii="HG丸ｺﾞｼｯｸM-PRO" w:hAnsi="HG丸ｺﾞｼｯｸM-PRO"/>
                <w:color w:val="000000" w:themeColor="text1"/>
                <w:sz w:val="21"/>
                <w:u w:val="single" w:color="auto"/>
              </w:rPr>
              <w:t>森林の役割に関する教育と体験学習の提供</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地域との連携による環境意識の醸成</w:t>
            </w:r>
            <w:r>
              <w:rPr>
                <w:rFonts w:hint="eastAsia" w:ascii="HG丸ｺﾞｼｯｸM-PRO" w:hAnsi="HG丸ｺﾞｼｯｸM-PRO"/>
                <w:color w:val="000000" w:themeColor="text1"/>
                <w:sz w:val="21"/>
                <w:u w:val="single" w:color="auto"/>
              </w:rPr>
              <w:t>が求められており、主に下記の行動を実施します。</w:t>
            </w:r>
          </w:p>
          <w:p>
            <w:pPr>
              <w:pStyle w:val="0"/>
              <w:spacing w:line="280" w:lineRule="exact"/>
              <w:ind w:left="220"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・森林環境教育の実施を通じ、子どもたちに森林の重要性を伝え、持続可能な社会づくりに貢献する人材の育成</w:t>
            </w:r>
          </w:p>
        </w:tc>
      </w:tr>
    </w:tbl>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5546"/>
        <w:gridCol w:w="2044"/>
        <w:gridCol w:w="2044"/>
      </w:tblGrid>
      <w:tr>
        <w:trPr>
          <w:trHeight w:val="397" w:hRule="atLeast"/>
        </w:trPr>
        <w:tc>
          <w:tcPr>
            <w:tcW w:w="554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00" w:type="dxa"/>
              <w:bottom w:w="0" w:type="dxa"/>
              <w:right w:w="100"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r>
              <w:rPr>
                <w:rFonts w:hint="default" w:ascii="メイリオ" w:hAnsi="メイリオ" w:eastAsia="メイリオ"/>
                <w:b w:val="1"/>
                <w:i w:val="1"/>
                <w:color w:val="000000" w:themeColor="text1"/>
              </w:rPr>
              <w:t xml:space="preserve"> </w:t>
            </w:r>
          </w:p>
        </w:tc>
        <w:tc>
          <w:tcPr>
            <w:tcW w:w="2044"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p>
        </w:tc>
        <w:tc>
          <w:tcPr>
            <w:tcW w:w="2044"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trHeight w:val="660" w:hRule="atLeast"/>
        </w:trPr>
        <w:tc>
          <w:tcPr>
            <w:tcW w:w="5546" w:type="dxa"/>
            <w:tcBorders>
              <w:top w:val="single" w:color="000000" w:sz="4" w:space="0"/>
              <w:left w:val="single" w:color="000000" w:sz="4" w:space="0"/>
              <w:bottom w:val="single" w:color="auto"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協働の森づくり事業のパートナーズ協定締結数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累計</w:t>
            </w:r>
            <w:r>
              <w:rPr>
                <w:rFonts w:hint="eastAsia" w:ascii="HG丸ｺﾞｼｯｸM-PRO" w:hAnsi="HG丸ｺﾞｼｯｸM-PRO" w:eastAsia="HG丸ｺﾞｼｯｸM-PRO"/>
                <w:color w:val="000000" w:themeColor="text1"/>
                <w:sz w:val="21"/>
              </w:rPr>
              <w:t>）</w:t>
            </w:r>
          </w:p>
        </w:tc>
        <w:tc>
          <w:tcPr>
            <w:tcW w:w="2044" w:type="dxa"/>
            <w:tcBorders>
              <w:top w:val="single" w:color="000000" w:sz="4" w:space="0"/>
              <w:left w:val="single" w:color="000000" w:sz="4" w:space="0"/>
              <w:bottom w:val="single" w:color="auto"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72</w:t>
            </w:r>
            <w:r>
              <w:rPr>
                <w:rFonts w:hint="eastAsia" w:ascii="HG丸ｺﾞｼｯｸM-PRO" w:hAnsi="HG丸ｺﾞｼｯｸM-PRO"/>
                <w:color w:val="000000" w:themeColor="text1"/>
                <w:sz w:val="21"/>
              </w:rPr>
              <w:t>件</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R7.10</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2044" w:type="dxa"/>
            <w:tcBorders>
              <w:top w:val="single" w:color="000000" w:sz="4" w:space="0"/>
              <w:left w:val="single" w:color="000000" w:sz="4" w:space="0"/>
              <w:bottom w:val="single" w:color="auto"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新規の増加</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更新の継続</w:t>
            </w:r>
          </w:p>
        </w:tc>
      </w:tr>
    </w:tbl>
    <w:p>
      <w:pPr>
        <w:pStyle w:val="0"/>
        <w:outlineLvl w:val="2"/>
        <w:rPr>
          <w:rFonts w:hint="default"/>
          <w:color w:val="000000" w:themeColor="text1"/>
        </w:rPr>
      </w:pPr>
      <w:r>
        <w:rPr>
          <w:rFonts w:hint="default" w:ascii="メイリオ" w:hAnsi="メイリオ"/>
          <w:color w:val="000000" w:themeColor="text1"/>
          <w:sz w:val="32"/>
        </w:rPr>
        <w:br w:type="page"/>
      </w:r>
      <w:bookmarkStart w:id="1077" w:name="_Toc14571"/>
      <w:bookmarkStart w:id="1078" w:name="_Toc16207"/>
      <w:bookmarkStart w:id="1079" w:name="_Toc164"/>
      <w:bookmarkStart w:id="1080" w:name="_Toc16764"/>
      <w:bookmarkStart w:id="1081" w:name="_Toc18239"/>
      <w:bookmarkStart w:id="1082" w:name="_Toc19590"/>
      <w:bookmarkStart w:id="1083" w:name="_Toc20442"/>
      <w:bookmarkStart w:id="1084" w:name="_Toc212581645"/>
      <w:bookmarkEnd w:id="1084"/>
      <w:bookmarkStart w:id="1085" w:name="_Toc214565785"/>
      <w:bookmarkEnd w:id="1085"/>
      <w:bookmarkStart w:id="1086" w:name="_Toc26071"/>
      <w:bookmarkStart w:id="1087" w:name="_Toc26327"/>
      <w:bookmarkStart w:id="1088" w:name="_Toc32566"/>
      <w:bookmarkEnd w:id="1088"/>
      <w:bookmarkStart w:id="1089" w:name="_Toc4653"/>
      <w:bookmarkStart w:id="1090" w:name="_Toc6089"/>
      <w:bookmarkStart w:id="1091" w:name="_Toc66814465"/>
      <w:bookmarkEnd w:id="1091"/>
      <w:bookmarkStart w:id="1092" w:name="_Toc9688"/>
      <w:r>
        <w:rPr>
          <w:rFonts w:hint="eastAsia" w:ascii="メイリオ" w:hAnsi="メイリオ" w:eastAsia="メイリオ"/>
          <w:b w:val="1"/>
          <w:color w:val="000000" w:themeColor="text1"/>
          <w:sz w:val="28"/>
        </w:rPr>
        <w:t>３－３　里地里山の保全</w:t>
      </w:r>
      <w:bookmarkEnd w:id="1077"/>
      <w:bookmarkEnd w:id="1078"/>
      <w:bookmarkEnd w:id="1080"/>
      <w:bookmarkEnd w:id="1081"/>
      <w:bookmarkEnd w:id="1082"/>
      <w:bookmarkEnd w:id="1087"/>
      <w:bookmarkEnd w:id="1089"/>
      <w:r>
        <w:rPr>
          <w:rFonts w:hint="eastAsia" w:ascii="メイリオ" w:hAnsi="メイリオ" w:eastAsia="メイリオ"/>
          <w:b w:val="1"/>
          <w:color w:val="000000" w:themeColor="text1"/>
          <w:sz w:val="28"/>
        </w:rPr>
        <w:t>（１／２）</w:t>
      </w:r>
      <w:bookmarkEnd w:id="1079"/>
      <w:bookmarkEnd w:id="1083"/>
      <w:bookmarkEnd w:id="1086"/>
      <w:bookmarkEnd w:id="1090"/>
      <w:bookmarkEnd w:id="1092"/>
    </w:p>
    <w:p>
      <w:pPr>
        <w:pStyle w:val="0"/>
        <w:rPr>
          <w:rFonts w:hint="default" w:ascii="メイリオ" w:hAnsi="メイリオ" w:eastAsia="メイリオ"/>
          <w:b w:val="1"/>
          <w:i w:val="1"/>
          <w:color w:val="000000" w:themeColor="text1"/>
        </w:rPr>
      </w:pPr>
      <w:r>
        <w:rPr>
          <w:rFonts w:hint="default" w:ascii="HG丸ｺﾞｼｯｸM-PRO" w:hAnsi="HG丸ｺﾞｼｯｸM-PRO"/>
          <w:color w:val="000000" w:themeColor="text1"/>
        </w:rPr>
        <w:drawing>
          <wp:anchor distT="0" distB="0" distL="114300" distR="114300" simplePos="0" relativeHeight="307" behindDoc="0" locked="0" layoutInCell="1" hidden="0" allowOverlap="1">
            <wp:simplePos x="0" y="0"/>
            <wp:positionH relativeFrom="column">
              <wp:posOffset>4556125</wp:posOffset>
            </wp:positionH>
            <wp:positionV relativeFrom="paragraph">
              <wp:posOffset>68580</wp:posOffset>
            </wp:positionV>
            <wp:extent cx="323850" cy="323850"/>
            <wp:effectExtent l="0" t="0" r="0" b="0"/>
            <wp:wrapNone/>
            <wp:docPr id="4180" name="Picture 8" descr="アイコン が含まれている画像&#10;&#10;自動的に生成された説明"/>
            <a:graphic xmlns:a="http://schemas.openxmlformats.org/drawingml/2006/main">
              <a:graphicData uri="http://schemas.openxmlformats.org/drawingml/2006/picture">
                <pic:pic xmlns:pic="http://schemas.openxmlformats.org/drawingml/2006/picture">
                  <pic:nvPicPr>
                    <pic:cNvPr id="4180" name="Picture 8" descr="アイコン が含まれている画像&#10;&#10;自動的に生成された説明"/>
                    <pic:cNvPicPr>
                      <a:picLocks noChangeAspect="1" noChangeArrowheads="1"/>
                    </pic:cNvPicPr>
                  </pic:nvPicPr>
                  <pic:blipFill>
                    <a:blip r:embed="rId89"/>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08" behindDoc="0" locked="0" layoutInCell="1" hidden="0" allowOverlap="1">
            <wp:simplePos x="0" y="0"/>
            <wp:positionH relativeFrom="column">
              <wp:posOffset>4939665</wp:posOffset>
            </wp:positionH>
            <wp:positionV relativeFrom="paragraph">
              <wp:posOffset>71120</wp:posOffset>
            </wp:positionV>
            <wp:extent cx="323850" cy="323850"/>
            <wp:effectExtent l="0" t="0" r="0" b="0"/>
            <wp:wrapNone/>
            <wp:docPr id="4181" name="Picture 14" descr="ロゴ, アイコン&#10;&#10;自動的に生成された説明"/>
            <a:graphic xmlns:a="http://schemas.openxmlformats.org/drawingml/2006/main">
              <a:graphicData uri="http://schemas.openxmlformats.org/drawingml/2006/picture">
                <pic:pic xmlns:pic="http://schemas.openxmlformats.org/drawingml/2006/picture">
                  <pic:nvPicPr>
                    <pic:cNvPr id="4181" name="Picture 14" descr="ロゴ, アイコン&#10;&#10;自動的に生成された説明"/>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09" behindDoc="0" locked="0" layoutInCell="1" hidden="0" allowOverlap="1">
            <wp:simplePos x="0" y="0"/>
            <wp:positionH relativeFrom="column">
              <wp:posOffset>5328285</wp:posOffset>
            </wp:positionH>
            <wp:positionV relativeFrom="paragraph">
              <wp:posOffset>70485</wp:posOffset>
            </wp:positionV>
            <wp:extent cx="323850" cy="323850"/>
            <wp:effectExtent l="0" t="0" r="0" b="0"/>
            <wp:wrapNone/>
            <wp:docPr id="4182" name="Picture 15" descr="グラフィカル ユーザー インターフェイス, アプリケーション, アイコン&#10;&#10;自動的に生成された説明"/>
            <a:graphic xmlns:a="http://schemas.openxmlformats.org/drawingml/2006/main">
              <a:graphicData uri="http://schemas.openxmlformats.org/drawingml/2006/picture">
                <pic:pic xmlns:pic="http://schemas.openxmlformats.org/drawingml/2006/picture">
                  <pic:nvPicPr>
                    <pic:cNvPr id="4182" name="Picture 15" descr="グラフィカル ユーザー インターフェイス, アプリケーション, アイコン&#10;&#10;自動的に生成された説明"/>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10" behindDoc="0" locked="0" layoutInCell="1" hidden="0" allowOverlap="1">
            <wp:simplePos x="0" y="0"/>
            <wp:positionH relativeFrom="column">
              <wp:posOffset>5718810</wp:posOffset>
            </wp:positionH>
            <wp:positionV relativeFrom="paragraph">
              <wp:posOffset>71120</wp:posOffset>
            </wp:positionV>
            <wp:extent cx="323850" cy="323850"/>
            <wp:effectExtent l="0" t="0" r="0" b="0"/>
            <wp:wrapNone/>
            <wp:docPr id="4183" name="Picture 17" descr="図形&#10;&#10;自動的に生成された説明"/>
            <a:graphic xmlns:a="http://schemas.openxmlformats.org/drawingml/2006/main">
              <a:graphicData uri="http://schemas.openxmlformats.org/drawingml/2006/picture">
                <pic:pic xmlns:pic="http://schemas.openxmlformats.org/drawingml/2006/picture">
                  <pic:nvPicPr>
                    <pic:cNvPr id="4183" name="Picture 17" descr="図形&#10;&#10;自動的に生成された説明"/>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eastAsia"/>
        </w:rPr>
        <mc:AlternateContent>
          <mc:Choice Requires="wps">
            <w:drawing>
              <wp:anchor distT="0" distB="0" distL="114300" distR="114300" simplePos="0" relativeHeight="164" behindDoc="0" locked="0" layoutInCell="1" hidden="0" allowOverlap="1">
                <wp:simplePos x="0" y="0"/>
                <wp:positionH relativeFrom="column">
                  <wp:posOffset>-6985</wp:posOffset>
                </wp:positionH>
                <wp:positionV relativeFrom="paragraph">
                  <wp:posOffset>114935</wp:posOffset>
                </wp:positionV>
                <wp:extent cx="6119495" cy="369570"/>
                <wp:effectExtent l="0" t="0" r="635" b="635"/>
                <wp:wrapNone/>
                <wp:docPr id="4184" name="正方形/長方形 17"/>
                <a:graphic xmlns:a="http://schemas.openxmlformats.org/drawingml/2006/main">
                  <a:graphicData uri="http://schemas.microsoft.com/office/word/2010/wordprocessingShape">
                    <wps:wsp>
                      <wps:cNvPr id="4184" name="正方形/長方形 17"/>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7" style="mso-wrap-distance-right:9pt;mso-wrap-distance-bottom:0pt;margin-top:9.0500000000000007pt;mso-position-vertical-relative:text;mso-position-horizontal-relative:text;position:absolute;height:29.1pt;mso-wrap-distance-top:0pt;width:481.85pt;mso-wrap-distance-left:9pt;margin-left:-0.55000000000000004pt;z-index:164;" o:spid="_x0000_s4184"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rPr>
          <w:rFonts w:hint="default" w:ascii="メイリオ" w:hAnsi="メイリオ" w:eastAsia="メイリオ"/>
          <w:b w:val="1"/>
          <w:i w:val="1"/>
          <w:color w:val="000000" w:themeColor="text1"/>
        </w:rPr>
      </w:pPr>
    </w:p>
    <w:p>
      <w:pPr>
        <w:pStyle w:val="0"/>
        <w:spacing w:line="200" w:lineRule="exact"/>
        <w:ind w:left="330" w:leftChars="150"/>
        <w:rPr>
          <w:rFonts w:hint="default" w:ascii="メイリオ" w:hAnsi="メイリオ" w:eastAsia="メイリオ"/>
          <w:color w:val="000000" w:themeColor="text1"/>
        </w:rPr>
      </w:pPr>
    </w:p>
    <w:p>
      <w:pPr>
        <w:pStyle w:val="0"/>
        <w:rPr>
          <w:rFonts w:hint="default" w:ascii="HG丸ｺﾞｼｯｸM-PRO" w:hAnsi="HG丸ｺﾞｼｯｸM-PRO"/>
          <w:color w:val="000000" w:themeColor="text1"/>
        </w:rPr>
      </w:pPr>
      <w:r>
        <w:rPr>
          <w:rFonts w:hint="default" w:ascii="HG丸ｺﾞｼｯｸM-PRO" w:hAnsi="HG丸ｺﾞｼｯｸM-PRO"/>
          <w:color w:val="000000" w:themeColor="text1"/>
        </w:rPr>
        <w:t>・</w:t>
      </w:r>
      <w:r>
        <w:rPr>
          <w:rFonts w:hint="eastAsia" w:ascii="HG丸ｺﾞｼｯｸM-PRO" w:hAnsi="HG丸ｺﾞｼｯｸM-PRO"/>
          <w:color w:val="000000" w:themeColor="text1"/>
        </w:rPr>
        <w:t>中山間地域での雇用の場を創出します。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８</w:t>
      </w:r>
      <w:r>
        <w:rPr>
          <w:rFonts w:hint="eastAsia" w:ascii="HG丸ｺﾞｼｯｸM-PRO" w:hAnsi="HG丸ｺﾞｼｯｸM-PRO" w:eastAsia="HG丸ｺﾞｼｯｸM-PRO"/>
          <w:color w:val="000000" w:themeColor="text1"/>
        </w:rPr>
        <w:t>）</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w:t>
      </w:r>
      <w:r>
        <w:rPr>
          <w:rFonts w:hint="default" w:ascii="HG丸ｺﾞｼｯｸM-PRO" w:hAnsi="HG丸ｺﾞｼｯｸM-PRO"/>
          <w:color w:val="000000" w:themeColor="text1"/>
        </w:rPr>
        <w:t>生物多様性を育む里地里山での人々の暮らしを守ります</w:t>
      </w:r>
      <w:r>
        <w:rPr>
          <w:rFonts w:hint="eastAsia" w:ascii="HG丸ｺﾞｼｯｸM-PRO" w:hAnsi="HG丸ｺﾞｼｯｸM-PRO"/>
          <w:color w:val="000000" w:themeColor="text1"/>
        </w:rPr>
        <w:t>。</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14.15</w:t>
      </w:r>
      <w:r>
        <w:rPr>
          <w:rFonts w:hint="eastAsia" w:ascii="HG丸ｺﾞｼｯｸM-PRO" w:hAnsi="HG丸ｺﾞｼｯｸM-PRO" w:eastAsia="HG丸ｺﾞｼｯｸM-PRO"/>
          <w:color w:val="000000" w:themeColor="text1"/>
        </w:rPr>
        <w:t>）</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・各主体が連携し、地域経済の活性化や人材交流を進めます。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17</w:t>
      </w:r>
      <w:r>
        <w:rPr>
          <w:rFonts w:hint="eastAsia" w:ascii="HG丸ｺﾞｼｯｸM-PRO" w:hAnsi="HG丸ｺﾞｼｯｸM-PRO" w:eastAsia="HG丸ｺﾞｼｯｸM-PRO"/>
          <w:color w:val="000000" w:themeColor="text1"/>
        </w:rPr>
        <w:t>）</w:t>
      </w:r>
    </w:p>
    <w:p>
      <w:pPr>
        <w:pStyle w:val="0"/>
        <w:ind w:left="330" w:leftChars="150"/>
        <w:rPr>
          <w:rFonts w:hint="default" w:ascii="メイリオ" w:hAnsi="メイリオ" w:eastAsia="メイリオ"/>
          <w:color w:val="000000" w:themeColor="text1"/>
        </w:rPr>
      </w:pPr>
    </w:p>
    <w:p>
      <w:pPr>
        <w:pStyle w:val="0"/>
        <w:ind w:left="330" w:leftChars="150"/>
        <w:rPr>
          <w:rFonts w:hint="default" w:ascii="メイリオ" w:hAnsi="メイリオ" w:eastAsia="メイリオ"/>
          <w:color w:val="000000" w:themeColor="text1"/>
        </w:rPr>
      </w:pPr>
      <w:r>
        <w:rPr>
          <w:rFonts w:hint="default" w:ascii="メイリオ" w:hAnsi="メイリオ" w:eastAsia="メイリオ"/>
          <w:color w:val="000000" w:themeColor="text1"/>
        </w:rPr>
        <w:t>・</w:t>
      </w:r>
      <w:r>
        <w:rPr>
          <w:rFonts w:hint="eastAsia"/>
          <w:color w:val="000000" w:themeColor="text1"/>
        </w:rPr>
        <mc:AlternateContent>
          <mc:Choice Requires="wps">
            <w:drawing>
              <wp:anchor distT="0" distB="0" distL="114300" distR="114300" simplePos="0" relativeHeight="165" behindDoc="0" locked="0" layoutInCell="1" hidden="0" allowOverlap="1">
                <wp:simplePos x="0" y="0"/>
                <wp:positionH relativeFrom="column">
                  <wp:posOffset>0</wp:posOffset>
                </wp:positionH>
                <wp:positionV relativeFrom="paragraph">
                  <wp:posOffset>10795</wp:posOffset>
                </wp:positionV>
                <wp:extent cx="6119495" cy="369570"/>
                <wp:effectExtent l="0" t="0" r="635" b="635"/>
                <wp:wrapNone/>
                <wp:docPr id="4185" name="正方形/長方形 12"/>
                <a:graphic xmlns:a="http://schemas.openxmlformats.org/drawingml/2006/main">
                  <a:graphicData uri="http://schemas.microsoft.com/office/word/2010/wordprocessingShape">
                    <wps:wsp>
                      <wps:cNvPr id="4185" name="正方形/長方形 12"/>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txbxContent>
                      </wps:txbx>
                      <wps:bodyPr vertOverflow="overflow" horzOverflow="overflow" wrap="square" upright="1"/>
                    </wps:wsp>
                  </a:graphicData>
                </a:graphic>
              </wp:anchor>
            </w:drawing>
          </mc:Choice>
          <mc:Fallback>
            <w:pict>
              <v:rect id="正方形/長方形 12" style="mso-wrap-distance-right:9pt;mso-wrap-distance-bottom:0pt;margin-top:0.85pt;mso-position-vertical-relative:text;mso-position-horizontal-relative:text;position:absolute;height:29.1pt;mso-wrap-distance-top:0pt;width:481.85pt;mso-wrap-distance-left:9pt;margin-left:0pt;z-index:165;" o:spid="_x0000_s4185"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里地里山は、田畑や果樹園、雑木林、二次林、草地、竹林、鎮守の森、用水路、ため池など、そこで生活する人々の営みにより創出された景観が維持され、その環境を好む多くの動植物が生息、生育しています。里地里山は、これらの多様な環境により生物多様性を維持してきただけでなく、森里川海のつながりの中で、人と自然が共生するうえでは極めて重要なエリアであり、ベースとなる里の営みが維持できなければ、山から海までのつながりが途絶えてしまうと言っても過言ではありません。しかしながら、人口減少や高齢化、農林業従事者の減少による耕作放棄地の増加などにより竹林が分布を拡大するなど、生物相の激変により生物多様性が失われるとともに、里地里山の維持が危機に瀕してい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令和７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w:t>
      </w:r>
      <w:r>
        <w:rPr>
          <w:rFonts w:hint="eastAsia" w:ascii="HG丸ｺﾞｼｯｸM-PRO" w:hAnsi="HG丸ｺﾞｼｯｸM-PRO"/>
          <w:color w:val="000000" w:themeColor="text1"/>
        </w:rPr>
        <w:t>3</w:t>
      </w:r>
      <w:r>
        <w:rPr>
          <w:rFonts w:hint="eastAsia" w:ascii="HG丸ｺﾞｼｯｸM-PRO" w:hAnsi="HG丸ｺﾞｼｯｸM-PRO"/>
          <w:color w:val="000000" w:themeColor="text1"/>
        </w:rPr>
        <w:t>月に策定された「第５期高知県産業振興計画</w:t>
      </w:r>
      <w:r>
        <w:rPr>
          <w:rFonts w:hint="eastAsia" w:ascii="HG丸ｺﾞｼｯｸM-PRO" w:hAnsi="HG丸ｺﾞｼｯｸM-PRO"/>
          <w:color w:val="000000" w:themeColor="text1"/>
        </w:rPr>
        <w:t>ver.2</w:t>
      </w:r>
      <w:r>
        <w:rPr>
          <w:rFonts w:hint="eastAsia" w:ascii="HG丸ｺﾞｼｯｸM-PRO" w:hAnsi="HG丸ｺﾞｼｯｸM-PRO"/>
          <w:color w:val="000000" w:themeColor="text1"/>
        </w:rPr>
        <w:t>」では、前回計画に引き続き中山間地域の持続的発展を県勢浮揚の重要課題に位置づけています。地域資源を生かした地域アクションプランを推進するとともに、「高知県中山間地域再興ビジョン」の中では、高齢者の暮らしを守り、若者が住み続けられる中山間地域をつくることを目標として、集落活動センターを核とした集落の維持・再生の仕組みづくりに取り組んでいます。</w:t>
      </w:r>
    </w:p>
    <w:p>
      <w:pPr>
        <w:pStyle w:val="0"/>
        <w:ind w:right="-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あわせて、県外からの移住を促進して移住者と一緒に地域づくりを行い、農業分野においては県内外からのＩ・Ｕターン者などによる自営就農や雇用就農など多様な担い手の確保を推進しています。令和６</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年度の移住者数は</w:t>
      </w:r>
      <w:r>
        <w:rPr>
          <w:rFonts w:hint="eastAsia" w:ascii="HG丸ｺﾞｼｯｸM-PRO" w:hAnsi="HG丸ｺﾞｼｯｸM-PRO"/>
          <w:color w:val="000000" w:themeColor="text1"/>
        </w:rPr>
        <w:t>2,241</w:t>
      </w:r>
      <w:r>
        <w:rPr>
          <w:rFonts w:hint="eastAsia" w:ascii="HG丸ｺﾞｼｯｸM-PRO" w:hAnsi="HG丸ｺﾞｼｯｸM-PRO"/>
          <w:color w:val="000000" w:themeColor="text1"/>
        </w:rPr>
        <w:t>人と統計を取り始めた平成</w:t>
      </w:r>
      <w:r>
        <w:rPr>
          <w:rFonts w:hint="eastAsia" w:ascii="HG丸ｺﾞｼｯｸM-PRO" w:hAnsi="HG丸ｺﾞｼｯｸM-PRO"/>
          <w:color w:val="000000" w:themeColor="text1"/>
        </w:rPr>
        <w:t>23</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2011</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年度以降過去最多で、全体の</w:t>
      </w:r>
      <w:r>
        <w:rPr>
          <w:rFonts w:hint="eastAsia" w:ascii="HG丸ｺﾞｼｯｸM-PRO" w:hAnsi="HG丸ｺﾞｼｯｸM-PRO"/>
          <w:color w:val="000000" w:themeColor="text1"/>
        </w:rPr>
        <w:t>48</w:t>
      </w:r>
      <w:r>
        <w:rPr>
          <w:rFonts w:hint="eastAsia" w:ascii="HG丸ｺﾞｼｯｸM-PRO" w:hAnsi="HG丸ｺﾞｼｯｸM-PRO"/>
          <w:color w:val="000000" w:themeColor="text1"/>
        </w:rPr>
        <w:t>％が</w:t>
      </w:r>
      <w:r>
        <w:rPr>
          <w:rFonts w:hint="eastAsia" w:ascii="HG丸ｺﾞｼｯｸM-PRO" w:hAnsi="HG丸ｺﾞｼｯｸM-PRO"/>
          <w:color w:val="000000" w:themeColor="text1"/>
        </w:rPr>
        <w:t>20</w:t>
      </w:r>
      <w:r>
        <w:rPr>
          <w:rFonts w:hint="eastAsia" w:ascii="HG丸ｺﾞｼｯｸM-PRO" w:hAnsi="HG丸ｺﾞｼｯｸM-PRO"/>
          <w:color w:val="000000" w:themeColor="text1"/>
        </w:rPr>
        <w:t>代以下と若年層の移住が顕著に表れています。</w:t>
      </w:r>
    </w:p>
    <w:p>
      <w:pPr>
        <w:pStyle w:val="0"/>
        <w:ind w:right="-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また、「生物多様性こうち戦略」においても、里地里山の環境と生き物の多様さを守るための取組</w:t>
      </w:r>
      <w:r>
        <w:rPr>
          <w:rFonts w:hint="eastAsia"/>
        </w:rPr>
        <mc:AlternateContent>
          <mc:Choice Requires="wpg">
            <w:drawing>
              <wp:anchor distT="0" distB="0" distL="114300" distR="114300" simplePos="0" relativeHeight="189" behindDoc="0" locked="0" layoutInCell="1" hidden="0" allowOverlap="1">
                <wp:simplePos x="0" y="0"/>
                <wp:positionH relativeFrom="column">
                  <wp:posOffset>1184910</wp:posOffset>
                </wp:positionH>
                <wp:positionV relativeFrom="paragraph">
                  <wp:posOffset>394335</wp:posOffset>
                </wp:positionV>
                <wp:extent cx="3647440" cy="2996565"/>
                <wp:effectExtent l="0" t="0" r="635" b="0"/>
                <wp:wrapNone/>
                <wp:docPr id="4186" name="オブジェクト 0"/>
                <a:graphic xmlns:a="http://schemas.openxmlformats.org/drawingml/2006/main">
                  <a:graphicData uri="http://schemas.microsoft.com/office/word/2010/wordprocessingGroup">
                    <wpg:wgp>
                      <wpg:cNvGrpSpPr/>
                      <wpg:grpSpPr>
                        <a:xfrm>
                          <a:off x="0" y="0"/>
                          <a:ext cx="3647440" cy="2996565"/>
                          <a:chOff x="70262" y="55340"/>
                          <a:chExt cx="2157095" cy="1772411"/>
                        </a:xfrm>
                      </wpg:grpSpPr>
                      <pic:pic xmlns:pic="http://schemas.openxmlformats.org/drawingml/2006/picture">
                        <pic:nvPicPr>
                          <pic:cNvPr id="4187" name="オブジェクト 0" descr="屋外, 道路, 建物, 乗る が含まれている画像&#10;&#10;AI 生成コンテンツは誤りを含む可能性があります。"/>
                          <pic:cNvPicPr/>
                        </pic:nvPicPr>
                        <pic:blipFill>
                          <a:blip r:embed="rId131"/>
                          <a:stretch>
                            <a:fillRect/>
                          </a:stretch>
                        </pic:blipFill>
                        <pic:spPr>
                          <a:xfrm>
                            <a:off x="116958" y="276446"/>
                            <a:ext cx="2068830" cy="1551305"/>
                          </a:xfrm>
                          <a:prstGeom prst="rect">
                            <a:avLst/>
                          </a:prstGeom>
                          <a:noFill/>
                          <a:ln>
                            <a:miter/>
                          </a:ln>
                        </pic:spPr>
                      </pic:pic>
                      <wps:wsp>
                        <wps:cNvPr id="4188" name="テキスト ボックス 5122"/>
                        <wps:cNvSpPr txBox="1"/>
                        <wps:spPr>
                          <a:xfrm>
                            <a:off x="70262" y="55340"/>
                            <a:ext cx="2157095" cy="276810"/>
                          </a:xfrm>
                          <a:prstGeom prst="rect">
                            <a:avLst/>
                          </a:prstGeom>
                          <a:noFill/>
                          <a:ln w="6350">
                            <a:noFill/>
                          </a:ln>
                        </wps:spPr>
                        <wps:txbx>
                          <w:txbxContent>
                            <w:p>
                              <w:pPr>
                                <w:pStyle w:val="0"/>
                                <w:jc w:val="center"/>
                                <w:rPr>
                                  <w:rFonts w:hint="default"/>
                                  <w:sz w:val="20"/>
                                </w:rPr>
                              </w:pPr>
                              <w:r>
                                <w:rPr>
                                  <w:rFonts w:hint="eastAsia"/>
                                  <w:sz w:val="20"/>
                                </w:rPr>
                                <w:t>写真</w:t>
                              </w:r>
                              <w:r>
                                <w:rPr>
                                  <w:rFonts w:hint="eastAsia" w:ascii="HG丸ｺﾞｼｯｸM-PRO" w:hAnsi="HG丸ｺﾞｼｯｸM-PRO"/>
                                  <w:sz w:val="20"/>
                                </w:rPr>
                                <w:t>９　集落活動センター</w:t>
                              </w:r>
                            </w:p>
                          </w:txbxContent>
                        </wps:txbx>
                        <wps:bodyPr rot="0" vertOverflow="overflow" horzOverflow="overflow" wrap="square" numCol="1" spcCol="0" rtlCol="0" fromWordArt="0" anchor="t" anchorCtr="0" forceAA="0" compatLnSpc="1"/>
                      </wps:wsp>
                    </wpg:wgp>
                  </a:graphicData>
                </a:graphic>
              </wp:anchor>
            </w:drawing>
          </mc:Choice>
          <mc:Fallback>
            <w:pict>
              <v:group id="オブジェクト 0" style="mso-wrap-distance-right:9pt;mso-wrap-distance-bottom:0pt;margin-top:31.05pt;mso-position-vertical-relative:text;mso-position-horizontal-relative:text;position:absolute;height:235.95pt;mso-wrap-distance-top:0pt;width:287.2pt;mso-wrap-distance-left:9pt;margin-left:93.3pt;z-index:189;" coordsize="2157095,1772411" coordorigin="70262,55340" o:spid="_x0000_s4186"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0" style="height:1551305;width:2068830;top:276446;left:116958;position:absolute;" o:spid="_x0000_s4187" filled="f" stroked="f" o:spt="75" type="#_x0000_t75">
                  <v:fill/>
                  <v:imagedata o:title="" r:id="rId131"/>
                  <o:lock v:ext="edit" aspectratio="f"/>
                  <w10:wrap type="none" anchorx="text" anchory="text"/>
                </v:shape>
                <v:shapetype id="_x0000_t202" coordsize="21600,21600" o:spt="202" path="m,l,21600r21600,l21600,xe">
                  <v:stroke joinstyle="miter"/>
                  <v:path gradientshapeok="t" o:connecttype="rect"/>
                </v:shapetype>
                <v:shape id="テキスト ボックス 5122" style="height:276810;width:2157095;top:55340;left:70262;position:absolute;" o:spid="_x0000_s4188" filled="f" stroked="f" strokeweight="0.5pt" o:spt="202" type="#_x0000_t202">
                  <v:fill/>
                  <v:textbox style="layout-flow:horizontal;">
                    <w:txbxContent>
                      <w:p>
                        <w:pPr>
                          <w:pStyle w:val="0"/>
                          <w:jc w:val="center"/>
                          <w:rPr>
                            <w:rFonts w:hint="default"/>
                            <w:sz w:val="20"/>
                          </w:rPr>
                        </w:pPr>
                        <w:r>
                          <w:rPr>
                            <w:rFonts w:hint="eastAsia"/>
                            <w:sz w:val="20"/>
                          </w:rPr>
                          <w:t>写真</w:t>
                        </w:r>
                        <w:r>
                          <w:rPr>
                            <w:rFonts w:hint="eastAsia" w:ascii="HG丸ｺﾞｼｯｸM-PRO" w:hAnsi="HG丸ｺﾞｼｯｸM-PRO"/>
                            <w:sz w:val="20"/>
                          </w:rPr>
                          <w:t>９　集落活動センター</w:t>
                        </w:r>
                      </w:p>
                    </w:txbxContent>
                  </v:textbox>
                  <v:imagedata o:title=""/>
                  <w10:wrap type="none" anchorx="text" anchory="text"/>
                </v:shape>
                <w10:wrap type="none" anchorx="text" anchory="text"/>
              </v:group>
            </w:pict>
          </mc:Fallback>
        </mc:AlternateContent>
      </w:r>
      <w:r>
        <w:rPr>
          <w:rFonts w:hint="eastAsia" w:ascii="HG丸ｺﾞｼｯｸM-PRO" w:hAnsi="HG丸ｺﾞｼｯｸM-PRO"/>
          <w:color w:val="000000" w:themeColor="text1"/>
        </w:rPr>
        <w:t>を進めています。</w:t>
      </w:r>
    </w:p>
    <w:p>
      <w:pPr>
        <w:pStyle w:val="0"/>
        <w:widowControl w:val="1"/>
        <w:spacing w:line="240" w:lineRule="auto"/>
        <w:jc w:val="left"/>
        <w:rPr>
          <w:rFonts w:hint="default" w:ascii="メイリオ" w:hAnsi="メイリオ" w:eastAsia="メイリオ"/>
          <w:color w:val="000000" w:themeColor="text1"/>
        </w:rPr>
      </w:pPr>
      <w:r>
        <w:rPr>
          <w:rFonts w:hint="eastAsia"/>
        </w:rPr>
        <mc:AlternateContent>
          <mc:Choice Requires="wps">
            <w:drawing>
              <wp:anchor distT="0" distB="0" distL="114300" distR="114300" simplePos="0" relativeHeight="1172" behindDoc="0" locked="0" layoutInCell="1" hidden="0" allowOverlap="1">
                <wp:simplePos x="0" y="0"/>
                <wp:positionH relativeFrom="column">
                  <wp:posOffset>3551555</wp:posOffset>
                </wp:positionH>
                <wp:positionV relativeFrom="paragraph">
                  <wp:posOffset>2979420</wp:posOffset>
                </wp:positionV>
                <wp:extent cx="1225550" cy="283845"/>
                <wp:effectExtent l="0" t="0" r="635" b="635"/>
                <wp:wrapNone/>
                <wp:docPr id="4189" name="テキスト ボックス 1253"/>
                <a:graphic xmlns:a="http://schemas.openxmlformats.org/drawingml/2006/main">
                  <a:graphicData uri="http://schemas.microsoft.com/office/word/2010/wordprocessingShape">
                    <wps:wsp>
                      <wps:cNvPr id="4189" name="テキスト ボックス 1253"/>
                      <wps:cNvSpPr txBox="1"/>
                      <wps:spPr>
                        <a:xfrm>
                          <a:off x="0" y="0"/>
                          <a:ext cx="1225550" cy="283845"/>
                        </a:xfrm>
                        <a:prstGeom prst="rect">
                          <a:avLst/>
                        </a:prstGeom>
                        <a:noFill/>
                        <a:ln w="6350">
                          <a:noFill/>
                        </a:ln>
                      </wps:spPr>
                      <wps:txbx>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234.6pt;mso-position-vertical-relative:text;mso-position-horizontal-relative:text;v-text-anchor:top;position:absolute;height:22.35pt;mso-wrap-distance-top:0pt;width:96.5pt;mso-wrap-distance-left:9pt;margin-left:279.64pt;z-index:1172;" o:spid="_x0000_s4189" o:allowincell="t" o:allowoverlap="t" filled="f" stroked="f" strokeweight="0.5pt" o:spt="202" type="#_x0000_t202">
                <v:fill/>
                <v:textbox style="layout-flow:horizontal;">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v:textbox>
                <v:imagedata o:title=""/>
                <w10:wrap type="none" anchorx="text" anchory="text"/>
              </v:shape>
            </w:pict>
          </mc:Fallback>
        </mc:AlternateContent>
      </w:r>
      <w:r>
        <w:rPr>
          <w:rFonts w:hint="default" w:ascii="メイリオ" w:hAnsi="メイリオ" w:eastAsia="メイリオ"/>
          <w:color w:val="000000" w:themeColor="text1"/>
        </w:rPr>
        <w:br w:type="page"/>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166" behindDoc="0" locked="0" layoutInCell="1" hidden="0" allowOverlap="1">
                <wp:simplePos x="0" y="0"/>
                <wp:positionH relativeFrom="margin">
                  <wp:align>right</wp:align>
                </wp:positionH>
                <wp:positionV relativeFrom="paragraph">
                  <wp:posOffset>8255</wp:posOffset>
                </wp:positionV>
                <wp:extent cx="6119495" cy="369570"/>
                <wp:effectExtent l="0" t="0" r="635" b="635"/>
                <wp:wrapNone/>
                <wp:docPr id="4190" name="正方形/長方形 15"/>
                <a:graphic xmlns:a="http://schemas.openxmlformats.org/drawingml/2006/main">
                  <a:graphicData uri="http://schemas.microsoft.com/office/word/2010/wordprocessingShape">
                    <wps:wsp>
                      <wps:cNvPr id="4190" name="正方形/長方形 15"/>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txbxContent>
                      </wps:txbx>
                      <wps:bodyPr vertOverflow="overflow" horzOverflow="overflow" wrap="square" upright="1"/>
                    </wps:wsp>
                  </a:graphicData>
                </a:graphic>
              </wp:anchor>
            </w:drawing>
          </mc:Choice>
          <mc:Fallback>
            <w:pict>
              <v:rect id="正方形/長方形 15" style="mso-wrap-distance-right:9pt;mso-wrap-distance-bottom:0pt;margin-top:0.65pt;mso-position-vertical-relative:text;mso-position-horizontal:right;mso-position-horizontal-relative:margin;position:absolute;height:29.1pt;mso-wrap-distance-top:0pt;width:481.85pt;mso-wrap-distance-left:9pt;z-index:166;" o:spid="_x0000_s4190"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txbxContent>
                </v:textbox>
                <v:imagedata o:title=""/>
                <w10:wrap type="none" anchorx="margin" anchory="text"/>
              </v:rect>
            </w:pict>
          </mc:Fallback>
        </mc:AlternateContent>
      </w:r>
    </w:p>
    <w:p>
      <w:pPr>
        <w:pStyle w:val="0"/>
        <w:ind w:firstLine="220" w:firstLineChars="100"/>
        <w:rPr>
          <w:rFonts w:hint="default" w:ascii="メイリオ" w:hAnsi="メイリオ" w:eastAsia="メイリオ"/>
          <w:color w:val="000000" w:themeColor="text1"/>
        </w:rPr>
      </w:pP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w:t>
      </w:r>
      <w:r>
        <w:rPr>
          <w:rFonts w:hint="default" w:ascii="メイリオ" w:hAnsi="メイリオ" w:eastAsia="メイリオ"/>
          <w:b w:val="1"/>
          <w:color w:val="000000" w:themeColor="text1"/>
        </w:rPr>
        <w:t>1</w:t>
      </w:r>
      <w:r>
        <w:rPr>
          <w:rFonts w:hint="default" w:ascii="メイリオ" w:hAnsi="メイリオ" w:eastAsia="メイリオ"/>
          <w:b w:val="1"/>
          <w:color w:val="000000" w:themeColor="text1"/>
        </w:rPr>
        <w:t>　</w:t>
      </w:r>
      <w:r>
        <w:rPr>
          <w:rFonts w:hint="eastAsia" w:ascii="メイリオ" w:hAnsi="メイリオ" w:eastAsia="メイリオ"/>
          <w:b w:val="1"/>
          <w:color w:val="000000" w:themeColor="text1"/>
        </w:rPr>
        <w:t>人口の減少と耕作放棄地の増加・集落活動センターの開設に向けた掘り起し</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第一次産業の担い手確保、移住促進などの取組が進む一方で、急速な少子高齢化の進行や都市部への人口流出など、生物多様性の保全の主体でもある里山の人口減少は続いており、棚田など耕作放棄地や竹林の増加により、防災機能や生き物の生息空間が失われています。また、それらの活動の基盤となる集落活動センターについては、県内</w:t>
      </w:r>
      <w:r>
        <w:rPr>
          <w:rFonts w:hint="eastAsia" w:ascii="HG丸ｺﾞｼｯｸM-PRO" w:hAnsi="HG丸ｺﾞｼｯｸM-PRO"/>
          <w:color w:val="000000" w:themeColor="text1"/>
        </w:rPr>
        <w:t>70</w:t>
      </w:r>
      <w:r>
        <w:rPr>
          <w:rFonts w:hint="eastAsia" w:ascii="HG丸ｺﾞｼｯｸM-PRO" w:hAnsi="HG丸ｺﾞｼｯｸM-PRO"/>
          <w:color w:val="000000" w:themeColor="text1"/>
        </w:rPr>
        <w:t>か所</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Ｒ７</w:t>
      </w:r>
      <w:r>
        <w:rPr>
          <w:rFonts w:hint="eastAsia" w:ascii="HG丸ｺﾞｼｯｸM-PRO" w:hAnsi="HG丸ｺﾞｼｯｸM-PRO"/>
          <w:color w:val="000000" w:themeColor="text1"/>
        </w:rPr>
        <w:t>.10</w:t>
      </w:r>
      <w:r>
        <w:rPr>
          <w:rFonts w:hint="eastAsia" w:ascii="HG丸ｺﾞｼｯｸM-PRO" w:hAnsi="HG丸ｺﾞｼｯｸM-PRO"/>
          <w:color w:val="000000" w:themeColor="text1"/>
        </w:rPr>
        <w:t>月時点</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に広がり、住民主体で地域の課題解決に取り組む仕組みづくりが進んでいますが、集落活動の活性化に向けては、センターの開設や取組継続への支援を強化するとともに、関係人口の創出や世代間交流の促進に取り組むことが必要となってい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課題２　生物多様性の喪失</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人の手が入らなくなった雑木林では、落葉広葉樹の二次林が減少し、竹の侵入などにより森林群落の多様性が減少しています。その結果、里地里山を生息地とする昆虫類や陸産貝類が絶滅危惧種に多く指定されています。</w:t>
      </w:r>
    </w:p>
    <w:p>
      <w:pPr>
        <w:pStyle w:val="0"/>
        <w:rPr>
          <w:rFonts w:hint="default" w:ascii="メイリオ" w:hAnsi="メイリオ" w:eastAsia="メイリオ"/>
          <w:b w:val="1"/>
          <w:color w:val="000000" w:themeColor="text1"/>
        </w:rPr>
      </w:pPr>
    </w:p>
    <w:p>
      <w:pPr>
        <w:pStyle w:val="0"/>
        <w:ind w:firstLine="220" w:firstLineChars="100"/>
        <w:rPr>
          <w:rFonts w:hint="default" w:ascii="MS-PMincho" w:hAnsi="MS-PMincho"/>
          <w:color w:val="000000" w:themeColor="text1"/>
          <w:kern w:val="0"/>
          <w:sz w:val="18"/>
        </w:rPr>
      </w:pPr>
      <w:r>
        <w:rPr>
          <w:rFonts w:hint="default" w:ascii="メイリオ" w:hAnsi="メイリオ" w:eastAsia="メイリオ"/>
          <w:color w:val="000000" w:themeColor="text1"/>
        </w:rPr>
        <mc:AlternateContent>
          <mc:Choice Requires="wps">
            <w:drawing>
              <wp:anchor distT="0" distB="0" distL="114300" distR="114300" simplePos="0" relativeHeight="167" behindDoc="0" locked="0" layoutInCell="1" hidden="0" allowOverlap="1">
                <wp:simplePos x="0" y="0"/>
                <wp:positionH relativeFrom="margin">
                  <wp:align>left</wp:align>
                </wp:positionH>
                <wp:positionV relativeFrom="paragraph">
                  <wp:posOffset>24130</wp:posOffset>
                </wp:positionV>
                <wp:extent cx="6119495" cy="369570"/>
                <wp:effectExtent l="0" t="0" r="635" b="635"/>
                <wp:wrapNone/>
                <wp:docPr id="4191" name="正方形/長方形 16"/>
                <a:graphic xmlns:a="http://schemas.openxmlformats.org/drawingml/2006/main">
                  <a:graphicData uri="http://schemas.microsoft.com/office/word/2010/wordprocessingShape">
                    <wps:wsp>
                      <wps:cNvPr id="4191" name="正方形/長方形 16"/>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6" style="mso-wrap-distance-right:9pt;mso-wrap-distance-bottom:0pt;margin-top:1.9pt;mso-position-vertical-relative:text;mso-position-horizontal:left;mso-position-horizontal-relative:margin;position:absolute;height:29.1pt;mso-wrap-distance-top:0pt;width:481.85pt;mso-wrap-distance-left:9pt;z-index:167;" o:spid="_x0000_s4191"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ind w:firstLine="180" w:firstLineChars="100"/>
        <w:rPr>
          <w:rFonts w:hint="default" w:ascii="MS-PMincho" w:hAnsi="MS-PMincho"/>
          <w:color w:val="000000" w:themeColor="text1"/>
          <w:kern w:val="0"/>
          <w:sz w:val="18"/>
        </w:rPr>
      </w:pP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集落活動センターの取組や移住の促進による里地里山の活性化</w:t>
      </w:r>
    </w:p>
    <w:p>
      <w:pPr>
        <w:pStyle w:val="0"/>
        <w:ind w:firstLine="220" w:firstLineChars="100"/>
        <w:rPr>
          <w:rFonts w:hint="default" w:ascii="HG丸ｺﾞｼｯｸM-PRO" w:hAnsi="HG丸ｺﾞｼｯｸM-PRO"/>
          <w:b w:val="1"/>
          <w:color w:val="000000" w:themeColor="text1"/>
        </w:rPr>
      </w:pPr>
      <w:r>
        <w:rPr>
          <w:rFonts w:hint="eastAsia" w:ascii="HG丸ｺﾞｼｯｸM-PRO" w:hAnsi="HG丸ｺﾞｼｯｸM-PRO"/>
          <w:color w:val="000000" w:themeColor="text1"/>
        </w:rPr>
        <w:t>集落活動センターの開設、運営支援など、引き続き中山間地域における、それぞれの地域課題やニーズに応じて、地域住民が主体となって産業、生活、福祉、防災などの活動に取り組む仕組みづくりを推進します。また、産業振興計画の</w:t>
      </w:r>
      <w:r>
        <w:rPr>
          <w:rFonts w:hint="eastAsia"/>
          <w:color w:val="000000" w:themeColor="text1"/>
        </w:rPr>
        <w:t>更</w:t>
      </w:r>
      <w:r>
        <w:rPr>
          <w:rFonts w:hint="eastAsia" w:ascii="HG丸ｺﾞｼｯｸM-PRO" w:hAnsi="HG丸ｺﾞｼｯｸM-PRO"/>
          <w:color w:val="000000" w:themeColor="text1"/>
        </w:rPr>
        <w:t>なる推進により、雇用の場と所得を確保し、若者の県外流出を防ぐとともに、都市部からの移住促進や一次産業の担い手確保を図り、地域経済を活性化して過疎化に歯止めをかけます。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都市等との交流による生物多様性の維持と地域活性化</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里地里山の保全は地域での取組で完結するものではなく、都市部の人材を積極的に活用することが必要です</w:t>
      </w:r>
      <w:r>
        <w:rPr>
          <w:rFonts w:hint="eastAsia" w:ascii="HG丸ｺﾞｼｯｸM-PRO" w:hAnsi="HG丸ｺﾞｼｯｸM-PRO"/>
          <w:color w:val="000000" w:themeColor="text1"/>
          <w:highlight w:val="none"/>
        </w:rPr>
        <w:t>。</w:t>
      </w:r>
      <w:r>
        <w:rPr>
          <w:rFonts w:hint="eastAsia" w:ascii="HG丸ｺﾞｼｯｸM-PRO" w:hAnsi="HG丸ｺﾞｼｯｸM-PRO"/>
          <w:color w:val="auto"/>
          <w:highlight w:val="none"/>
        </w:rPr>
        <w:t>農山漁村の自然や文化に触れ、地域住民との交流やその土地ならではの体験などを楽しみながら過ごす、</w:t>
      </w:r>
      <w:r>
        <w:rPr>
          <w:rFonts w:hint="eastAsia" w:ascii="HG丸ｺﾞｼｯｸM-PRO" w:hAnsi="HG丸ｺﾞｼｯｸM-PRO"/>
          <w:color w:val="000000" w:themeColor="text1"/>
        </w:rPr>
        <w:t>いわゆるグリーンツーリズムなどを通して都市等と中山間地域の交流を促進し、保全活動への参加や地域経済の活性化につなげます。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施策３　環境に配慮した農業の推進と生き物の生息環境の確保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人々が里地里山で事業活動を行う中で、生物多様性に配慮した農用地の整備、化学肥料・農薬の使用削減など環境への負荷を軽減するとともに、耕作放棄地の解消、竹素材の活用、人工林の適正管理、針広混交林への誘導などにより、動植物の生息環境を確保し、身近な生き物との共生を図ります。</w:t>
      </w:r>
    </w:p>
    <w:p>
      <w:pPr>
        <w:pStyle w:val="0"/>
        <w:rPr>
          <w:rFonts w:hint="default" w:ascii="メイリオ" w:hAnsi="メイリオ" w:eastAsia="メイリオ"/>
          <w:color w:val="000000" w:themeColor="text1"/>
        </w:rPr>
      </w:pPr>
    </w:p>
    <w:p>
      <w:pPr>
        <w:pStyle w:val="0"/>
        <w:widowControl w:val="1"/>
        <w:spacing w:line="240" w:lineRule="auto"/>
        <w:jc w:val="left"/>
        <w:rPr>
          <w:rFonts w:hint="default" w:ascii="メイリオ" w:hAnsi="メイリオ" w:eastAsia="メイリオ"/>
          <w:b w:val="1"/>
          <w:color w:val="000000" w:themeColor="text1"/>
        </w:rPr>
      </w:pPr>
      <w:r>
        <w:rPr>
          <w:rFonts w:hint="default" w:ascii="メイリオ" w:hAnsi="メイリオ" w:eastAsia="メイリオ"/>
          <w:b w:val="1"/>
          <w:color w:val="000000" w:themeColor="text1"/>
        </w:rPr>
        <w:br w:type="page"/>
      </w:r>
    </w:p>
    <w:p>
      <w:pPr>
        <w:pStyle w:val="0"/>
        <w:rPr>
          <w:rFonts w:hint="default" w:ascii="メイリオ" w:hAnsi="メイリオ" w:eastAsia="メイリオ"/>
          <w:color w:val="000000" w:themeColor="text1"/>
        </w:rPr>
      </w:pPr>
      <w:r>
        <w:rPr>
          <w:rFonts w:hint="eastAsia" w:ascii="メイリオ" w:hAnsi="メイリオ" w:eastAsia="メイリオ"/>
          <w:b w:val="1"/>
          <w:color w:val="000000" w:themeColor="text1"/>
          <w:sz w:val="28"/>
        </w:rPr>
        <w:t>３－３　里地里山の保全（２／２）</w:t>
      </w:r>
    </w:p>
    <w:p>
      <w:pPr>
        <w:pStyle w:val="0"/>
        <w:spacing w:before="170" w:beforeLines="50" w:beforeAutospacing="0"/>
        <w:rPr>
          <w:rFonts w:hint="default" w:ascii="メイリオ" w:hAnsi="メイリオ" w:eastAsia="メイリオ"/>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156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県民は、地域資源の保全と活用への参加や、里地里山の暮らしと文化の継承が求められており、主に下記の行動を実施します。</w:t>
            </w:r>
          </w:p>
          <w:p>
            <w:pPr>
              <w:pStyle w:val="0"/>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・里地里山への日常的な関与、保全活動等への参加</w:t>
            </w:r>
          </w:p>
          <w:p>
            <w:pPr>
              <w:pStyle w:val="0"/>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w:t>
            </w:r>
            <w:r>
              <w:rPr>
                <w:rFonts w:hint="default" w:ascii="HG丸ｺﾞｼｯｸM-PRO" w:hAnsi="HG丸ｺﾞｼｯｸM-PRO"/>
                <w:color w:val="000000" w:themeColor="text1"/>
                <w:sz w:val="22"/>
              </w:rPr>
              <w:t>集落活動センターを通じた地域活動</w:t>
            </w:r>
            <w:r>
              <w:rPr>
                <w:rFonts w:hint="default" w:ascii="HG丸ｺﾞｼｯｸM-PRO" w:hAnsi="HG丸ｺﾞｼｯｸM-PRO" w:eastAsia="HG丸ｺﾞｼｯｸM-PRO"/>
                <w:color w:val="000000" w:themeColor="text1"/>
                <w:sz w:val="22"/>
              </w:rPr>
              <w:t>（</w:t>
            </w:r>
            <w:r>
              <w:rPr>
                <w:rFonts w:hint="default" w:ascii="HG丸ｺﾞｼｯｸM-PRO" w:hAnsi="HG丸ｺﾞｼｯｸM-PRO"/>
                <w:color w:val="000000" w:themeColor="text1"/>
                <w:sz w:val="22"/>
              </w:rPr>
              <w:t>農業、福祉、防災など</w:t>
            </w:r>
            <w:r>
              <w:rPr>
                <w:rFonts w:hint="default" w:ascii="HG丸ｺﾞｼｯｸM-PRO" w:hAnsi="HG丸ｺﾞｼｯｸM-PRO" w:eastAsia="HG丸ｺﾞｼｯｸM-PRO"/>
                <w:color w:val="000000" w:themeColor="text1"/>
                <w:sz w:val="22"/>
              </w:rPr>
              <w:t>）</w:t>
            </w:r>
            <w:r>
              <w:rPr>
                <w:rFonts w:hint="default" w:ascii="HG丸ｺﾞｼｯｸM-PRO" w:hAnsi="HG丸ｺﾞｼｯｸM-PRO"/>
                <w:color w:val="000000" w:themeColor="text1"/>
                <w:sz w:val="22"/>
              </w:rPr>
              <w:t>への参加</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2"/>
              </w:rPr>
              <w:t>・</w:t>
            </w:r>
            <w:r>
              <w:rPr>
                <w:rFonts w:hint="default" w:ascii="HG丸ｺﾞｼｯｸM-PRO" w:hAnsi="HG丸ｺﾞｼｯｸM-PRO"/>
                <w:color w:val="000000" w:themeColor="text1"/>
                <w:sz w:val="22"/>
              </w:rPr>
              <w:t>地域イベントや観光客との交流による地域の魅力</w:t>
            </w:r>
            <w:r>
              <w:rPr>
                <w:rFonts w:hint="eastAsia" w:ascii="HG丸ｺﾞｼｯｸM-PRO" w:hAnsi="HG丸ｺﾞｼｯｸM-PRO"/>
                <w:color w:val="000000" w:themeColor="text1"/>
                <w:sz w:val="22"/>
              </w:rPr>
              <w:t>を</w:t>
            </w:r>
            <w:r>
              <w:rPr>
                <w:rFonts w:hint="eastAsia" w:ascii="HG丸ｺﾞｼｯｸM-PRO" w:hAnsi="HG丸ｺﾞｼｯｸM-PRO" w:eastAsia="HG丸ｺﾞｼｯｸM-PRO"/>
                <w:color w:val="000000" w:themeColor="text1"/>
                <w:sz w:val="22"/>
              </w:rPr>
              <w:t>ＳＮＳ</w:t>
            </w:r>
            <w:r>
              <w:rPr>
                <w:rFonts w:hint="eastAsia" w:ascii="HG丸ｺﾞｼｯｸM-PRO" w:hAnsi="HG丸ｺﾞｼｯｸM-PRO"/>
                <w:color w:val="000000" w:themeColor="text1"/>
                <w:sz w:val="22"/>
              </w:rPr>
              <w:t>等により情報発信</w:t>
            </w:r>
          </w:p>
        </w:tc>
      </w:tr>
      <w:tr>
        <w:trPr>
          <w:trHeight w:val="233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県内事業者は、地域資源を活かした産業振興や、環境配慮型農業・林業の推進が求められており、主に下記の行動を実施します。</w:t>
            </w:r>
          </w:p>
          <w:p>
            <w:pPr>
              <w:pStyle w:val="0"/>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・中山間地域の自然資源を活用した事業活動を通じた雇用の場の創出</w:t>
            </w:r>
          </w:p>
          <w:p>
            <w:pPr>
              <w:pStyle w:val="0"/>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・環境に配慮した事業活動や経営の実践</w:t>
            </w:r>
          </w:p>
          <w:p>
            <w:pPr>
              <w:pStyle w:val="0"/>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w:t>
            </w:r>
            <w:r>
              <w:rPr>
                <w:rFonts w:hint="default" w:ascii="HG丸ｺﾞｼｯｸM-PRO" w:hAnsi="HG丸ｺﾞｼｯｸM-PRO"/>
                <w:color w:val="000000" w:themeColor="text1"/>
                <w:sz w:val="22"/>
              </w:rPr>
              <w:t>化学肥料・農薬の削減</w:t>
            </w:r>
            <w:r>
              <w:rPr>
                <w:rFonts w:hint="eastAsia" w:ascii="HG丸ｺﾞｼｯｸM-PRO" w:hAnsi="HG丸ｺﾞｼｯｸM-PRO"/>
                <w:color w:val="000000" w:themeColor="text1"/>
                <w:sz w:val="22"/>
              </w:rPr>
              <w:t>等</w:t>
            </w:r>
            <w:r>
              <w:rPr>
                <w:rFonts w:hint="default" w:ascii="HG丸ｺﾞｼｯｸM-PRO" w:hAnsi="HG丸ｺﾞｼｯｸM-PRO"/>
                <w:color w:val="000000" w:themeColor="text1"/>
                <w:sz w:val="22"/>
              </w:rPr>
              <w:t>持続可能な事業展開</w:t>
            </w:r>
          </w:p>
          <w:p>
            <w:pPr>
              <w:pStyle w:val="0"/>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w:t>
            </w:r>
            <w:r>
              <w:rPr>
                <w:rFonts w:hint="default" w:ascii="HG丸ｺﾞｼｯｸM-PRO" w:hAnsi="HG丸ｺﾞｼｯｸM-PRO"/>
                <w:color w:val="000000" w:themeColor="text1"/>
                <w:sz w:val="22"/>
              </w:rPr>
              <w:t>グリーンツーリズムや体験型観光の企画・運営</w:t>
            </w:r>
            <w:r>
              <w:rPr>
                <w:rFonts w:hint="eastAsia" w:ascii="HG丸ｺﾞｼｯｸM-PRO" w:hAnsi="HG丸ｺﾞｼｯｸM-PRO"/>
                <w:color w:val="000000" w:themeColor="text1"/>
                <w:sz w:val="22"/>
              </w:rPr>
              <w:t>　</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2"/>
              </w:rPr>
              <w:t>・竹素材の活用など中山間地域の自然資源の活用</w:t>
            </w:r>
          </w:p>
        </w:tc>
      </w:tr>
      <w:tr>
        <w:trPr>
          <w:trHeight w:val="251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環境活動団体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県内環境活動団体は、</w:t>
            </w:r>
            <w:r>
              <w:rPr>
                <w:rFonts w:hint="default" w:ascii="HG丸ｺﾞｼｯｸM-PRO" w:hAnsi="HG丸ｺﾞｼｯｸM-PRO"/>
                <w:color w:val="000000" w:themeColor="text1"/>
                <w:sz w:val="21"/>
                <w:u w:val="single" w:color="auto"/>
              </w:rPr>
              <w:t>保全活動の実施と地域住民・都市部との橋渡し</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生物多様性の啓発と担い手育成</w:t>
            </w:r>
            <w:r>
              <w:rPr>
                <w:rFonts w:hint="eastAsia" w:ascii="HG丸ｺﾞｼｯｸM-PRO" w:hAnsi="HG丸ｺﾞｼｯｸM-PRO"/>
                <w:color w:val="000000" w:themeColor="text1"/>
                <w:sz w:val="21"/>
                <w:u w:val="single" w:color="auto"/>
              </w:rPr>
              <w:t>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外来種駆除、水路改善、希少種保護などの活動</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・県民が気軽に参加できる保全活動の企画・運営、保全意識の醸成</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・里地里山の生態系や景観等の保全活動の実施</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里地里山の価値を伝えるパンフレットや</w:t>
            </w:r>
            <w:r>
              <w:rPr>
                <w:rFonts w:hint="eastAsia" w:ascii="HG丸ｺﾞｼｯｸM-PRO" w:hAnsi="HG丸ｺﾞｼｯｸM-PRO" w:eastAsia="HG丸ｺﾞｼｯｸM-PRO"/>
                <w:color w:val="000000" w:themeColor="text1"/>
                <w:sz w:val="21"/>
              </w:rPr>
              <w:t>ＳＮＳ</w:t>
            </w:r>
            <w:r>
              <w:rPr>
                <w:rFonts w:hint="eastAsia" w:ascii="HG丸ｺﾞｼｯｸM-PRO" w:hAnsi="HG丸ｺﾞｼｯｸM-PRO"/>
                <w:color w:val="000000" w:themeColor="text1"/>
                <w:sz w:val="21"/>
              </w:rPr>
              <w:t>等による情報</w:t>
            </w:r>
            <w:r>
              <w:rPr>
                <w:rFonts w:hint="default" w:ascii="HG丸ｺﾞｼｯｸM-PRO" w:hAnsi="HG丸ｺﾞｼｯｸM-PRO"/>
                <w:color w:val="000000" w:themeColor="text1"/>
                <w:sz w:val="21"/>
              </w:rPr>
              <w:t>発信</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集落活動センターとの連携による地域支援</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・伝統的知識や技術を次世代に継承</w:t>
            </w:r>
          </w:p>
        </w:tc>
      </w:tr>
      <w:tr>
        <w:trPr>
          <w:trHeight w:val="251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w:t>
            </w:r>
            <w:r>
              <w:rPr>
                <w:rFonts w:hint="default" w:ascii="HG丸ｺﾞｼｯｸM-PRO" w:hAnsi="HG丸ｺﾞｼｯｸM-PRO"/>
                <w:color w:val="auto"/>
                <w:sz w:val="21"/>
                <w:u w:val="single" w:color="auto"/>
              </w:rPr>
              <w:t>施策の企画・推進</w:t>
            </w:r>
            <w:r>
              <w:rPr>
                <w:rFonts w:hint="eastAsia" w:ascii="HG丸ｺﾞｼｯｸM-PRO" w:hAnsi="HG丸ｺﾞｼｯｸM-PRO"/>
                <w:color w:val="auto"/>
                <w:sz w:val="21"/>
                <w:u w:val="single" w:color="auto"/>
              </w:rPr>
              <w:t>、</w:t>
            </w:r>
            <w:r>
              <w:rPr>
                <w:rFonts w:hint="default" w:ascii="HG丸ｺﾞｼｯｸM-PRO" w:hAnsi="HG丸ｺﾞｼｯｸM-PRO"/>
                <w:color w:val="auto"/>
                <w:sz w:val="21"/>
                <w:u w:val="single" w:color="auto"/>
              </w:rPr>
              <w:t>支援体制の整備</w:t>
            </w:r>
            <w:r>
              <w:rPr>
                <w:rFonts w:hint="eastAsia" w:ascii="HG丸ｺﾞｼｯｸM-PRO" w:hAnsi="HG丸ｺﾞｼｯｸM-PRO"/>
                <w:color w:val="auto"/>
                <w:sz w:val="21"/>
                <w:u w:val="single" w:color="auto"/>
              </w:rPr>
              <w:t>や、</w:t>
            </w:r>
            <w:r>
              <w:rPr>
                <w:rFonts w:hint="default" w:ascii="HG丸ｺﾞｼｯｸM-PRO" w:hAnsi="HG丸ｺﾞｼｯｸM-PRO"/>
                <w:color w:val="auto"/>
                <w:sz w:val="21"/>
                <w:u w:val="single" w:color="auto"/>
              </w:rPr>
              <w:t>地域課題に応じた制度設計</w:t>
            </w:r>
            <w:r>
              <w:rPr>
                <w:rFonts w:hint="eastAsia" w:ascii="HG丸ｺﾞｼｯｸM-PRO" w:hAnsi="HG丸ｺﾞｼｯｸM-PRO"/>
                <w:color w:val="auto"/>
                <w:sz w:val="21"/>
                <w:u w:val="single" w:color="auto"/>
              </w:rPr>
              <w:t>、</w:t>
            </w:r>
            <w:r>
              <w:rPr>
                <w:rFonts w:hint="default" w:ascii="HG丸ｺﾞｼｯｸM-PRO" w:hAnsi="HG丸ｺﾞｼｯｸM-PRO"/>
                <w:color w:val="auto"/>
                <w:sz w:val="21"/>
                <w:u w:val="single" w:color="auto"/>
              </w:rPr>
              <w:t>財政支援</w:t>
            </w:r>
            <w:r>
              <w:rPr>
                <w:rFonts w:hint="eastAsia" w:ascii="HG丸ｺﾞｼｯｸM-PRO" w:hAnsi="HG丸ｺﾞｼｯｸM-PRO"/>
                <w:color w:val="auto"/>
                <w:sz w:val="21"/>
                <w:u w:val="single" w:color="auto"/>
              </w:rPr>
              <w:t>が求められており、主に下記の行動を実施します。</w:t>
            </w:r>
          </w:p>
          <w:p>
            <w:pPr>
              <w:pStyle w:val="0"/>
              <w:ind w:left="220" w:hanging="220" w:hangingChars="100"/>
              <w:rPr>
                <w:rFonts w:hint="default" w:ascii="HG丸ｺﾞｼｯｸM-PRO" w:hAnsi="HG丸ｺﾞｼｯｸM-PRO"/>
                <w:color w:val="auto"/>
                <w:sz w:val="22"/>
              </w:rPr>
            </w:pPr>
            <w:r>
              <w:rPr>
                <w:rFonts w:hint="eastAsia" w:ascii="HG丸ｺﾞｼｯｸM-PRO" w:hAnsi="HG丸ｺﾞｼｯｸM-PRO"/>
                <w:color w:val="auto"/>
                <w:sz w:val="22"/>
              </w:rPr>
              <w:t>・県と連携した市町村としての集落活動センターの開設や運営の支援</w:t>
            </w:r>
          </w:p>
          <w:p>
            <w:pPr>
              <w:pStyle w:val="0"/>
              <w:ind w:left="220" w:hanging="220" w:hangingChars="100"/>
              <w:rPr>
                <w:rFonts w:hint="default" w:ascii="HG丸ｺﾞｼｯｸM-PRO" w:hAnsi="HG丸ｺﾞｼｯｸM-PRO"/>
                <w:color w:val="auto"/>
                <w:sz w:val="22"/>
              </w:rPr>
            </w:pPr>
            <w:r>
              <w:rPr>
                <w:rFonts w:hint="eastAsia" w:ascii="HG丸ｺﾞｼｯｸM-PRO" w:hAnsi="HG丸ｺﾞｼｯｸM-PRO"/>
                <w:color w:val="auto"/>
                <w:sz w:val="22"/>
              </w:rPr>
              <w:t>・</w:t>
            </w:r>
            <w:r>
              <w:rPr>
                <w:rFonts w:hint="default" w:ascii="HG丸ｺﾞｼｯｸM-PRO" w:hAnsi="HG丸ｺﾞｼｯｸM-PRO"/>
                <w:color w:val="auto"/>
                <w:sz w:val="22"/>
              </w:rPr>
              <w:t>「産業振興計画」「</w:t>
            </w:r>
            <w:r>
              <w:rPr>
                <w:rFonts w:hint="eastAsia" w:ascii="HG丸ｺﾞｼｯｸM-PRO" w:hAnsi="HG丸ｺﾞｼｯｸM-PRO"/>
                <w:color w:val="auto"/>
                <w:sz w:val="22"/>
              </w:rPr>
              <w:t>まち・ひと・しごと</w:t>
            </w:r>
            <w:r>
              <w:rPr>
                <w:rFonts w:hint="default" w:ascii="HG丸ｺﾞｼｯｸM-PRO" w:hAnsi="HG丸ｺﾞｼｯｸM-PRO"/>
                <w:color w:val="auto"/>
                <w:sz w:val="22"/>
              </w:rPr>
              <w:t>創生総合戦略」に基づく地域活性化施策の実施</w:t>
            </w:r>
          </w:p>
          <w:p>
            <w:pPr>
              <w:pStyle w:val="0"/>
              <w:ind w:left="220" w:hanging="220" w:hangingChars="100"/>
              <w:rPr>
                <w:rFonts w:hint="default" w:ascii="HG丸ｺﾞｼｯｸM-PRO" w:hAnsi="HG丸ｺﾞｼｯｸM-PRO"/>
                <w:color w:val="auto"/>
                <w:sz w:val="22"/>
              </w:rPr>
            </w:pPr>
            <w:r>
              <w:rPr>
                <w:rFonts w:hint="eastAsia" w:ascii="HG丸ｺﾞｼｯｸM-PRO" w:hAnsi="HG丸ｺﾞｼｯｸM-PRO"/>
                <w:color w:val="auto"/>
                <w:sz w:val="22"/>
              </w:rPr>
              <w:t>・農林漁業者の担い手確保、県内外から中山間地域への移住促進施策の展開</w:t>
            </w:r>
            <w:r>
              <w:rPr>
                <w:rFonts w:hint="default" w:ascii="HG丸ｺﾞｼｯｸM-PRO" w:hAnsi="HG丸ｺﾞｼｯｸM-PRO" w:eastAsia="HG丸ｺﾞｼｯｸM-PRO"/>
                <w:color w:val="auto"/>
                <w:sz w:val="22"/>
              </w:rPr>
              <w:t>（</w:t>
            </w:r>
            <w:r>
              <w:rPr>
                <w:rFonts w:hint="default" w:ascii="HG丸ｺﾞｼｯｸM-PRO" w:hAnsi="HG丸ｺﾞｼｯｸM-PRO"/>
                <w:color w:val="auto"/>
                <w:sz w:val="22"/>
              </w:rPr>
              <w:t>相談窓口</w:t>
            </w:r>
            <w:r>
              <w:rPr>
                <w:rFonts w:hint="eastAsia" w:ascii="HG丸ｺﾞｼｯｸM-PRO" w:hAnsi="HG丸ｺﾞｼｯｸM-PRO"/>
                <w:color w:val="auto"/>
                <w:sz w:val="22"/>
              </w:rPr>
              <w:t>の運営</w:t>
            </w:r>
            <w:r>
              <w:rPr>
                <w:rFonts w:hint="default" w:ascii="HG丸ｺﾞｼｯｸM-PRO" w:hAnsi="HG丸ｺﾞｼｯｸM-PRO"/>
                <w:color w:val="auto"/>
                <w:sz w:val="22"/>
              </w:rPr>
              <w:t>、住居支援など</w:t>
            </w:r>
            <w:r>
              <w:rPr>
                <w:rFonts w:hint="default" w:ascii="HG丸ｺﾞｼｯｸM-PRO" w:hAnsi="HG丸ｺﾞｼｯｸM-PRO" w:eastAsia="HG丸ｺﾞｼｯｸM-PRO"/>
                <w:color w:val="auto"/>
                <w:sz w:val="22"/>
              </w:rPr>
              <w:t>）</w:t>
            </w:r>
            <w:r>
              <w:rPr>
                <w:rFonts w:hint="eastAsia" w:ascii="HG丸ｺﾞｼｯｸM-PRO" w:hAnsi="HG丸ｺﾞｼｯｸM-PRO"/>
                <w:color w:val="auto"/>
                <w:sz w:val="22"/>
              </w:rPr>
              <w:t>と</w:t>
            </w:r>
            <w:r>
              <w:rPr>
                <w:rFonts w:hint="eastAsia" w:ascii="HG丸ｺﾞｼｯｸM-PRO" w:hAnsi="HG丸ｺﾞｼｯｸM-PRO" w:eastAsia="HG丸ｺﾞｼｯｸM-PRO"/>
                <w:color w:val="auto"/>
                <w:sz w:val="22"/>
              </w:rPr>
              <w:t>ＳＮＳ</w:t>
            </w:r>
            <w:r>
              <w:rPr>
                <w:rFonts w:hint="default" w:ascii="HG丸ｺﾞｼｯｸM-PRO" w:hAnsi="HG丸ｺﾞｼｯｸM-PRO"/>
                <w:color w:val="auto"/>
                <w:sz w:val="22"/>
              </w:rPr>
              <w:t>等による情報発信</w:t>
            </w:r>
          </w:p>
          <w:p>
            <w:pPr>
              <w:pStyle w:val="0"/>
              <w:rPr>
                <w:rFonts w:hint="default" w:ascii="HG丸ｺﾞｼｯｸM-PRO" w:hAnsi="HG丸ｺﾞｼｯｸM-PRO"/>
                <w:color w:val="auto"/>
              </w:rPr>
            </w:pPr>
            <w:r>
              <w:rPr>
                <w:rFonts w:hint="eastAsia" w:ascii="HG丸ｺﾞｼｯｸM-PRO" w:hAnsi="HG丸ｺﾞｼｯｸM-PRO"/>
                <w:color w:val="auto"/>
                <w:sz w:val="22"/>
              </w:rPr>
              <w:t>・外来種対策・希少種の保護等、生息・生育空間の創出と保全</w:t>
            </w:r>
          </w:p>
        </w:tc>
      </w:tr>
      <w:tr>
        <w:trPr>
          <w:trHeight w:val="233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2"/>
                <w:u w:val="single" w:color="auto"/>
              </w:rPr>
            </w:pPr>
            <w:r>
              <w:rPr>
                <w:rFonts w:hint="eastAsia" w:ascii="HG丸ｺﾞｼｯｸM-PRO" w:hAnsi="HG丸ｺﾞｼｯｸM-PRO"/>
                <w:color w:val="auto"/>
                <w:sz w:val="22"/>
                <w:u w:val="single" w:color="auto"/>
              </w:rPr>
              <w:t>県内教育機関は、</w:t>
            </w:r>
            <w:r>
              <w:rPr>
                <w:rFonts w:hint="default" w:ascii="HG丸ｺﾞｼｯｸM-PRO" w:hAnsi="HG丸ｺﾞｼｯｸM-PRO"/>
                <w:color w:val="auto"/>
                <w:sz w:val="22"/>
                <w:u w:val="single" w:color="auto"/>
              </w:rPr>
              <w:t>里地里山の価値に関する教育と体験学習の提供</w:t>
            </w:r>
            <w:r>
              <w:rPr>
                <w:rFonts w:hint="eastAsia" w:ascii="HG丸ｺﾞｼｯｸM-PRO" w:hAnsi="HG丸ｺﾞｼｯｸM-PRO"/>
                <w:color w:val="auto"/>
                <w:sz w:val="22"/>
                <w:u w:val="single" w:color="auto"/>
              </w:rPr>
              <w:t>や、行政、</w:t>
            </w:r>
            <w:r>
              <w:rPr>
                <w:rFonts w:hint="default" w:ascii="HG丸ｺﾞｼｯｸM-PRO" w:hAnsi="HG丸ｺﾞｼｯｸM-PRO"/>
                <w:color w:val="auto"/>
                <w:sz w:val="22"/>
                <w:u w:val="single" w:color="auto"/>
              </w:rPr>
              <w:t>地域との連携による学びの場の創出</w:t>
            </w:r>
            <w:r>
              <w:rPr>
                <w:rFonts w:hint="eastAsia" w:ascii="HG丸ｺﾞｼｯｸM-PRO" w:hAnsi="HG丸ｺﾞｼｯｸM-PRO"/>
                <w:color w:val="auto"/>
                <w:sz w:val="22"/>
                <w:u w:val="single" w:color="auto"/>
              </w:rPr>
              <w:t>が求められており、主に下記の行動を実施します。</w:t>
            </w:r>
          </w:p>
          <w:p>
            <w:pPr>
              <w:pStyle w:val="0"/>
              <w:ind w:left="210" w:hanging="210" w:hangingChars="100"/>
              <w:rPr>
                <w:rFonts w:hint="default" w:ascii="HG丸ｺﾞｼｯｸM-PRO" w:hAnsi="HG丸ｺﾞｼｯｸM-PRO"/>
                <w:color w:val="auto"/>
                <w:sz w:val="22"/>
              </w:rPr>
            </w:pPr>
            <w:r>
              <w:rPr>
                <w:rFonts w:hint="eastAsia" w:ascii="HG丸ｺﾞｼｯｸM-PRO" w:hAnsi="HG丸ｺﾞｼｯｸM-PRO"/>
                <w:color w:val="auto"/>
                <w:sz w:val="22"/>
              </w:rPr>
              <w:t>・</w:t>
            </w:r>
            <w:r>
              <w:rPr>
                <w:rFonts w:hint="default" w:ascii="HG丸ｺﾞｼｯｸM-PRO" w:hAnsi="HG丸ｺﾞｼｯｸM-PRO"/>
                <w:color w:val="auto"/>
                <w:sz w:val="22"/>
              </w:rPr>
              <w:t>地元の自然・文化・産業に関する授業の実施</w:t>
            </w:r>
          </w:p>
          <w:p>
            <w:pPr>
              <w:pStyle w:val="0"/>
              <w:ind w:left="210" w:hanging="210" w:hangingChars="100"/>
              <w:rPr>
                <w:rFonts w:hint="default" w:ascii="HG丸ｺﾞｼｯｸM-PRO" w:hAnsi="HG丸ｺﾞｼｯｸM-PRO"/>
                <w:color w:val="auto"/>
                <w:sz w:val="22"/>
              </w:rPr>
            </w:pPr>
            <w:r>
              <w:rPr>
                <w:rFonts w:hint="eastAsia" w:ascii="HG丸ｺﾞｼｯｸM-PRO" w:hAnsi="HG丸ｺﾞｼｯｸM-PRO"/>
                <w:color w:val="auto"/>
                <w:sz w:val="22"/>
              </w:rPr>
              <w:t>・生物多様性に関する環境教育を、地域の自然環境や住民、団体と連携し実施</w:t>
            </w:r>
          </w:p>
          <w:p>
            <w:pPr>
              <w:pStyle w:val="0"/>
              <w:ind w:left="210" w:hanging="210" w:hangingChars="100"/>
              <w:rPr>
                <w:rFonts w:hint="default" w:ascii="HG丸ｺﾞｼｯｸM-PRO" w:hAnsi="HG丸ｺﾞｼｯｸM-PRO"/>
                <w:color w:val="auto"/>
                <w:sz w:val="22"/>
              </w:rPr>
            </w:pPr>
            <w:r>
              <w:rPr>
                <w:rFonts w:hint="eastAsia" w:ascii="HG丸ｺﾞｼｯｸM-PRO" w:hAnsi="HG丸ｺﾞｼｯｸM-PRO"/>
                <w:color w:val="auto"/>
                <w:sz w:val="22"/>
              </w:rPr>
              <w:t>・</w:t>
            </w:r>
            <w:r>
              <w:rPr>
                <w:rFonts w:hint="default" w:ascii="HG丸ｺﾞｼｯｸM-PRO" w:hAnsi="HG丸ｺﾞｼｯｸM-PRO"/>
                <w:color w:val="auto"/>
                <w:sz w:val="22"/>
              </w:rPr>
              <w:t>地域住民との交流イベントの企画</w:t>
            </w:r>
          </w:p>
          <w:p>
            <w:pPr>
              <w:pStyle w:val="0"/>
              <w:ind w:left="210" w:hanging="210" w:hangingChars="100"/>
              <w:rPr>
                <w:rFonts w:hint="default" w:ascii="HG丸ｺﾞｼｯｸM-PRO" w:hAnsi="HG丸ｺﾞｼｯｸM-PRO"/>
                <w:color w:val="auto"/>
                <w:sz w:val="22"/>
              </w:rPr>
            </w:pPr>
            <w:r>
              <w:rPr>
                <w:rFonts w:hint="eastAsia" w:ascii="HG丸ｺﾞｼｯｸM-PRO" w:hAnsi="HG丸ｺﾞｼｯｸM-PRO"/>
                <w:color w:val="auto"/>
                <w:sz w:val="22"/>
              </w:rPr>
              <w:t>・</w:t>
            </w:r>
            <w:r>
              <w:rPr>
                <w:rFonts w:hint="default" w:ascii="HG丸ｺﾞｼｯｸM-PRO" w:hAnsi="HG丸ｺﾞｼｯｸM-PRO"/>
                <w:color w:val="auto"/>
                <w:sz w:val="22"/>
              </w:rPr>
              <w:t>若者の地域定着を促すキャリア教育の実施</w:t>
            </w:r>
          </w:p>
          <w:p>
            <w:pPr>
              <w:pStyle w:val="0"/>
              <w:ind w:left="210" w:hanging="210" w:hangingChars="100"/>
              <w:rPr>
                <w:rFonts w:hint="default" w:ascii="HG丸ｺﾞｼｯｸM-PRO" w:hAnsi="HG丸ｺﾞｼｯｸM-PRO"/>
                <w:color w:val="auto"/>
                <w:sz w:val="22"/>
              </w:rPr>
            </w:pPr>
            <w:r>
              <w:rPr>
                <w:rFonts w:hint="eastAsia" w:ascii="HG丸ｺﾞｼｯｸM-PRO" w:hAnsi="HG丸ｺﾞｼｯｸM-PRO"/>
                <w:color w:val="auto"/>
                <w:sz w:val="22"/>
              </w:rPr>
              <w:t>・教育活動の成果を地域に発信し、保全意識の向上と地域とのつながりの強化</w:t>
            </w:r>
          </w:p>
        </w:tc>
      </w:tr>
      <w:tr>
        <w:trPr>
          <w:trHeight w:val="229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研究機関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2"/>
                <w:u w:val="single" w:color="auto"/>
              </w:rPr>
            </w:pPr>
            <w:r>
              <w:rPr>
                <w:rFonts w:hint="eastAsia" w:ascii="HG丸ｺﾞｼｯｸM-PRO" w:hAnsi="HG丸ｺﾞｼｯｸM-PRO"/>
                <w:color w:val="000000" w:themeColor="text1"/>
                <w:sz w:val="22"/>
                <w:u w:val="single" w:color="auto"/>
              </w:rPr>
              <w:t>県内研究機関は、</w:t>
            </w:r>
            <w:r>
              <w:rPr>
                <w:rFonts w:hint="default" w:ascii="HG丸ｺﾞｼｯｸM-PRO" w:hAnsi="HG丸ｺﾞｼｯｸM-PRO"/>
                <w:color w:val="000000" w:themeColor="text1"/>
                <w:sz w:val="22"/>
                <w:u w:val="single" w:color="auto"/>
              </w:rPr>
              <w:t>里地里山の生態系・社会構造の調査・分析</w:t>
            </w:r>
            <w:r>
              <w:rPr>
                <w:rFonts w:hint="eastAsia" w:ascii="HG丸ｺﾞｼｯｸM-PRO" w:hAnsi="HG丸ｺﾞｼｯｸM-PRO"/>
                <w:color w:val="000000" w:themeColor="text1"/>
                <w:sz w:val="22"/>
                <w:u w:val="single" w:color="auto"/>
              </w:rPr>
              <w:t>や、</w:t>
            </w:r>
            <w:r>
              <w:rPr>
                <w:rFonts w:hint="default" w:ascii="HG丸ｺﾞｼｯｸM-PRO" w:hAnsi="HG丸ｺﾞｼｯｸM-PRO"/>
                <w:color w:val="000000" w:themeColor="text1"/>
                <w:sz w:val="22"/>
                <w:u w:val="single" w:color="auto"/>
              </w:rPr>
              <w:t>保全・活用に関する科学的支援と政策提言</w:t>
            </w:r>
            <w:r>
              <w:rPr>
                <w:rFonts w:hint="eastAsia" w:ascii="HG丸ｺﾞｼｯｸM-PRO" w:hAnsi="HG丸ｺﾞｼｯｸM-PRO"/>
                <w:color w:val="000000" w:themeColor="text1"/>
                <w:sz w:val="22"/>
                <w:u w:val="single" w:color="auto"/>
              </w:rPr>
              <w:t>が求められており、主に下記の行動を実施します。</w:t>
            </w:r>
          </w:p>
          <w:p>
            <w:pPr>
              <w:pStyle w:val="0"/>
              <w:ind w:left="220" w:hanging="220" w:hangingChars="100"/>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w:t>
            </w:r>
            <w:r>
              <w:rPr>
                <w:rFonts w:hint="default" w:ascii="HG丸ｺﾞｼｯｸM-PRO" w:hAnsi="HG丸ｺﾞｼｯｸM-PRO"/>
                <w:color w:val="000000" w:themeColor="text1"/>
                <w:sz w:val="22"/>
              </w:rPr>
              <w:t>生物多様性や外来種の分布調査</w:t>
            </w:r>
          </w:p>
          <w:p>
            <w:pPr>
              <w:pStyle w:val="0"/>
              <w:ind w:left="220" w:hanging="220" w:hangingChars="100"/>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w:t>
            </w:r>
            <w:r>
              <w:rPr>
                <w:rFonts w:hint="default" w:ascii="HG丸ｺﾞｼｯｸM-PRO" w:hAnsi="HG丸ｺﾞｼｯｸM-PRO"/>
                <w:color w:val="000000" w:themeColor="text1"/>
                <w:sz w:val="22"/>
              </w:rPr>
              <w:t>行政・地域団体への技術的助言とデータ提供</w:t>
            </w:r>
          </w:p>
          <w:p>
            <w:pPr>
              <w:pStyle w:val="0"/>
              <w:ind w:left="220" w:hanging="220" w:hangingChars="100"/>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w:t>
            </w:r>
            <w:r>
              <w:rPr>
                <w:rFonts w:hint="default" w:ascii="HG丸ｺﾞｼｯｸM-PRO" w:hAnsi="HG丸ｺﾞｼｯｸM-PRO"/>
                <w:color w:val="000000" w:themeColor="text1"/>
                <w:sz w:val="22"/>
              </w:rPr>
              <w:t>地域資源の活用モデルの研究</w:t>
            </w:r>
          </w:p>
          <w:p>
            <w:pPr>
              <w:pStyle w:val="0"/>
              <w:ind w:left="220" w:hanging="220" w:hangingChars="100"/>
              <w:rPr>
                <w:rFonts w:hint="default" w:ascii="HG丸ｺﾞｼｯｸM-PRO" w:hAnsi="HG丸ｺﾞｼｯｸM-PRO"/>
                <w:b w:val="1"/>
                <w:color w:val="000000" w:themeColor="text1"/>
                <w:sz w:val="22"/>
              </w:rPr>
            </w:pPr>
            <w:r>
              <w:rPr>
                <w:rFonts w:hint="eastAsia" w:ascii="HG丸ｺﾞｼｯｸM-PRO" w:hAnsi="HG丸ｺﾞｼｯｸM-PRO"/>
                <w:color w:val="000000" w:themeColor="text1"/>
                <w:sz w:val="22"/>
              </w:rPr>
              <w:t>・地球温暖化など様々な要因が生物多様性に与えている影響の調査及びその結果をもとに、環境保全活動や普及啓発活動への協力</w:t>
            </w:r>
          </w:p>
        </w:tc>
      </w:tr>
    </w:tbl>
    <w:p>
      <w:pPr>
        <w:pStyle w:val="0"/>
        <w:widowControl w:val="1"/>
        <w:spacing w:line="240" w:lineRule="auto"/>
        <w:jc w:val="left"/>
        <w:rPr>
          <w:rFonts w:hint="default" w:ascii="メイリオ" w:hAnsi="メイリオ" w:eastAsia="メイリオ"/>
          <w:b w:val="1"/>
          <w:color w:val="000000" w:themeColor="text1"/>
        </w:rPr>
      </w:pPr>
    </w:p>
    <w:p>
      <w:pPr>
        <w:pStyle w:val="0"/>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9655" w:type="dxa"/>
        <w:tblInd w:w="0" w:type="dxa"/>
        <w:tblLayout w:type="fixed"/>
        <w:tblCellMar>
          <w:left w:w="0" w:type="dxa"/>
          <w:right w:w="0" w:type="dxa"/>
        </w:tblCellMar>
        <w:tblLook w:firstRow="0" w:lastRow="0" w:firstColumn="0" w:lastColumn="0" w:noHBand="1" w:noVBand="1" w:val="0600"/>
      </w:tblPr>
      <w:tblGrid>
        <w:gridCol w:w="4825"/>
        <w:gridCol w:w="2310"/>
        <w:gridCol w:w="2520"/>
      </w:tblGrid>
      <w:tr>
        <w:trPr>
          <w:trHeight w:val="580" w:hRule="atLeast"/>
        </w:trPr>
        <w:tc>
          <w:tcPr>
            <w:tcW w:w="4825" w:type="dxa"/>
            <w:tcBorders>
              <w:top w:val="single" w:color="auto"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00" w:type="dxa"/>
              <w:bottom w:w="0" w:type="dxa"/>
              <w:right w:w="100"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r>
              <w:rPr>
                <w:rFonts w:hint="default" w:ascii="メイリオ" w:hAnsi="メイリオ" w:eastAsia="メイリオ"/>
                <w:b w:val="1"/>
                <w:i w:val="1"/>
                <w:color w:val="000000" w:themeColor="text1"/>
              </w:rPr>
              <w:t xml:space="preserve"> </w:t>
            </w:r>
          </w:p>
        </w:tc>
        <w:tc>
          <w:tcPr>
            <w:tcW w:w="231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p>
        </w:tc>
        <w:tc>
          <w:tcPr>
            <w:tcW w:w="252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trHeight w:val="640" w:hRule="atLeast"/>
        </w:trPr>
        <w:tc>
          <w:tcPr>
            <w:tcW w:w="4825" w:type="dxa"/>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集落活動センターの</w:t>
            </w:r>
            <w:r>
              <w:rPr>
                <w:rFonts w:hint="eastAsia" w:ascii="HG丸ｺﾞｼｯｸM-PRO" w:hAnsi="HG丸ｺﾞｼｯｸM-PRO"/>
                <w:color w:val="000000" w:themeColor="text1"/>
              </w:rPr>
              <w:t>開設</w:t>
            </w:r>
            <w:r>
              <w:rPr>
                <w:rFonts w:hint="eastAsia" w:ascii="HG丸ｺﾞｼｯｸM-PRO" w:hAnsi="HG丸ｺﾞｼｯｸM-PRO"/>
                <w:color w:val="000000" w:themeColor="text1"/>
                <w:sz w:val="21"/>
              </w:rPr>
              <w:t>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累計</w:t>
            </w:r>
            <w:r>
              <w:rPr>
                <w:rFonts w:hint="eastAsia" w:ascii="HG丸ｺﾞｼｯｸM-PRO" w:hAnsi="HG丸ｺﾞｼｯｸM-PRO" w:eastAsia="HG丸ｺﾞｼｯｸM-PRO"/>
                <w:color w:val="000000" w:themeColor="text1"/>
                <w:sz w:val="21"/>
              </w:rPr>
              <w:t>）</w:t>
            </w:r>
          </w:p>
        </w:tc>
        <w:tc>
          <w:tcPr>
            <w:tcW w:w="231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rPr>
              <w:t>70</w:t>
            </w:r>
            <w:r>
              <w:rPr>
                <w:rFonts w:hint="eastAsia" w:ascii="HG丸ｺﾞｼｯｸM-PRO" w:hAnsi="HG丸ｺﾞｼｯｸM-PRO"/>
                <w:color w:val="000000" w:themeColor="text1"/>
              </w:rPr>
              <w:t>か所</w:t>
            </w:r>
          </w:p>
          <w:p>
            <w:pPr>
              <w:pStyle w:val="0"/>
              <w:jc w:val="center"/>
              <w:rPr>
                <w:rFonts w:hint="default" w:ascii="HG丸ｺﾞｼｯｸM-PRO" w:hAnsi="HG丸ｺﾞｼｯｸM-PRO"/>
                <w:color w:val="000000" w:themeColor="text1"/>
                <w:sz w:val="18"/>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R7.10</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252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rPr>
              <w:t>89</w:t>
            </w:r>
            <w:r>
              <w:rPr>
                <w:rFonts w:hint="eastAsia" w:ascii="HG丸ｺﾞｼｯｸM-PRO" w:hAnsi="HG丸ｺﾞｼｯｸM-PRO"/>
                <w:color w:val="000000" w:themeColor="text1"/>
              </w:rPr>
              <w:t>か所</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bl>
    <w:p>
      <w:pPr>
        <w:pStyle w:val="0"/>
        <w:spacing w:line="360" w:lineRule="exact"/>
        <w:outlineLvl w:val="2"/>
        <w:rPr>
          <w:rFonts w:hint="default"/>
          <w:color w:val="000000" w:themeColor="text1"/>
        </w:rPr>
      </w:pPr>
    </w:p>
    <w:p>
      <w:pPr>
        <w:pStyle w:val="0"/>
        <w:widowControl w:val="1"/>
        <w:spacing w:line="240" w:lineRule="auto"/>
        <w:jc w:val="left"/>
        <w:rPr>
          <w:rFonts w:hint="default"/>
          <w:color w:val="000000" w:themeColor="text1"/>
        </w:rPr>
      </w:pPr>
    </w:p>
    <w:p>
      <w:pPr>
        <w:pStyle w:val="3"/>
        <w:ind w:left="0" w:leftChars="0"/>
        <w:rPr>
          <w:rFonts w:hint="default"/>
          <w:color w:val="000000" w:themeColor="text1"/>
        </w:rPr>
      </w:pPr>
      <w:r>
        <w:rPr>
          <w:rFonts w:hint="eastAsia"/>
          <w:color w:val="000000" w:themeColor="text1"/>
        </w:rPr>
        <w:br w:type="page"/>
      </w:r>
      <w:bookmarkStart w:id="1093" w:name="_Toc13019"/>
      <w:bookmarkStart w:id="1094" w:name="_Toc20347"/>
      <w:bookmarkStart w:id="1095" w:name="_Toc212581646"/>
      <w:bookmarkEnd w:id="1095"/>
      <w:bookmarkStart w:id="1096" w:name="_Toc214565786"/>
      <w:bookmarkEnd w:id="1096"/>
      <w:bookmarkStart w:id="1097" w:name="_Toc22034"/>
      <w:bookmarkStart w:id="1098" w:name="_Toc22590"/>
      <w:bookmarkStart w:id="1099" w:name="_Toc2334"/>
      <w:bookmarkStart w:id="1100" w:name="_Toc24334"/>
      <w:bookmarkStart w:id="1101" w:name="_Toc25171"/>
      <w:bookmarkEnd w:id="1101"/>
      <w:bookmarkStart w:id="1102" w:name="_Toc26691"/>
      <w:bookmarkStart w:id="1103" w:name="_Toc27512"/>
      <w:bookmarkStart w:id="1104" w:name="_Toc27585"/>
      <w:bookmarkStart w:id="1105" w:name="_Toc28046"/>
      <w:bookmarkStart w:id="1106" w:name="_Toc28640"/>
      <w:bookmarkStart w:id="1107" w:name="_Toc320"/>
      <w:bookmarkStart w:id="1108" w:name="_Toc4277"/>
      <w:bookmarkStart w:id="1109" w:name="_Toc5760"/>
      <w:bookmarkStart w:id="1110" w:name="_Toc66814466"/>
      <w:bookmarkEnd w:id="1110"/>
      <w:bookmarkStart w:id="1111" w:name="_Toc8372"/>
      <w:bookmarkStart w:id="1112" w:name="_Toc88"/>
      <w:bookmarkStart w:id="1113" w:name="_Toc9096"/>
      <w:r>
        <w:rPr>
          <w:rFonts w:hint="eastAsia"/>
          <w:color w:val="000000" w:themeColor="text1"/>
        </w:rPr>
        <w:t>３－４　清流の保全と流域の振興</w:t>
      </w:r>
      <w:bookmarkEnd w:id="1094"/>
      <w:bookmarkEnd w:id="1099"/>
      <w:bookmarkEnd w:id="1102"/>
      <w:bookmarkEnd w:id="1103"/>
      <w:bookmarkEnd w:id="1104"/>
      <w:bookmarkEnd w:id="1109"/>
      <w:bookmarkEnd w:id="1112"/>
      <w:r>
        <w:rPr>
          <w:rFonts w:hint="eastAsia"/>
          <w:color w:val="000000" w:themeColor="text1"/>
        </w:rPr>
        <w:t>（１／２</w:t>
      </w:r>
      <w:bookmarkEnd w:id="1111"/>
      <w:r>
        <w:rPr>
          <w:rFonts w:hint="eastAsia"/>
          <w:color w:val="000000" w:themeColor="text1"/>
        </w:rPr>
        <w:t>）</w:t>
      </w:r>
      <w:bookmarkEnd w:id="1093"/>
      <w:bookmarkEnd w:id="1097"/>
      <w:bookmarkEnd w:id="1098"/>
      <w:bookmarkEnd w:id="1100"/>
      <w:bookmarkEnd w:id="1105"/>
      <w:bookmarkEnd w:id="1106"/>
      <w:bookmarkEnd w:id="1107"/>
      <w:bookmarkEnd w:id="1108"/>
      <w:bookmarkEnd w:id="1113"/>
    </w:p>
    <w:p>
      <w:pPr>
        <w:pStyle w:val="0"/>
        <w:rPr>
          <w:rFonts w:hint="default" w:ascii="メイリオ" w:hAnsi="メイリオ" w:eastAsia="メイリオ"/>
          <w:color w:val="000000" w:themeColor="text1"/>
        </w:rPr>
      </w:pPr>
      <w:r>
        <w:rPr>
          <w:rFonts w:hint="default" w:ascii="HG丸ｺﾞｼｯｸM-PRO" w:hAnsi="HG丸ｺﾞｼｯｸM-PRO"/>
          <w:color w:val="000000" w:themeColor="text1"/>
        </w:rPr>
        <w:drawing>
          <wp:anchor distT="0" distB="0" distL="114300" distR="114300" simplePos="0" relativeHeight="311" behindDoc="0" locked="0" layoutInCell="1" hidden="0" allowOverlap="1">
            <wp:simplePos x="0" y="0"/>
            <wp:positionH relativeFrom="column">
              <wp:posOffset>3674745</wp:posOffset>
            </wp:positionH>
            <wp:positionV relativeFrom="paragraph">
              <wp:posOffset>99060</wp:posOffset>
            </wp:positionV>
            <wp:extent cx="323850" cy="323850"/>
            <wp:effectExtent l="0" t="0" r="0" b="0"/>
            <wp:wrapNone/>
            <wp:docPr id="4192" name="Picture 4" descr="ロゴ&#10;&#10;自動的に生成された説明"/>
            <a:graphic xmlns:a="http://schemas.openxmlformats.org/drawingml/2006/main">
              <a:graphicData uri="http://schemas.openxmlformats.org/drawingml/2006/picture">
                <pic:pic xmlns:pic="http://schemas.openxmlformats.org/drawingml/2006/picture">
                  <pic:nvPicPr>
                    <pic:cNvPr id="4192" name="Picture 4" descr="ロゴ&#10;&#10;自動的に生成された説明"/>
                    <pic:cNvPicPr>
                      <a:picLocks noChangeAspect="1" noChangeArrowheads="1"/>
                    </pic:cNvPicPr>
                  </pic:nvPicPr>
                  <pic:blipFill>
                    <a:blip r:embed="rId85"/>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12" behindDoc="0" locked="0" layoutInCell="1" hidden="0" allowOverlap="1">
            <wp:simplePos x="0" y="0"/>
            <wp:positionH relativeFrom="column">
              <wp:posOffset>4083685</wp:posOffset>
            </wp:positionH>
            <wp:positionV relativeFrom="paragraph">
              <wp:posOffset>99060</wp:posOffset>
            </wp:positionV>
            <wp:extent cx="323850" cy="323850"/>
            <wp:effectExtent l="0" t="0" r="0" b="0"/>
            <wp:wrapNone/>
            <wp:docPr id="4193" name="Picture 6"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193" name="Picture 6" descr="アイコン&#10;&#10;AI 生成コンテンツは誤りを含む可能性があります。"/>
                    <pic:cNvPicPr>
                      <a:picLocks noChangeAspect="1" noChangeArrowheads="1"/>
                    </pic:cNvPicPr>
                  </pic:nvPicPr>
                  <pic:blipFill>
                    <a:blip r:embed="rId87"/>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13" behindDoc="0" locked="0" layoutInCell="1" hidden="0" allowOverlap="1">
            <wp:simplePos x="0" y="0"/>
            <wp:positionH relativeFrom="column">
              <wp:posOffset>4491990</wp:posOffset>
            </wp:positionH>
            <wp:positionV relativeFrom="paragraph">
              <wp:posOffset>99060</wp:posOffset>
            </wp:positionV>
            <wp:extent cx="323850" cy="323850"/>
            <wp:effectExtent l="0" t="0" r="0" b="0"/>
            <wp:wrapNone/>
            <wp:docPr id="4194" name="Picture 12" descr="ロゴ&#10;&#10;自動的に生成された説明"/>
            <a:graphic xmlns:a="http://schemas.openxmlformats.org/drawingml/2006/main">
              <a:graphicData uri="http://schemas.openxmlformats.org/drawingml/2006/picture">
                <pic:pic xmlns:pic="http://schemas.openxmlformats.org/drawingml/2006/picture">
                  <pic:nvPicPr>
                    <pic:cNvPr id="4194" name="Picture 12" descr="ロゴ&#10;&#10;自動的に生成された説明"/>
                    <pic:cNvPicPr>
                      <a:picLocks noChangeAspect="1" noChangeArrowheads="1"/>
                    </pic:cNvPicPr>
                  </pic:nvPicPr>
                  <pic:blipFill>
                    <a:blip r:embed="rId93"/>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14" behindDoc="0" locked="0" layoutInCell="1" hidden="0" allowOverlap="1">
            <wp:simplePos x="0" y="0"/>
            <wp:positionH relativeFrom="column">
              <wp:posOffset>4899025</wp:posOffset>
            </wp:positionH>
            <wp:positionV relativeFrom="paragraph">
              <wp:posOffset>99060</wp:posOffset>
            </wp:positionV>
            <wp:extent cx="323850" cy="323850"/>
            <wp:effectExtent l="0" t="0" r="0" b="0"/>
            <wp:wrapNone/>
            <wp:docPr id="4195" name="Picture 14" descr="ロゴ, アイコン&#10;&#10;自動的に生成された説明"/>
            <a:graphic xmlns:a="http://schemas.openxmlformats.org/drawingml/2006/main">
              <a:graphicData uri="http://schemas.openxmlformats.org/drawingml/2006/picture">
                <pic:pic xmlns:pic="http://schemas.openxmlformats.org/drawingml/2006/picture">
                  <pic:nvPicPr>
                    <pic:cNvPr id="4195" name="Picture 14" descr="ロゴ, アイコン&#10;&#10;自動的に生成された説明"/>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15" behindDoc="0" locked="0" layoutInCell="1" hidden="0" allowOverlap="1">
            <wp:simplePos x="0" y="0"/>
            <wp:positionH relativeFrom="column">
              <wp:posOffset>5300345</wp:posOffset>
            </wp:positionH>
            <wp:positionV relativeFrom="paragraph">
              <wp:posOffset>99060</wp:posOffset>
            </wp:positionV>
            <wp:extent cx="323850" cy="323850"/>
            <wp:effectExtent l="0" t="0" r="0" b="0"/>
            <wp:wrapNone/>
            <wp:docPr id="4196" name="Picture 15" descr="グラフィカル ユーザー インターフェイス, アプリケーション, アイコン&#10;&#10;自動的に生成された説明"/>
            <a:graphic xmlns:a="http://schemas.openxmlformats.org/drawingml/2006/main">
              <a:graphicData uri="http://schemas.openxmlformats.org/drawingml/2006/picture">
                <pic:pic xmlns:pic="http://schemas.openxmlformats.org/drawingml/2006/picture">
                  <pic:nvPicPr>
                    <pic:cNvPr id="4196" name="Picture 15" descr="グラフィカル ユーザー インターフェイス, アプリケーション, アイコン&#10;&#10;自動的に生成された説明"/>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16" behindDoc="0" locked="0" layoutInCell="1" hidden="0" allowOverlap="1">
            <wp:simplePos x="0" y="0"/>
            <wp:positionH relativeFrom="column">
              <wp:posOffset>5702935</wp:posOffset>
            </wp:positionH>
            <wp:positionV relativeFrom="paragraph">
              <wp:posOffset>99060</wp:posOffset>
            </wp:positionV>
            <wp:extent cx="323850" cy="323850"/>
            <wp:effectExtent l="0" t="0" r="0" b="0"/>
            <wp:wrapNone/>
            <wp:docPr id="4197" name="Picture 17" descr="図形&#10;&#10;自動的に生成された説明"/>
            <a:graphic xmlns:a="http://schemas.openxmlformats.org/drawingml/2006/main">
              <a:graphicData uri="http://schemas.openxmlformats.org/drawingml/2006/picture">
                <pic:pic xmlns:pic="http://schemas.openxmlformats.org/drawingml/2006/picture">
                  <pic:nvPicPr>
                    <pic:cNvPr id="4197" name="Picture 17" descr="図形&#10;&#10;自動的に生成された説明"/>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eastAsia"/>
          <w:color w:val="000000" w:themeColor="text1"/>
        </w:rPr>
        <mc:AlternateContent>
          <mc:Choice Requires="wps">
            <w:drawing>
              <wp:anchor distT="0" distB="0" distL="114300" distR="114300" simplePos="0" relativeHeight="168" behindDoc="0" locked="0" layoutInCell="1" hidden="0" allowOverlap="1">
                <wp:simplePos x="0" y="0"/>
                <wp:positionH relativeFrom="column">
                  <wp:posOffset>-6985</wp:posOffset>
                </wp:positionH>
                <wp:positionV relativeFrom="paragraph">
                  <wp:posOffset>73025</wp:posOffset>
                </wp:positionV>
                <wp:extent cx="6119495" cy="369570"/>
                <wp:effectExtent l="0" t="0" r="635" b="635"/>
                <wp:wrapNone/>
                <wp:docPr id="4198" name="正方形/長方形 17"/>
                <a:graphic xmlns:a="http://schemas.openxmlformats.org/drawingml/2006/main">
                  <a:graphicData uri="http://schemas.microsoft.com/office/word/2010/wordprocessingShape">
                    <wps:wsp>
                      <wps:cNvPr id="4198" name="正方形/長方形 17"/>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7" style="mso-wrap-distance-right:9pt;mso-wrap-distance-bottom:0pt;margin-top:5.75pt;mso-position-vertical-relative:text;mso-position-horizontal-relative:text;position:absolute;height:29.1pt;mso-wrap-distance-top:0pt;width:481.85pt;mso-wrap-distance-left:9pt;margin-left:-0.55000000000000004pt;z-index:168;" o:spid="_x0000_s4198"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rPr>
          <w:rFonts w:hint="default" w:ascii="メイリオ" w:hAnsi="メイリオ" w:eastAsia="メイリオ"/>
          <w:color w:val="000000" w:themeColor="text1"/>
        </w:rPr>
      </w:pPr>
    </w:p>
    <w:p>
      <w:pPr>
        <w:pStyle w:val="0"/>
        <w:widowControl w:val="1"/>
        <w:spacing w:line="200" w:lineRule="exact"/>
        <w:jc w:val="left"/>
        <w:rPr>
          <w:rFonts w:hint="default" w:ascii="メイリオ" w:hAnsi="メイリオ" w:eastAsia="メイリオ"/>
          <w:b w:val="1"/>
          <w:color w:val="000000" w:themeColor="text1"/>
          <w:sz w:val="32"/>
        </w:rPr>
      </w:pPr>
    </w:p>
    <w:p>
      <w:pPr>
        <w:pStyle w:val="0"/>
        <w:spacing w:line="320" w:lineRule="exact"/>
        <w:ind w:left="220"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・流域内の講師の掘り起こしや人材育成を行い、川での多様な環境学習プログラムを作ることで、学校と地域が連携した学びの場づくりにつなげます。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15.17</w:t>
      </w:r>
      <w:r>
        <w:rPr>
          <w:rFonts w:hint="eastAsia" w:ascii="HG丸ｺﾞｼｯｸM-PRO" w:hAnsi="HG丸ｺﾞｼｯｸM-PRO" w:eastAsia="HG丸ｺﾞｼｯｸM-PRO"/>
          <w:color w:val="000000" w:themeColor="text1"/>
        </w:rPr>
        <w:t>）</w:t>
      </w:r>
    </w:p>
    <w:p>
      <w:pPr>
        <w:pStyle w:val="0"/>
        <w:spacing w:line="320" w:lineRule="exact"/>
        <w:ind w:left="220"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・流域内に伝わる水文化を記録、活用することによって、川と人の暮らしの関わりを見つめ直すきっかけづくりを行います。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４</w:t>
      </w:r>
      <w:r>
        <w:rPr>
          <w:rFonts w:hint="eastAsia" w:ascii="HG丸ｺﾞｼｯｸM-PRO" w:hAnsi="HG丸ｺﾞｼｯｸM-PRO"/>
          <w:color w:val="000000" w:themeColor="text1"/>
        </w:rPr>
        <w:t>.15</w:t>
      </w:r>
      <w:r>
        <w:rPr>
          <w:rFonts w:hint="eastAsia" w:ascii="HG丸ｺﾞｼｯｸM-PRO" w:hAnsi="HG丸ｺﾞｼｯｸM-PRO" w:eastAsia="HG丸ｺﾞｼｯｸM-PRO"/>
          <w:color w:val="000000" w:themeColor="text1"/>
        </w:rPr>
        <w:t>）</w:t>
      </w:r>
    </w:p>
    <w:p>
      <w:pPr>
        <w:pStyle w:val="0"/>
        <w:spacing w:line="320" w:lineRule="exact"/>
        <w:ind w:left="220"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・清掃活動への参加を、河川ごみの実態や川と暮らしの関係に目を向けるきっかけとし、ごみを出さない、捨てない心を育むことにつなげます。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６</w:t>
      </w:r>
      <w:r>
        <w:rPr>
          <w:rFonts w:hint="eastAsia" w:ascii="HG丸ｺﾞｼｯｸM-PRO" w:hAnsi="HG丸ｺﾞｼｯｸM-PRO"/>
          <w:color w:val="000000" w:themeColor="text1"/>
        </w:rPr>
        <w:t>.12.14.15</w:t>
      </w:r>
      <w:r>
        <w:rPr>
          <w:rFonts w:hint="eastAsia" w:ascii="HG丸ｺﾞｼｯｸM-PRO" w:hAnsi="HG丸ｺﾞｼｯｸM-PRO" w:eastAsia="HG丸ｺﾞｼｯｸM-PRO"/>
          <w:color w:val="000000" w:themeColor="text1"/>
        </w:rPr>
        <w:t>）</w:t>
      </w:r>
    </w:p>
    <w:p>
      <w:pPr>
        <w:pStyle w:val="0"/>
        <w:spacing w:line="160" w:lineRule="exact"/>
        <w:rPr>
          <w:rFonts w:hint="default" w:ascii="メイリオ" w:hAnsi="メイリオ" w:eastAsia="メイリオ"/>
          <w:color w:val="000000" w:themeColor="text1"/>
          <w:sz w:val="24"/>
        </w:rPr>
      </w:pPr>
    </w:p>
    <w:p>
      <w:pPr>
        <w:pStyle w:val="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69" behindDoc="0" locked="0" layoutInCell="1" hidden="0" allowOverlap="1">
                <wp:simplePos x="0" y="0"/>
                <wp:positionH relativeFrom="column">
                  <wp:posOffset>-22860</wp:posOffset>
                </wp:positionH>
                <wp:positionV relativeFrom="paragraph">
                  <wp:posOffset>81280</wp:posOffset>
                </wp:positionV>
                <wp:extent cx="6119495" cy="369570"/>
                <wp:effectExtent l="0" t="0" r="635" b="635"/>
                <wp:wrapNone/>
                <wp:docPr id="4199" name="正方形/長方形 12"/>
                <a:graphic xmlns:a="http://schemas.openxmlformats.org/drawingml/2006/main">
                  <a:graphicData uri="http://schemas.microsoft.com/office/word/2010/wordprocessingShape">
                    <wps:wsp>
                      <wps:cNvPr id="4199" name="正方形/長方形 12"/>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txbxContent>
                      </wps:txbx>
                      <wps:bodyPr vertOverflow="overflow" horzOverflow="overflow" wrap="square" upright="1"/>
                    </wps:wsp>
                  </a:graphicData>
                </a:graphic>
              </wp:anchor>
            </w:drawing>
          </mc:Choice>
          <mc:Fallback>
            <w:pict>
              <v:rect id="正方形/長方形 12" style="mso-wrap-distance-right:9pt;mso-wrap-distance-bottom:0pt;margin-top:6.4pt;mso-position-vertical-relative:text;mso-position-horizontal-relative:text;position:absolute;height:29.1pt;mso-wrap-distance-top:0pt;width:481.85pt;mso-wrap-distance-left:9pt;margin-left:-1.8pt;z-index:169;" o:spid="_x0000_s4199"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txbxContent>
                </v:textbox>
                <v:imagedata o:title=""/>
                <w10:wrap type="none" anchorx="text" anchory="text"/>
              </v:rect>
            </w:pict>
          </mc:Fallback>
        </mc:AlternateContent>
      </w:r>
    </w:p>
    <w:p>
      <w:pPr>
        <w:pStyle w:val="0"/>
        <w:rPr>
          <w:rFonts w:hint="default" w:ascii="メイリオ" w:hAnsi="メイリオ" w:eastAsia="メイリオ"/>
          <w:color w:val="000000" w:themeColor="text1"/>
        </w:rPr>
      </w:pPr>
    </w:p>
    <w:p>
      <w:pPr>
        <w:pStyle w:val="0"/>
        <w:spacing w:line="200" w:lineRule="exact"/>
        <w:ind w:firstLine="220" w:firstLineChars="100"/>
        <w:rPr>
          <w:rFonts w:hint="default" w:ascii="メイリオ" w:hAnsi="メイリオ" w:eastAsia="メイリオ"/>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本県には、四万十川、仁淀川、物部川をはじめとした</w:t>
      </w:r>
      <w:r>
        <w:rPr>
          <w:rFonts w:hint="default" w:ascii="HG丸ｺﾞｼｯｸM-PRO" w:hAnsi="HG丸ｺﾞｼｯｸM-PRO"/>
          <w:color w:val="000000" w:themeColor="text1"/>
        </w:rPr>
        <w:t>豊かな水環境</w:t>
      </w:r>
      <w:r>
        <w:rPr>
          <w:rFonts w:hint="eastAsia" w:ascii="HG丸ｺﾞｼｯｸM-PRO" w:hAnsi="HG丸ｺﾞｼｯｸM-PRO"/>
          <w:color w:val="000000" w:themeColor="text1"/>
        </w:rPr>
        <w:t>があります</w:t>
      </w:r>
      <w:r>
        <w:rPr>
          <w:rFonts w:hint="default" w:ascii="HG丸ｺﾞｼｯｸM-PRO" w:hAnsi="HG丸ｺﾞｼｯｸM-PRO"/>
          <w:color w:val="000000" w:themeColor="text1"/>
        </w:rPr>
        <w:t>。</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一方で、人口が集中する下流域や一部の支川での生活系雑排水、事業系排水などによる水質汚濁、河川利用者の増加に伴うレジャーごみなどの課題もあります。このため、</w:t>
      </w:r>
      <w:r>
        <w:rPr>
          <w:rFonts w:hint="default" w:ascii="HG丸ｺﾞｼｯｸM-PRO" w:hAnsi="HG丸ｺﾞｼｯｸM-PRO"/>
          <w:color w:val="000000" w:themeColor="text1"/>
        </w:rPr>
        <w:t>｢高知県四万十川の保全及び流域の振興に関する基本条例｣に基づき、「四万十川流域振興ビジョン」</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平成</w:t>
      </w:r>
      <w:r>
        <w:rPr>
          <w:rFonts w:hint="default" w:ascii="HG丸ｺﾞｼｯｸM-PRO" w:hAnsi="HG丸ｺﾞｼｯｸM-PRO"/>
          <w:color w:val="000000" w:themeColor="text1"/>
        </w:rPr>
        <w:t>22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2010</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w:t>
      </w:r>
      <w:r>
        <w:rPr>
          <w:rFonts w:hint="eastAsia"/>
          <w:color w:val="000000" w:themeColor="text1"/>
        </w:rPr>
        <w:t>３</w:t>
      </w:r>
      <w:r>
        <w:rPr>
          <w:rFonts w:hint="default" w:ascii="HG丸ｺﾞｼｯｸM-PRO" w:hAnsi="HG丸ｺﾞｼｯｸM-PRO"/>
          <w:color w:val="000000" w:themeColor="text1"/>
        </w:rPr>
        <w:t>月</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を</w:t>
      </w:r>
      <w:r>
        <w:rPr>
          <w:rFonts w:hint="eastAsia" w:ascii="HG丸ｺﾞｼｯｸM-PRO" w:hAnsi="HG丸ｺﾞｼｯｸM-PRO"/>
          <w:color w:val="000000" w:themeColor="text1"/>
        </w:rPr>
        <w:t>、｢高知県清流保全条例｣に基づき、「物部川清流保全計画」</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平成</w:t>
      </w:r>
      <w:r>
        <w:rPr>
          <w:rFonts w:hint="eastAsia" w:ascii="HG丸ｺﾞｼｯｸM-PRO" w:hAnsi="HG丸ｺﾞｼｯｸM-PRO"/>
          <w:color w:val="000000" w:themeColor="text1"/>
        </w:rPr>
        <w:t>20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2008</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w:t>
      </w:r>
      <w:r>
        <w:rPr>
          <w:rFonts w:hint="eastAsia" w:ascii="HG丸ｺﾞｼｯｸM-PRO" w:hAnsi="HG丸ｺﾞｼｯｸM-PRO"/>
          <w:color w:val="000000" w:themeColor="text1"/>
        </w:rPr>
        <w:t>７</w:t>
      </w:r>
      <w:r>
        <w:rPr>
          <w:rFonts w:hint="default" w:ascii="HG丸ｺﾞｼｯｸM-PRO" w:hAnsi="HG丸ｺﾞｼｯｸM-PRO"/>
          <w:color w:val="000000" w:themeColor="text1"/>
        </w:rPr>
        <w:t>月</w:t>
      </w:r>
      <w:r>
        <w:rPr>
          <w:rFonts w:hint="default"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及び</w:t>
      </w:r>
      <w:r>
        <w:rPr>
          <w:rFonts w:hint="default" w:ascii="HG丸ｺﾞｼｯｸM-PRO" w:hAnsi="HG丸ｺﾞｼｯｸM-PRO"/>
          <w:color w:val="000000" w:themeColor="text1"/>
        </w:rPr>
        <w:t>「第２次仁淀川清流保全計画</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改訂３版</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w:t>
      </w:r>
      <w:r>
        <w:rPr>
          <w:rFonts w:hint="default" w:ascii="HG丸ｺﾞｼｯｸM-PRO" w:hAnsi="HG丸ｺﾞｼｯｸM-PRO" w:eastAsia="HG丸ｺﾞｼｯｸM-PRO"/>
          <w:color w:val="000000" w:themeColor="text1"/>
        </w:rPr>
        <w:t>（</w:t>
      </w:r>
      <w:r>
        <w:rPr>
          <w:rFonts w:hint="eastAsia" w:ascii="HG丸ｺﾞｼｯｸM-PRO" w:hAnsi="HG丸ｺﾞｼｯｸM-PRO"/>
          <w:color w:val="000000" w:themeColor="text1"/>
        </w:rPr>
        <w:t>令和７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2025</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w:t>
      </w:r>
      <w:r>
        <w:rPr>
          <w:rFonts w:hint="eastAsia"/>
          <w:color w:val="000000" w:themeColor="text1"/>
        </w:rPr>
        <w:t>３</w:t>
      </w:r>
      <w:r>
        <w:rPr>
          <w:rFonts w:hint="default" w:ascii="HG丸ｺﾞｼｯｸM-PRO" w:hAnsi="HG丸ｺﾞｼｯｸM-PRO"/>
          <w:color w:val="000000" w:themeColor="text1"/>
        </w:rPr>
        <w:t>月</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を策定し、</w:t>
      </w:r>
      <w:r>
        <w:rPr>
          <w:rFonts w:hint="eastAsia" w:ascii="HG丸ｺﾞｼｯｸM-PRO" w:hAnsi="HG丸ｺﾞｼｯｸM-PRO"/>
          <w:color w:val="000000" w:themeColor="text1"/>
        </w:rPr>
        <w:t>清流を次の世代につないでいけるよう、流域住民や事業者、団体、行政など関係者が連携し、</w:t>
      </w:r>
      <w:r>
        <w:rPr>
          <w:rFonts w:hint="default" w:ascii="HG丸ｺﾞｼｯｸM-PRO" w:hAnsi="HG丸ｺﾞｼｯｸM-PRO"/>
          <w:color w:val="000000" w:themeColor="text1"/>
        </w:rPr>
        <w:t>取組</w:t>
      </w:r>
      <w:r>
        <w:rPr>
          <w:rFonts w:hint="eastAsia" w:ascii="HG丸ｺﾞｼｯｸM-PRO" w:hAnsi="HG丸ｺﾞｼｯｸM-PRO"/>
          <w:color w:val="000000" w:themeColor="text1"/>
        </w:rPr>
        <w:t>を行っています</w:t>
      </w:r>
      <w:r>
        <w:rPr>
          <w:rFonts w:hint="default" w:ascii="HG丸ｺﾞｼｯｸM-PRO" w:hAnsi="HG丸ｺﾞｼｯｸM-PRO"/>
          <w:color w:val="000000" w:themeColor="text1"/>
        </w:rPr>
        <w:t>。</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年間を通じた美しい水辺の景観を創り出すとともに、地域の河川は地域自らで守るという河川愛護意識を育むことを目的とした「おもてなしの水辺創成事業」により、県が管理する河川の草刈りやごみ収集などを地域と一体となって行う取組を推進しており、令和６</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年度には中筋川外</w:t>
      </w:r>
      <w:r>
        <w:rPr>
          <w:rFonts w:hint="default" w:ascii="HG丸ｺﾞｼｯｸM-PRO" w:hAnsi="HG丸ｺﾞｼｯｸM-PRO"/>
          <w:color w:val="000000" w:themeColor="text1"/>
        </w:rPr>
        <w:t>2</w:t>
      </w:r>
      <w:r>
        <w:rPr>
          <w:rFonts w:hint="eastAsia" w:ascii="HG丸ｺﾞｼｯｸM-PRO" w:hAnsi="HG丸ｺﾞｼｯｸM-PRO"/>
          <w:color w:val="000000" w:themeColor="text1"/>
        </w:rPr>
        <w:t>河川において事業が取り組まれています。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さらに、川の環境保全活動に関心のある企業と清流保全活動に取り組んでいる団体、県、流域市町村などで「協働の川づくりパートナーズ協定」を締結し、様々な活動を行っています。</w:t>
      </w:r>
    </w:p>
    <w:p>
      <w:pPr>
        <w:pStyle w:val="0"/>
        <w:ind w:firstLine="220" w:firstLineChars="10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70" behindDoc="0" locked="0" layoutInCell="1" hidden="0" allowOverlap="1">
                <wp:simplePos x="0" y="0"/>
                <wp:positionH relativeFrom="column">
                  <wp:posOffset>0</wp:posOffset>
                </wp:positionH>
                <wp:positionV relativeFrom="paragraph">
                  <wp:posOffset>12700</wp:posOffset>
                </wp:positionV>
                <wp:extent cx="6119495" cy="369570"/>
                <wp:effectExtent l="0" t="0" r="635" b="635"/>
                <wp:wrapNone/>
                <wp:docPr id="4200" name="正方形/長方形 15"/>
                <a:graphic xmlns:a="http://schemas.openxmlformats.org/drawingml/2006/main">
                  <a:graphicData uri="http://schemas.microsoft.com/office/word/2010/wordprocessingShape">
                    <wps:wsp>
                      <wps:cNvPr id="4200" name="正方形/長方形 15"/>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txbxContent>
                      </wps:txbx>
                      <wps:bodyPr vertOverflow="overflow" horzOverflow="overflow" wrap="square" upright="1"/>
                    </wps:wsp>
                  </a:graphicData>
                </a:graphic>
              </wp:anchor>
            </w:drawing>
          </mc:Choice>
          <mc:Fallback>
            <w:pict>
              <v:rect id="正方形/長方形 15" style="mso-wrap-distance-right:9pt;mso-wrap-distance-bottom:0pt;margin-top:1pt;mso-position-vertical-relative:text;mso-position-horizontal-relative:text;position:absolute;height:29.1pt;mso-wrap-distance-top:0pt;width:481.85pt;mso-wrap-distance-left:9pt;margin-left:0pt;z-index:170;" o:spid="_x0000_s4200"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txbxContent>
                </v:textbox>
                <v:imagedata o:title=""/>
                <w10:wrap type="none" anchorx="text" anchory="text"/>
              </v:rect>
            </w:pict>
          </mc:Fallback>
        </mc:AlternateContent>
      </w:r>
    </w:p>
    <w:p>
      <w:pPr>
        <w:pStyle w:val="0"/>
        <w:rPr>
          <w:rFonts w:hint="default" w:ascii="メイリオ" w:hAnsi="メイリオ" w:eastAsia="メイリオ"/>
          <w:color w:val="000000" w:themeColor="text1"/>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w:t>
      </w:r>
      <w:r>
        <w:rPr>
          <w:rFonts w:hint="default" w:ascii="メイリオ" w:hAnsi="メイリオ" w:eastAsia="メイリオ"/>
          <w:b w:val="1"/>
          <w:color w:val="000000" w:themeColor="text1"/>
        </w:rPr>
        <w:t>　</w:t>
      </w:r>
      <w:r>
        <w:rPr>
          <w:rFonts w:hint="eastAsia" w:ascii="メイリオ" w:hAnsi="メイリオ" w:eastAsia="メイリオ"/>
          <w:b w:val="1"/>
          <w:color w:val="000000" w:themeColor="text1"/>
        </w:rPr>
        <w:t>川と人との関わりの減少</w:t>
      </w:r>
    </w:p>
    <w:p>
      <w:pPr>
        <w:pStyle w:val="0"/>
        <w:rPr>
          <w:rFonts w:hint="default" w:ascii="メイリオ" w:hAnsi="メイリオ" w:eastAsia="メイリオ"/>
          <w:b w:val="1"/>
          <w:color w:val="000000" w:themeColor="text1"/>
        </w:rPr>
      </w:pPr>
      <w:r>
        <w:rPr>
          <w:rFonts w:hint="eastAsia" w:ascii="HG丸ｺﾞｼｯｸM-PRO" w:hAnsi="HG丸ｺﾞｼｯｸM-PRO"/>
          <w:color w:val="000000" w:themeColor="text1"/>
        </w:rPr>
        <w:t>　川で遊んだ経験のある子どもや、川での調査を行う学校が減少しています。また、これまで環境学習を行ってきた講師の後継者となる人材育成が急務となっています。</w:t>
      </w:r>
    </w:p>
    <w:p>
      <w:pPr>
        <w:pStyle w:val="0"/>
        <w:spacing w:before="170" w:beforeLines="50" w:beforeAutospacing="0"/>
        <w:ind w:left="0" w:leftChars="0" w:right="0" w:rightChars="0" w:firstLine="0" w:firstLineChars="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課題２</w:t>
      </w:r>
      <w:r>
        <w:rPr>
          <w:rFonts w:hint="default" w:ascii="メイリオ" w:hAnsi="メイリオ" w:eastAsia="メイリオ"/>
          <w:b w:val="1"/>
          <w:color w:val="000000" w:themeColor="text1"/>
        </w:rPr>
        <w:t>　</w:t>
      </w:r>
      <w:r>
        <w:rPr>
          <w:rFonts w:hint="default" w:ascii="メイリオ" w:hAnsi="メイリオ" w:eastAsia="メイリオ"/>
          <w:b w:val="1"/>
          <w:color w:val="000000" w:themeColor="text1"/>
        </w:rPr>
        <w:t xml:space="preserve"> </w:t>
      </w:r>
      <w:r>
        <w:rPr>
          <w:rFonts w:hint="default" w:ascii="メイリオ" w:hAnsi="メイリオ" w:eastAsia="メイリオ"/>
          <w:b w:val="1"/>
          <w:color w:val="000000" w:themeColor="text1"/>
        </w:rPr>
        <w:t>川に生息・生育する生物の多様性の保全</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河川改修や災害などで河川環境が変化し、河川やその周辺に生息・生育する生物の多様性が損なわれる可能性があります。また、外来種の増加により、本来の生態系が圧迫されています。</w:t>
      </w: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rPr>
        <mc:AlternateContent>
          <mc:Choice Requires="wps">
            <w:drawing>
              <wp:anchor distT="0" distB="0" distL="114300" distR="114300" simplePos="0" relativeHeight="171" behindDoc="0" locked="0" layoutInCell="1" hidden="0" allowOverlap="1">
                <wp:simplePos x="0" y="0"/>
                <wp:positionH relativeFrom="margin">
                  <wp:posOffset>-22860</wp:posOffset>
                </wp:positionH>
                <wp:positionV relativeFrom="paragraph">
                  <wp:posOffset>64135</wp:posOffset>
                </wp:positionV>
                <wp:extent cx="6119495" cy="369570"/>
                <wp:effectExtent l="0" t="0" r="635" b="635"/>
                <wp:wrapNone/>
                <wp:docPr id="4201" name="正方形/長方形 16"/>
                <a:graphic xmlns:a="http://schemas.openxmlformats.org/drawingml/2006/main">
                  <a:graphicData uri="http://schemas.microsoft.com/office/word/2010/wordprocessingShape">
                    <wps:wsp>
                      <wps:cNvPr id="4201" name="正方形/長方形 16"/>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6" style="mso-wrap-distance-right:9pt;mso-wrap-distance-bottom:0pt;margin-top:5.05pt;mso-position-vertical-relative:text;mso-position-horizontal-relative:margin;position:absolute;height:29.1pt;mso-wrap-distance-top:0pt;width:481.85pt;mso-wrap-distance-left:9pt;margin-left:-1.8pt;z-index:171;" o:spid="_x0000_s4201"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ind w:leftChars="0" w:firstLine="0" w:firstLineChars="0"/>
        <w:rPr>
          <w:rFonts w:hint="default" w:ascii="MS-PMincho" w:hAnsi="MS-PMincho"/>
          <w:color w:val="000000" w:themeColor="text1"/>
          <w:kern w:val="0"/>
          <w:sz w:val="18"/>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清流保全活動の推進</w:t>
      </w:r>
    </w:p>
    <w:p>
      <w:pPr>
        <w:pStyle w:val="0"/>
        <w:ind w:right="-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四万十川流域振興ビジョン、仁淀川清流保全計画及び物部川清流保全計画に基づき、各主体と連携した清流保全活動の実施や啓発、住民による取組を支援します。</w:t>
      </w:r>
      <w:r>
        <w:rPr>
          <w:rFonts w:hint="eastAsia"/>
          <w:color w:val="000000" w:themeColor="text1"/>
        </w:rPr>
        <w:t>あわせて、</w:t>
      </w:r>
      <w:r>
        <w:rPr>
          <w:rFonts w:hint="eastAsia" w:ascii="HG丸ｺﾞｼｯｸM-PRO" w:hAnsi="HG丸ｺﾞｼｯｸM-PRO"/>
          <w:color w:val="000000" w:themeColor="text1"/>
        </w:rPr>
        <w:t>それ以外の河川についても、各市町村や団体と連携しながら、活用・保全の取組を推進します。</w:t>
      </w:r>
    </w:p>
    <w:p>
      <w:pPr>
        <w:pStyle w:val="0"/>
        <w:rPr>
          <w:rFonts w:hint="default" w:ascii="メイリオ" w:hAnsi="メイリオ" w:eastAsia="メイリオ"/>
          <w:b w:val="1"/>
          <w:color w:val="000000" w:themeColor="text1"/>
        </w:rPr>
      </w:pPr>
    </w:p>
    <w:p>
      <w:pPr>
        <w:pStyle w:val="0"/>
        <w:spacing w:before="170" w:beforeLines="50" w:beforeAutospacing="0"/>
        <w:rPr>
          <w:rFonts w:hint="default" w:ascii="メイリオ" w:hAnsi="メイリオ" w:eastAsia="メイリオ"/>
          <w:b w:val="1"/>
          <w:color w:val="000000" w:themeColor="text1"/>
        </w:rPr>
      </w:pPr>
      <w:r>
        <w:rPr>
          <w:rFonts w:hint="eastAsia"/>
        </w:rPr>
        <mc:AlternateContent>
          <mc:Choice Requires="wps">
            <w:drawing>
              <wp:anchor simplePos="0" relativeHeight="1039" behindDoc="0" locked="0" layoutInCell="1" hidden="0" allowOverlap="1">
                <wp:simplePos x="0" y="0"/>
                <wp:positionH relativeFrom="column">
                  <wp:posOffset>2846070</wp:posOffset>
                </wp:positionH>
                <wp:positionV relativeFrom="paragraph">
                  <wp:posOffset>24130</wp:posOffset>
                </wp:positionV>
                <wp:extent cx="3074035" cy="497840"/>
                <wp:effectExtent l="0" t="0" r="635" b="635"/>
                <wp:wrapNone/>
                <wp:docPr id="4202" name="テキスト ボックス 7"/>
                <a:graphic xmlns:a="http://schemas.openxmlformats.org/drawingml/2006/main">
                  <a:graphicData uri="http://schemas.microsoft.com/office/word/2010/wordprocessingShape">
                    <wps:wsp>
                      <wps:cNvPr id="4202" name="テキスト ボックス 7"/>
                      <wps:cNvSpPr txBox="1"/>
                      <wps:spPr>
                        <a:xfrm>
                          <a:off x="0" y="0"/>
                          <a:ext cx="3074035" cy="497840"/>
                        </a:xfrm>
                        <a:prstGeom prst="rect">
                          <a:avLst/>
                        </a:prstGeom>
                        <a:noFill/>
                      </wps:spPr>
                      <wps:txbx>
                        <w:txbxContent>
                          <w:p>
                            <w:pPr>
                              <w:pStyle w:val="0"/>
                              <w:rPr>
                                <w:rFonts w:hint="eastAsia" w:ascii="HG丸ｺﾞｼｯｸM-PRO" w:hAnsi="HG丸ｺﾞｼｯｸM-PRO" w:eastAsia="HG丸ｺﾞｼｯｸM-PRO"/>
                                <w:color w:val="EE0000"/>
                                <w:kern w:val="24"/>
                                <w:sz w:val="20"/>
                              </w:rPr>
                            </w:pPr>
                            <w:r>
                              <w:rPr>
                                <w:rFonts w:hint="eastAsia" w:ascii="HG丸ｺﾞｼｯｸM-PRO" w:hAnsi="HG丸ｺﾞｼｯｸM-PRO" w:eastAsia="HG丸ｺﾞｼｯｸM-PRO"/>
                                <w:color w:val="auto"/>
                                <w:kern w:val="24"/>
                                <w:sz w:val="20"/>
                                <w:highlight w:val="none"/>
                              </w:rPr>
                              <w:t>写真</w:t>
                            </w:r>
                            <w:r>
                              <w:rPr>
                                <w:rFonts w:hint="eastAsia" w:ascii="HG丸ｺﾞｼｯｸM-PRO" w:hAnsi="HG丸ｺﾞｼｯｸM-PRO" w:eastAsia="HG丸ｺﾞｼｯｸM-PRO"/>
                                <w:color w:val="auto"/>
                                <w:kern w:val="24"/>
                                <w:sz w:val="20"/>
                                <w:highlight w:val="none"/>
                              </w:rPr>
                              <w:t>10</w:t>
                            </w:r>
                            <w:r>
                              <w:rPr>
                                <w:rFonts w:hint="eastAsia" w:ascii="HG丸ｺﾞｼｯｸM-PRO" w:hAnsi="HG丸ｺﾞｼｯｸM-PRO" w:eastAsia="HG丸ｺﾞｼｯｸM-PRO"/>
                                <w:color w:val="auto"/>
                                <w:kern w:val="24"/>
                                <w:sz w:val="20"/>
                                <w:highlight w:val="none"/>
                              </w:rPr>
                              <w:t>　吉野川流域における協働の川づくりパートナーズ協定協定締結式（</w:t>
                            </w:r>
                            <w:r>
                              <w:rPr>
                                <w:rFonts w:hint="eastAsia" w:ascii="HG丸ｺﾞｼｯｸM-PRO" w:hAnsi="HG丸ｺﾞｼｯｸM-PRO" w:eastAsia="HG丸ｺﾞｼｯｸM-PRO"/>
                                <w:color w:val="auto"/>
                                <w:kern w:val="24"/>
                                <w:sz w:val="20"/>
                                <w:highlight w:val="none"/>
                              </w:rPr>
                              <w:t>R6.4.15</w:t>
                            </w:r>
                            <w:r>
                              <w:rPr>
                                <w:rFonts w:hint="eastAsia" w:ascii="HG丸ｺﾞｼｯｸM-PRO" w:hAnsi="HG丸ｺﾞｼｯｸM-PRO" w:eastAsia="HG丸ｺﾞｼｯｸM-PRO"/>
                                <w:color w:val="auto"/>
                                <w:kern w:val="24"/>
                                <w:sz w:val="20"/>
                                <w:highlight w:val="none"/>
                              </w:rPr>
                              <w:t>）</w:t>
                            </w:r>
                          </w:p>
                        </w:txbxContent>
                      </wps:txbx>
                      <wps:bodyPr vertOverflow="overflow" horzOverflow="overflow" wrap="square" rtlCol="0">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7" style="margin-top:1.9pt;mso-position-vertical-relative:text;mso-position-horizontal-relative:text;position:absolute;height:39.200000000000003pt;width:242.05pt;margin-left:224.1pt;z-index:1039;" o:spid="_x0000_s4202" o:allowincell="t" o:allowoverlap="t" filled="f" stroked="f" o:spt="202" type="#_x0000_t202">
                <v:fill/>
                <v:textbox style="layout-flow:horizontal;mso-fit-shape-to-text:t;">
                  <w:txbxContent>
                    <w:p>
                      <w:pPr>
                        <w:pStyle w:val="0"/>
                        <w:rPr>
                          <w:rFonts w:hint="eastAsia" w:ascii="HG丸ｺﾞｼｯｸM-PRO" w:hAnsi="HG丸ｺﾞｼｯｸM-PRO" w:eastAsia="HG丸ｺﾞｼｯｸM-PRO"/>
                          <w:color w:val="EE0000"/>
                          <w:kern w:val="24"/>
                          <w:sz w:val="20"/>
                        </w:rPr>
                      </w:pPr>
                      <w:r>
                        <w:rPr>
                          <w:rFonts w:hint="eastAsia" w:ascii="HG丸ｺﾞｼｯｸM-PRO" w:hAnsi="HG丸ｺﾞｼｯｸM-PRO" w:eastAsia="HG丸ｺﾞｼｯｸM-PRO"/>
                          <w:color w:val="auto"/>
                          <w:kern w:val="24"/>
                          <w:sz w:val="20"/>
                          <w:highlight w:val="none"/>
                        </w:rPr>
                        <w:t>写真</w:t>
                      </w:r>
                      <w:r>
                        <w:rPr>
                          <w:rFonts w:hint="eastAsia" w:ascii="HG丸ｺﾞｼｯｸM-PRO" w:hAnsi="HG丸ｺﾞｼｯｸM-PRO" w:eastAsia="HG丸ｺﾞｼｯｸM-PRO"/>
                          <w:color w:val="auto"/>
                          <w:kern w:val="24"/>
                          <w:sz w:val="20"/>
                          <w:highlight w:val="none"/>
                        </w:rPr>
                        <w:t>10</w:t>
                      </w:r>
                      <w:r>
                        <w:rPr>
                          <w:rFonts w:hint="eastAsia" w:ascii="HG丸ｺﾞｼｯｸM-PRO" w:hAnsi="HG丸ｺﾞｼｯｸM-PRO" w:eastAsia="HG丸ｺﾞｼｯｸM-PRO"/>
                          <w:color w:val="auto"/>
                          <w:kern w:val="24"/>
                          <w:sz w:val="20"/>
                          <w:highlight w:val="none"/>
                        </w:rPr>
                        <w:t>　吉野川流域における協働の川づくりパートナーズ協定協定締結式（</w:t>
                      </w:r>
                      <w:r>
                        <w:rPr>
                          <w:rFonts w:hint="eastAsia" w:ascii="HG丸ｺﾞｼｯｸM-PRO" w:hAnsi="HG丸ｺﾞｼｯｸM-PRO" w:eastAsia="HG丸ｺﾞｼｯｸM-PRO"/>
                          <w:color w:val="auto"/>
                          <w:kern w:val="24"/>
                          <w:sz w:val="20"/>
                          <w:highlight w:val="none"/>
                        </w:rPr>
                        <w:t>R6.4.15</w:t>
                      </w:r>
                      <w:r>
                        <w:rPr>
                          <w:rFonts w:hint="eastAsia" w:ascii="HG丸ｺﾞｼｯｸM-PRO" w:hAnsi="HG丸ｺﾞｼｯｸM-PRO" w:eastAsia="HG丸ｺﾞｼｯｸM-PRO"/>
                          <w:color w:val="auto"/>
                          <w:kern w:val="24"/>
                          <w:sz w:val="20"/>
                          <w:highlight w:val="none"/>
                        </w:rPr>
                        <w:t>）</w:t>
                      </w:r>
                    </w:p>
                  </w:txbxContent>
                </v:textbox>
                <v:imagedata o:title=""/>
                <w10:wrap type="none" anchorx="text" anchory="text"/>
              </v:shape>
            </w:pict>
          </mc:Fallback>
        </mc:AlternateContent>
      </w:r>
      <w:r>
        <w:rPr>
          <w:rFonts w:hint="eastAsia" w:ascii="メイリオ" w:hAnsi="メイリオ" w:eastAsia="メイリオ"/>
          <w:b w:val="1"/>
          <w:color w:val="000000" w:themeColor="text1"/>
        </w:rPr>
        <w:t>施策２　協働の川づくり事業の推進　</w:t>
      </w:r>
    </w:p>
    <w:p>
      <w:pPr>
        <w:pStyle w:val="0"/>
        <w:ind w:right="5568" w:rightChars="2531"/>
        <w:rPr>
          <w:rFonts w:hint="default" w:ascii="HG丸ｺﾞｼｯｸM-PRO" w:hAnsi="HG丸ｺﾞｼｯｸM-PRO"/>
          <w:color w:val="000000" w:themeColor="text1"/>
        </w:rPr>
      </w:pPr>
      <w:r>
        <w:rPr>
          <w:rFonts w:hint="eastAsia"/>
        </w:rPr>
        <w:drawing>
          <wp:anchor simplePos="0" relativeHeight="1038" behindDoc="0" locked="0" layoutInCell="1" hidden="0" allowOverlap="1">
            <wp:simplePos x="0" y="0"/>
            <wp:positionH relativeFrom="column">
              <wp:posOffset>2867025</wp:posOffset>
            </wp:positionH>
            <wp:positionV relativeFrom="paragraph">
              <wp:posOffset>196850</wp:posOffset>
            </wp:positionV>
            <wp:extent cx="3013075" cy="1815465"/>
            <wp:effectExtent l="0" t="0" r="0" b="0"/>
            <wp:wrapNone/>
            <wp:docPr id="4203" name="図 1296912954"/>
            <a:graphic xmlns:a="http://schemas.openxmlformats.org/drawingml/2006/main">
              <a:graphicData uri="http://schemas.openxmlformats.org/drawingml/2006/picture">
                <pic:pic xmlns:pic="http://schemas.openxmlformats.org/drawingml/2006/picture">
                  <pic:nvPicPr>
                    <pic:cNvPr id="4203" name="図 1296912954"/>
                    <pic:cNvPicPr>
                      <a:picLocks noChangeAspect="1"/>
                    </pic:cNvPicPr>
                  </pic:nvPicPr>
                  <pic:blipFill>
                    <a:blip r:embed="rId132"/>
                    <a:stretch>
                      <a:fillRect/>
                    </a:stretch>
                  </pic:blipFill>
                  <pic:spPr>
                    <a:xfrm>
                      <a:off x="0" y="0"/>
                      <a:ext cx="3013075" cy="1815465"/>
                    </a:xfrm>
                    <a:prstGeom prst="rect">
                      <a:avLst/>
                    </a:prstGeom>
                  </pic:spPr>
                </pic:pic>
              </a:graphicData>
            </a:graphic>
          </wp:anchor>
        </w:drawing>
      </w:r>
      <w:r>
        <w:rPr>
          <w:rFonts w:hint="eastAsia" w:ascii="HG丸ｺﾞｼｯｸM-PRO" w:hAnsi="HG丸ｺﾞｼｯｸM-PRO"/>
          <w:color w:val="000000" w:themeColor="text1"/>
        </w:rPr>
        <w:t>　</w:t>
      </w:r>
      <w:r>
        <w:rPr>
          <w:rFonts w:hint="default" w:ascii="HG丸ｺﾞｼｯｸM-PRO" w:hAnsi="HG丸ｺﾞｼｯｸM-PRO"/>
          <w:color w:val="000000" w:themeColor="text1"/>
        </w:rPr>
        <w:t>「協働の川づくりパートナーズ協定」</w:t>
      </w:r>
      <w:r>
        <w:rPr>
          <w:rFonts w:hint="eastAsia" w:ascii="HG丸ｺﾞｼｯｸM-PRO" w:hAnsi="HG丸ｺﾞｼｯｸM-PRO"/>
          <w:color w:val="000000" w:themeColor="text1"/>
        </w:rPr>
        <w:t>の新規締結や更新により、</w:t>
      </w:r>
      <w:r>
        <w:rPr>
          <w:rFonts w:hint="default" w:ascii="HG丸ｺﾞｼｯｸM-PRO" w:hAnsi="HG丸ｺﾞｼｯｸM-PRO"/>
          <w:color w:val="000000" w:themeColor="text1"/>
        </w:rPr>
        <w:t>一斉清掃や間伐、</w:t>
      </w:r>
      <w:r>
        <w:rPr>
          <w:rFonts w:hint="eastAsia" w:ascii="HG丸ｺﾞｼｯｸM-PRO" w:hAnsi="HG丸ｺﾞｼｯｸM-PRO"/>
          <w:color w:val="000000" w:themeColor="text1"/>
        </w:rPr>
        <w:t>地域交流や</w:t>
      </w:r>
      <w:r>
        <w:rPr>
          <w:rFonts w:hint="default" w:ascii="HG丸ｺﾞｼｯｸM-PRO" w:hAnsi="HG丸ｺﾞｼｯｸM-PRO"/>
          <w:color w:val="000000" w:themeColor="text1"/>
        </w:rPr>
        <w:t>子どもたちを対象とした環境学習などを協働</w:t>
      </w:r>
      <w:r>
        <w:rPr>
          <w:rFonts w:hint="eastAsia" w:ascii="HG丸ｺﾞｼｯｸM-PRO" w:hAnsi="HG丸ｺﾞｼｯｸM-PRO"/>
          <w:color w:val="000000" w:themeColor="text1"/>
        </w:rPr>
        <w:t>して行います</w:t>
      </w:r>
      <w:r>
        <w:rPr>
          <w:rFonts w:hint="default" w:ascii="HG丸ｺﾞｼｯｸM-PRO" w:hAnsi="HG丸ｺﾞｼｯｸM-PRO"/>
          <w:color w:val="000000" w:themeColor="text1"/>
        </w:rPr>
        <w:t>。</w:t>
      </w:r>
    </w:p>
    <w:p>
      <w:pPr>
        <w:pStyle w:val="0"/>
        <w:spacing w:before="0" w:beforeLines="0" w:beforeAutospacing="0"/>
        <w:rPr>
          <w:rFonts w:hint="default" w:ascii="メイリオ" w:hAnsi="メイリオ" w:eastAsia="メイリオ"/>
          <w:color w:val="000000" w:themeColor="text1"/>
        </w:rPr>
      </w:pPr>
    </w:p>
    <w:p>
      <w:pPr>
        <w:pStyle w:val="0"/>
        <w:spacing w:before="0" w:beforeLines="0" w:beforeAutospacing="0"/>
        <w:rPr>
          <w:rFonts w:hint="default" w:ascii="メイリオ" w:hAnsi="メイリオ" w:eastAsia="メイリオ"/>
          <w:color w:val="000000" w:themeColor="text1"/>
        </w:rPr>
      </w:pPr>
    </w:p>
    <w:p>
      <w:pPr>
        <w:pStyle w:val="0"/>
        <w:spacing w:before="0" w:beforeLines="0" w:beforeAutospacing="0"/>
        <w:rPr>
          <w:rFonts w:hint="default" w:ascii="メイリオ" w:hAnsi="メイリオ" w:eastAsia="メイリオ"/>
          <w:color w:val="000000" w:themeColor="text1"/>
        </w:rPr>
      </w:pPr>
    </w:p>
    <w:p>
      <w:pPr>
        <w:pStyle w:val="0"/>
        <w:spacing w:before="0" w:beforeLines="0" w:beforeAutospacing="0"/>
        <w:rPr>
          <w:rFonts w:hint="default" w:ascii="メイリオ" w:hAnsi="メイリオ" w:eastAsia="メイリオ"/>
          <w:color w:val="000000" w:themeColor="text1"/>
        </w:rPr>
      </w:pPr>
    </w:p>
    <w:p>
      <w:pPr>
        <w:pStyle w:val="0"/>
        <w:spacing w:before="0" w:beforeLines="0" w:beforeAutospacing="0"/>
        <w:rPr>
          <w:rFonts w:hint="default" w:ascii="メイリオ" w:hAnsi="メイリオ" w:eastAsia="メイリオ"/>
          <w:color w:val="000000" w:themeColor="text1"/>
        </w:rPr>
      </w:pPr>
    </w:p>
    <w:p>
      <w:pPr>
        <w:pStyle w:val="0"/>
        <w:spacing w:before="0" w:beforeLines="0" w:beforeAutospacing="0"/>
        <w:rPr>
          <w:rFonts w:hint="default" w:ascii="メイリオ" w:hAnsi="メイリオ" w:eastAsia="メイリオ"/>
          <w:color w:val="000000" w:themeColor="text1"/>
        </w:rPr>
      </w:pPr>
      <w:r>
        <w:rPr>
          <w:rFonts w:hint="eastAsia"/>
        </w:rPr>
        <mc:AlternateContent>
          <mc:Choice Requires="wps">
            <w:drawing>
              <wp:anchor distT="0" distB="0" distL="114300" distR="114300" simplePos="0" relativeHeight="1171" behindDoc="0" locked="0" layoutInCell="1" hidden="0" allowOverlap="1">
                <wp:simplePos x="0" y="0"/>
                <wp:positionH relativeFrom="column">
                  <wp:posOffset>4650105</wp:posOffset>
                </wp:positionH>
                <wp:positionV relativeFrom="paragraph">
                  <wp:posOffset>194945</wp:posOffset>
                </wp:positionV>
                <wp:extent cx="1225550" cy="283845"/>
                <wp:effectExtent l="0" t="0" r="635" b="635"/>
                <wp:wrapNone/>
                <wp:docPr id="4204" name="テキスト ボックス 1253"/>
                <a:graphic xmlns:a="http://schemas.openxmlformats.org/drawingml/2006/main">
                  <a:graphicData uri="http://schemas.microsoft.com/office/word/2010/wordprocessingShape">
                    <wps:wsp>
                      <wps:cNvPr id="4204" name="テキスト ボックス 1253"/>
                      <wps:cNvSpPr txBox="1"/>
                      <wps:spPr>
                        <a:xfrm>
                          <a:off x="0" y="0"/>
                          <a:ext cx="1225550" cy="283845"/>
                        </a:xfrm>
                        <a:prstGeom prst="rect">
                          <a:avLst/>
                        </a:prstGeom>
                        <a:noFill/>
                        <a:ln w="6350">
                          <a:noFill/>
                        </a:ln>
                      </wps:spPr>
                      <wps:txbx>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15.35pt;mso-position-vertical-relative:text;mso-position-horizontal-relative:text;v-text-anchor:top;position:absolute;height:22.35pt;mso-wrap-distance-top:0pt;width:96.5pt;mso-wrap-distance-left:9pt;margin-left:366.15pt;z-index:1171;" o:spid="_x0000_s4204" o:allowincell="t" o:allowoverlap="t" filled="f" stroked="f" strokeweight="0.5pt" o:spt="202" type="#_x0000_t202">
                <v:fill/>
                <v:textbox style="layout-flow:horizontal;">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v:textbox>
                <v:imagedata o:title=""/>
                <w10:wrap type="none" anchorx="text" anchory="text"/>
              </v:shape>
            </w:pict>
          </mc:Fallback>
        </mc:AlternateContent>
      </w:r>
    </w:p>
    <w:p>
      <w:pPr>
        <w:pStyle w:val="0"/>
        <w:spacing w:before="170" w:beforeLines="50" w:beforeAutospacing="0"/>
        <w:ind w:right="3399" w:rightChars="1545"/>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w:t>
      </w:r>
      <w:r>
        <w:rPr>
          <w:rFonts w:hint="eastAsia" w:ascii="メイリオ" w:hAnsi="メイリオ" w:eastAsia="メイリオ"/>
          <w:b w:val="1"/>
          <w:color w:val="000000" w:themeColor="text1"/>
        </w:rPr>
        <w:t>3</w:t>
      </w:r>
      <w:r>
        <w:rPr>
          <w:rFonts w:hint="eastAsia" w:ascii="メイリオ" w:hAnsi="メイリオ" w:eastAsia="メイリオ"/>
          <w:b w:val="1"/>
          <w:color w:val="000000" w:themeColor="text1"/>
        </w:rPr>
        <w:t>　多自然川づくりの推進　</w:t>
      </w:r>
      <w:r>
        <w:rPr>
          <w:rFonts w:hint="eastAsia" w:ascii="HG丸ｺﾞｼｯｸM-PRO" w:hAnsi="HG丸ｺﾞｼｯｸM-PRO"/>
          <w:color w:val="000000" w:themeColor="text1"/>
          <w:kern w:val="0"/>
          <w:sz w:val="18"/>
        </w:rPr>
        <w:t>★</w:t>
      </w:r>
    </w:p>
    <w:p>
      <w:pPr>
        <w:pStyle w:val="0"/>
        <w:ind w:right="-1"/>
        <w:rPr>
          <w:rFonts w:hint="eastAsia" w:ascii="HG丸ｺﾞｼｯｸM-PRO" w:hAnsi="HG丸ｺﾞｼｯｸM-PRO" w:eastAsia="HG丸ｺﾞｼｯｸM-PRO"/>
          <w:color w:val="000000" w:themeColor="text1"/>
        </w:rPr>
      </w:pPr>
      <w:r>
        <w:rPr>
          <w:rFonts w:hint="eastAsia" w:ascii="HG丸ｺﾞｼｯｸM-PRO" w:hAnsi="HG丸ｺﾞｼｯｸM-PRO" w:eastAsia="HG丸ｺﾞｼｯｸM-PRO"/>
          <w:b w:val="1"/>
          <w:color w:val="000000" w:themeColor="text1"/>
        </w:rPr>
        <w:t>　</w:t>
      </w:r>
      <w:r>
        <w:rPr>
          <w:rFonts w:hint="eastAsia" w:ascii="HG丸ｺﾞｼｯｸM-PRO" w:hAnsi="HG丸ｺﾞｼｯｸM-PRO" w:eastAsia="HG丸ｺﾞｼｯｸM-PRO"/>
          <w:color w:val="000000" w:themeColor="text1"/>
        </w:rPr>
        <w:t>河川全体の自然の営みを視野に入れ、地域の暮らしや歴史・文化との調和にも配慮し、</w:t>
      </w:r>
      <w:r>
        <w:rPr>
          <w:rFonts w:hint="eastAsia" w:ascii="HG丸ｺﾞｼｯｸM-PRO" w:hAnsi="HG丸ｺﾞｼｯｸM-PRO" w:eastAsia="HG丸ｺﾞｼｯｸM-PRO"/>
          <w:color w:val="000000" w:themeColor="text1"/>
        </w:rPr>
        <w:t xml:space="preserve"> </w:t>
      </w:r>
      <w:r>
        <w:rPr>
          <w:rFonts w:hint="eastAsia" w:ascii="HG丸ｺﾞｼｯｸM-PRO" w:hAnsi="HG丸ｺﾞｼｯｸM-PRO" w:eastAsia="HG丸ｺﾞｼｯｸM-PRO"/>
          <w:color w:val="000000" w:themeColor="text1"/>
        </w:rPr>
        <w:t>河川が本来有している生物の生息・生育・繁殖環境及び多様な河川景観を保全・創出するため、「多自然川づくり」による河川管理に努めます。</w:t>
      </w:r>
    </w:p>
    <w:p>
      <w:pPr>
        <w:pStyle w:val="0"/>
        <w:rPr>
          <w:rFonts w:hint="default" w:ascii="メイリオ" w:hAnsi="メイリオ" w:eastAsia="メイリオ"/>
          <w:color w:val="000000" w:themeColor="text1"/>
        </w:rPr>
      </w:pPr>
    </w:p>
    <w:p>
      <w:pPr>
        <w:pStyle w:val="0"/>
        <w:rPr>
          <w:rFonts w:hint="default" w:ascii="メイリオ" w:hAnsi="メイリオ" w:eastAsia="メイリオ"/>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146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spacing w:line="26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6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w:t>
            </w:r>
            <w:r>
              <w:rPr>
                <w:rFonts w:hint="default" w:ascii="HG丸ｺﾞｼｯｸM-PRO" w:hAnsi="HG丸ｺﾞｼｯｸM-PRO"/>
                <w:color w:val="000000" w:themeColor="text1"/>
                <w:sz w:val="21"/>
                <w:u w:val="single" w:color="auto"/>
              </w:rPr>
              <w:t>清流の価値を理解し</w:t>
            </w:r>
            <w:r>
              <w:rPr>
                <w:rFonts w:hint="eastAsia" w:ascii="HG丸ｺﾞｼｯｸM-PRO" w:hAnsi="HG丸ｺﾞｼｯｸM-PRO"/>
                <w:color w:val="000000" w:themeColor="text1"/>
                <w:sz w:val="21"/>
                <w:u w:val="single" w:color="auto"/>
              </w:rPr>
              <w:t>たうえで</w:t>
            </w:r>
            <w:r>
              <w:rPr>
                <w:rFonts w:hint="default" w:ascii="HG丸ｺﾞｼｯｸM-PRO" w:hAnsi="HG丸ｺﾞｼｯｸM-PRO"/>
                <w:color w:val="000000" w:themeColor="text1"/>
                <w:sz w:val="21"/>
                <w:u w:val="single" w:color="auto"/>
              </w:rPr>
              <w:t>、日常生活での水環境への配慮</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地域の河川保全活動への参加</w:t>
            </w:r>
            <w:r>
              <w:rPr>
                <w:rFonts w:hint="eastAsia" w:ascii="HG丸ｺﾞｼｯｸM-PRO" w:hAnsi="HG丸ｺﾞｼｯｸM-PRO"/>
                <w:color w:val="000000" w:themeColor="text1"/>
                <w:sz w:val="21"/>
                <w:u w:val="single" w:color="auto"/>
              </w:rPr>
              <w:t>が求められており、主に下記の行動を実施します。</w:t>
            </w:r>
          </w:p>
          <w:p>
            <w:pPr>
              <w:pStyle w:val="0"/>
              <w:spacing w:line="26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清流保全活動</w:t>
            </w:r>
            <w:r>
              <w:rPr>
                <w:rFonts w:hint="eastAsia" w:ascii="HG丸ｺﾞｼｯｸM-PRO" w:hAnsi="HG丸ｺﾞｼｯｸM-PRO"/>
                <w:color w:val="000000" w:themeColor="text1"/>
                <w:sz w:val="21"/>
              </w:rPr>
              <w:t>や河川清掃活動への参加、</w:t>
            </w:r>
            <w:r>
              <w:rPr>
                <w:rFonts w:hint="eastAsia" w:ascii="HG丸ｺﾞｼｯｸM-PRO" w:hAnsi="HG丸ｺﾞｼｯｸM-PRO" w:eastAsia="HG丸ｺﾞｼｯｸM-PRO"/>
                <w:color w:val="000000" w:themeColor="text1"/>
                <w:sz w:val="21"/>
              </w:rPr>
              <w:t>ＳＮＳ</w:t>
            </w:r>
            <w:r>
              <w:rPr>
                <w:rFonts w:hint="eastAsia" w:ascii="HG丸ｺﾞｼｯｸM-PRO" w:hAnsi="HG丸ｺﾞｼｯｸM-PRO"/>
                <w:color w:val="000000" w:themeColor="text1"/>
                <w:sz w:val="21"/>
              </w:rPr>
              <w:t>等での活動の発信</w:t>
            </w:r>
          </w:p>
          <w:p>
            <w:pPr>
              <w:pStyle w:val="0"/>
              <w:spacing w:line="260" w:lineRule="exact"/>
              <w:ind w:left="174" w:hanging="174" w:hangingChars="83"/>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流域の水文化を学び、次世代に伝える</w:t>
            </w:r>
            <w:r>
              <w:rPr>
                <w:rFonts w:hint="eastAsia" w:ascii="HG丸ｺﾞｼｯｸM-PRO" w:hAnsi="HG丸ｺﾞｼｯｸM-PRO"/>
                <w:color w:val="000000" w:themeColor="text1"/>
                <w:sz w:val="21"/>
              </w:rPr>
              <w:t>ための語り部活動や、ワークショップへの参加</w:t>
            </w:r>
          </w:p>
          <w:p>
            <w:pPr>
              <w:pStyle w:val="0"/>
              <w:spacing w:line="260" w:lineRule="exact"/>
              <w:ind w:left="174" w:hanging="174" w:hangingChars="83"/>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・生物多様性を損なうおそれのある外来種の防除への協力</w:t>
            </w:r>
          </w:p>
        </w:tc>
      </w:tr>
      <w:tr>
        <w:trPr>
          <w:trHeight w:val="169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spacing w:line="26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6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w:t>
            </w:r>
            <w:r>
              <w:rPr>
                <w:rFonts w:hint="default" w:ascii="HG丸ｺﾞｼｯｸM-PRO" w:hAnsi="HG丸ｺﾞｼｯｸM-PRO"/>
                <w:color w:val="000000" w:themeColor="text1"/>
                <w:sz w:val="21"/>
                <w:u w:val="single" w:color="auto"/>
              </w:rPr>
              <w:t>排水管理の徹底と環境配慮型事業の推進</w:t>
            </w:r>
            <w:r>
              <w:rPr>
                <w:rFonts w:hint="eastAsia" w:ascii="HG丸ｺﾞｼｯｸM-PRO" w:hAnsi="HG丸ｺﾞｼｯｸM-PRO"/>
                <w:color w:val="000000" w:themeColor="text1"/>
                <w:sz w:val="21"/>
                <w:u w:val="single" w:color="auto"/>
              </w:rPr>
              <w:t>、</w:t>
            </w:r>
            <w:r>
              <w:rPr>
                <w:rFonts w:hint="default" w:ascii="HG丸ｺﾞｼｯｸM-PRO" w:hAnsi="HG丸ｺﾞｼｯｸM-PRO"/>
                <w:color w:val="000000" w:themeColor="text1"/>
                <w:sz w:val="21"/>
                <w:u w:val="single" w:color="auto"/>
              </w:rPr>
              <w:t>協働の川づくりへの参画</w:t>
            </w:r>
            <w:r>
              <w:rPr>
                <w:rFonts w:hint="eastAsia" w:ascii="HG丸ｺﾞｼｯｸM-PRO" w:hAnsi="HG丸ｺﾞｼｯｸM-PRO"/>
                <w:color w:val="000000" w:themeColor="text1"/>
                <w:sz w:val="21"/>
                <w:u w:val="single" w:color="auto"/>
              </w:rPr>
              <w:t>、ＣＳＲ</w:t>
            </w:r>
            <w:r>
              <w:rPr>
                <w:rFonts w:hint="default" w:ascii="HG丸ｺﾞｼｯｸM-PRO" w:hAnsi="HG丸ｺﾞｼｯｸM-PRO"/>
                <w:color w:val="000000" w:themeColor="text1"/>
                <w:sz w:val="21"/>
                <w:u w:val="single" w:color="auto"/>
              </w:rPr>
              <w:t>活動の展開</w:t>
            </w:r>
            <w:r>
              <w:rPr>
                <w:rFonts w:hint="eastAsia" w:ascii="HG丸ｺﾞｼｯｸM-PRO" w:hAnsi="HG丸ｺﾞｼｯｸM-PRO"/>
                <w:color w:val="000000" w:themeColor="text1"/>
                <w:sz w:val="21"/>
                <w:u w:val="single" w:color="auto"/>
              </w:rPr>
              <w:t>が求められており、主に下記の行動を実施します。</w:t>
            </w:r>
          </w:p>
          <w:p>
            <w:pPr>
              <w:pStyle w:val="0"/>
              <w:spacing w:line="26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清流保全活動</w:t>
            </w:r>
            <w:r>
              <w:rPr>
                <w:rFonts w:hint="eastAsia" w:ascii="HG丸ｺﾞｼｯｸM-PRO" w:hAnsi="HG丸ｺﾞｼｯｸM-PRO"/>
                <w:color w:val="000000" w:themeColor="text1"/>
                <w:sz w:val="21"/>
              </w:rPr>
              <w:t>や河川清掃活動への参加、</w:t>
            </w:r>
            <w:r>
              <w:rPr>
                <w:rFonts w:hint="eastAsia" w:ascii="HG丸ｺﾞｼｯｸM-PRO" w:hAnsi="HG丸ｺﾞｼｯｸM-PRO" w:eastAsia="HG丸ｺﾞｼｯｸM-PRO"/>
                <w:color w:val="000000" w:themeColor="text1"/>
                <w:sz w:val="21"/>
              </w:rPr>
              <w:t>ＳＮＳ</w:t>
            </w:r>
            <w:r>
              <w:rPr>
                <w:rFonts w:hint="eastAsia" w:ascii="HG丸ｺﾞｼｯｸM-PRO" w:hAnsi="HG丸ｺﾞｼｯｸM-PRO"/>
                <w:color w:val="000000" w:themeColor="text1"/>
                <w:sz w:val="21"/>
              </w:rPr>
              <w:t>等での発信</w:t>
            </w:r>
          </w:p>
          <w:p>
            <w:pPr>
              <w:pStyle w:val="0"/>
              <w:spacing w:line="260" w:lineRule="exact"/>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「協働の川づくりパートナーズ協定」によ</w:t>
            </w:r>
            <w:r>
              <w:rPr>
                <w:rFonts w:hint="eastAsia" w:ascii="HG丸ｺﾞｼｯｸM-PRO" w:hAnsi="HG丸ｺﾞｼｯｸM-PRO"/>
                <w:color w:val="000000" w:themeColor="text1"/>
                <w:sz w:val="21"/>
              </w:rPr>
              <w:t>る</w:t>
            </w:r>
            <w:r>
              <w:rPr>
                <w:rFonts w:hint="default" w:ascii="HG丸ｺﾞｼｯｸM-PRO" w:hAnsi="HG丸ｺﾞｼｯｸM-PRO"/>
                <w:color w:val="000000" w:themeColor="text1"/>
                <w:sz w:val="21"/>
              </w:rPr>
              <w:t>流域での活動支援</w:t>
            </w:r>
          </w:p>
          <w:p>
            <w:pPr>
              <w:pStyle w:val="0"/>
              <w:spacing w:line="260" w:lineRule="exact"/>
              <w:ind w:left="174" w:hanging="174" w:hangingChars="83"/>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河川への環境配慮</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排水処理の適正化、河川周辺での工事・開発時の環境影響評価の実施、河川清掃や保全活動への協賛・参加</w:t>
            </w:r>
            <w:r>
              <w:rPr>
                <w:rFonts w:hint="eastAsia" w:ascii="HG丸ｺﾞｼｯｸM-PRO" w:hAnsi="HG丸ｺﾞｼｯｸM-PRO" w:eastAsia="HG丸ｺﾞｼｯｸM-PRO"/>
                <w:color w:val="000000" w:themeColor="text1"/>
                <w:sz w:val="21"/>
              </w:rPr>
              <w:t>）</w:t>
            </w:r>
          </w:p>
        </w:tc>
      </w:tr>
      <w:tr>
        <w:trPr>
          <w:trHeight w:val="205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spacing w:line="26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環境保全団体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6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県内環境活動団体は、</w:t>
            </w:r>
            <w:r>
              <w:rPr>
                <w:rFonts w:hint="default" w:ascii="HG丸ｺﾞｼｯｸM-PRO" w:hAnsi="HG丸ｺﾞｼｯｸM-PRO"/>
                <w:color w:val="000000" w:themeColor="text1"/>
                <w:sz w:val="21"/>
                <w:u w:val="single" w:color="auto"/>
              </w:rPr>
              <w:t>河川保全活動の実施と地域住民への啓発</w:t>
            </w:r>
            <w:r>
              <w:rPr>
                <w:rFonts w:hint="eastAsia" w:ascii="HG丸ｺﾞｼｯｸM-PRO" w:hAnsi="HG丸ｺﾞｼｯｸM-PRO"/>
                <w:color w:val="000000" w:themeColor="text1"/>
                <w:sz w:val="21"/>
                <w:u w:val="single" w:color="auto"/>
              </w:rPr>
              <w:t>等が求められており、主に下記の行動を実施します。</w:t>
            </w:r>
          </w:p>
          <w:p>
            <w:pPr>
              <w:pStyle w:val="0"/>
              <w:spacing w:line="260" w:lineRule="exact"/>
              <w:ind w:left="174" w:hanging="174" w:hangingChars="83"/>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・清流保全活動の実施</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活動の企画運営、</w:t>
            </w:r>
            <w:r>
              <w:rPr>
                <w:rFonts w:hint="eastAsia" w:ascii="HG丸ｺﾞｼｯｸM-PRO" w:hAnsi="HG丸ｺﾞｼｯｸM-PRO" w:eastAsia="HG丸ｺﾞｼｯｸM-PRO"/>
                <w:color w:val="000000" w:themeColor="text1"/>
                <w:sz w:val="21"/>
              </w:rPr>
              <w:t>ＳＮＳ</w:t>
            </w:r>
            <w:r>
              <w:rPr>
                <w:rFonts w:hint="eastAsia" w:ascii="HG丸ｺﾞｼｯｸM-PRO" w:hAnsi="HG丸ｺﾞｼｯｸM-PRO"/>
                <w:color w:val="000000" w:themeColor="text1"/>
                <w:sz w:val="21"/>
              </w:rPr>
              <w:t>等での発信、啓発資料の作成・配布、地域住民や企業との協働のイベント開催</w:t>
            </w:r>
            <w:r>
              <w:rPr>
                <w:rFonts w:hint="eastAsia" w:ascii="HG丸ｺﾞｼｯｸM-PRO" w:hAnsi="HG丸ｺﾞｼｯｸM-PRO" w:eastAsia="HG丸ｺﾞｼｯｸM-PRO"/>
                <w:color w:val="000000" w:themeColor="text1"/>
                <w:sz w:val="21"/>
              </w:rPr>
              <w:t>）</w:t>
            </w:r>
          </w:p>
          <w:p>
            <w:pPr>
              <w:pStyle w:val="0"/>
              <w:spacing w:line="260" w:lineRule="exact"/>
              <w:ind w:left="174" w:hanging="174" w:hangingChars="83"/>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・河川への環境配慮</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活動時のゴミ分別・持ち帰りの徹底、外来種の除去活動と在来種保護</w:t>
            </w:r>
            <w:r>
              <w:rPr>
                <w:rFonts w:hint="eastAsia" w:ascii="HG丸ｺﾞｼｯｸM-PRO" w:hAnsi="HG丸ｺﾞｼｯｸM-PRO" w:eastAsia="HG丸ｺﾞｼｯｸM-PRO"/>
                <w:color w:val="000000" w:themeColor="text1"/>
                <w:sz w:val="21"/>
              </w:rPr>
              <w:t>）</w:t>
            </w:r>
          </w:p>
          <w:p>
            <w:pPr>
              <w:pStyle w:val="0"/>
              <w:spacing w:line="260" w:lineRule="exact"/>
              <w:ind w:left="174" w:hanging="174" w:hangingChars="83"/>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・行政等との連携による環境調査</w:t>
            </w:r>
          </w:p>
        </w:tc>
      </w:tr>
      <w:tr>
        <w:trPr>
          <w:trHeight w:val="175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spacing w:line="260" w:lineRule="exact"/>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6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県内自治体は、</w:t>
            </w:r>
            <w:r>
              <w:rPr>
                <w:rFonts w:hint="default" w:ascii="HG丸ｺﾞｼｯｸM-PRO" w:hAnsi="HG丸ｺﾞｼｯｸM-PRO"/>
                <w:color w:val="000000" w:themeColor="text1"/>
                <w:sz w:val="21"/>
                <w:u w:val="single" w:color="auto"/>
              </w:rPr>
              <w:t>条例</w:t>
            </w:r>
            <w:r>
              <w:rPr>
                <w:rFonts w:hint="eastAsia" w:ascii="HG丸ｺﾞｼｯｸM-PRO" w:hAnsi="HG丸ｺﾞｼｯｸM-PRO"/>
                <w:color w:val="000000" w:themeColor="text1"/>
                <w:sz w:val="21"/>
                <w:u w:val="single" w:color="auto"/>
              </w:rPr>
              <w:t>等に基づく計画</w:t>
            </w:r>
            <w:r>
              <w:rPr>
                <w:rFonts w:hint="default" w:ascii="HG丸ｺﾞｼｯｸM-PRO" w:hAnsi="HG丸ｺﾞｼｯｸM-PRO"/>
                <w:color w:val="000000" w:themeColor="text1"/>
                <w:sz w:val="21"/>
                <w:u w:val="single" w:color="auto"/>
              </w:rPr>
              <w:t>の推進</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各主体との連携による流域振興の支援</w:t>
            </w:r>
            <w:r>
              <w:rPr>
                <w:rFonts w:hint="eastAsia" w:ascii="HG丸ｺﾞｼｯｸM-PRO" w:hAnsi="HG丸ｺﾞｼｯｸM-PRO"/>
                <w:color w:val="000000" w:themeColor="text1"/>
                <w:sz w:val="21"/>
                <w:u w:val="single" w:color="auto"/>
              </w:rPr>
              <w:t>が求められており、主に下記の行動を実施します。</w:t>
            </w:r>
          </w:p>
          <w:p>
            <w:pPr>
              <w:pStyle w:val="0"/>
              <w:spacing w:line="260" w:lineRule="exact"/>
              <w:ind w:left="174" w:hanging="174" w:hangingChars="83"/>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川での環境学習に携わる人材</w:t>
            </w:r>
            <w:r>
              <w:rPr>
                <w:rFonts w:hint="eastAsia" w:ascii="HG丸ｺﾞｼｯｸM-PRO" w:hAnsi="HG丸ｺﾞｼｯｸM-PRO"/>
                <w:color w:val="000000" w:themeColor="text1"/>
                <w:sz w:val="21"/>
              </w:rPr>
              <w:t>の</w:t>
            </w:r>
            <w:r>
              <w:rPr>
                <w:rFonts w:hint="default" w:ascii="HG丸ｺﾞｼｯｸM-PRO" w:hAnsi="HG丸ｺﾞｼｯｸM-PRO"/>
                <w:color w:val="000000" w:themeColor="text1"/>
                <w:sz w:val="21"/>
              </w:rPr>
              <w:t>育成</w:t>
            </w:r>
            <w:r>
              <w:rPr>
                <w:rFonts w:hint="eastAsia" w:ascii="HG丸ｺﾞｼｯｸM-PRO" w:hAnsi="HG丸ｺﾞｼｯｸM-PRO"/>
                <w:color w:val="000000" w:themeColor="text1"/>
                <w:sz w:val="21"/>
              </w:rPr>
              <w:t>のための研修会の開催</w:t>
            </w:r>
          </w:p>
          <w:p>
            <w:pPr>
              <w:pStyle w:val="0"/>
              <w:spacing w:line="260" w:lineRule="exact"/>
              <w:ind w:left="174" w:hanging="174" w:hangingChars="83"/>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・学習プログラムの整備</w:t>
            </w:r>
          </w:p>
          <w:p>
            <w:pPr>
              <w:pStyle w:val="0"/>
              <w:spacing w:line="260" w:lineRule="exact"/>
              <w:ind w:left="174" w:hanging="174" w:hangingChars="83"/>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・清流保全に関する取組への支援</w:t>
            </w:r>
          </w:p>
          <w:p>
            <w:pPr>
              <w:pStyle w:val="0"/>
              <w:spacing w:line="260" w:lineRule="exact"/>
              <w:ind w:left="174" w:hanging="174" w:hangingChars="83"/>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eastAsia" w:ascii="HG丸ｺﾞｼｯｸM-PRO" w:hAnsi="HG丸ｺﾞｼｯｸM-PRO" w:eastAsia="HG丸ｺﾞｼｯｸM-PRO"/>
                <w:color w:val="000000" w:themeColor="text1"/>
                <w:sz w:val="21"/>
              </w:rPr>
              <w:t>ＳＮＳ</w:t>
            </w:r>
            <w:r>
              <w:rPr>
                <w:rFonts w:hint="eastAsia" w:ascii="HG丸ｺﾞｼｯｸM-PRO" w:hAnsi="HG丸ｺﾞｼｯｸM-PRO"/>
                <w:color w:val="000000" w:themeColor="text1"/>
                <w:sz w:val="21"/>
              </w:rPr>
              <w:t>等</w:t>
            </w:r>
            <w:r>
              <w:rPr>
                <w:rFonts w:hint="default" w:ascii="HG丸ｺﾞｼｯｸM-PRO" w:hAnsi="HG丸ｺﾞｼｯｸM-PRO"/>
                <w:color w:val="000000" w:themeColor="text1"/>
                <w:sz w:val="21"/>
              </w:rPr>
              <w:t>による活動の発信</w:t>
            </w:r>
          </w:p>
        </w:tc>
      </w:tr>
      <w:tr>
        <w:trPr>
          <w:trHeight w:val="1346"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spacing w:line="260" w:lineRule="exact"/>
              <w:jc w:val="center"/>
              <w:rPr>
                <w:rFonts w:hint="default"/>
                <w:color w:val="000000" w:themeColor="text1"/>
              </w:rPr>
            </w:pPr>
            <w:r>
              <w:rPr>
                <w:rFonts w:hint="eastAsia"/>
                <w:b w:val="1"/>
                <w:color w:val="000000" w:themeColor="text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6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県内教育機関は、清流の価値に関する教育と体験学習の提供や、</w:t>
            </w:r>
            <w:r>
              <w:rPr>
                <w:rFonts w:hint="default" w:ascii="HG丸ｺﾞｼｯｸM-PRO" w:hAnsi="HG丸ｺﾞｼｯｸM-PRO"/>
                <w:color w:val="000000" w:themeColor="text1"/>
                <w:sz w:val="21"/>
                <w:u w:val="single" w:color="auto"/>
              </w:rPr>
              <w:t>地域との連携による環境意識の醸成</w:t>
            </w:r>
            <w:r>
              <w:rPr>
                <w:rFonts w:hint="eastAsia" w:ascii="HG丸ｺﾞｼｯｸM-PRO" w:hAnsi="HG丸ｺﾞｼｯｸM-PRO"/>
                <w:color w:val="000000" w:themeColor="text1"/>
                <w:sz w:val="21"/>
                <w:u w:val="single" w:color="auto"/>
              </w:rPr>
              <w:t>が求められており、主に下記の行動を実施します。</w:t>
            </w:r>
          </w:p>
          <w:p>
            <w:pPr>
              <w:pStyle w:val="0"/>
              <w:spacing w:line="260" w:lineRule="exact"/>
              <w:ind w:left="174" w:hanging="174" w:hangingChars="83"/>
              <w:rPr>
                <w:rFonts w:hint="default" w:ascii="HG丸ｺﾞｼｯｸM-PRO" w:hAnsi="HG丸ｺﾞｼｯｸM-PRO"/>
                <w:color w:val="000000" w:themeColor="text1"/>
              </w:rPr>
            </w:pPr>
            <w:r>
              <w:rPr>
                <w:rFonts w:hint="eastAsia" w:ascii="HG丸ｺﾞｼｯｸM-PRO" w:hAnsi="HG丸ｺﾞｼｯｸM-PRO"/>
                <w:color w:val="000000" w:themeColor="text1"/>
                <w:sz w:val="21"/>
              </w:rPr>
              <w:t>・河川教育の導入や、河川を活用したフィールドワーク、地域団体や行政との連携による体験学習の企画</w:t>
            </w:r>
          </w:p>
        </w:tc>
      </w:tr>
    </w:tbl>
    <w:p>
      <w:pPr>
        <w:pStyle w:val="0"/>
        <w:rPr>
          <w:rFonts w:hint="default" w:ascii="メイリオ" w:hAnsi="メイリオ" w:eastAsia="メイリオ"/>
          <w:b w:val="1"/>
          <w:i w:val="1"/>
          <w:color w:val="000000" w:themeColor="text1"/>
        </w:rPr>
      </w:pPr>
      <w:r>
        <w:rPr>
          <w:rFonts w:hint="eastAsia" w:ascii="メイリオ" w:hAnsi="メイリオ" w:eastAsia="メイリオ"/>
          <w:b w:val="1"/>
          <w:color w:val="000000" w:themeColor="text1"/>
          <w:sz w:val="28"/>
        </w:rPr>
        <w:t>３－４　清流の保全と流域の振興（２／２）</w:t>
      </w:r>
    </w:p>
    <w:p>
      <w:pPr>
        <w:pStyle w:val="0"/>
        <w:rPr>
          <w:rFonts w:hint="default" w:ascii="メイリオ" w:hAnsi="メイリオ" w:eastAsia="メイリオ"/>
          <w:b w:val="1"/>
          <w:i w:val="1"/>
          <w:color w:val="000000" w:themeColor="text1"/>
        </w:rPr>
      </w:pPr>
    </w:p>
    <w:p>
      <w:pPr>
        <w:pStyle w:val="0"/>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9655" w:type="dxa"/>
        <w:tblInd w:w="0" w:type="dxa"/>
        <w:tblLayout w:type="fixed"/>
        <w:tblCellMar>
          <w:left w:w="0" w:type="dxa"/>
          <w:right w:w="0" w:type="dxa"/>
        </w:tblCellMar>
        <w:tblLook w:firstRow="0" w:lastRow="0" w:firstColumn="0" w:lastColumn="0" w:noHBand="1" w:noVBand="1" w:val="0600"/>
      </w:tblPr>
      <w:tblGrid>
        <w:gridCol w:w="5231"/>
        <w:gridCol w:w="2212"/>
        <w:gridCol w:w="2212"/>
      </w:tblGrid>
      <w:tr>
        <w:trPr>
          <w:trHeight w:val="480" w:hRule="atLeast"/>
        </w:trPr>
        <w:tc>
          <w:tcPr>
            <w:tcW w:w="5231" w:type="dxa"/>
            <w:tcBorders>
              <w:top w:val="single" w:color="auto"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00" w:type="dxa"/>
              <w:bottom w:w="0" w:type="dxa"/>
              <w:right w:w="100"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r>
              <w:rPr>
                <w:rFonts w:hint="default" w:ascii="メイリオ" w:hAnsi="メイリオ" w:eastAsia="メイリオ"/>
                <w:b w:val="1"/>
                <w:i w:val="1"/>
                <w:color w:val="000000" w:themeColor="text1"/>
              </w:rPr>
              <w:t xml:space="preserve"> </w:t>
            </w:r>
          </w:p>
        </w:tc>
        <w:tc>
          <w:tcPr>
            <w:tcW w:w="221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r>
              <w:rPr>
                <w:rFonts w:hint="default" w:ascii="メイリオ" w:hAnsi="メイリオ" w:eastAsia="メイリオ"/>
                <w:b w:val="1"/>
                <w:i w:val="1"/>
                <w:color w:val="000000" w:themeColor="text1"/>
              </w:rPr>
              <w:t xml:space="preserve"> </w:t>
            </w:r>
          </w:p>
        </w:tc>
        <w:tc>
          <w:tcPr>
            <w:tcW w:w="221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r>
              <w:rPr>
                <w:rFonts w:hint="default" w:ascii="メイリオ" w:hAnsi="メイリオ" w:eastAsia="メイリオ"/>
                <w:b w:val="1"/>
                <w:i w:val="1"/>
                <w:color w:val="000000" w:themeColor="text1"/>
              </w:rPr>
              <w:t xml:space="preserve"> </w:t>
            </w:r>
          </w:p>
        </w:tc>
      </w:tr>
      <w:tr>
        <w:trPr>
          <w:trHeight w:val="510" w:hRule="atLeast"/>
        </w:trPr>
        <w:tc>
          <w:tcPr>
            <w:tcW w:w="5231" w:type="dxa"/>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15" w:type="dxa"/>
              <w:left w:w="15" w:type="dxa"/>
              <w:bottom w:w="0" w:type="dxa"/>
              <w:right w:w="15" w:type="dxa"/>
            </w:tcMar>
            <w:vAlign w:val="center"/>
          </w:tcPr>
          <w:p>
            <w:pPr>
              <w:pStyle w:val="0"/>
              <w:ind w:left="88" w:leftChars="4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おもてなしの水辺創成事業の実施</w:t>
            </w:r>
          </w:p>
        </w:tc>
        <w:tc>
          <w:tcPr>
            <w:tcW w:w="221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ind w:left="0" w:leftChars="0" w:firstLine="0" w:firstLineChars="0"/>
              <w:jc w:val="center"/>
              <w:rPr>
                <w:rFonts w:hint="default"/>
                <w:color w:val="000000" w:themeColor="text1"/>
                <w:sz w:val="22"/>
              </w:rPr>
            </w:pPr>
            <w:r>
              <w:rPr>
                <w:rFonts w:hint="eastAsia"/>
                <w:color w:val="000000" w:themeColor="text1"/>
                <w:sz w:val="22"/>
              </w:rPr>
              <w:t>１事業</w:t>
            </w:r>
          </w:p>
          <w:p>
            <w:pPr>
              <w:pStyle w:val="0"/>
              <w:jc w:val="center"/>
              <w:rPr>
                <w:rFonts w:hint="default" w:ascii="HG丸ｺﾞｼｯｸM-PRO" w:hAnsi="HG丸ｺﾞｼｯｸM-PRO"/>
                <w:color w:val="000000" w:themeColor="text1"/>
                <w:sz w:val="22"/>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21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継続的な実施</w:t>
            </w:r>
          </w:p>
        </w:tc>
      </w:tr>
      <w:tr>
        <w:trPr>
          <w:trHeight w:val="510" w:hRule="atLeast"/>
        </w:trPr>
        <w:tc>
          <w:tcPr>
            <w:tcW w:w="5231" w:type="dxa"/>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15" w:type="dxa"/>
              <w:left w:w="15" w:type="dxa"/>
              <w:bottom w:w="0" w:type="dxa"/>
              <w:right w:w="15" w:type="dxa"/>
            </w:tcMar>
            <w:vAlign w:val="center"/>
          </w:tcPr>
          <w:p>
            <w:pPr>
              <w:pStyle w:val="0"/>
              <w:ind w:left="88" w:leftChars="40"/>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協働の川づくりパートナーズ</w:t>
            </w:r>
            <w:r>
              <w:rPr>
                <w:rFonts w:hint="eastAsia" w:ascii="HG丸ｺﾞｼｯｸM-PRO" w:hAnsi="HG丸ｺﾞｼｯｸM-PRO"/>
                <w:color w:val="000000" w:themeColor="text1"/>
                <w:sz w:val="21"/>
              </w:rPr>
              <w:t>協定締結数</w:t>
            </w:r>
          </w:p>
        </w:tc>
        <w:tc>
          <w:tcPr>
            <w:tcW w:w="221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10</w:t>
            </w:r>
            <w:r>
              <w:rPr>
                <w:rFonts w:hint="eastAsia" w:ascii="HG丸ｺﾞｼｯｸM-PRO" w:hAnsi="HG丸ｺﾞｼｯｸM-PRO"/>
                <w:color w:val="000000" w:themeColor="text1"/>
                <w:sz w:val="22"/>
              </w:rPr>
              <w:t>件</w:t>
            </w:r>
          </w:p>
          <w:p>
            <w:pPr>
              <w:pStyle w:val="0"/>
              <w:jc w:val="center"/>
              <w:rPr>
                <w:rFonts w:hint="default" w:ascii="HG丸ｺﾞｼｯｸM-PRO" w:hAnsi="HG丸ｺﾞｼｯｸM-PRO"/>
                <w:color w:val="000000" w:themeColor="text1"/>
                <w:sz w:val="22"/>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R7.10</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221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新規の増加</w:t>
            </w:r>
          </w:p>
          <w:p>
            <w:pPr>
              <w:pStyle w:val="0"/>
              <w:jc w:val="center"/>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更新の継続</w:t>
            </w:r>
          </w:p>
        </w:tc>
      </w:tr>
      <w:tr>
        <w:trPr>
          <w:trHeight w:val="510" w:hRule="atLeast"/>
        </w:trPr>
        <w:tc>
          <w:tcPr>
            <w:tcW w:w="5231" w:type="dxa"/>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15" w:type="dxa"/>
              <w:left w:w="15" w:type="dxa"/>
              <w:bottom w:w="0" w:type="dxa"/>
              <w:right w:w="15" w:type="dxa"/>
            </w:tcMar>
            <w:vAlign w:val="center"/>
          </w:tcPr>
          <w:p>
            <w:pPr>
              <w:pStyle w:val="0"/>
              <w:ind w:left="88" w:leftChars="4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環境配慮が必要な河川での「多自然川づくり」の実施</w:t>
            </w:r>
          </w:p>
        </w:tc>
        <w:tc>
          <w:tcPr>
            <w:tcW w:w="221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color w:val="000000" w:themeColor="text1"/>
                <w:sz w:val="22"/>
              </w:rPr>
            </w:pPr>
            <w:r>
              <w:rPr>
                <w:rFonts w:hint="eastAsia"/>
                <w:color w:val="000000" w:themeColor="text1"/>
                <w:sz w:val="22"/>
              </w:rPr>
              <w:t>２か所</w:t>
            </w:r>
          </w:p>
          <w:p>
            <w:pPr>
              <w:pStyle w:val="0"/>
              <w:jc w:val="center"/>
              <w:rPr>
                <w:rFonts w:hint="default" w:ascii="HG丸ｺﾞｼｯｸM-PRO" w:hAnsi="HG丸ｺﾞｼｯｸM-PRO"/>
                <w:color w:val="000000" w:themeColor="text1"/>
                <w:sz w:val="22"/>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R7.10</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221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2"/>
              </w:rPr>
            </w:pPr>
            <w:r>
              <w:rPr>
                <w:rFonts w:hint="eastAsia" w:ascii="HG丸ｺﾞｼｯｸM-PRO" w:hAnsi="HG丸ｺﾞｼｯｸM-PRO"/>
                <w:color w:val="000000" w:themeColor="text1"/>
                <w:sz w:val="22"/>
              </w:rPr>
              <w:t>継続的な実施</w:t>
            </w:r>
          </w:p>
        </w:tc>
      </w:tr>
    </w:tbl>
    <w:tbl>
      <w:tblPr>
        <w:tblStyle w:val="59"/>
        <w:tblpPr w:leftFromText="142" w:rightFromText="142" w:topFromText="0" w:bottomFromText="0" w:vertAnchor="text" w:horzAnchor="margin" w:tblpXSpec="left" w:tblpY="462"/>
        <w:tblW w:w="9618" w:type="dxa"/>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4" w:space="0"/>
        </w:tblBorders>
        <w:tblLayout w:type="fixed"/>
        <w:tblLook w:firstRow="1" w:lastRow="0" w:firstColumn="1" w:lastColumn="0" w:noHBand="0" w:noVBand="1" w:val="04A0"/>
      </w:tblPr>
      <w:tblGrid>
        <w:gridCol w:w="9618"/>
      </w:tblGrid>
      <w:tr>
        <w:trPr>
          <w:trHeight w:val="567" w:hRule="atLeast"/>
        </w:trPr>
        <w:tc>
          <w:tcPr>
            <w:tcW w:w="9618" w:type="dxa"/>
            <w:shd w:val="clear" w:color="auto" w:themeFill="accent4" w:themeFillTint="66" w:themeFillShade="FF"/>
            <w:vAlign w:val="center"/>
          </w:tcPr>
          <w:p>
            <w:pPr>
              <w:pStyle w:val="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【コラム３】協働の川づくり事業</w:t>
            </w:r>
          </w:p>
        </w:tc>
      </w:tr>
      <w:tr>
        <w:trPr/>
        <w:tc>
          <w:tcPr>
            <w:tcW w:w="9618" w:type="dxa"/>
            <w:vAlign w:val="top"/>
          </w:tcPr>
          <w:p>
            <w:pPr>
              <w:pStyle w:val="0"/>
              <w:spacing w:line="280" w:lineRule="exact"/>
              <w:ind w:firstLine="200" w:firstLineChars="100"/>
              <w:rPr>
                <w:rFonts w:hint="default"/>
                <w:color w:val="000000" w:themeColor="text1"/>
                <w:sz w:val="20"/>
              </w:rPr>
            </w:pPr>
          </w:p>
          <w:p>
            <w:pPr>
              <w:pStyle w:val="0"/>
              <w:spacing w:line="280" w:lineRule="exact"/>
              <w:ind w:firstLine="200" w:firstLineChars="100"/>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本県では、環境先進企業の協力により、荒廃が進む森林を再生し、ＣＯ</w:t>
            </w:r>
            <w:r>
              <w:rPr>
                <w:rFonts w:hint="eastAsia" w:ascii="HG丸ｺﾞｼｯｸM-PRO" w:hAnsi="HG丸ｺﾞｼｯｸM-PRO"/>
                <w:color w:val="000000" w:themeColor="text1"/>
                <w:sz w:val="20"/>
                <w:vertAlign w:val="subscript"/>
              </w:rPr>
              <w:t>２</w:t>
            </w:r>
            <w:r>
              <w:rPr>
                <w:rFonts w:hint="eastAsia" w:ascii="HG丸ｺﾞｼｯｸM-PRO" w:hAnsi="HG丸ｺﾞｼｯｸM-PRO"/>
                <w:color w:val="000000" w:themeColor="text1"/>
                <w:sz w:val="20"/>
              </w:rPr>
              <w:t>の吸収を促進する「協働の森づくり事業」に取り組んできました。</w:t>
            </w:r>
          </w:p>
          <w:p>
            <w:pPr>
              <w:pStyle w:val="0"/>
              <w:spacing w:line="280" w:lineRule="exact"/>
              <w:ind w:firstLine="200" w:firstLineChars="100"/>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この取組を、山・川・海を連動させた自然再生、保護活動の支援に広げ、豊かな自然、清流を未来へつなげるため、上記のとおり「協働の川づくりパートナーズ協定」を締結して取組を行う「協働の川づくり事業」を実施しています。</w:t>
            </w:r>
          </w:p>
          <w:p>
            <w:pPr>
              <w:pStyle w:val="0"/>
              <w:spacing w:line="280" w:lineRule="exact"/>
              <w:ind w:firstLine="200" w:firstLineChars="100"/>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令和７</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2025</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年９月末現在、</w:t>
            </w:r>
            <w:r>
              <w:rPr>
                <w:rFonts w:hint="eastAsia" w:ascii="HG丸ｺﾞｼｯｸM-PRO" w:hAnsi="HG丸ｺﾞｼｯｸM-PRO"/>
                <w:color w:val="000000" w:themeColor="text1"/>
                <w:sz w:val="20"/>
              </w:rPr>
              <w:t>10</w:t>
            </w:r>
            <w:r>
              <w:rPr>
                <w:rFonts w:hint="eastAsia" w:ascii="HG丸ｺﾞｼｯｸM-PRO" w:hAnsi="HG丸ｺﾞｼｯｸM-PRO"/>
                <w:color w:val="000000" w:themeColor="text1"/>
                <w:sz w:val="20"/>
              </w:rPr>
              <w:t>件の協定を結び、四万十川、仁淀川、物部川、吉野川などで、様々な清流保全活動行っています。</w:t>
            </w:r>
          </w:p>
          <w:p>
            <w:pPr>
              <w:pStyle w:val="0"/>
              <w:spacing w:line="280" w:lineRule="exact"/>
              <w:rPr>
                <w:rFonts w:hint="default" w:ascii="HG丸ｺﾞｼｯｸM-PRO" w:hAnsi="HG丸ｺﾞｼｯｸM-PRO"/>
                <w:color w:val="000000" w:themeColor="text1"/>
                <w:sz w:val="20"/>
              </w:rPr>
            </w:pPr>
            <w:r>
              <w:rPr>
                <w:rFonts w:hint="eastAsia"/>
              </w:rPr>
              <mc:AlternateContent>
                <mc:Choice Requires="wps">
                  <w:drawing>
                    <wp:anchor distT="0" distB="0" distL="114300" distR="114300" simplePos="0" relativeHeight="1169" behindDoc="0" locked="0" layoutInCell="1" hidden="0" allowOverlap="1">
                      <wp:simplePos x="0" y="0"/>
                      <wp:positionH relativeFrom="column">
                        <wp:posOffset>116205</wp:posOffset>
                      </wp:positionH>
                      <wp:positionV relativeFrom="paragraph">
                        <wp:posOffset>33020</wp:posOffset>
                      </wp:positionV>
                      <wp:extent cx="5779770" cy="283845"/>
                      <wp:effectExtent l="0" t="0" r="635" b="635"/>
                      <wp:wrapNone/>
                      <wp:docPr id="4205" name="テキスト ボックス 1253"/>
                      <a:graphic xmlns:a="http://schemas.openxmlformats.org/drawingml/2006/main">
                        <a:graphicData uri="http://schemas.microsoft.com/office/word/2010/wordprocessingShape">
                          <wps:wsp>
                            <wps:cNvPr id="4205" name="テキスト ボックス 1253"/>
                            <wps:cNvSpPr txBox="1"/>
                            <wps:spPr>
                              <a:xfrm>
                                <a:off x="0" y="0"/>
                                <a:ext cx="5779770" cy="283845"/>
                              </a:xfrm>
                              <a:prstGeom prst="rect">
                                <a:avLst/>
                              </a:prstGeom>
                              <a:noFill/>
                              <a:ln w="6350">
                                <a:noFill/>
                              </a:ln>
                            </wps:spPr>
                            <wps:txbx>
                              <w:txbxContent>
                                <w:p>
                                  <w:pPr>
                                    <w:pStyle w:val="0"/>
                                    <w:jc w:val="center"/>
                                    <w:rPr>
                                      <w:rFonts w:hint="default" w:ascii="HG丸ｺﾞｼｯｸM-PRO" w:hAnsi="HG丸ｺﾞｼｯｸM-PRO"/>
                                      <w:sz w:val="20"/>
                                    </w:rPr>
                                  </w:pPr>
                                  <w:r>
                                    <w:rPr>
                                      <w:rFonts w:hint="eastAsia" w:ascii="HG丸ｺﾞｼｯｸM-PRO" w:hAnsi="HG丸ｺﾞｼｯｸM-PRO"/>
                                      <w:sz w:val="20"/>
                                    </w:rPr>
                                    <w:t>図</w:t>
                                  </w:r>
                                  <w:r>
                                    <w:rPr>
                                      <w:rFonts w:hint="eastAsia" w:ascii="HG丸ｺﾞｼｯｸM-PRO" w:hAnsi="HG丸ｺﾞｼｯｸM-PRO"/>
                                      <w:sz w:val="20"/>
                                    </w:rPr>
                                    <w:t>51</w:t>
                                  </w:r>
                                  <w:r>
                                    <w:rPr>
                                      <w:rFonts w:hint="eastAsia" w:ascii="HG丸ｺﾞｼｯｸM-PRO" w:hAnsi="HG丸ｺﾞｼｯｸM-PRO"/>
                                      <w:sz w:val="20"/>
                                    </w:rPr>
                                    <w:t>　協働の川づくりパートナーズ協定のスキーム</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2.6pt;mso-position-vertical-relative:text;mso-position-horizontal-relative:text;v-text-anchor:top;position:absolute;height:22.35pt;mso-wrap-distance-top:0pt;width:455.1pt;mso-wrap-distance-left:9pt;margin-left:9.15pt;z-index:1169;" o:spid="_x0000_s4205" o:allowincell="t" o:allowoverlap="t" filled="f" stroked="f" strokeweight="0.5pt" o:spt="202" type="#_x0000_t202">
                      <v:fill/>
                      <v:textbox style="layout-flow:horizontal;">
                        <w:txbxContent>
                          <w:p>
                            <w:pPr>
                              <w:pStyle w:val="0"/>
                              <w:jc w:val="center"/>
                              <w:rPr>
                                <w:rFonts w:hint="default" w:ascii="HG丸ｺﾞｼｯｸM-PRO" w:hAnsi="HG丸ｺﾞｼｯｸM-PRO"/>
                                <w:sz w:val="20"/>
                              </w:rPr>
                            </w:pPr>
                            <w:r>
                              <w:rPr>
                                <w:rFonts w:hint="eastAsia" w:ascii="HG丸ｺﾞｼｯｸM-PRO" w:hAnsi="HG丸ｺﾞｼｯｸM-PRO"/>
                                <w:sz w:val="20"/>
                              </w:rPr>
                              <w:t>図</w:t>
                            </w:r>
                            <w:r>
                              <w:rPr>
                                <w:rFonts w:hint="eastAsia" w:ascii="HG丸ｺﾞｼｯｸM-PRO" w:hAnsi="HG丸ｺﾞｼｯｸM-PRO"/>
                                <w:sz w:val="20"/>
                              </w:rPr>
                              <w:t>51</w:t>
                            </w:r>
                            <w:r>
                              <w:rPr>
                                <w:rFonts w:hint="eastAsia" w:ascii="HG丸ｺﾞｼｯｸM-PRO" w:hAnsi="HG丸ｺﾞｼｯｸM-PRO"/>
                                <w:sz w:val="20"/>
                              </w:rPr>
                              <w:t>　協働の川づくりパートナーズ協定のスキーム</w:t>
                            </w:r>
                          </w:p>
                        </w:txbxContent>
                      </v:textbox>
                      <v:imagedata o:title=""/>
                      <w10:wrap type="none" anchorx="text" anchory="text"/>
                    </v:shape>
                  </w:pict>
                </mc:Fallback>
              </mc:AlternateContent>
            </w:r>
          </w:p>
          <w:p>
            <w:pPr>
              <w:pStyle w:val="0"/>
              <w:rPr>
                <w:rFonts w:hint="default"/>
                <w:color w:val="000000" w:themeColor="text1"/>
              </w:rPr>
            </w:pPr>
          </w:p>
          <w:p>
            <w:pPr>
              <w:pStyle w:val="0"/>
              <w:rPr>
                <w:rFonts w:hint="default"/>
                <w:color w:val="000000" w:themeColor="text1"/>
              </w:rPr>
            </w:pPr>
            <w:r>
              <w:rPr>
                <w:rFonts w:hint="eastAsia"/>
                <w:color w:val="000000" w:themeColor="text1"/>
              </w:rPr>
              <mc:AlternateContent>
                <mc:Choice Requires="wpg">
                  <w:drawing>
                    <wp:anchor distT="0" distB="0" distL="114300" distR="114300" simplePos="0" relativeHeight="1045" behindDoc="0" locked="0" layoutInCell="1" hidden="0" allowOverlap="1">
                      <wp:simplePos x="0" y="0"/>
                      <wp:positionH relativeFrom="column">
                        <wp:posOffset>3616960</wp:posOffset>
                      </wp:positionH>
                      <wp:positionV relativeFrom="paragraph">
                        <wp:posOffset>120650</wp:posOffset>
                      </wp:positionV>
                      <wp:extent cx="2197100" cy="3006725"/>
                      <wp:effectExtent l="22225" t="22225" r="29845" b="22860"/>
                      <wp:wrapNone/>
                      <wp:docPr id="4206" name="オブジェクト 0"/>
                      <a:graphic xmlns:a="http://schemas.openxmlformats.org/drawingml/2006/main">
                        <a:graphicData uri="http://schemas.microsoft.com/office/word/2010/wordprocessingGroup">
                          <wpg:wgp>
                            <wpg:cNvGrpSpPr/>
                            <wpg:grpSpPr>
                              <a:xfrm>
                                <a:off x="0" y="0"/>
                                <a:ext cx="2197100" cy="3006725"/>
                                <a:chOff x="6990" y="5364"/>
                                <a:chExt cx="3460" cy="4735"/>
                              </a:xfrm>
                            </wpg:grpSpPr>
                            <wps:wsp>
                              <wps:cNvPr id="4207" name="テキスト ボックス 115"/>
                              <wps:cNvSpPr>
                                <a:spLocks noChangeArrowheads="1"/>
                              </wps:cNvSpPr>
                              <wps:spPr>
                                <a:xfrm>
                                  <a:off x="6990" y="5364"/>
                                  <a:ext cx="3460" cy="4735"/>
                                </a:xfrm>
                                <a:prstGeom prst="roundRect">
                                  <a:avLst>
                                    <a:gd name="adj" fmla="val 6701"/>
                                  </a:avLst>
                                </a:prstGeom>
                                <a:solidFill>
                                  <a:schemeClr val="bg1"/>
                                </a:solidFill>
                                <a:ln w="44450">
                                  <a:solidFill>
                                    <a:srgbClr val="4F81BD"/>
                                  </a:solidFill>
                                </a:ln>
                              </wps:spPr>
                              <wps:txbx>
                                <w:txbxContent>
                                  <w:p>
                                    <w:pPr>
                                      <w:pStyle w:val="0"/>
                                      <w:wordWrap w:val="0"/>
                                      <w:snapToGrid w:val="0"/>
                                      <w:jc w:val="center"/>
                                      <w:textAlignment w:val="baseline"/>
                                      <w:rPr>
                                        <w:rFonts w:hint="default"/>
                                        <w:sz w:val="18"/>
                                      </w:rPr>
                                    </w:pPr>
                                    <w:r>
                                      <w:rPr>
                                        <w:rFonts w:hint="default" w:ascii="Meiryo UI" w:hAnsi="Meiryo UI" w:eastAsia="Meiryo UI"/>
                                        <w:b w:val="1"/>
                                        <w:color w:val="0D0D0D"/>
                                        <w:kern w:val="1200"/>
                                        <w:sz w:val="18"/>
                                      </w:rPr>
                                      <w:t>協賛金により実施する事業</w:t>
                                    </w:r>
                                    <w:r>
                                      <w:rPr>
                                        <w:rFonts w:hint="eastAsia" w:ascii="Meiryo UI" w:hAnsi="Meiryo UI" w:eastAsia="Meiryo UI"/>
                                        <w:b w:val="1"/>
                                        <w:color w:val="0D0D0D"/>
                                        <w:kern w:val="1200"/>
                                        <w:sz w:val="18"/>
                                      </w:rPr>
                                      <w:t>（</w:t>
                                    </w:r>
                                    <w:r>
                                      <w:rPr>
                                        <w:rFonts w:hint="default" w:ascii="Meiryo UI" w:hAnsi="Meiryo UI" w:eastAsia="Meiryo UI"/>
                                        <w:b w:val="1"/>
                                        <w:color w:val="0D0D0D"/>
                                        <w:kern w:val="1200"/>
                                        <w:sz w:val="18"/>
                                      </w:rPr>
                                      <w:t>例</w:t>
                                    </w:r>
                                    <w:r>
                                      <w:rPr>
                                        <w:rFonts w:hint="eastAsia" w:ascii="Meiryo UI" w:hAnsi="Meiryo UI" w:eastAsia="Meiryo UI"/>
                                        <w:b w:val="1"/>
                                        <w:color w:val="0D0D0D"/>
                                        <w:kern w:val="1200"/>
                                        <w:sz w:val="18"/>
                                      </w:rPr>
                                      <w:t>）</w:t>
                                    </w:r>
                                  </w:p>
                                  <w:p>
                                    <w:pPr>
                                      <w:pStyle w:val="0"/>
                                      <w:wordWrap w:val="0"/>
                                      <w:snapToGrid w:val="0"/>
                                      <w:jc w:val="left"/>
                                      <w:textAlignment w:val="baseline"/>
                                      <w:rPr>
                                        <w:rFonts w:hint="default"/>
                                        <w:sz w:val="18"/>
                                      </w:rPr>
                                    </w:pPr>
                                    <w:r>
                                      <w:rPr>
                                        <w:rFonts w:hint="eastAsia" w:ascii="ＭＳ ゴシック" w:hAnsi="ＭＳ ゴシック" w:eastAsia="ＭＳ ゴシック"/>
                                        <w:b w:val="1"/>
                                        <w:color w:val="44546A" w:themeColor="text2"/>
                                        <w:kern w:val="1200"/>
                                        <w:sz w:val="18"/>
                                      </w:rPr>
                                      <w:t>・</w:t>
                                    </w:r>
                                    <w:r>
                                      <w:rPr>
                                        <w:rFonts w:hint="eastAsia" w:ascii="ＭＳ ゴシック" w:hAnsi="ＭＳ ゴシック" w:eastAsia="ＭＳ ゴシック"/>
                                        <w:b w:val="1"/>
                                        <w:color w:val="44546A" w:themeColor="text2"/>
                                        <w:kern w:val="1200"/>
                                        <w:sz w:val="18"/>
                                      </w:rPr>
                                      <w:t xml:space="preserve"> </w:t>
                                    </w:r>
                                    <w:r>
                                      <w:rPr>
                                        <w:rFonts w:hint="eastAsia" w:ascii="ＭＳ ゴシック" w:hAnsi="ＭＳ ゴシック" w:eastAsia="ＭＳ ゴシック"/>
                                        <w:color w:val="0D0D0D"/>
                                        <w:kern w:val="1200"/>
                                        <w:sz w:val="18"/>
                                      </w:rPr>
                                      <w:t>植樹や間伐、一斉清掃</w:t>
                                    </w:r>
                                  </w:p>
                                  <w:p>
                                    <w:pPr>
                                      <w:pStyle w:val="0"/>
                                      <w:wordWrap w:val="0"/>
                                      <w:snapToGrid w:val="0"/>
                                      <w:jc w:val="left"/>
                                      <w:textAlignment w:val="baseline"/>
                                      <w:rPr>
                                        <w:rFonts w:hint="default"/>
                                        <w:sz w:val="36"/>
                                      </w:rPr>
                                    </w:pPr>
                                  </w:p>
                                  <w:p>
                                    <w:pPr>
                                      <w:pStyle w:val="0"/>
                                      <w:wordWrap w:val="0"/>
                                      <w:snapToGrid w:val="0"/>
                                      <w:jc w:val="left"/>
                                      <w:textAlignment w:val="baseline"/>
                                      <w:rPr>
                                        <w:rFonts w:hint="default"/>
                                        <w:sz w:val="36"/>
                                      </w:rPr>
                                    </w:pPr>
                                  </w:p>
                                  <w:p>
                                    <w:pPr>
                                      <w:pStyle w:val="0"/>
                                      <w:wordWrap w:val="0"/>
                                      <w:snapToGrid w:val="0"/>
                                      <w:jc w:val="left"/>
                                      <w:textAlignment w:val="baseline"/>
                                      <w:rPr>
                                        <w:rFonts w:hint="default"/>
                                        <w:sz w:val="36"/>
                                      </w:rPr>
                                    </w:pPr>
                                  </w:p>
                                  <w:p>
                                    <w:pPr>
                                      <w:pStyle w:val="0"/>
                                      <w:wordWrap w:val="0"/>
                                      <w:snapToGrid w:val="0"/>
                                      <w:jc w:val="left"/>
                                      <w:textAlignment w:val="baseline"/>
                                      <w:rPr>
                                        <w:rFonts w:hint="default"/>
                                        <w:sz w:val="36"/>
                                      </w:rPr>
                                    </w:pPr>
                                  </w:p>
                                  <w:p>
                                    <w:pPr>
                                      <w:pStyle w:val="0"/>
                                      <w:wordWrap w:val="0"/>
                                      <w:snapToGrid w:val="0"/>
                                      <w:jc w:val="left"/>
                                      <w:textAlignment w:val="baseline"/>
                                      <w:rPr>
                                        <w:rFonts w:hint="default"/>
                                        <w:sz w:val="36"/>
                                      </w:rPr>
                                    </w:pPr>
                                  </w:p>
                                  <w:p>
                                    <w:pPr>
                                      <w:pStyle w:val="0"/>
                                      <w:wordWrap w:val="0"/>
                                      <w:snapToGrid w:val="0"/>
                                      <w:jc w:val="left"/>
                                      <w:textAlignment w:val="baseline"/>
                                      <w:rPr>
                                        <w:rFonts w:hint="default" w:ascii="ＭＳ ゴシック" w:hAnsi="ＭＳ ゴシック" w:eastAsia="ＭＳ ゴシック"/>
                                        <w:sz w:val="18"/>
                                      </w:rPr>
                                    </w:pPr>
                                    <w:r>
                                      <w:rPr>
                                        <w:rFonts w:hint="eastAsia" w:ascii="ＭＳ ゴシック" w:hAnsi="ＭＳ ゴシック" w:eastAsia="ＭＳ ゴシック"/>
                                        <w:b w:val="1"/>
                                        <w:color w:val="44546A" w:themeColor="text2"/>
                                        <w:kern w:val="1200"/>
                                        <w:sz w:val="18"/>
                                      </w:rPr>
                                      <w:t>・</w:t>
                                    </w:r>
                                    <w:r>
                                      <w:rPr>
                                        <w:rFonts w:hint="eastAsia" w:ascii="ＭＳ ゴシック" w:hAnsi="ＭＳ ゴシック" w:eastAsia="ＭＳ ゴシック"/>
                                        <w:color w:val="44546A" w:themeColor="text2"/>
                                        <w:kern w:val="1200"/>
                                        <w:sz w:val="18"/>
                                      </w:rPr>
                                      <w:t xml:space="preserve"> </w:t>
                                    </w:r>
                                    <w:r>
                                      <w:rPr>
                                        <w:rFonts w:hint="eastAsia" w:ascii="ＭＳ ゴシック" w:hAnsi="ＭＳ ゴシック" w:eastAsia="ＭＳ ゴシック"/>
                                        <w:color w:val="0D0D0D"/>
                                        <w:kern w:val="1200"/>
                                        <w:sz w:val="18"/>
                                      </w:rPr>
                                      <w:t>住民との交流活動</w:t>
                                    </w:r>
                                  </w:p>
                                  <w:p>
                                    <w:pPr>
                                      <w:pStyle w:val="0"/>
                                      <w:wordWrap w:val="0"/>
                                      <w:snapToGrid w:val="0"/>
                                      <w:jc w:val="left"/>
                                      <w:textAlignment w:val="baseline"/>
                                      <w:rPr>
                                        <w:rFonts w:hint="default"/>
                                        <w:sz w:val="36"/>
                                      </w:rPr>
                                    </w:pPr>
                                    <w:r>
                                      <w:rPr>
                                        <w:rFonts w:hint="eastAsia" w:ascii="ＭＳ ゴシック" w:hAnsi="ＭＳ ゴシック" w:eastAsia="ＭＳ ゴシック"/>
                                        <w:b w:val="1"/>
                                        <w:color w:val="44546A" w:themeColor="text2"/>
                                        <w:kern w:val="1200"/>
                                        <w:sz w:val="18"/>
                                      </w:rPr>
                                      <w:t>・</w:t>
                                    </w:r>
                                    <w:r>
                                      <w:rPr>
                                        <w:rFonts w:hint="eastAsia" w:ascii="ＭＳ ゴシック" w:hAnsi="ＭＳ ゴシック" w:eastAsia="ＭＳ ゴシック"/>
                                        <w:color w:val="44546A" w:themeColor="text2"/>
                                        <w:kern w:val="1200"/>
                                        <w:sz w:val="18"/>
                                      </w:rPr>
                                      <w:t xml:space="preserve"> </w:t>
                                    </w:r>
                                    <w:r>
                                      <w:rPr>
                                        <w:rFonts w:hint="eastAsia" w:ascii="ＭＳ ゴシック" w:hAnsi="ＭＳ ゴシック" w:eastAsia="ＭＳ ゴシック"/>
                                        <w:color w:val="0D0D0D"/>
                                        <w:kern w:val="1200"/>
                                        <w:sz w:val="18"/>
                                      </w:rPr>
                                      <w:t>子どもたちを対象とした環境学習</w:t>
                                    </w:r>
                                  </w:p>
                                </w:txbxContent>
                              </wps:txbx>
                              <wps:bodyPr vertOverflow="overflow" horzOverflow="overflow" wrap="none" lIns="108000" tIns="0" rIns="72000"/>
                            </wps:wsp>
                            <pic:pic xmlns:pic="http://schemas.openxmlformats.org/drawingml/2006/picture">
                              <pic:nvPicPr>
                                <pic:cNvPr id="4208" name="Picture 131" descr="Z:\★協働の川\30 チラシ作成(予算125千円)\チラシ用画像\2-1 川の生き物調査.JPG"/>
                                <pic:cNvPicPr>
                                  <a:picLocks noChangeAspect="1"/>
                                </pic:cNvPicPr>
                              </pic:nvPicPr>
                              <pic:blipFill>
                                <a:blip r:embed="rId133"/>
                                <a:stretch>
                                  <a:fillRect/>
                                </a:stretch>
                              </pic:blipFill>
                              <pic:spPr>
                                <a:xfrm>
                                  <a:off x="7578" y="8345"/>
                                  <a:ext cx="2198" cy="1649"/>
                                </a:xfrm>
                                <a:prstGeom prst="rect">
                                  <a:avLst/>
                                </a:prstGeom>
                                <a:noFill/>
                                <a:ln>
                                  <a:miter/>
                                </a:ln>
                              </pic:spPr>
                            </pic:pic>
                            <pic:pic xmlns:pic="http://schemas.openxmlformats.org/drawingml/2006/picture">
                              <pic:nvPicPr>
                                <pic:cNvPr id="4209" name="Picture 132" descr="Z:\★協働の川\30 チラシ作成(予算125千円)\チラシ用画像\2-4 山の手入れ（間伐事業）.JPG"/>
                                <pic:cNvPicPr>
                                  <a:picLocks noChangeAspect="1"/>
                                </pic:cNvPicPr>
                              </pic:nvPicPr>
                              <pic:blipFill>
                                <a:blip r:embed="rId134"/>
                                <a:stretch>
                                  <a:fillRect/>
                                </a:stretch>
                              </pic:blipFill>
                              <pic:spPr>
                                <a:xfrm>
                                  <a:off x="7582" y="6095"/>
                                  <a:ext cx="2196" cy="1649"/>
                                </a:xfrm>
                                <a:prstGeom prst="rect">
                                  <a:avLst/>
                                </a:prstGeom>
                                <a:noFill/>
                                <a:ln>
                                  <a:miter/>
                                </a:ln>
                              </pic:spPr>
                            </pic:pic>
                          </wpg:wgp>
                        </a:graphicData>
                      </a:graphic>
                    </wp:anchor>
                  </w:drawing>
                </mc:Choice>
                <mc:Fallback>
                  <w:pict>
                    <v:group id="オブジェクト 0" style="mso-wrap-distance-right:9pt;mso-wrap-distance-bottom:0pt;margin-top:9.5pt;mso-position-vertical-relative:text;mso-position-horizontal-relative:text;position:absolute;height:236.75pt;mso-wrap-distance-top:0pt;width:173pt;mso-wrap-distance-left:9pt;margin-left:284.8pt;z-index:1045;" coordsize="3460,4735" coordorigin="6990,5364" o:spid="_x0000_s4206" o:allowincell="t" o:allowoverlap="t">
                      <v:roundrect id="テキスト ボックス 115" style="mso-wrap-style:none;height:4735;width:3460;top:5364;left:6990;position:absolute;" o:spid="_x0000_s4207" filled="t" fillcolor="#ffffff [3212]" stroked="t" strokecolor="#4f81bd" strokeweight="3.5pt" o:spt="2" arcsize="4390f">
                        <v:fill/>
                        <v:stroke filltype="solid"/>
                        <v:textbox style="layout-flow:horizontal;" inset="2.9999999999999996mm,0mm,1.9999999999999996mm,">
                          <w:txbxContent>
                            <w:p>
                              <w:pPr>
                                <w:pStyle w:val="0"/>
                                <w:wordWrap w:val="0"/>
                                <w:snapToGrid w:val="0"/>
                                <w:jc w:val="center"/>
                                <w:textAlignment w:val="baseline"/>
                                <w:rPr>
                                  <w:rFonts w:hint="default"/>
                                  <w:sz w:val="18"/>
                                </w:rPr>
                              </w:pPr>
                              <w:r>
                                <w:rPr>
                                  <w:rFonts w:hint="default" w:ascii="Meiryo UI" w:hAnsi="Meiryo UI" w:eastAsia="Meiryo UI"/>
                                  <w:b w:val="1"/>
                                  <w:color w:val="0D0D0D"/>
                                  <w:kern w:val="1200"/>
                                  <w:sz w:val="18"/>
                                </w:rPr>
                                <w:t>協賛金により実施する事業</w:t>
                              </w:r>
                              <w:r>
                                <w:rPr>
                                  <w:rFonts w:hint="eastAsia" w:ascii="Meiryo UI" w:hAnsi="Meiryo UI" w:eastAsia="Meiryo UI"/>
                                  <w:b w:val="1"/>
                                  <w:color w:val="0D0D0D"/>
                                  <w:kern w:val="1200"/>
                                  <w:sz w:val="18"/>
                                </w:rPr>
                                <w:t>（</w:t>
                              </w:r>
                              <w:r>
                                <w:rPr>
                                  <w:rFonts w:hint="default" w:ascii="Meiryo UI" w:hAnsi="Meiryo UI" w:eastAsia="Meiryo UI"/>
                                  <w:b w:val="1"/>
                                  <w:color w:val="0D0D0D"/>
                                  <w:kern w:val="1200"/>
                                  <w:sz w:val="18"/>
                                </w:rPr>
                                <w:t>例</w:t>
                              </w:r>
                              <w:r>
                                <w:rPr>
                                  <w:rFonts w:hint="eastAsia" w:ascii="Meiryo UI" w:hAnsi="Meiryo UI" w:eastAsia="Meiryo UI"/>
                                  <w:b w:val="1"/>
                                  <w:color w:val="0D0D0D"/>
                                  <w:kern w:val="1200"/>
                                  <w:sz w:val="18"/>
                                </w:rPr>
                                <w:t>）</w:t>
                              </w:r>
                            </w:p>
                            <w:p>
                              <w:pPr>
                                <w:pStyle w:val="0"/>
                                <w:wordWrap w:val="0"/>
                                <w:snapToGrid w:val="0"/>
                                <w:jc w:val="left"/>
                                <w:textAlignment w:val="baseline"/>
                                <w:rPr>
                                  <w:rFonts w:hint="default"/>
                                  <w:sz w:val="18"/>
                                </w:rPr>
                              </w:pPr>
                              <w:r>
                                <w:rPr>
                                  <w:rFonts w:hint="eastAsia" w:ascii="ＭＳ ゴシック" w:hAnsi="ＭＳ ゴシック" w:eastAsia="ＭＳ ゴシック"/>
                                  <w:b w:val="1"/>
                                  <w:color w:val="44546A" w:themeColor="text2"/>
                                  <w:kern w:val="1200"/>
                                  <w:sz w:val="18"/>
                                </w:rPr>
                                <w:t>・</w:t>
                              </w:r>
                              <w:r>
                                <w:rPr>
                                  <w:rFonts w:hint="eastAsia" w:ascii="ＭＳ ゴシック" w:hAnsi="ＭＳ ゴシック" w:eastAsia="ＭＳ ゴシック"/>
                                  <w:b w:val="1"/>
                                  <w:color w:val="44546A" w:themeColor="text2"/>
                                  <w:kern w:val="1200"/>
                                  <w:sz w:val="18"/>
                                </w:rPr>
                                <w:t xml:space="preserve"> </w:t>
                              </w:r>
                              <w:r>
                                <w:rPr>
                                  <w:rFonts w:hint="eastAsia" w:ascii="ＭＳ ゴシック" w:hAnsi="ＭＳ ゴシック" w:eastAsia="ＭＳ ゴシック"/>
                                  <w:color w:val="0D0D0D"/>
                                  <w:kern w:val="1200"/>
                                  <w:sz w:val="18"/>
                                </w:rPr>
                                <w:t>植樹や間伐、一斉清掃</w:t>
                              </w:r>
                            </w:p>
                            <w:p>
                              <w:pPr>
                                <w:pStyle w:val="0"/>
                                <w:wordWrap w:val="0"/>
                                <w:snapToGrid w:val="0"/>
                                <w:jc w:val="left"/>
                                <w:textAlignment w:val="baseline"/>
                                <w:rPr>
                                  <w:rFonts w:hint="default"/>
                                  <w:sz w:val="36"/>
                                </w:rPr>
                              </w:pPr>
                            </w:p>
                            <w:p>
                              <w:pPr>
                                <w:pStyle w:val="0"/>
                                <w:wordWrap w:val="0"/>
                                <w:snapToGrid w:val="0"/>
                                <w:jc w:val="left"/>
                                <w:textAlignment w:val="baseline"/>
                                <w:rPr>
                                  <w:rFonts w:hint="default"/>
                                  <w:sz w:val="36"/>
                                </w:rPr>
                              </w:pPr>
                            </w:p>
                            <w:p>
                              <w:pPr>
                                <w:pStyle w:val="0"/>
                                <w:wordWrap w:val="0"/>
                                <w:snapToGrid w:val="0"/>
                                <w:jc w:val="left"/>
                                <w:textAlignment w:val="baseline"/>
                                <w:rPr>
                                  <w:rFonts w:hint="default"/>
                                  <w:sz w:val="36"/>
                                </w:rPr>
                              </w:pPr>
                            </w:p>
                            <w:p>
                              <w:pPr>
                                <w:pStyle w:val="0"/>
                                <w:wordWrap w:val="0"/>
                                <w:snapToGrid w:val="0"/>
                                <w:jc w:val="left"/>
                                <w:textAlignment w:val="baseline"/>
                                <w:rPr>
                                  <w:rFonts w:hint="default"/>
                                  <w:sz w:val="36"/>
                                </w:rPr>
                              </w:pPr>
                            </w:p>
                            <w:p>
                              <w:pPr>
                                <w:pStyle w:val="0"/>
                                <w:wordWrap w:val="0"/>
                                <w:snapToGrid w:val="0"/>
                                <w:jc w:val="left"/>
                                <w:textAlignment w:val="baseline"/>
                                <w:rPr>
                                  <w:rFonts w:hint="default"/>
                                  <w:sz w:val="36"/>
                                </w:rPr>
                              </w:pPr>
                            </w:p>
                            <w:p>
                              <w:pPr>
                                <w:pStyle w:val="0"/>
                                <w:wordWrap w:val="0"/>
                                <w:snapToGrid w:val="0"/>
                                <w:jc w:val="left"/>
                                <w:textAlignment w:val="baseline"/>
                                <w:rPr>
                                  <w:rFonts w:hint="default" w:ascii="ＭＳ ゴシック" w:hAnsi="ＭＳ ゴシック" w:eastAsia="ＭＳ ゴシック"/>
                                  <w:sz w:val="18"/>
                                </w:rPr>
                              </w:pPr>
                              <w:r>
                                <w:rPr>
                                  <w:rFonts w:hint="eastAsia" w:ascii="ＭＳ ゴシック" w:hAnsi="ＭＳ ゴシック" w:eastAsia="ＭＳ ゴシック"/>
                                  <w:b w:val="1"/>
                                  <w:color w:val="44546A" w:themeColor="text2"/>
                                  <w:kern w:val="1200"/>
                                  <w:sz w:val="18"/>
                                </w:rPr>
                                <w:t>・</w:t>
                              </w:r>
                              <w:r>
                                <w:rPr>
                                  <w:rFonts w:hint="eastAsia" w:ascii="ＭＳ ゴシック" w:hAnsi="ＭＳ ゴシック" w:eastAsia="ＭＳ ゴシック"/>
                                  <w:color w:val="44546A" w:themeColor="text2"/>
                                  <w:kern w:val="1200"/>
                                  <w:sz w:val="18"/>
                                </w:rPr>
                                <w:t xml:space="preserve"> </w:t>
                              </w:r>
                              <w:r>
                                <w:rPr>
                                  <w:rFonts w:hint="eastAsia" w:ascii="ＭＳ ゴシック" w:hAnsi="ＭＳ ゴシック" w:eastAsia="ＭＳ ゴシック"/>
                                  <w:color w:val="0D0D0D"/>
                                  <w:kern w:val="1200"/>
                                  <w:sz w:val="18"/>
                                </w:rPr>
                                <w:t>住民との交流活動</w:t>
                              </w:r>
                            </w:p>
                            <w:p>
                              <w:pPr>
                                <w:pStyle w:val="0"/>
                                <w:wordWrap w:val="0"/>
                                <w:snapToGrid w:val="0"/>
                                <w:jc w:val="left"/>
                                <w:textAlignment w:val="baseline"/>
                                <w:rPr>
                                  <w:rFonts w:hint="default"/>
                                  <w:sz w:val="36"/>
                                </w:rPr>
                              </w:pPr>
                              <w:r>
                                <w:rPr>
                                  <w:rFonts w:hint="eastAsia" w:ascii="ＭＳ ゴシック" w:hAnsi="ＭＳ ゴシック" w:eastAsia="ＭＳ ゴシック"/>
                                  <w:b w:val="1"/>
                                  <w:color w:val="44546A" w:themeColor="text2"/>
                                  <w:kern w:val="1200"/>
                                  <w:sz w:val="18"/>
                                </w:rPr>
                                <w:t>・</w:t>
                              </w:r>
                              <w:r>
                                <w:rPr>
                                  <w:rFonts w:hint="eastAsia" w:ascii="ＭＳ ゴシック" w:hAnsi="ＭＳ ゴシック" w:eastAsia="ＭＳ ゴシック"/>
                                  <w:color w:val="44546A" w:themeColor="text2"/>
                                  <w:kern w:val="1200"/>
                                  <w:sz w:val="18"/>
                                </w:rPr>
                                <w:t xml:space="preserve"> </w:t>
                              </w:r>
                              <w:r>
                                <w:rPr>
                                  <w:rFonts w:hint="eastAsia" w:ascii="ＭＳ ゴシック" w:hAnsi="ＭＳ ゴシック" w:eastAsia="ＭＳ ゴシック"/>
                                  <w:color w:val="0D0D0D"/>
                                  <w:kern w:val="1200"/>
                                  <w:sz w:val="18"/>
                                </w:rPr>
                                <w:t>子どもたちを対象とした環境学習</w:t>
                              </w:r>
                            </w:p>
                          </w:txbxContent>
                        </v:textbox>
                        <v:imagedata o:title=""/>
                        <w10:wrap type="none" anchorx="text" anchory="text"/>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1" style="height:1649;width:2198;top:8345;left:7578;position:absolute;" o:spid="_x0000_s4208" filled="f" stroked="f" o:spt="75" type="#_x0000_t75">
                        <v:fill/>
                        <v:imagedata o:title="" r:id="rId133"/>
                        <w10:wrap type="none" anchorx="text" anchory="text"/>
                      </v:shape>
                      <v:shape id="Picture 132" style="height:1649;width:2196;top:6095;left:7582;position:absolute;" o:spid="_x0000_s4209" filled="f" stroked="f" o:spt="75" type="#_x0000_t75">
                        <v:fill/>
                        <v:imagedata o:title="" r:id="rId134"/>
                        <w10:wrap type="none" anchorx="text" anchory="text"/>
                      </v:shape>
                      <w10:wrap type="none" anchorx="text" anchory="text"/>
                    </v:group>
                  </w:pict>
                </mc:Fallback>
              </mc:AlternateContent>
            </w:r>
            <w:r>
              <w:rPr>
                <w:rFonts w:hint="eastAsia"/>
              </w:rPr>
              <mc:AlternateContent>
                <mc:Choice Requires="wps">
                  <w:drawing>
                    <wp:anchor distT="0" distB="0" distL="114300" distR="114300" simplePos="0" relativeHeight="1044" behindDoc="0" locked="0" layoutInCell="1" hidden="0" allowOverlap="1">
                      <wp:simplePos x="0" y="0"/>
                      <wp:positionH relativeFrom="column">
                        <wp:posOffset>99695</wp:posOffset>
                      </wp:positionH>
                      <wp:positionV relativeFrom="paragraph">
                        <wp:posOffset>635</wp:posOffset>
                      </wp:positionV>
                      <wp:extent cx="5800725" cy="3276600"/>
                      <wp:effectExtent l="635" t="635" r="29845" b="10795"/>
                      <wp:wrapNone/>
                      <wp:docPr id="4210" name="正方形/長方形 3"/>
                      <a:graphic xmlns:a="http://schemas.openxmlformats.org/drawingml/2006/main">
                        <a:graphicData uri="http://schemas.microsoft.com/office/word/2010/wordprocessingShape">
                          <wps:wsp>
                            <wps:cNvPr id="4210" name="正方形/長方形 3"/>
                            <wps:cNvSpPr/>
                            <wps:spPr>
                              <a:xfrm>
                                <a:off x="0" y="0"/>
                                <a:ext cx="5800725" cy="32766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3" style="mso-wrap-distance-right:9pt;mso-wrap-distance-bottom:0pt;margin-top:5.e-002pt;mso-position-vertical-relative:text;mso-position-horizontal-relative:text;position:absolute;height:258pt;mso-wrap-distance-top:0pt;width:456.75pt;mso-wrap-distance-left:9pt;margin-left:7.85pt;z-index:1044;" o:spid="_x0000_s4210" o:allowincell="t" o:allowoverlap="t" filled="f" stroked="t" strokecolor="#42709c" strokeweight="1pt" o:spt="1">
                      <v:fill/>
                      <v:stroke linestyle="single" miterlimit="8" endcap="flat" dashstyle="solid" filltype="solid"/>
                      <v:textbox style="layout-flow:horizontal;"/>
                      <v:imagedata o:title=""/>
                      <w10:wrap type="none" anchorx="text" anchory="text"/>
                    </v:rect>
                  </w:pict>
                </mc:Fallback>
              </mc:AlternateContent>
            </w:r>
          </w:p>
          <w:p>
            <w:pPr>
              <w:pStyle w:val="0"/>
              <w:rPr>
                <w:rFonts w:hint="default"/>
                <w:color w:val="000000" w:themeColor="text1"/>
              </w:rPr>
            </w:pPr>
            <w:r>
              <w:rPr>
                <w:rFonts w:hint="eastAsia"/>
                <w:color w:val="000000" w:themeColor="text1"/>
              </w:rPr>
              <mc:AlternateContent>
                <mc:Choice Requires="wpg">
                  <w:drawing>
                    <wp:anchor distT="0" distB="0" distL="114300" distR="114300" simplePos="0" relativeHeight="1049" behindDoc="0" locked="0" layoutInCell="1" hidden="0" allowOverlap="1">
                      <wp:simplePos x="0" y="0"/>
                      <wp:positionH relativeFrom="column">
                        <wp:posOffset>165735</wp:posOffset>
                      </wp:positionH>
                      <wp:positionV relativeFrom="paragraph">
                        <wp:posOffset>90805</wp:posOffset>
                      </wp:positionV>
                      <wp:extent cx="3367405" cy="2860040"/>
                      <wp:effectExtent l="635" t="635" r="29845" b="635"/>
                      <wp:wrapNone/>
                      <wp:docPr id="4211" name="オブジェクト 0"/>
                      <a:graphic xmlns:a="http://schemas.openxmlformats.org/drawingml/2006/main">
                        <a:graphicData uri="http://schemas.microsoft.com/office/word/2010/wordprocessingGroup">
                          <wpg:wgp>
                            <wpg:cNvGrpSpPr/>
                            <wpg:grpSpPr>
                              <a:xfrm>
                                <a:off x="0" y="0"/>
                                <a:ext cx="3367405" cy="2860040"/>
                                <a:chOff x="1481" y="4823"/>
                                <a:chExt cx="5303" cy="4504"/>
                              </a:xfrm>
                            </wpg:grpSpPr>
                            <wps:wsp>
                              <wps:cNvPr id="4212" name="直線コネクタ 117"/>
                              <wps:cNvSpPr/>
                              <wps:spPr>
                                <a:xfrm>
                                  <a:off x="3148" y="5215"/>
                                  <a:ext cx="1404" cy="0"/>
                                </a:xfrm>
                                <a:prstGeom prst="line">
                                  <a:avLst/>
                                </a:prstGeom>
                                <a:noFill/>
                                <a:ln w="44450">
                                  <a:solidFill>
                                    <a:srgbClr val="4F81BD"/>
                                  </a:solidFill>
                                  <a:miter/>
                                  <a:tailEnd type="triangle" w="lg" len="med"/>
                                </a:ln>
                              </wps:spPr>
                              <wps:bodyPr/>
                            </wps:wsp>
                            <wps:wsp>
                              <wps:cNvPr id="4213" name="直線コネクタ 122"/>
                              <wps:cNvSpPr/>
                              <wps:spPr>
                                <a:xfrm>
                                  <a:off x="3085" y="5883"/>
                                  <a:ext cx="1467" cy="0"/>
                                </a:xfrm>
                                <a:prstGeom prst="line">
                                  <a:avLst/>
                                </a:prstGeom>
                                <a:noFill/>
                                <a:ln w="44450">
                                  <a:solidFill>
                                    <a:srgbClr val="4F81BD"/>
                                  </a:solidFill>
                                  <a:miter/>
                                  <a:tailEnd type="triangle" w="lg" len="med"/>
                                </a:ln>
                              </wps:spPr>
                              <wps:bodyPr/>
                            </wps:wsp>
                            <wps:wsp>
                              <wps:cNvPr id="4214" name="テキスト ボックス 126"/>
                              <wps:cNvSpPr txBox="1">
                                <a:spLocks noChangeArrowheads="1"/>
                              </wps:cNvSpPr>
                              <wps:spPr>
                                <a:xfrm>
                                  <a:off x="1747" y="8863"/>
                                  <a:ext cx="1011" cy="464"/>
                                </a:xfrm>
                                <a:prstGeom prst="rect">
                                  <a:avLst/>
                                </a:prstGeom>
                                <a:noFill/>
                                <a:ln>
                                  <a:miter/>
                                </a:ln>
                              </wps:spPr>
                              <wps:txbx>
                                <w:txbxContent>
                                  <w:p>
                                    <w:pPr>
                                      <w:pStyle w:val="0"/>
                                      <w:wordWrap w:val="0"/>
                                      <w:snapToGrid w:val="0"/>
                                      <w:jc w:val="left"/>
                                      <w:textAlignment w:val="baseline"/>
                                      <w:rPr>
                                        <w:rFonts w:hint="default"/>
                                        <w:sz w:val="36"/>
                                      </w:rPr>
                                    </w:pPr>
                                    <w:r>
                                      <w:rPr>
                                        <w:rFonts w:hint="eastAsia" w:ascii="ＭＳ ゴシック" w:hAnsi="ＭＳ ゴシック" w:eastAsia="ＭＳ ゴシック"/>
                                        <w:b w:val="1"/>
                                        <w:color w:val="0D0D0D"/>
                                        <w:kern w:val="1200"/>
                                        <w:sz w:val="18"/>
                                      </w:rPr>
                                      <w:t>全体調整</w:t>
                                    </w:r>
                                  </w:p>
                                </w:txbxContent>
                              </wps:txbx>
                              <wps:bodyPr vertOverflow="overflow" horzOverflow="overflow" wrap="none">
                                <a:spAutoFit/>
                              </wps:bodyPr>
                            </wps:wsp>
                            <wps:wsp>
                              <wps:cNvPr id="4215" name="テキスト ボックス 23"/>
                              <wps:cNvSpPr txBox="1">
                                <a:spLocks noChangeArrowheads="1"/>
                              </wps:cNvSpPr>
                              <wps:spPr>
                                <a:xfrm>
                                  <a:off x="4219" y="6917"/>
                                  <a:ext cx="1734" cy="784"/>
                                </a:xfrm>
                                <a:prstGeom prst="rect">
                                  <a:avLst/>
                                </a:prstGeom>
                                <a:noFill/>
                                <a:ln>
                                  <a:miter/>
                                </a:ln>
                              </wps:spPr>
                              <wps:txbx>
                                <w:txbxContent>
                                  <w:p>
                                    <w:pPr>
                                      <w:pStyle w:val="0"/>
                                      <w:wordWrap w:val="0"/>
                                      <w:snapToGrid w:val="0"/>
                                      <w:jc w:val="left"/>
                                      <w:textAlignment w:val="baseline"/>
                                      <w:rPr>
                                        <w:rFonts w:hint="default" w:ascii="ＭＳ ゴシック" w:hAnsi="ＭＳ ゴシック" w:eastAsia="ＭＳ ゴシック"/>
                                        <w:sz w:val="18"/>
                                      </w:rPr>
                                    </w:pPr>
                                    <w:r>
                                      <w:rPr>
                                        <w:rFonts w:hint="eastAsia" w:ascii="ＭＳ ゴシック" w:hAnsi="ＭＳ ゴシック" w:eastAsia="ＭＳ ゴシック"/>
                                        <w:b w:val="1"/>
                                        <w:color w:val="0D0D0D"/>
                                        <w:kern w:val="1200"/>
                                        <w:sz w:val="18"/>
                                      </w:rPr>
                                      <w:t>事業の企画、</w:t>
                                    </w:r>
                                  </w:p>
                                  <w:p>
                                    <w:pPr>
                                      <w:pStyle w:val="0"/>
                                      <w:wordWrap w:val="0"/>
                                      <w:snapToGrid w:val="0"/>
                                      <w:jc w:val="left"/>
                                      <w:textAlignment w:val="baseline"/>
                                      <w:rPr>
                                        <w:rFonts w:hint="default"/>
                                        <w:sz w:val="36"/>
                                      </w:rPr>
                                    </w:pPr>
                                    <w:r>
                                      <w:rPr>
                                        <w:rFonts w:hint="eastAsia" w:ascii="ＭＳ ゴシック" w:hAnsi="ＭＳ ゴシック" w:eastAsia="ＭＳ ゴシック"/>
                                        <w:b w:val="1"/>
                                        <w:color w:val="0D0D0D"/>
                                        <w:kern w:val="1200"/>
                                        <w:sz w:val="18"/>
                                      </w:rPr>
                                      <w:t>実施へのサポート</w:t>
                                    </w:r>
                                  </w:p>
                                </w:txbxContent>
                              </wps:txbx>
                              <wps:bodyPr vertOverflow="overflow" horzOverflow="overflow" wrap="none">
                                <a:spAutoFit/>
                              </wps:bodyPr>
                            </wps:wsp>
                            <wps:wsp>
                              <wps:cNvPr id="4216" name="テキスト ボックス 130"/>
                              <wps:cNvSpPr txBox="1">
                                <a:spLocks noChangeArrowheads="1"/>
                              </wps:cNvSpPr>
                              <wps:spPr>
                                <a:xfrm>
                                  <a:off x="1660" y="6247"/>
                                  <a:ext cx="928" cy="1739"/>
                                </a:xfrm>
                                <a:prstGeom prst="rect">
                                  <a:avLst/>
                                </a:prstGeom>
                                <a:noFill/>
                                <a:ln>
                                  <a:miter/>
                                </a:ln>
                              </wps:spPr>
                              <wps:txbx>
                                <w:txbxContent>
                                  <w:p>
                                    <w:pPr>
                                      <w:pStyle w:val="0"/>
                                      <w:wordWrap w:val="0"/>
                                      <w:snapToGrid w:val="0"/>
                                      <w:jc w:val="left"/>
                                      <w:textAlignment w:val="baseline"/>
                                      <w:rPr>
                                        <w:rFonts w:hint="default" w:ascii="ＭＳ ゴシック" w:hAnsi="ＭＳ ゴシック" w:eastAsia="ＭＳ ゴシック"/>
                                        <w:sz w:val="18"/>
                                      </w:rPr>
                                    </w:pPr>
                                    <w:r>
                                      <w:rPr>
                                        <w:rFonts w:hint="eastAsia" w:ascii="ＭＳ ゴシック" w:hAnsi="ＭＳ ゴシック" w:eastAsia="ＭＳ ゴシック"/>
                                        <w:b w:val="1"/>
                                        <w:color w:val="0D0D0D"/>
                                        <w:kern w:val="1200"/>
                                        <w:sz w:val="18"/>
                                      </w:rPr>
                                      <w:t>協定に基づく事業の</w:t>
                                    </w:r>
                                  </w:p>
                                  <w:p>
                                    <w:pPr>
                                      <w:pStyle w:val="0"/>
                                      <w:wordWrap w:val="0"/>
                                      <w:snapToGrid w:val="0"/>
                                      <w:jc w:val="left"/>
                                      <w:textAlignment w:val="baseline"/>
                                      <w:rPr>
                                        <w:rFonts w:hint="default"/>
                                        <w:sz w:val="36"/>
                                      </w:rPr>
                                    </w:pPr>
                                    <w:r>
                                      <w:rPr>
                                        <w:rFonts w:hint="eastAsia" w:ascii="ＭＳ ゴシック" w:hAnsi="ＭＳ ゴシック" w:eastAsia="ＭＳ ゴシック"/>
                                        <w:b w:val="1"/>
                                        <w:color w:val="0D0D0D"/>
                                        <w:kern w:val="1200"/>
                                        <w:sz w:val="18"/>
                                      </w:rPr>
                                      <w:t>情報発信等への協力</w:t>
                                    </w:r>
                                  </w:p>
                                </w:txbxContent>
                              </wps:txbx>
                              <wps:bodyPr vertOverflow="overflow" horzOverflow="overflow" vert="eaVert" wrap="none">
                                <a:spAutoFit/>
                              </wps:bodyPr>
                            </wps:wsp>
                            <wpg:grpSp>
                              <wpg:cNvGrpSpPr/>
                              <wpg:grpSpPr>
                                <a:xfrm>
                                  <a:off x="1481" y="4823"/>
                                  <a:ext cx="5303" cy="4074"/>
                                  <a:chOff x="1481" y="4823"/>
                                  <a:chExt cx="5303" cy="4074"/>
                                </a:xfrm>
                              </wpg:grpSpPr>
                              <wps:wsp>
                                <wps:cNvPr id="4218" name="角丸四角形 111"/>
                                <wps:cNvSpPr>
                                  <a:spLocks noChangeAspect="1"/>
                                </wps:cNvSpPr>
                                <wps:spPr>
                                  <a:xfrm>
                                    <a:off x="4546" y="4928"/>
                                    <a:ext cx="2238" cy="1319"/>
                                  </a:xfrm>
                                  <a:prstGeom prst="roundRect">
                                    <a:avLst/>
                                  </a:prstGeom>
                                  <a:effectLst/>
                                </wps:spPr>
                                <wps:style>
                                  <a:lnRef idx="3">
                                    <a:schemeClr val="lt1"/>
                                  </a:lnRef>
                                  <a:fillRef idx="1">
                                    <a:schemeClr val="accent1"/>
                                  </a:fillRef>
                                  <a:effectRef idx="1">
                                    <a:schemeClr val="accent1"/>
                                  </a:effectRef>
                                  <a:fontRef idx="minor">
                                    <a:schemeClr val="lt1"/>
                                  </a:fontRef>
                                </wps:style>
                                <wps:txbx>
                                  <w:txbxContent>
                                    <w:p>
                                      <w:pPr>
                                        <w:pStyle w:val="0"/>
                                        <w:wordWrap w:val="0"/>
                                        <w:snapToGrid w:val="0"/>
                                        <w:jc w:val="left"/>
                                        <w:rPr>
                                          <w:rFonts w:hint="default" w:ascii="ＭＳ ゴシック" w:hAnsi="ＭＳ ゴシック" w:eastAsia="ＭＳ ゴシック"/>
                                          <w:sz w:val="18"/>
                                        </w:rPr>
                                      </w:pPr>
                                      <w:r>
                                        <w:rPr>
                                          <w:rFonts w:hint="eastAsia" w:ascii="ＭＳ ゴシック" w:hAnsi="ＭＳ ゴシック" w:eastAsia="ＭＳ ゴシック"/>
                                          <w:b w:val="1"/>
                                          <w:color w:val="FFFFFF" w:themeColor="background1"/>
                                          <w:kern w:val="1200"/>
                                          <w:sz w:val="18"/>
                                        </w:rPr>
                                        <w:t>清流保全活動に取り組んでいるＮＰＯ等</w:t>
                                      </w:r>
                                    </w:p>
                                  </w:txbxContent>
                                </wps:txbx>
                                <wps:bodyPr vertOverflow="overflow" horzOverflow="overflow" wrap="square" lIns="144000" rIns="144000" rtlCol="0" anchor="ctr"/>
                              </wps:wsp>
                              <wps:wsp>
                                <wps:cNvPr id="4219" name="角丸四角形 112"/>
                                <wps:cNvSpPr>
                                  <a:spLocks noChangeAspect="1"/>
                                </wps:cNvSpPr>
                                <wps:spPr>
                                  <a:xfrm>
                                    <a:off x="1481" y="8059"/>
                                    <a:ext cx="1607" cy="838"/>
                                  </a:xfrm>
                                  <a:prstGeom prst="roundRect">
                                    <a:avLst/>
                                  </a:prstGeom>
                                  <a:effectLst/>
                                </wps:spPr>
                                <wps:style>
                                  <a:lnRef idx="3">
                                    <a:schemeClr val="lt1"/>
                                  </a:lnRef>
                                  <a:fillRef idx="1">
                                    <a:schemeClr val="accent1"/>
                                  </a:fillRef>
                                  <a:effectRef idx="1">
                                    <a:schemeClr val="accent1"/>
                                  </a:effectRef>
                                  <a:fontRef idx="minor">
                                    <a:schemeClr val="lt1"/>
                                  </a:fontRef>
                                </wps:style>
                                <wps:txbx>
                                  <w:txbxContent>
                                    <w:p>
                                      <w:pPr>
                                        <w:pStyle w:val="0"/>
                                        <w:wordWrap w:val="0"/>
                                        <w:snapToGrid w:val="0"/>
                                        <w:jc w:val="center"/>
                                        <w:rPr>
                                          <w:rFonts w:hint="default"/>
                                          <w:sz w:val="36"/>
                                        </w:rPr>
                                      </w:pPr>
                                      <w:r>
                                        <w:rPr>
                                          <w:rFonts w:hint="default" w:ascii="Meiryo UI" w:hAnsi="Meiryo UI" w:eastAsia="Meiryo UI"/>
                                          <w:b w:val="1"/>
                                          <w:color w:val="000000" w:themeColor="text1"/>
                                          <w:kern w:val="1200"/>
                                          <w:sz w:val="18"/>
                                        </w:rPr>
                                        <w:t>高　知　県</w:t>
                                      </w:r>
                                    </w:p>
                                  </w:txbxContent>
                                </wps:txbx>
                                <wps:bodyPr vertOverflow="overflow" horzOverflow="overflow" wrap="square" rtlCol="0" anchor="ctr"/>
                              </wps:wsp>
                              <wps:wsp>
                                <wps:cNvPr id="4220" name="角丸四角形 113"/>
                                <wps:cNvSpPr>
                                  <a:spLocks noChangeAspect="1"/>
                                </wps:cNvSpPr>
                                <wps:spPr>
                                  <a:xfrm>
                                    <a:off x="1481" y="4823"/>
                                    <a:ext cx="1667" cy="1319"/>
                                  </a:xfrm>
                                  <a:prstGeom prst="roundRect">
                                    <a:avLst/>
                                  </a:prstGeom>
                                  <a:solidFill>
                                    <a:schemeClr val="accent5">
                                      <a:lumMod val="50000"/>
                                    </a:schemeClr>
                                  </a:solidFill>
                                  <a:effectLst/>
                                </wps:spPr>
                                <wps:style>
                                  <a:lnRef idx="3">
                                    <a:schemeClr val="lt1"/>
                                  </a:lnRef>
                                  <a:fillRef idx="1">
                                    <a:schemeClr val="accent1"/>
                                  </a:fillRef>
                                  <a:effectRef idx="1">
                                    <a:schemeClr val="accent1"/>
                                  </a:effectRef>
                                  <a:fontRef idx="minor">
                                    <a:schemeClr val="lt1"/>
                                  </a:fontRef>
                                </wps:style>
                                <wps:txbx>
                                  <w:txbxContent>
                                    <w:p>
                                      <w:pPr>
                                        <w:pStyle w:val="0"/>
                                        <w:wordWrap w:val="0"/>
                                        <w:snapToGrid w:val="0"/>
                                        <w:jc w:val="left"/>
                                        <w:rPr>
                                          <w:rFonts w:hint="default" w:ascii="ＭＳ ゴシック" w:hAnsi="ＭＳ ゴシック" w:eastAsia="ＭＳ ゴシック"/>
                                          <w:sz w:val="18"/>
                                        </w:rPr>
                                      </w:pPr>
                                      <w:r>
                                        <w:rPr>
                                          <w:rFonts w:hint="eastAsia" w:ascii="ＭＳ ゴシック" w:hAnsi="ＭＳ ゴシック" w:eastAsia="ＭＳ ゴシック"/>
                                          <w:b w:val="1"/>
                                          <w:color w:val="FFFFFF" w:themeColor="background1"/>
                                          <w:kern w:val="1200"/>
                                          <w:sz w:val="18"/>
                                        </w:rPr>
                                        <w:t>環境保全活動に関心のある企業</w:t>
                                      </w:r>
                                    </w:p>
                                  </w:txbxContent>
                                </wps:txbx>
                                <wps:bodyPr vertOverflow="overflow" horzOverflow="overflow" wrap="square" lIns="144000" rIns="144000" rtlCol="0" anchor="ctr"/>
                              </wps:wsp>
                              <wps:wsp>
                                <wps:cNvPr id="4221" name="角丸四角形 114"/>
                                <wps:cNvSpPr>
                                  <a:spLocks noChangeAspect="1"/>
                                </wps:cNvSpPr>
                                <wps:spPr>
                                  <a:xfrm>
                                    <a:off x="5005" y="8065"/>
                                    <a:ext cx="1697" cy="824"/>
                                  </a:xfrm>
                                  <a:prstGeom prst="roundRect">
                                    <a:avLst/>
                                  </a:prstGeom>
                                  <a:effectLst/>
                                </wps:spPr>
                                <wps:style>
                                  <a:lnRef idx="3">
                                    <a:schemeClr val="lt1"/>
                                  </a:lnRef>
                                  <a:fillRef idx="1">
                                    <a:schemeClr val="accent1"/>
                                  </a:fillRef>
                                  <a:effectRef idx="1">
                                    <a:schemeClr val="accent1"/>
                                  </a:effectRef>
                                  <a:fontRef idx="minor">
                                    <a:schemeClr val="lt1"/>
                                  </a:fontRef>
                                </wps:style>
                                <wps:txbx>
                                  <w:txbxContent>
                                    <w:p>
                                      <w:pPr>
                                        <w:pStyle w:val="0"/>
                                        <w:wordWrap w:val="0"/>
                                        <w:snapToGrid w:val="0"/>
                                        <w:jc w:val="center"/>
                                        <w:rPr>
                                          <w:rFonts w:hint="default"/>
                                          <w:sz w:val="36"/>
                                        </w:rPr>
                                      </w:pPr>
                                      <w:r>
                                        <w:rPr>
                                          <w:rFonts w:hint="eastAsia" w:ascii="ＭＳ ゴシック" w:hAnsi="ＭＳ ゴシック" w:eastAsia="ＭＳ ゴシック"/>
                                          <w:b w:val="1"/>
                                          <w:color w:val="FFFFFF" w:themeColor="background1"/>
                                          <w:kern w:val="1200"/>
                                          <w:sz w:val="18"/>
                                        </w:rPr>
                                        <w:t>流域市町村</w:t>
                                      </w:r>
                                    </w:p>
                                  </w:txbxContent>
                                </wps:txbx>
                                <wps:bodyPr vertOverflow="overflow" horzOverflow="overflow" wrap="square" rtlCol="0" anchor="ctr"/>
                              </wps:wsp>
                              <wps:wsp>
                                <wps:cNvPr id="4222" name="直線コネクタ 118"/>
                                <wps:cNvCnPr/>
                                <wps:spPr>
                                  <a:xfrm flipV="1">
                                    <a:off x="6208" y="6247"/>
                                    <a:ext cx="0" cy="1818"/>
                                  </a:xfrm>
                                  <a:prstGeom prst="straightConnector1">
                                    <a:avLst/>
                                  </a:prstGeom>
                                  <a:noFill/>
                                  <a:ln w="44450">
                                    <a:solidFill>
                                      <a:srgbClr val="4F81BD"/>
                                    </a:solidFill>
                                    <a:miter/>
                                    <a:tailEnd type="triangle" w="lg" len="med"/>
                                  </a:ln>
                                </wps:spPr>
                                <wps:bodyPr/>
                              </wps:wsp>
                              <wps:wsp>
                                <wps:cNvPr id="4223" name="直線コネクタ 119"/>
                                <wps:cNvCnPr/>
                                <wps:spPr>
                                  <a:xfrm flipV="1">
                                    <a:off x="3088" y="6247"/>
                                    <a:ext cx="1815" cy="1923"/>
                                  </a:xfrm>
                                  <a:prstGeom prst="straightConnector1">
                                    <a:avLst/>
                                  </a:prstGeom>
                                  <a:noFill/>
                                  <a:ln w="44450">
                                    <a:solidFill>
                                      <a:srgbClr val="4F81BD"/>
                                    </a:solidFill>
                                    <a:miter/>
                                    <a:tailEnd type="triangle" w="lg" len="med"/>
                                  </a:ln>
                                </wps:spPr>
                                <wps:bodyPr/>
                              </wps:wsp>
                              <wps:wsp>
                                <wps:cNvPr id="4224" name="直線コネクタ 120"/>
                                <wps:cNvCnPr/>
                                <wps:spPr>
                                  <a:xfrm>
                                    <a:off x="3044" y="8563"/>
                                    <a:ext cx="1961" cy="0"/>
                                  </a:xfrm>
                                  <a:prstGeom prst="straightConnector1">
                                    <a:avLst/>
                                  </a:prstGeom>
                                  <a:noFill/>
                                  <a:ln w="44450">
                                    <a:solidFill>
                                      <a:srgbClr val="4F81BD"/>
                                    </a:solidFill>
                                    <a:miter/>
                                    <a:tailEnd type="none" w="lg" len="med"/>
                                  </a:ln>
                                </wps:spPr>
                                <wps:bodyPr/>
                              </wps:wsp>
                              <wps:wsp>
                                <wps:cNvPr id="4225" name="テキスト ボックス 121"/>
                                <wps:cNvSpPr txBox="1">
                                  <a:spLocks noChangeArrowheads="1"/>
                                </wps:cNvSpPr>
                                <wps:spPr>
                                  <a:xfrm>
                                    <a:off x="3344" y="4828"/>
                                    <a:ext cx="831" cy="464"/>
                                  </a:xfrm>
                                  <a:prstGeom prst="rect">
                                    <a:avLst/>
                                  </a:prstGeom>
                                  <a:noFill/>
                                  <a:ln>
                                    <a:miter/>
                                  </a:ln>
                                </wps:spPr>
                                <wps:txbx>
                                  <w:txbxContent>
                                    <w:p>
                                      <w:pPr>
                                        <w:pStyle w:val="0"/>
                                        <w:wordWrap w:val="0"/>
                                        <w:snapToGrid w:val="0"/>
                                        <w:jc w:val="left"/>
                                        <w:textAlignment w:val="baseline"/>
                                        <w:rPr>
                                          <w:rFonts w:hint="default"/>
                                          <w:sz w:val="36"/>
                                        </w:rPr>
                                      </w:pPr>
                                      <w:r>
                                        <w:rPr>
                                          <w:rFonts w:hint="eastAsia" w:ascii="ＭＳ ゴシック" w:hAnsi="ＭＳ ゴシック" w:eastAsia="ＭＳ ゴシック"/>
                                          <w:b w:val="1"/>
                                          <w:color w:val="0D0D0D"/>
                                          <w:kern w:val="1200"/>
                                          <w:sz w:val="18"/>
                                        </w:rPr>
                                        <w:t>協　賛</w:t>
                                      </w:r>
                                    </w:p>
                                  </w:txbxContent>
                                </wps:txbx>
                                <wps:bodyPr vertOverflow="overflow" horzOverflow="overflow" wrap="none">
                                  <a:spAutoFit/>
                                </wps:bodyPr>
                              </wps:wsp>
                              <wps:wsp>
                                <wps:cNvPr id="4226" name="テキスト ボックス 123"/>
                                <wps:cNvSpPr txBox="1">
                                  <a:spLocks noChangeArrowheads="1"/>
                                </wps:cNvSpPr>
                                <wps:spPr>
                                  <a:xfrm>
                                    <a:off x="3085" y="5472"/>
                                    <a:ext cx="1373" cy="464"/>
                                  </a:xfrm>
                                  <a:prstGeom prst="rect">
                                    <a:avLst/>
                                  </a:prstGeom>
                                  <a:noFill/>
                                  <a:ln>
                                    <a:miter/>
                                  </a:ln>
                                </wps:spPr>
                                <wps:txbx>
                                  <w:txbxContent>
                                    <w:p>
                                      <w:pPr>
                                        <w:pStyle w:val="0"/>
                                        <w:wordWrap w:val="0"/>
                                        <w:snapToGrid w:val="0"/>
                                        <w:jc w:val="left"/>
                                        <w:textAlignment w:val="baseline"/>
                                        <w:rPr>
                                          <w:rFonts w:hint="default"/>
                                          <w:sz w:val="36"/>
                                        </w:rPr>
                                      </w:pPr>
                                      <w:r>
                                        <w:rPr>
                                          <w:rFonts w:hint="eastAsia" w:ascii="ＭＳ ゴシック" w:hAnsi="ＭＳ ゴシック" w:eastAsia="ＭＳ ゴシック"/>
                                          <w:b w:val="1"/>
                                          <w:color w:val="0D0D0D"/>
                                          <w:kern w:val="1200"/>
                                          <w:sz w:val="18"/>
                                        </w:rPr>
                                        <w:t>事業への参加</w:t>
                                      </w:r>
                                    </w:p>
                                  </w:txbxContent>
                                </wps:txbx>
                                <wps:bodyPr vertOverflow="overflow" horzOverflow="overflow" wrap="none">
                                  <a:spAutoFit/>
                                </wps:bodyPr>
                              </wps:wsp>
                              <wps:wsp>
                                <wps:cNvPr id="4227" name="直線コネクタ 124"/>
                                <wps:cNvCnPr/>
                                <wps:spPr>
                                  <a:xfrm flipV="1">
                                    <a:off x="2689" y="6170"/>
                                    <a:ext cx="0" cy="1889"/>
                                  </a:xfrm>
                                  <a:prstGeom prst="straightConnector1">
                                    <a:avLst/>
                                  </a:prstGeom>
                                  <a:noFill/>
                                  <a:ln w="44450">
                                    <a:solidFill>
                                      <a:srgbClr val="4F81BD"/>
                                    </a:solidFill>
                                    <a:miter/>
                                    <a:tailEnd type="triangle" w="lg" len="med"/>
                                  </a:ln>
                                </wps:spPr>
                                <wps:bodyPr/>
                              </wps:wsp>
                              <wps:wsp>
                                <wps:cNvPr id="4228" name="テキスト ボックス 125"/>
                                <wps:cNvSpPr txBox="1">
                                  <a:spLocks noChangeArrowheads="1"/>
                                </wps:cNvSpPr>
                                <wps:spPr>
                                  <a:xfrm>
                                    <a:off x="3595" y="8194"/>
                                    <a:ext cx="831" cy="464"/>
                                  </a:xfrm>
                                  <a:prstGeom prst="rect">
                                    <a:avLst/>
                                  </a:prstGeom>
                                  <a:noFill/>
                                  <a:ln>
                                    <a:miter/>
                                  </a:ln>
                                </wps:spPr>
                                <wps:txbx>
                                  <w:txbxContent>
                                    <w:p>
                                      <w:pPr>
                                        <w:pStyle w:val="0"/>
                                        <w:wordWrap w:val="0"/>
                                        <w:snapToGrid w:val="0"/>
                                        <w:jc w:val="left"/>
                                        <w:textAlignment w:val="baseline"/>
                                        <w:rPr>
                                          <w:rFonts w:hint="default"/>
                                          <w:sz w:val="36"/>
                                        </w:rPr>
                                      </w:pPr>
                                      <w:r>
                                        <w:rPr>
                                          <w:rFonts w:hint="eastAsia" w:ascii="ＭＳ ゴシック" w:hAnsi="ＭＳ ゴシック" w:eastAsia="ＭＳ ゴシック"/>
                                          <w:b w:val="1"/>
                                          <w:color w:val="0D0D0D"/>
                                          <w:kern w:val="1200"/>
                                          <w:sz w:val="18"/>
                                        </w:rPr>
                                        <w:t>連　携</w:t>
                                      </w:r>
                                    </w:p>
                                  </w:txbxContent>
                                </wps:txbx>
                                <wps:bodyPr vertOverflow="overflow" horzOverflow="overflow" wrap="none">
                                  <a:spAutoFit/>
                                </wps:bodyPr>
                              </wps:wsp>
                            </wpg:grpSp>
                          </wpg:wgp>
                        </a:graphicData>
                      </a:graphic>
                    </wp:anchor>
                  </w:drawing>
                </mc:Choice>
                <mc:Fallback>
                  <w:pict>
                    <v:group id="オブジェクト 0" style="mso-wrap-distance-right:9pt;mso-wrap-distance-bottom:0pt;margin-top:7.15pt;mso-position-vertical-relative:text;mso-position-horizontal-relative:text;position:absolute;height:225.2pt;mso-wrap-distance-top:0pt;width:265.14pt;mso-wrap-distance-left:9pt;margin-left:13.05pt;z-index:1049;" coordsize="5303,4504" coordorigin="1481,4823" o:spid="_x0000_s4211" o:allowincell="t" o:allowoverlap="t">
                      <v:line id="直線コネクタ 117" style="height:0;width:1404;top:5215;left:3148;position:absolute;" o:spid="_x0000_s4212" filled="f" stroked="t" strokecolor="#4f81bd" strokeweight="3.5pt" o:spt="20" from="3148,5215" to="4552,5215">
                        <v:fill/>
                        <v:stroke filltype="solid" endarrow="block" endarrowwidth="wide" endarrowlength="medium"/>
                        <v:textbox style="layout-flow:horizontal;"/>
                        <v:imagedata o:title=""/>
                        <w10:wrap type="none" anchorx="text" anchory="text"/>
                      </v:line>
                      <v:line id="直線コネクタ 122" style="height:0;width:1467;top:5883;left:3085;position:absolute;" o:spid="_x0000_s4213" filled="f" stroked="t" strokecolor="#4f81bd" strokeweight="3.5pt" o:spt="20" from="3085,5883" to="4552,5883">
                        <v:fill/>
                        <v:stroke filltype="solid" endarrow="block" endarrowwidth="wide" endarrowlength="medium"/>
                        <v:textbox style="layout-flow:horizontal;"/>
                        <v:imagedata o:title=""/>
                        <w10:wrap type="none" anchorx="text" anchory="text"/>
                      </v:line>
                      <v:shapetype id="_x0000_t202" coordsize="21600,21600" o:spt="202" path="m,l,21600r21600,l21600,xe">
                        <v:stroke joinstyle="miter"/>
                        <v:path gradientshapeok="t" o:connecttype="rect"/>
                      </v:shapetype>
                      <v:shape id="テキスト ボックス 126" style="mso-wrap-style:none;height:464;width:1011;top:8863;left:1747;position:absolute;" o:spid="_x0000_s4214" filled="f" stroked="f" o:spt="202" type="#_x0000_t202">
                        <v:fill/>
                        <v:textbox style="layout-flow:horizontal;mso-fit-shape-to-text:t;">
                          <w:txbxContent>
                            <w:p>
                              <w:pPr>
                                <w:pStyle w:val="0"/>
                                <w:wordWrap w:val="0"/>
                                <w:snapToGrid w:val="0"/>
                                <w:jc w:val="left"/>
                                <w:textAlignment w:val="baseline"/>
                                <w:rPr>
                                  <w:rFonts w:hint="default"/>
                                  <w:sz w:val="36"/>
                                </w:rPr>
                              </w:pPr>
                              <w:r>
                                <w:rPr>
                                  <w:rFonts w:hint="eastAsia" w:ascii="ＭＳ ゴシック" w:hAnsi="ＭＳ ゴシック" w:eastAsia="ＭＳ ゴシック"/>
                                  <w:b w:val="1"/>
                                  <w:color w:val="0D0D0D"/>
                                  <w:kern w:val="1200"/>
                                  <w:sz w:val="18"/>
                                </w:rPr>
                                <w:t>全体調整</w:t>
                              </w:r>
                            </w:p>
                          </w:txbxContent>
                        </v:textbox>
                        <v:imagedata o:title=""/>
                        <w10:wrap type="none" anchorx="text" anchory="text"/>
                      </v:shape>
                      <v:shape id="テキスト ボックス 23" style="mso-wrap-style:none;height:784;width:1734;top:6917;left:4219;position:absolute;" o:spid="_x0000_s4215" filled="f" stroked="f" o:spt="202" type="#_x0000_t202">
                        <v:fill/>
                        <v:textbox style="layout-flow:horizontal;mso-fit-shape-to-text:t;">
                          <w:txbxContent>
                            <w:p>
                              <w:pPr>
                                <w:pStyle w:val="0"/>
                                <w:wordWrap w:val="0"/>
                                <w:snapToGrid w:val="0"/>
                                <w:jc w:val="left"/>
                                <w:textAlignment w:val="baseline"/>
                                <w:rPr>
                                  <w:rFonts w:hint="default" w:ascii="ＭＳ ゴシック" w:hAnsi="ＭＳ ゴシック" w:eastAsia="ＭＳ ゴシック"/>
                                  <w:sz w:val="18"/>
                                </w:rPr>
                              </w:pPr>
                              <w:r>
                                <w:rPr>
                                  <w:rFonts w:hint="eastAsia" w:ascii="ＭＳ ゴシック" w:hAnsi="ＭＳ ゴシック" w:eastAsia="ＭＳ ゴシック"/>
                                  <w:b w:val="1"/>
                                  <w:color w:val="0D0D0D"/>
                                  <w:kern w:val="1200"/>
                                  <w:sz w:val="18"/>
                                </w:rPr>
                                <w:t>事業の企画、</w:t>
                              </w:r>
                            </w:p>
                            <w:p>
                              <w:pPr>
                                <w:pStyle w:val="0"/>
                                <w:wordWrap w:val="0"/>
                                <w:snapToGrid w:val="0"/>
                                <w:jc w:val="left"/>
                                <w:textAlignment w:val="baseline"/>
                                <w:rPr>
                                  <w:rFonts w:hint="default"/>
                                  <w:sz w:val="36"/>
                                </w:rPr>
                              </w:pPr>
                              <w:r>
                                <w:rPr>
                                  <w:rFonts w:hint="eastAsia" w:ascii="ＭＳ ゴシック" w:hAnsi="ＭＳ ゴシック" w:eastAsia="ＭＳ ゴシック"/>
                                  <w:b w:val="1"/>
                                  <w:color w:val="0D0D0D"/>
                                  <w:kern w:val="1200"/>
                                  <w:sz w:val="18"/>
                                </w:rPr>
                                <w:t>実施へのサポート</w:t>
                              </w:r>
                            </w:p>
                          </w:txbxContent>
                        </v:textbox>
                        <v:imagedata o:title=""/>
                        <w10:wrap type="none" anchorx="text" anchory="text"/>
                      </v:shape>
                      <v:shape id="テキスト ボックス 130" style="mso-wrap-style:none;height:1739;width:928;top:6247;left:1660;position:absolute;" o:spid="_x0000_s4216" filled="f" stroked="f" o:spt="202" type="#_x0000_t202">
                        <v:fill/>
                        <v:textbox style="layout-flow:vertical-ideographic;mso-fit-shape-to-text:t;">
                          <w:txbxContent>
                            <w:p>
                              <w:pPr>
                                <w:pStyle w:val="0"/>
                                <w:wordWrap w:val="0"/>
                                <w:snapToGrid w:val="0"/>
                                <w:jc w:val="left"/>
                                <w:textAlignment w:val="baseline"/>
                                <w:rPr>
                                  <w:rFonts w:hint="default" w:ascii="ＭＳ ゴシック" w:hAnsi="ＭＳ ゴシック" w:eastAsia="ＭＳ ゴシック"/>
                                  <w:sz w:val="18"/>
                                </w:rPr>
                              </w:pPr>
                              <w:r>
                                <w:rPr>
                                  <w:rFonts w:hint="eastAsia" w:ascii="ＭＳ ゴシック" w:hAnsi="ＭＳ ゴシック" w:eastAsia="ＭＳ ゴシック"/>
                                  <w:b w:val="1"/>
                                  <w:color w:val="0D0D0D"/>
                                  <w:kern w:val="1200"/>
                                  <w:sz w:val="18"/>
                                </w:rPr>
                                <w:t>協定に基づく事業の</w:t>
                              </w:r>
                            </w:p>
                            <w:p>
                              <w:pPr>
                                <w:pStyle w:val="0"/>
                                <w:wordWrap w:val="0"/>
                                <w:snapToGrid w:val="0"/>
                                <w:jc w:val="left"/>
                                <w:textAlignment w:val="baseline"/>
                                <w:rPr>
                                  <w:rFonts w:hint="default"/>
                                  <w:sz w:val="36"/>
                                </w:rPr>
                              </w:pPr>
                              <w:r>
                                <w:rPr>
                                  <w:rFonts w:hint="eastAsia" w:ascii="ＭＳ ゴシック" w:hAnsi="ＭＳ ゴシック" w:eastAsia="ＭＳ ゴシック"/>
                                  <w:b w:val="1"/>
                                  <w:color w:val="0D0D0D"/>
                                  <w:kern w:val="1200"/>
                                  <w:sz w:val="18"/>
                                </w:rPr>
                                <w:t>情報発信等への協力</w:t>
                              </w:r>
                            </w:p>
                          </w:txbxContent>
                        </v:textbox>
                        <v:imagedata o:title=""/>
                        <w10:wrap type="none" anchorx="text" anchory="text"/>
                      </v:shape>
                      <v:group id="_x0000_s4217" style="height:4074;width:5303;top:4823;left:1481;position:absolute;" coordsize="5303,4074" coordorigin="1481,4823">
                        <v:roundrect id="角丸四角形 111" style="height:1319;width:2238;top:4928;left:4546;v-text-anchor:middle;position:absolute;" o:spid="_x0000_s4218" filled="t" fillcolor="#5b9bd5 [3204]" stroked="t" strokecolor="#ffffff [3201]" strokeweight="1.5pt" o:spt="2" arcsize="10923f">
                          <v:fill/>
                          <v:stroke linestyle="single" miterlimit="8" endcap="flat" dashstyle="solid" filltype="solid"/>
                          <v:textbox style="layout-flow:horizontal;" inset="3.9999999999999991mm,,3.9999999999999991mm,">
                            <w:txbxContent>
                              <w:p>
                                <w:pPr>
                                  <w:pStyle w:val="0"/>
                                  <w:wordWrap w:val="0"/>
                                  <w:snapToGrid w:val="0"/>
                                  <w:jc w:val="left"/>
                                  <w:rPr>
                                    <w:rFonts w:hint="default" w:ascii="ＭＳ ゴシック" w:hAnsi="ＭＳ ゴシック" w:eastAsia="ＭＳ ゴシック"/>
                                    <w:sz w:val="18"/>
                                  </w:rPr>
                                </w:pPr>
                                <w:r>
                                  <w:rPr>
                                    <w:rFonts w:hint="eastAsia" w:ascii="ＭＳ ゴシック" w:hAnsi="ＭＳ ゴシック" w:eastAsia="ＭＳ ゴシック"/>
                                    <w:b w:val="1"/>
                                    <w:color w:val="FFFFFF" w:themeColor="background1"/>
                                    <w:kern w:val="1200"/>
                                    <w:sz w:val="18"/>
                                  </w:rPr>
                                  <w:t>清流保全活動に取り組んでいるＮＰＯ等</w:t>
                                </w:r>
                              </w:p>
                            </w:txbxContent>
                          </v:textbox>
                          <v:imagedata o:title=""/>
                          <o:lock v:ext="edit" aspectratio="t"/>
                          <w10:wrap type="none" anchorx="text" anchory="text"/>
                        </v:roundrect>
                        <v:roundrect id="角丸四角形 112" style="height:838;width:1607;top:8059;left:1481;v-text-anchor:middle;position:absolute;" o:spid="_x0000_s4219" filled="t" fillcolor="#5b9bd5 [3204]" stroked="t" strokecolor="#ffffff [3201]" strokeweight="1.5pt" o:spt="2" arcsize="10923f">
                          <v:fill/>
                          <v:stroke linestyle="single" miterlimit="8" endcap="flat" dashstyle="solid" filltype="solid"/>
                          <v:textbox style="layout-flow:horizontal;">
                            <w:txbxContent>
                              <w:p>
                                <w:pPr>
                                  <w:pStyle w:val="0"/>
                                  <w:wordWrap w:val="0"/>
                                  <w:snapToGrid w:val="0"/>
                                  <w:jc w:val="center"/>
                                  <w:rPr>
                                    <w:rFonts w:hint="default"/>
                                    <w:sz w:val="36"/>
                                  </w:rPr>
                                </w:pPr>
                                <w:r>
                                  <w:rPr>
                                    <w:rFonts w:hint="default" w:ascii="Meiryo UI" w:hAnsi="Meiryo UI" w:eastAsia="Meiryo UI"/>
                                    <w:b w:val="1"/>
                                    <w:color w:val="000000" w:themeColor="text1"/>
                                    <w:kern w:val="1200"/>
                                    <w:sz w:val="18"/>
                                  </w:rPr>
                                  <w:t>高　知　県</w:t>
                                </w:r>
                              </w:p>
                            </w:txbxContent>
                          </v:textbox>
                          <v:imagedata o:title=""/>
                          <o:lock v:ext="edit" aspectratio="t"/>
                          <w10:wrap type="none" anchorx="text" anchory="text"/>
                        </v:roundrect>
                        <v:roundrect id="角丸四角形 113" style="height:1319;width:1667;top:4823;left:1481;v-text-anchor:middle;position:absolute;" o:spid="_x0000_s4220" filled="t" fillcolor="#203764 [1608]" stroked="t" strokecolor="#ffffff [3201]" strokeweight="1.5pt" o:spt="2" arcsize="10923f">
                          <v:fill/>
                          <v:stroke linestyle="single" miterlimit="8" endcap="flat" dashstyle="solid" filltype="solid"/>
                          <v:textbox style="layout-flow:horizontal;" inset="3.9999999999999991mm,,3.9999999999999991mm,">
                            <w:txbxContent>
                              <w:p>
                                <w:pPr>
                                  <w:pStyle w:val="0"/>
                                  <w:wordWrap w:val="0"/>
                                  <w:snapToGrid w:val="0"/>
                                  <w:jc w:val="left"/>
                                  <w:rPr>
                                    <w:rFonts w:hint="default" w:ascii="ＭＳ ゴシック" w:hAnsi="ＭＳ ゴシック" w:eastAsia="ＭＳ ゴシック"/>
                                    <w:sz w:val="18"/>
                                  </w:rPr>
                                </w:pPr>
                                <w:r>
                                  <w:rPr>
                                    <w:rFonts w:hint="eastAsia" w:ascii="ＭＳ ゴシック" w:hAnsi="ＭＳ ゴシック" w:eastAsia="ＭＳ ゴシック"/>
                                    <w:b w:val="1"/>
                                    <w:color w:val="FFFFFF" w:themeColor="background1"/>
                                    <w:kern w:val="1200"/>
                                    <w:sz w:val="18"/>
                                  </w:rPr>
                                  <w:t>環境保全活動に関心のある企業</w:t>
                                </w:r>
                              </w:p>
                            </w:txbxContent>
                          </v:textbox>
                          <v:imagedata o:title=""/>
                          <o:lock v:ext="edit" aspectratio="t"/>
                          <w10:wrap type="none" anchorx="text" anchory="text"/>
                        </v:roundrect>
                        <v:roundrect id="角丸四角形 114" style="height:824;width:1697;top:8065;left:5005;v-text-anchor:middle;position:absolute;" o:spid="_x0000_s4221" filled="t" fillcolor="#5b9bd5 [3204]" stroked="t" strokecolor="#ffffff [3201]" strokeweight="1.5pt" o:spt="2" arcsize="10923f">
                          <v:fill/>
                          <v:stroke linestyle="single" miterlimit="8" endcap="flat" dashstyle="solid" filltype="solid"/>
                          <v:textbox style="layout-flow:horizontal;">
                            <w:txbxContent>
                              <w:p>
                                <w:pPr>
                                  <w:pStyle w:val="0"/>
                                  <w:wordWrap w:val="0"/>
                                  <w:snapToGrid w:val="0"/>
                                  <w:jc w:val="center"/>
                                  <w:rPr>
                                    <w:rFonts w:hint="default"/>
                                    <w:sz w:val="36"/>
                                  </w:rPr>
                                </w:pPr>
                                <w:r>
                                  <w:rPr>
                                    <w:rFonts w:hint="eastAsia" w:ascii="ＭＳ ゴシック" w:hAnsi="ＭＳ ゴシック" w:eastAsia="ＭＳ ゴシック"/>
                                    <w:b w:val="1"/>
                                    <w:color w:val="FFFFFF" w:themeColor="background1"/>
                                    <w:kern w:val="1200"/>
                                    <w:sz w:val="18"/>
                                  </w:rPr>
                                  <w:t>流域市町村</w:t>
                                </w:r>
                              </w:p>
                            </w:txbxContent>
                          </v:textbox>
                          <v:imagedata o:title=""/>
                          <o:lock v:ext="edit" aspectratio="t"/>
                          <w10:wrap type="none" anchorx="text" anchory="text"/>
                        </v:roundrect>
                        <v:shapetype id="_x0000_t32" coordsize="21600,21600" o:spt="32" o:oned="t" path="m,l21600,21600e" filled="f">
                          <v:path arrowok="t" fillok="f" o:connecttype="none"/>
                          <o:lock v:ext="edit" shapetype="t"/>
                        </v:shapetype>
                        <v:shape id="直線コネクタ 118" style="height:1818;width:0;flip:y;top:6247;left:6208;position:absolute;" o:spid="_x0000_s4222" filled="f" stroked="t" strokecolor="#4f81bd" strokeweight="3.5pt" o:spt="32" type="#_x0000_t32">
                          <v:fill/>
                          <v:stroke filltype="solid" endarrow="block" endarrowwidth="wide" endarrowlength="medium"/>
                          <v:imagedata o:title=""/>
                          <w10:wrap type="none" anchorx="text" anchory="text"/>
                        </v:shape>
                        <v:shape id="直線コネクタ 119" style="height:1923;width:1815;flip:y;top:6247;left:3088;position:absolute;" o:spid="_x0000_s4223" filled="f" stroked="t" strokecolor="#4f81bd" strokeweight="3.5pt" o:spt="32" type="#_x0000_t32">
                          <v:fill/>
                          <v:stroke filltype="solid" endarrow="block" endarrowwidth="wide" endarrowlength="medium"/>
                          <v:imagedata o:title=""/>
                          <w10:wrap type="none" anchorx="text" anchory="text"/>
                        </v:shape>
                        <v:shape id="直線コネクタ 120" style="height:0;width:1961;top:8563;left:3044;position:absolute;" o:spid="_x0000_s4224" filled="f" stroked="t" strokecolor="#4f81bd" strokeweight="3.5pt" o:spt="32" type="#_x0000_t32">
                          <v:fill/>
                          <v:stroke filltype="solid" endarrow="none" endarrowwidth="wide" endarrowlength="medium"/>
                          <v:imagedata o:title=""/>
                          <w10:wrap type="none" anchorx="text" anchory="text"/>
                        </v:shape>
                        <v:shape id="テキスト ボックス 121" style="mso-wrap-style:none;height:464;width:831;top:4828;left:3344;position:absolute;" o:spid="_x0000_s4225" filled="f" stroked="f" o:spt="202" type="#_x0000_t202">
                          <v:fill/>
                          <v:textbox style="layout-flow:horizontal;mso-fit-shape-to-text:t;">
                            <w:txbxContent>
                              <w:p>
                                <w:pPr>
                                  <w:pStyle w:val="0"/>
                                  <w:wordWrap w:val="0"/>
                                  <w:snapToGrid w:val="0"/>
                                  <w:jc w:val="left"/>
                                  <w:textAlignment w:val="baseline"/>
                                  <w:rPr>
                                    <w:rFonts w:hint="default"/>
                                    <w:sz w:val="36"/>
                                  </w:rPr>
                                </w:pPr>
                                <w:r>
                                  <w:rPr>
                                    <w:rFonts w:hint="eastAsia" w:ascii="ＭＳ ゴシック" w:hAnsi="ＭＳ ゴシック" w:eastAsia="ＭＳ ゴシック"/>
                                    <w:b w:val="1"/>
                                    <w:color w:val="0D0D0D"/>
                                    <w:kern w:val="1200"/>
                                    <w:sz w:val="18"/>
                                  </w:rPr>
                                  <w:t>協　賛</w:t>
                                </w:r>
                              </w:p>
                            </w:txbxContent>
                          </v:textbox>
                          <v:imagedata o:title=""/>
                          <w10:wrap type="none" anchorx="text" anchory="text"/>
                        </v:shape>
                        <v:shape id="テキスト ボックス 123" style="mso-wrap-style:none;height:464;width:1373;top:5472;left:3085;position:absolute;" o:spid="_x0000_s4226" filled="f" stroked="f" o:spt="202" type="#_x0000_t202">
                          <v:fill/>
                          <v:textbox style="layout-flow:horizontal;mso-fit-shape-to-text:t;">
                            <w:txbxContent>
                              <w:p>
                                <w:pPr>
                                  <w:pStyle w:val="0"/>
                                  <w:wordWrap w:val="0"/>
                                  <w:snapToGrid w:val="0"/>
                                  <w:jc w:val="left"/>
                                  <w:textAlignment w:val="baseline"/>
                                  <w:rPr>
                                    <w:rFonts w:hint="default"/>
                                    <w:sz w:val="36"/>
                                  </w:rPr>
                                </w:pPr>
                                <w:r>
                                  <w:rPr>
                                    <w:rFonts w:hint="eastAsia" w:ascii="ＭＳ ゴシック" w:hAnsi="ＭＳ ゴシック" w:eastAsia="ＭＳ ゴシック"/>
                                    <w:b w:val="1"/>
                                    <w:color w:val="0D0D0D"/>
                                    <w:kern w:val="1200"/>
                                    <w:sz w:val="18"/>
                                  </w:rPr>
                                  <w:t>事業への参加</w:t>
                                </w:r>
                              </w:p>
                            </w:txbxContent>
                          </v:textbox>
                          <v:imagedata o:title=""/>
                          <w10:wrap type="none" anchorx="text" anchory="text"/>
                        </v:shape>
                        <v:shape id="直線コネクタ 124" style="height:1889;width:0;flip:y;top:6170;left:2689;position:absolute;" o:spid="_x0000_s4227" filled="f" stroked="t" strokecolor="#4f81bd" strokeweight="3.5pt" o:spt="32" type="#_x0000_t32">
                          <v:fill/>
                          <v:stroke filltype="solid" endarrow="block" endarrowwidth="wide" endarrowlength="medium"/>
                          <v:imagedata o:title=""/>
                          <w10:wrap type="none" anchorx="text" anchory="text"/>
                        </v:shape>
                        <v:shape id="テキスト ボックス 125" style="mso-wrap-style:none;height:464;width:831;top:8194;left:3595;position:absolute;" o:spid="_x0000_s4228" filled="f" stroked="f" o:spt="202" type="#_x0000_t202">
                          <v:fill/>
                          <v:textbox style="layout-flow:horizontal;mso-fit-shape-to-text:t;">
                            <w:txbxContent>
                              <w:p>
                                <w:pPr>
                                  <w:pStyle w:val="0"/>
                                  <w:wordWrap w:val="0"/>
                                  <w:snapToGrid w:val="0"/>
                                  <w:jc w:val="left"/>
                                  <w:textAlignment w:val="baseline"/>
                                  <w:rPr>
                                    <w:rFonts w:hint="default"/>
                                    <w:sz w:val="36"/>
                                  </w:rPr>
                                </w:pPr>
                                <w:r>
                                  <w:rPr>
                                    <w:rFonts w:hint="eastAsia" w:ascii="ＭＳ ゴシック" w:hAnsi="ＭＳ ゴシック" w:eastAsia="ＭＳ ゴシック"/>
                                    <w:b w:val="1"/>
                                    <w:color w:val="0D0D0D"/>
                                    <w:kern w:val="1200"/>
                                    <w:sz w:val="18"/>
                                  </w:rPr>
                                  <w:t>連　携</w:t>
                                </w:r>
                              </w:p>
                            </w:txbxContent>
                          </v:textbox>
                          <v:imagedata o:title=""/>
                          <w10:wrap type="none" anchorx="text" anchory="text"/>
                        </v:shape>
                        <w10:wrap type="none" anchorx="text" anchory="text"/>
                      </v:group>
                      <w10:wrap type="none" anchorx="text" anchory="text"/>
                    </v:group>
                  </w:pict>
                </mc:Fallback>
              </mc:AlternateContent>
            </w: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170" behindDoc="0" locked="0" layoutInCell="1" hidden="0" allowOverlap="1">
                      <wp:simplePos x="0" y="0"/>
                      <wp:positionH relativeFrom="column">
                        <wp:posOffset>4663440</wp:posOffset>
                      </wp:positionH>
                      <wp:positionV relativeFrom="paragraph">
                        <wp:posOffset>55245</wp:posOffset>
                      </wp:positionV>
                      <wp:extent cx="1225550" cy="283845"/>
                      <wp:effectExtent l="0" t="0" r="635" b="635"/>
                      <wp:wrapNone/>
                      <wp:docPr id="4229" name="テキスト ボックス 1253"/>
                      <a:graphic xmlns:a="http://schemas.openxmlformats.org/drawingml/2006/main">
                        <a:graphicData uri="http://schemas.microsoft.com/office/word/2010/wordprocessingShape">
                          <wps:wsp>
                            <wps:cNvPr id="4229" name="テキスト ボックス 1253"/>
                            <wps:cNvSpPr txBox="1"/>
                            <wps:spPr>
                              <a:xfrm>
                                <a:off x="0" y="0"/>
                                <a:ext cx="1225550" cy="283845"/>
                              </a:xfrm>
                              <a:prstGeom prst="rect">
                                <a:avLst/>
                              </a:prstGeom>
                              <a:noFill/>
                              <a:ln w="6350">
                                <a:noFill/>
                              </a:ln>
                            </wps:spPr>
                            <wps:txbx>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4.34pt;mso-position-vertical-relative:text;mso-position-horizontal-relative:text;v-text-anchor:top;position:absolute;height:22.35pt;mso-wrap-distance-top:0pt;width:96.5pt;mso-wrap-distance-left:9pt;margin-left:367.2pt;z-index:1170;" o:spid="_x0000_s4229" o:allowincell="t" o:allowoverlap="t" filled="f" stroked="f" strokeweight="0.5pt" o:spt="202" type="#_x0000_t202">
                      <v:fill/>
                      <v:textbox style="layout-flow:horizontal;">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資料：高知県作成</w:t>
                            </w:r>
                          </w:p>
                        </w:txbxContent>
                      </v:textbox>
                      <v:imagedata o:title=""/>
                      <w10:wrap type="none" anchorx="text" anchory="text"/>
                    </v:shape>
                  </w:pict>
                </mc:Fallback>
              </mc:AlternateContent>
            </w:r>
          </w:p>
          <w:p>
            <w:pPr>
              <w:pStyle w:val="0"/>
              <w:rPr>
                <w:rFonts w:hint="default" w:ascii="HG丸ｺﾞｼｯｸM-PRO" w:hAnsi="HG丸ｺﾞｼｯｸM-PRO"/>
                <w:color w:val="000000" w:themeColor="text1"/>
              </w:rPr>
            </w:pPr>
          </w:p>
        </w:tc>
      </w:tr>
    </w:tbl>
    <w:p>
      <w:pPr>
        <w:pStyle w:val="0"/>
        <w:spacing w:line="20" w:lineRule="exact"/>
        <w:jc w:val="left"/>
        <w:rPr>
          <w:rFonts w:hint="default" w:ascii="HG丸ｺﾞｼｯｸM-PRO" w:hAnsi="HG丸ｺﾞｼｯｸM-PRO"/>
          <w:color w:val="000000" w:themeColor="text1"/>
          <w:sz w:val="21"/>
        </w:rPr>
      </w:pPr>
      <w:r>
        <w:rPr>
          <w:rFonts w:hint="eastAsia"/>
          <w:color w:val="000000" w:themeColor="text1"/>
        </w:rPr>
        <w:br w:type="page"/>
      </w:r>
    </w:p>
    <w:p>
      <w:pPr>
        <w:pStyle w:val="0"/>
        <w:spacing w:line="20" w:lineRule="exact"/>
        <w:jc w:val="left"/>
        <w:rPr>
          <w:rFonts w:hint="default" w:ascii="HG丸ｺﾞｼｯｸM-PRO" w:hAnsi="HG丸ｺﾞｼｯｸM-PRO"/>
          <w:color w:val="000000" w:themeColor="text1"/>
          <w:sz w:val="21"/>
        </w:rPr>
      </w:pPr>
    </w:p>
    <w:p>
      <w:pPr>
        <w:pStyle w:val="0"/>
        <w:spacing w:line="20" w:lineRule="exact"/>
        <w:jc w:val="left"/>
        <w:rPr>
          <w:rFonts w:hint="default" w:ascii="HG丸ｺﾞｼｯｸM-PRO" w:hAnsi="HG丸ｺﾞｼｯｸM-PRO"/>
          <w:color w:val="000000" w:themeColor="text1"/>
          <w:sz w:val="21"/>
        </w:rPr>
      </w:pPr>
    </w:p>
    <w:tbl>
      <w:tblPr>
        <w:tblStyle w:val="59"/>
        <w:tblW w:w="9618" w:type="dxa"/>
        <w:tblInd w:w="0" w:type="dxa"/>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4" w:space="0"/>
        </w:tblBorders>
        <w:tblLayout w:type="fixed"/>
        <w:tblLook w:firstRow="1" w:lastRow="0" w:firstColumn="1" w:lastColumn="0" w:noHBand="0" w:noVBand="1" w:val="04A0"/>
      </w:tblPr>
      <w:tblGrid>
        <w:gridCol w:w="9618"/>
      </w:tblGrid>
      <w:tr>
        <w:trPr>
          <w:trHeight w:val="567" w:hRule="atLeast"/>
        </w:trPr>
        <w:tc>
          <w:tcPr>
            <w:tcW w:w="9618" w:type="dxa"/>
            <w:shd w:val="clear" w:color="auto" w:themeFill="accent4" w:themeFillTint="66" w:themeFillShade="FF"/>
            <w:vAlign w:val="center"/>
          </w:tcPr>
          <w:p>
            <w:pPr>
              <w:pStyle w:val="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【コラム４】浅水代かき</w:t>
            </w:r>
          </w:p>
        </w:tc>
      </w:tr>
      <w:tr>
        <w:trPr>
          <w:trHeight w:val="13753" w:hRule="atLeast"/>
        </w:trPr>
        <w:tc>
          <w:tcPr>
            <w:tcW w:w="9618" w:type="dxa"/>
            <w:vAlign w:val="top"/>
          </w:tcPr>
          <w:p>
            <w:pPr>
              <w:pStyle w:val="0"/>
              <w:rPr>
                <w:rFonts w:hint="default"/>
                <w:color w:val="000000" w:themeColor="text1"/>
              </w:rPr>
            </w:pPr>
            <w:r>
              <w:rPr>
                <w:rFonts w:hint="eastAsia"/>
              </w:rPr>
              <mc:AlternateContent>
                <mc:Choice Requires="wps">
                  <w:drawing>
                    <wp:anchor distT="0" distB="0" distL="114300" distR="114300" simplePos="0" relativeHeight="1069" behindDoc="0" locked="0" layoutInCell="1" hidden="0" allowOverlap="1">
                      <wp:simplePos x="0" y="0"/>
                      <wp:positionH relativeFrom="column">
                        <wp:posOffset>2796540</wp:posOffset>
                      </wp:positionH>
                      <wp:positionV relativeFrom="paragraph">
                        <wp:posOffset>17780</wp:posOffset>
                      </wp:positionV>
                      <wp:extent cx="3138170" cy="283845"/>
                      <wp:effectExtent l="0" t="0" r="635" b="635"/>
                      <wp:wrapNone/>
                      <wp:docPr id="4230" name="テキスト ボックス 1253"/>
                      <a:graphic xmlns:a="http://schemas.openxmlformats.org/drawingml/2006/main">
                        <a:graphicData uri="http://schemas.microsoft.com/office/word/2010/wordprocessingShape">
                          <wps:wsp>
                            <wps:cNvPr id="4230" name="テキスト ボックス 1253"/>
                            <wps:cNvSpPr txBox="1"/>
                            <wps:spPr>
                              <a:xfrm>
                                <a:off x="0" y="0"/>
                                <a:ext cx="3138170" cy="283845"/>
                              </a:xfrm>
                              <a:prstGeom prst="rect">
                                <a:avLst/>
                              </a:prstGeom>
                              <a:noFill/>
                              <a:ln w="6350">
                                <a:noFill/>
                              </a:ln>
                            </wps:spPr>
                            <wps:txbx>
                              <w:txbxContent>
                                <w:p>
                                  <w:pPr>
                                    <w:pStyle w:val="0"/>
                                    <w:jc w:val="center"/>
                                    <w:rPr>
                                      <w:rFonts w:hint="default" w:ascii="HG丸ｺﾞｼｯｸM-PRO" w:hAnsi="HG丸ｺﾞｼｯｸM-PRO"/>
                                      <w:sz w:val="20"/>
                                    </w:rPr>
                                  </w:pPr>
                                  <w:r>
                                    <w:rPr>
                                      <w:rFonts w:hint="eastAsia" w:ascii="HG丸ｺﾞｼｯｸM-PRO" w:hAnsi="HG丸ｺﾞｼｯｸM-PRO"/>
                                      <w:sz w:val="20"/>
                                    </w:rPr>
                                    <w:t>写真</w:t>
                                  </w:r>
                                  <w:r>
                                    <w:rPr>
                                      <w:rFonts w:hint="eastAsia" w:ascii="HG丸ｺﾞｼｯｸM-PRO" w:hAnsi="HG丸ｺﾞｼｯｸM-PRO"/>
                                      <w:sz w:val="20"/>
                                    </w:rPr>
                                    <w:t>11</w:t>
                                  </w:r>
                                  <w:r>
                                    <w:rPr>
                                      <w:rFonts w:hint="eastAsia" w:ascii="HG丸ｺﾞｼｯｸM-PRO" w:hAnsi="HG丸ｺﾞｼｯｸM-PRO"/>
                                      <w:sz w:val="20"/>
                                    </w:rPr>
                                    <w:t>　浅水代かきの様子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1.4pt;mso-position-vertical-relative:text;mso-position-horizontal-relative:text;v-text-anchor:top;position:absolute;height:22.35pt;mso-wrap-distance-top:0pt;width:247.1pt;mso-wrap-distance-left:9pt;margin-left:220.2pt;z-index:1069;" o:spid="_x0000_s4230" o:allowincell="t" o:allowoverlap="t" filled="f" stroked="f" strokeweight="0.5pt" o:spt="202" type="#_x0000_t202">
                      <v:fill/>
                      <v:textbox style="layout-flow:horizontal;">
                        <w:txbxContent>
                          <w:p>
                            <w:pPr>
                              <w:pStyle w:val="0"/>
                              <w:jc w:val="center"/>
                              <w:rPr>
                                <w:rFonts w:hint="default" w:ascii="HG丸ｺﾞｼｯｸM-PRO" w:hAnsi="HG丸ｺﾞｼｯｸM-PRO"/>
                                <w:sz w:val="20"/>
                              </w:rPr>
                            </w:pPr>
                            <w:r>
                              <w:rPr>
                                <w:rFonts w:hint="eastAsia" w:ascii="HG丸ｺﾞｼｯｸM-PRO" w:hAnsi="HG丸ｺﾞｼｯｸM-PRO"/>
                                <w:sz w:val="20"/>
                              </w:rPr>
                              <w:t>写真</w:t>
                            </w:r>
                            <w:r>
                              <w:rPr>
                                <w:rFonts w:hint="eastAsia" w:ascii="HG丸ｺﾞｼｯｸM-PRO" w:hAnsi="HG丸ｺﾞｼｯｸM-PRO"/>
                                <w:sz w:val="20"/>
                              </w:rPr>
                              <w:t>11</w:t>
                            </w:r>
                            <w:r>
                              <w:rPr>
                                <w:rFonts w:hint="eastAsia" w:ascii="HG丸ｺﾞｼｯｸM-PRO" w:hAnsi="HG丸ｺﾞｼｯｸM-PRO"/>
                                <w:sz w:val="20"/>
                              </w:rPr>
                              <w:t>　浅水代かきの様子</w:t>
                            </w:r>
                          </w:p>
                        </w:txbxContent>
                      </v:textbox>
                      <v:imagedata o:title=""/>
                      <w10:wrap type="none" anchorx="text" anchory="text"/>
                    </v:shape>
                  </w:pict>
                </mc:Fallback>
              </mc:AlternateContent>
            </w:r>
          </w:p>
          <w:p>
            <w:pPr>
              <w:pStyle w:val="0"/>
              <w:spacing w:line="280" w:lineRule="exact"/>
              <w:ind w:right="5342" w:rightChars="2428" w:firstLine="220" w:firstLineChars="100"/>
              <w:jc w:val="left"/>
              <w:rPr>
                <w:rFonts w:hint="default" w:ascii="HG丸ｺﾞｼｯｸM-PRO" w:hAnsi="HG丸ｺﾞｼｯｸM-PRO"/>
                <w:color w:val="000000" w:themeColor="text1"/>
                <w:sz w:val="20"/>
              </w:rPr>
            </w:pPr>
            <w:r>
              <w:rPr>
                <w:rFonts w:hint="eastAsia"/>
              </w:rPr>
              <w:drawing>
                <wp:anchor distT="0" distB="0" distL="114300" distR="114300" simplePos="0" relativeHeight="1067" behindDoc="0" locked="0" layoutInCell="1" hidden="0" allowOverlap="1">
                  <wp:simplePos x="0" y="0"/>
                  <wp:positionH relativeFrom="column">
                    <wp:posOffset>2794635</wp:posOffset>
                  </wp:positionH>
                  <wp:positionV relativeFrom="paragraph">
                    <wp:posOffset>103505</wp:posOffset>
                  </wp:positionV>
                  <wp:extent cx="3145790" cy="2125980"/>
                  <wp:effectExtent l="0" t="0" r="0" b="0"/>
                  <wp:wrapSquare wrapText="bothSides"/>
                  <wp:docPr id="4231" name="オブジェクト 0" descr="屋外, 草, 道路, ストリート が含まれている画像&#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231" name="オブジェクト 0" descr="屋外, 草, 道路, ストリート が含まれている画像&#10;&#10;AI 生成コンテンツは誤りを含む可能性があります。"/>
                          <pic:cNvPicPr/>
                        </pic:nvPicPr>
                        <pic:blipFill>
                          <a:blip r:embed="rId135"/>
                          <a:stretch>
                            <a:fillRect/>
                          </a:stretch>
                        </pic:blipFill>
                        <pic:spPr>
                          <a:xfrm>
                            <a:off x="0" y="0"/>
                            <a:ext cx="3145790" cy="2125980"/>
                          </a:xfrm>
                          <a:prstGeom prst="rect">
                            <a:avLst/>
                          </a:prstGeom>
                        </pic:spPr>
                      </pic:pic>
                    </a:graphicData>
                  </a:graphic>
                </wp:anchor>
              </w:drawing>
            </w:r>
            <w:r>
              <w:rPr>
                <w:rFonts w:hint="eastAsia" w:ascii="HG丸ｺﾞｼｯｸM-PRO" w:hAnsi="HG丸ｺﾞｼｯｸM-PRO"/>
                <w:color w:val="000000" w:themeColor="text1"/>
                <w:sz w:val="20"/>
              </w:rPr>
              <w:t>代かきは、田植えの前に田に水を入れて、トラクターなどで土を細かく砕き、表面を平らにならす作業です。必要以上に水を入れて代かきを行うと、田の土が混ざった水が川に流れ込み、濁水の原因となることがあります。</w:t>
            </w:r>
          </w:p>
          <w:p>
            <w:pPr>
              <w:pStyle w:val="0"/>
              <w:spacing w:line="280" w:lineRule="exact"/>
              <w:ind w:right="5232" w:rightChars="2378" w:firstLine="200" w:firstLineChars="100"/>
              <w:jc w:val="left"/>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また、代かきに伴う田の土が混ざった水の流出は、農業者にとっても栄養が豊富な土を失うことにつながります。</w:t>
            </w:r>
          </w:p>
          <w:p>
            <w:pPr>
              <w:pStyle w:val="0"/>
              <w:spacing w:line="280" w:lineRule="exact"/>
              <w:ind w:right="5342" w:rightChars="2428" w:firstLine="200" w:firstLineChars="100"/>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水稲の順調な生育を促し、貴重な土壌・水資源・河川環境を守るための取組として、物部川流域や四万十川流域では、代かきの際の水の</w:t>
            </w:r>
            <w:r>
              <w:rPr>
                <w:rFonts w:hint="eastAsia"/>
              </w:rPr>
              <mc:AlternateContent>
                <mc:Choice Requires="wps">
                  <w:drawing>
                    <wp:anchor distT="0" distB="0" distL="114300" distR="114300" simplePos="0" relativeHeight="1165" behindDoc="0" locked="0" layoutInCell="1" hidden="0" allowOverlap="1">
                      <wp:simplePos x="0" y="0"/>
                      <wp:positionH relativeFrom="column">
                        <wp:posOffset>2800350</wp:posOffset>
                      </wp:positionH>
                      <wp:positionV relativeFrom="paragraph">
                        <wp:posOffset>672465</wp:posOffset>
                      </wp:positionV>
                      <wp:extent cx="3138170" cy="283845"/>
                      <wp:effectExtent l="0" t="0" r="635" b="635"/>
                      <wp:wrapNone/>
                      <wp:docPr id="4232" name="テキスト ボックス 1253"/>
                      <a:graphic xmlns:a="http://schemas.openxmlformats.org/drawingml/2006/main">
                        <a:graphicData uri="http://schemas.microsoft.com/office/word/2010/wordprocessingShape">
                          <wps:wsp>
                            <wps:cNvPr id="4232" name="テキスト ボックス 1253"/>
                            <wps:cNvSpPr txBox="1"/>
                            <wps:spPr>
                              <a:xfrm>
                                <a:off x="0" y="0"/>
                                <a:ext cx="3138170" cy="283845"/>
                              </a:xfrm>
                              <a:prstGeom prst="rect">
                                <a:avLst/>
                              </a:prstGeom>
                              <a:noFill/>
                              <a:ln w="6350">
                                <a:noFill/>
                              </a:ln>
                            </wps:spPr>
                            <wps:txbx>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52.95pt;mso-position-vertical-relative:text;mso-position-horizontal-relative:text;v-text-anchor:top;position:absolute;height:22.35pt;mso-wrap-distance-top:0pt;width:247.1pt;mso-wrap-distance-left:9pt;margin-left:220.5pt;z-index:1165;" o:spid="_x0000_s4232" o:allowincell="t" o:allowoverlap="t" filled="f" stroked="f" strokeweight="0.5pt" o:spt="202" type="#_x0000_t202">
                      <v:fill/>
                      <v:textbox style="layout-flow:horizontal;">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v:textbox>
                      <v:imagedata o:title=""/>
                      <w10:wrap type="none" anchorx="text" anchory="text"/>
                    </v:shape>
                  </w:pict>
                </mc:Fallback>
              </mc:AlternateContent>
            </w:r>
            <w:r>
              <w:rPr>
                <w:rFonts w:hint="eastAsia" w:ascii="HG丸ｺﾞｼｯｸM-PRO" w:hAnsi="HG丸ｺﾞｼｯｸM-PRO"/>
                <w:color w:val="000000" w:themeColor="text1"/>
                <w:sz w:val="20"/>
              </w:rPr>
              <w:t>量を抑え、水の流出を防ぐ「浅水代かき」のＰＲや止水板の作成・配布などの啓発活動が行</w:t>
            </w:r>
            <w:r>
              <w:rPr>
                <w:rFonts w:hint="eastAsia"/>
              </w:rPr>
              <mc:AlternateContent>
                <mc:Choice Requires="wps">
                  <w:drawing>
                    <wp:anchor distT="0" distB="0" distL="114300" distR="114300" simplePos="0" relativeHeight="1166" behindDoc="0" locked="0" layoutInCell="1" hidden="0" allowOverlap="1">
                      <wp:simplePos x="0" y="0"/>
                      <wp:positionH relativeFrom="column">
                        <wp:posOffset>2777490</wp:posOffset>
                      </wp:positionH>
                      <wp:positionV relativeFrom="paragraph">
                        <wp:posOffset>899795</wp:posOffset>
                      </wp:positionV>
                      <wp:extent cx="3138170" cy="283845"/>
                      <wp:effectExtent l="0" t="0" r="635" b="635"/>
                      <wp:wrapNone/>
                      <wp:docPr id="4233" name="テキスト ボックス 1253"/>
                      <a:graphic xmlns:a="http://schemas.openxmlformats.org/drawingml/2006/main">
                        <a:graphicData uri="http://schemas.microsoft.com/office/word/2010/wordprocessingShape">
                          <wps:wsp>
                            <wps:cNvPr id="4233" name="テキスト ボックス 1253"/>
                            <wps:cNvSpPr txBox="1"/>
                            <wps:spPr>
                              <a:xfrm>
                                <a:off x="0" y="0"/>
                                <a:ext cx="3138170" cy="283845"/>
                              </a:xfrm>
                              <a:prstGeom prst="rect">
                                <a:avLst/>
                              </a:prstGeom>
                              <a:noFill/>
                              <a:ln w="6350">
                                <a:noFill/>
                              </a:ln>
                            </wps:spPr>
                            <wps:txbx>
                              <w:txbxContent>
                                <w:p>
                                  <w:pPr>
                                    <w:pStyle w:val="0"/>
                                    <w:jc w:val="center"/>
                                    <w:rPr>
                                      <w:rFonts w:hint="default" w:ascii="HG丸ｺﾞｼｯｸM-PRO" w:hAnsi="HG丸ｺﾞｼｯｸM-PRO"/>
                                      <w:sz w:val="20"/>
                                    </w:rPr>
                                  </w:pPr>
                                  <w:r>
                                    <w:rPr>
                                      <w:rFonts w:hint="eastAsia" w:ascii="HG丸ｺﾞｼｯｸM-PRO" w:hAnsi="HG丸ｺﾞｼｯｸM-PRO"/>
                                      <w:sz w:val="20"/>
                                    </w:rPr>
                                    <w:t>図</w:t>
                                  </w:r>
                                  <w:r>
                                    <w:rPr>
                                      <w:rFonts w:hint="eastAsia" w:ascii="HG丸ｺﾞｼｯｸM-PRO" w:hAnsi="HG丸ｺﾞｼｯｸM-PRO"/>
                                      <w:sz w:val="20"/>
                                    </w:rPr>
                                    <w:t>52</w:t>
                                  </w:r>
                                  <w:r>
                                    <w:rPr>
                                      <w:rFonts w:hint="eastAsia" w:ascii="HG丸ｺﾞｼｯｸM-PRO" w:hAnsi="HG丸ｺﾞｼｯｸM-PRO"/>
                                      <w:sz w:val="20"/>
                                    </w:rPr>
                                    <w:t>　物部川の水質保全に関する注意喚起</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70.84pt;mso-position-vertical-relative:text;mso-position-horizontal-relative:text;v-text-anchor:top;position:absolute;height:22.35pt;mso-wrap-distance-top:0pt;width:247.1pt;mso-wrap-distance-left:9pt;margin-left:218.7pt;z-index:1166;" o:spid="_x0000_s4233" o:allowincell="t" o:allowoverlap="t" filled="f" stroked="f" strokeweight="0.5pt" o:spt="202" type="#_x0000_t202">
                      <v:fill/>
                      <v:textbox style="layout-flow:horizontal;">
                        <w:txbxContent>
                          <w:p>
                            <w:pPr>
                              <w:pStyle w:val="0"/>
                              <w:jc w:val="center"/>
                              <w:rPr>
                                <w:rFonts w:hint="default" w:ascii="HG丸ｺﾞｼｯｸM-PRO" w:hAnsi="HG丸ｺﾞｼｯｸM-PRO"/>
                                <w:sz w:val="20"/>
                              </w:rPr>
                            </w:pPr>
                            <w:r>
                              <w:rPr>
                                <w:rFonts w:hint="eastAsia" w:ascii="HG丸ｺﾞｼｯｸM-PRO" w:hAnsi="HG丸ｺﾞｼｯｸM-PRO"/>
                                <w:sz w:val="20"/>
                              </w:rPr>
                              <w:t>図</w:t>
                            </w:r>
                            <w:r>
                              <w:rPr>
                                <w:rFonts w:hint="eastAsia" w:ascii="HG丸ｺﾞｼｯｸM-PRO" w:hAnsi="HG丸ｺﾞｼｯｸM-PRO"/>
                                <w:sz w:val="20"/>
                              </w:rPr>
                              <w:t>52</w:t>
                            </w:r>
                            <w:r>
                              <w:rPr>
                                <w:rFonts w:hint="eastAsia" w:ascii="HG丸ｺﾞｼｯｸM-PRO" w:hAnsi="HG丸ｺﾞｼｯｸM-PRO"/>
                                <w:sz w:val="20"/>
                              </w:rPr>
                              <w:t>　物部川の水質保全に関する注意喚起</w:t>
                            </w:r>
                          </w:p>
                        </w:txbxContent>
                      </v:textbox>
                      <v:imagedata o:title=""/>
                      <w10:wrap type="none" anchorx="text" anchory="text"/>
                    </v:shape>
                  </w:pict>
                </mc:Fallback>
              </mc:AlternateContent>
            </w:r>
            <w:r>
              <w:rPr>
                <w:rFonts w:hint="eastAsia" w:ascii="HG丸ｺﾞｼｯｸM-PRO" w:hAnsi="HG丸ｺﾞｼｯｸM-PRO"/>
                <w:color w:val="000000" w:themeColor="text1"/>
                <w:sz w:val="20"/>
              </w:rPr>
              <w:t>われています。</w:t>
            </w:r>
          </w:p>
          <w:p>
            <w:pPr>
              <w:pStyle w:val="0"/>
              <w:spacing w:line="280" w:lineRule="exact"/>
              <w:ind w:firstLine="220" w:firstLineChars="100"/>
              <w:rPr>
                <w:rFonts w:hint="default"/>
                <w:color w:val="000000" w:themeColor="text1"/>
              </w:rPr>
            </w:pPr>
            <w:r>
              <w:rPr>
                <w:rFonts w:hint="eastAsia"/>
              </w:rPr>
              <w:drawing>
                <wp:anchor distT="0" distB="0" distL="114300" distR="114300" simplePos="0" relativeHeight="1164" behindDoc="0" locked="0" layoutInCell="1" hidden="0" allowOverlap="1">
                  <wp:simplePos x="0" y="0"/>
                  <wp:positionH relativeFrom="margin">
                    <wp:posOffset>2818130</wp:posOffset>
                  </wp:positionH>
                  <wp:positionV relativeFrom="paragraph">
                    <wp:posOffset>46990</wp:posOffset>
                  </wp:positionV>
                  <wp:extent cx="3140710" cy="2769870"/>
                  <wp:effectExtent l="0" t="0" r="0" b="0"/>
                  <wp:wrapSquare wrapText="bothSides"/>
                  <wp:docPr id="4234" name="Picture 12" descr="テキスト&#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234" name="Picture 12" descr="テキスト&#10;&#10;AI 生成コンテンツは誤りを含む可能性があります。"/>
                          <pic:cNvPicPr>
                            <a:picLocks noChangeAspect="1" noChangeArrowheads="1"/>
                          </pic:cNvPicPr>
                        </pic:nvPicPr>
                        <pic:blipFill>
                          <a:blip r:embed="rId136"/>
                          <a:srcRect t="2" b="33984"/>
                          <a:stretch>
                            <a:fillRect/>
                          </a:stretch>
                        </pic:blipFill>
                        <pic:spPr>
                          <a:xfrm>
                            <a:off x="0" y="0"/>
                            <a:ext cx="3140710" cy="2769870"/>
                          </a:xfrm>
                          <a:prstGeom prst="rect">
                            <a:avLst/>
                          </a:prstGeom>
                          <a:noFill/>
                          <a:ln>
                            <a:noFill/>
                          </a:ln>
                        </pic:spPr>
                      </pic:pic>
                    </a:graphicData>
                  </a:graphic>
                </wp:anchor>
              </w:drawing>
            </w:r>
          </w:p>
          <w:p>
            <w:pPr>
              <w:pStyle w:val="0"/>
              <w:jc w:val="left"/>
              <w:rPr>
                <w:rFonts w:hint="default" w:ascii="ＭＳ ゴシック" w:hAnsi="ＭＳ ゴシック" w:eastAsia="ＭＳ ゴシック"/>
                <w:color w:val="000000" w:themeColor="text1"/>
              </w:rPr>
            </w:pPr>
            <w:r>
              <w:rPr>
                <w:rFonts w:hint="eastAsia"/>
                <w:b w:val="1"/>
                <w:color w:val="000000" w:themeColor="text1"/>
                <w:sz w:val="21"/>
              </w:rPr>
              <w:t>　</w:t>
            </w:r>
            <w:r>
              <w:rPr>
                <w:rFonts w:hint="eastAsia" w:ascii="メイリオ" w:hAnsi="メイリオ" w:eastAsia="メイリオ"/>
                <w:b w:val="1"/>
                <w:color w:val="000000" w:themeColor="text1"/>
                <w:sz w:val="21"/>
              </w:rPr>
              <w:t>物部川流域の取組</w:t>
            </w:r>
          </w:p>
          <w:p>
            <w:pPr>
              <w:pStyle w:val="0"/>
              <w:spacing w:line="280" w:lineRule="exact"/>
              <w:ind w:right="5342" w:rightChars="2428"/>
              <w:rPr>
                <w:rFonts w:hint="default" w:ascii="HG丸ｺﾞｼｯｸM-PRO" w:hAnsi="HG丸ｺﾞｼｯｸM-PRO"/>
                <w:color w:val="000000" w:themeColor="text1"/>
                <w:sz w:val="20"/>
              </w:rPr>
            </w:pPr>
            <w:r>
              <w:rPr>
                <w:rFonts w:hint="eastAsia" w:ascii="HG丸ｺﾞｼｯｸM-PRO" w:hAnsi="HG丸ｺﾞｼｯｸM-PRO"/>
                <w:color w:val="000000" w:themeColor="text1"/>
              </w:rPr>
              <w:t>　</w:t>
            </w:r>
            <w:r>
              <w:rPr>
                <w:rFonts w:hint="eastAsia" w:ascii="HG丸ｺﾞｼｯｸM-PRO" w:hAnsi="HG丸ｺﾞｼｯｸM-PRO"/>
                <w:color w:val="000000" w:themeColor="text1"/>
                <w:sz w:val="20"/>
              </w:rPr>
              <w:t>物部川流域では、物部川清流保全推進協議会の「代かき濁水対策を進めるワーキング」において、平成</w:t>
            </w:r>
            <w:r>
              <w:rPr>
                <w:rFonts w:hint="eastAsia" w:ascii="HG丸ｺﾞｼｯｸM-PRO" w:hAnsi="HG丸ｺﾞｼｯｸM-PRO"/>
                <w:color w:val="000000" w:themeColor="text1"/>
                <w:sz w:val="20"/>
              </w:rPr>
              <w:t>24</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2012</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年３月から「浅水代かき実践会」を毎年開催しています。ＪＡ稲作部による浅水代かきの実演のほか、実施方法やメリットの説明も行っており、ひとりでも多くの農業者の理解を得られることを目指しています。</w:t>
            </w:r>
          </w:p>
          <w:p>
            <w:pPr>
              <w:pStyle w:val="0"/>
              <w:spacing w:line="280" w:lineRule="exact"/>
              <w:ind w:right="5342" w:rightChars="2428"/>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　加えて、こうした取組をイベントなどで紹介することによって、流域全体の理解を深め、物部川の清流保全に関心を持つ人を増やしていくことも目的としています。</w:t>
            </w:r>
          </w:p>
          <w:p>
            <w:pPr>
              <w:pStyle w:val="0"/>
              <w:jc w:val="left"/>
              <w:rPr>
                <w:rFonts w:hint="default" w:ascii="ＭＳ ゴシック" w:hAnsi="ＭＳ ゴシック" w:eastAsia="ＭＳ ゴシック"/>
                <w:color w:val="000000" w:themeColor="text1"/>
                <w:sz w:val="20"/>
              </w:rPr>
            </w:pPr>
            <w:r>
              <w:rPr>
                <w:rFonts w:hint="eastAsia"/>
              </w:rPr>
              <mc:AlternateContent>
                <mc:Choice Requires="wps">
                  <w:drawing>
                    <wp:anchor distT="0" distB="0" distL="114300" distR="114300" simplePos="0" relativeHeight="1167" behindDoc="0" locked="0" layoutInCell="1" hidden="0" allowOverlap="1">
                      <wp:simplePos x="0" y="0"/>
                      <wp:positionH relativeFrom="column">
                        <wp:posOffset>2774950</wp:posOffset>
                      </wp:positionH>
                      <wp:positionV relativeFrom="paragraph">
                        <wp:posOffset>198755</wp:posOffset>
                      </wp:positionV>
                      <wp:extent cx="3138170" cy="283845"/>
                      <wp:effectExtent l="0" t="0" r="635" b="635"/>
                      <wp:wrapNone/>
                      <wp:docPr id="4235" name="テキスト ボックス 1253"/>
                      <a:graphic xmlns:a="http://schemas.openxmlformats.org/drawingml/2006/main">
                        <a:graphicData uri="http://schemas.microsoft.com/office/word/2010/wordprocessingShape">
                          <wps:wsp>
                            <wps:cNvPr id="4235" name="テキスト ボックス 1253"/>
                            <wps:cNvSpPr txBox="1"/>
                            <wps:spPr>
                              <a:xfrm>
                                <a:off x="0" y="0"/>
                                <a:ext cx="3138170" cy="283845"/>
                              </a:xfrm>
                              <a:prstGeom prst="rect">
                                <a:avLst/>
                              </a:prstGeom>
                              <a:noFill/>
                              <a:ln w="6350">
                                <a:noFill/>
                              </a:ln>
                            </wps:spPr>
                            <wps:txbx>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15.65pt;mso-position-vertical-relative:text;mso-position-horizontal-relative:text;v-text-anchor:top;position:absolute;height:22.35pt;mso-wrap-distance-top:0pt;width:247.1pt;mso-wrap-distance-left:9pt;margin-left:218.5pt;z-index:1167;" o:spid="_x0000_s4235" o:allowincell="t" o:allowoverlap="t" filled="f" stroked="f" strokeweight="0.5pt" o:spt="202" type="#_x0000_t202">
                      <v:fill/>
                      <v:textbox style="layout-flow:horizontal;">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資料：高知県作成</w:t>
                            </w:r>
                          </w:p>
                        </w:txbxContent>
                      </v:textbox>
                      <v:imagedata o:title=""/>
                      <w10:wrap type="none" anchorx="text" anchory="text"/>
                    </v:shape>
                  </w:pict>
                </mc:Fallback>
              </mc:AlternateContent>
            </w:r>
          </w:p>
          <w:p>
            <w:pPr>
              <w:pStyle w:val="0"/>
              <w:ind w:firstLine="220" w:firstLineChars="100"/>
              <w:jc w:val="left"/>
              <w:rPr>
                <w:rFonts w:hint="default" w:ascii="ＭＳ ゴシック" w:hAnsi="ＭＳ ゴシック" w:eastAsia="ＭＳ ゴシック"/>
                <w:color w:val="000000" w:themeColor="text1"/>
              </w:rPr>
            </w:pPr>
            <w:r>
              <w:rPr>
                <w:rFonts w:hint="eastAsia" w:ascii="メイリオ" w:hAnsi="メイリオ" w:eastAsia="メイリオ"/>
                <w:b w:val="1"/>
                <w:color w:val="000000" w:themeColor="text1"/>
                <w:sz w:val="21"/>
              </w:rPr>
              <w:t>四万十川流域の取組</w:t>
            </w:r>
          </w:p>
          <w:p>
            <w:pPr>
              <w:pStyle w:val="0"/>
              <w:spacing w:line="280" w:lineRule="exact"/>
              <w:ind w:right="5342" w:rightChars="2428"/>
              <w:rPr>
                <w:rFonts w:hint="default" w:ascii="HG丸ｺﾞｼｯｸM-PRO" w:hAnsi="HG丸ｺﾞｼｯｸM-PRO"/>
                <w:color w:val="000000" w:themeColor="text1"/>
                <w:sz w:val="20"/>
              </w:rPr>
            </w:pPr>
            <w:r>
              <w:rPr>
                <w:rFonts w:hint="eastAsia"/>
              </w:rPr>
              <mc:AlternateContent>
                <mc:Choice Requires="wps">
                  <w:drawing>
                    <wp:anchor distT="0" distB="0" distL="114300" distR="114300" simplePos="0" relativeHeight="1070" behindDoc="0" locked="0" layoutInCell="1" hidden="0" allowOverlap="1">
                      <wp:simplePos x="0" y="0"/>
                      <wp:positionH relativeFrom="column">
                        <wp:posOffset>2962275</wp:posOffset>
                      </wp:positionH>
                      <wp:positionV relativeFrom="paragraph">
                        <wp:posOffset>92710</wp:posOffset>
                      </wp:positionV>
                      <wp:extent cx="2959735" cy="321310"/>
                      <wp:effectExtent l="0" t="0" r="635" b="635"/>
                      <wp:wrapNone/>
                      <wp:docPr id="4236" name="テキスト ボックス 1550"/>
                      <a:graphic xmlns:a="http://schemas.openxmlformats.org/drawingml/2006/main">
                        <a:graphicData uri="http://schemas.microsoft.com/office/word/2010/wordprocessingShape">
                          <wps:wsp>
                            <wps:cNvPr id="4236" name="テキスト ボックス 1550"/>
                            <wps:cNvSpPr txBox="1"/>
                            <wps:spPr>
                              <a:xfrm>
                                <a:off x="0" y="0"/>
                                <a:ext cx="2959735" cy="321310"/>
                              </a:xfrm>
                              <a:prstGeom prst="rect">
                                <a:avLst/>
                              </a:prstGeom>
                              <a:noFill/>
                              <a:ln w="6350">
                                <a:noFill/>
                              </a:ln>
                            </wps:spPr>
                            <wps:txbx>
                              <w:txbxContent>
                                <w:p>
                                  <w:pPr>
                                    <w:pStyle w:val="0"/>
                                    <w:jc w:val="center"/>
                                    <w:rPr>
                                      <w:rFonts w:hint="default" w:ascii="HG丸ｺﾞｼｯｸM-PRO" w:hAnsi="HG丸ｺﾞｼｯｸM-PRO"/>
                                      <w:sz w:val="20"/>
                                    </w:rPr>
                                  </w:pPr>
                                  <w:r>
                                    <w:rPr>
                                      <w:rFonts w:hint="eastAsia" w:ascii="HG丸ｺﾞｼｯｸM-PRO" w:hAnsi="HG丸ｺﾞｼｯｸM-PRO"/>
                                      <w:sz w:val="20"/>
                                    </w:rPr>
                                    <w:t>写真</w:t>
                                  </w:r>
                                  <w:r>
                                    <w:rPr>
                                      <w:rFonts w:hint="eastAsia" w:ascii="HG丸ｺﾞｼｯｸM-PRO" w:hAnsi="HG丸ｺﾞｼｯｸM-PRO"/>
                                      <w:sz w:val="20"/>
                                    </w:rPr>
                                    <w:t>12</w:t>
                                  </w:r>
                                  <w:r>
                                    <w:rPr>
                                      <w:rFonts w:hint="eastAsia" w:ascii="HG丸ｺﾞｼｯｸM-PRO" w:hAnsi="HG丸ｺﾞｼｯｸM-PRO"/>
                                      <w:sz w:val="20"/>
                                    </w:rPr>
                                    <w:t>　しまんと農法米</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550" style="mso-wrap-distance-right:9pt;mso-wrap-distance-bottom:0pt;margin-top:7.3pt;mso-position-vertical-relative:text;mso-position-horizontal-relative:text;v-text-anchor:top;position:absolute;height:25.3pt;mso-wrap-distance-top:0pt;width:233.05pt;mso-wrap-distance-left:9pt;margin-left:233.25pt;z-index:1070;" o:spid="_x0000_s4236" o:allowincell="t" o:allowoverlap="t" filled="f" stroked="f" strokeweight="0.5pt" o:spt="202" type="#_x0000_t202">
                      <v:fill/>
                      <v:textbox style="layout-flow:horizontal;">
                        <w:txbxContent>
                          <w:p>
                            <w:pPr>
                              <w:pStyle w:val="0"/>
                              <w:jc w:val="center"/>
                              <w:rPr>
                                <w:rFonts w:hint="default" w:ascii="HG丸ｺﾞｼｯｸM-PRO" w:hAnsi="HG丸ｺﾞｼｯｸM-PRO"/>
                                <w:sz w:val="20"/>
                              </w:rPr>
                            </w:pPr>
                            <w:r>
                              <w:rPr>
                                <w:rFonts w:hint="eastAsia" w:ascii="HG丸ｺﾞｼｯｸM-PRO" w:hAnsi="HG丸ｺﾞｼｯｸM-PRO"/>
                                <w:sz w:val="20"/>
                              </w:rPr>
                              <w:t>写真</w:t>
                            </w:r>
                            <w:r>
                              <w:rPr>
                                <w:rFonts w:hint="eastAsia" w:ascii="HG丸ｺﾞｼｯｸM-PRO" w:hAnsi="HG丸ｺﾞｼｯｸM-PRO"/>
                                <w:sz w:val="20"/>
                              </w:rPr>
                              <w:t>12</w:t>
                            </w:r>
                            <w:r>
                              <w:rPr>
                                <w:rFonts w:hint="eastAsia" w:ascii="HG丸ｺﾞｼｯｸM-PRO" w:hAnsi="HG丸ｺﾞｼｯｸM-PRO"/>
                                <w:sz w:val="20"/>
                              </w:rPr>
                              <w:t>　しまんと農法米</w:t>
                            </w:r>
                          </w:p>
                        </w:txbxContent>
                      </v:textbox>
                      <v:imagedata o:title=""/>
                      <w10:wrap type="none" anchorx="text" anchory="text"/>
                    </v:shape>
                  </w:pict>
                </mc:Fallback>
              </mc:AlternateContent>
            </w:r>
            <w:r>
              <w:rPr>
                <w:rFonts w:hint="eastAsia" w:ascii="ＭＳ ゴシック" w:hAnsi="ＭＳ ゴシック" w:eastAsia="ＭＳ ゴシック"/>
                <w:color w:val="000000" w:themeColor="text1"/>
              </w:rPr>
              <w:t>　</w:t>
            </w:r>
            <w:r>
              <w:rPr>
                <w:rFonts w:hint="eastAsia" w:ascii="HG丸ｺﾞｼｯｸM-PRO" w:hAnsi="HG丸ｺﾞｼｯｸM-PRO"/>
                <w:color w:val="000000" w:themeColor="text1"/>
                <w:sz w:val="20"/>
              </w:rPr>
              <w:t>四万十市では、市とＪＡ高知県中村支所、生産者が連携して「しまんと農法米」のブラン</w:t>
            </w:r>
            <w:r>
              <w:rPr>
                <w:rFonts w:hint="eastAsia"/>
              </w:rPr>
              <w:drawing>
                <wp:anchor distT="0" distB="0" distL="203200" distR="203200" simplePos="0" relativeHeight="1068" behindDoc="0" locked="0" layoutInCell="1" hidden="0" allowOverlap="1">
                  <wp:simplePos x="0" y="0"/>
                  <wp:positionH relativeFrom="column">
                    <wp:posOffset>2907665</wp:posOffset>
                  </wp:positionH>
                  <wp:positionV relativeFrom="paragraph">
                    <wp:posOffset>448310</wp:posOffset>
                  </wp:positionV>
                  <wp:extent cx="3021965" cy="2162175"/>
                  <wp:effectExtent l="0" t="0" r="0" b="0"/>
                  <wp:wrapNone/>
                  <wp:docPr id="4237" name="オブジェクト 0" descr="紙に書かれた文字&#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237" name="オブジェクト 0" descr="紙に書かれた文字&#10;&#10;AI 生成コンテンツは誤りを含む可能性があります。"/>
                          <pic:cNvPicPr>
                            <a:picLocks noChangeAspect="1"/>
                          </pic:cNvPicPr>
                        </pic:nvPicPr>
                        <pic:blipFill>
                          <a:blip r:embed="rId137"/>
                          <a:stretch>
                            <a:fillRect/>
                          </a:stretch>
                        </pic:blipFill>
                        <pic:spPr>
                          <a:xfrm>
                            <a:off x="0" y="0"/>
                            <a:ext cx="3021965" cy="2162175"/>
                          </a:xfrm>
                          <a:prstGeom prst="rect">
                            <a:avLst/>
                          </a:prstGeom>
                        </pic:spPr>
                      </pic:pic>
                    </a:graphicData>
                  </a:graphic>
                </wp:anchor>
              </w:drawing>
            </w:r>
            <w:r>
              <w:rPr>
                <w:rFonts w:hint="eastAsia" w:ascii="HG丸ｺﾞｼｯｸM-PRO" w:hAnsi="HG丸ｺﾞｼｯｸM-PRO"/>
                <w:color w:val="000000" w:themeColor="text1"/>
                <w:sz w:val="20"/>
              </w:rPr>
              <w:t>ド化に取り組んでいます。「しまんと農法米」は、四万十川に濁水が流れないよう浅水代かき法を導入し、農薬５割減</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高知県慣行基準比</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で栽培されており、売上の一部が四万十川清流保全基金に寄附されています。四万十市のふるさと納税の返礼品にもなっており、四万十川の清流保全を「食べて応援」することにもつながっています。</w:t>
            </w:r>
          </w:p>
          <w:p>
            <w:pPr>
              <w:pStyle w:val="0"/>
              <w:spacing w:line="280" w:lineRule="exact"/>
              <w:ind w:right="5342" w:rightChars="2428"/>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　さらに、この取組を知った四万十市立具同小学校が、食農教育の一環として実施している米栽培体験を令和元</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2019</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年度から「しまんと農法米」と同じ方法で実施するなど、農</w:t>
            </w:r>
            <w:r>
              <w:rPr>
                <w:rFonts w:hint="eastAsia"/>
              </w:rPr>
              <mc:AlternateContent>
                <mc:Choice Requires="wps">
                  <w:drawing>
                    <wp:anchor distT="0" distB="0" distL="114300" distR="114300" simplePos="0" relativeHeight="1168" behindDoc="0" locked="0" layoutInCell="1" hidden="0" allowOverlap="1">
                      <wp:simplePos x="0" y="0"/>
                      <wp:positionH relativeFrom="column">
                        <wp:posOffset>2777490</wp:posOffset>
                      </wp:positionH>
                      <wp:positionV relativeFrom="paragraph">
                        <wp:posOffset>832485</wp:posOffset>
                      </wp:positionV>
                      <wp:extent cx="3138170" cy="283845"/>
                      <wp:effectExtent l="0" t="0" r="635" b="635"/>
                      <wp:wrapNone/>
                      <wp:docPr id="4238" name="テキスト ボックス 1253"/>
                      <a:graphic xmlns:a="http://schemas.openxmlformats.org/drawingml/2006/main">
                        <a:graphicData uri="http://schemas.microsoft.com/office/word/2010/wordprocessingShape">
                          <wps:wsp>
                            <wps:cNvPr id="4238" name="テキスト ボックス 1253"/>
                            <wps:cNvSpPr txBox="1"/>
                            <wps:spPr>
                              <a:xfrm>
                                <a:off x="0" y="0"/>
                                <a:ext cx="3138170" cy="283845"/>
                              </a:xfrm>
                              <a:prstGeom prst="rect">
                                <a:avLst/>
                              </a:prstGeom>
                              <a:noFill/>
                              <a:ln w="6350">
                                <a:noFill/>
                              </a:ln>
                            </wps:spPr>
                            <wps:txbx>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3" style="mso-wrap-distance-right:9pt;mso-wrap-distance-bottom:0pt;margin-top:65.55pt;mso-position-vertical-relative:text;mso-position-horizontal-relative:text;v-text-anchor:top;position:absolute;height:22.35pt;mso-wrap-distance-top:0pt;width:247.1pt;mso-wrap-distance-left:9pt;margin-left:218.7pt;z-index:1168;" o:spid="_x0000_s4238" o:allowincell="t" o:allowoverlap="t" filled="f" stroked="f" strokeweight="0.5pt" o:spt="202" type="#_x0000_t202">
                      <v:fill/>
                      <v:textbox style="layout-flow:horizontal;">
                        <w:txbxContent>
                          <w:p>
                            <w:pPr>
                              <w:pStyle w:val="0"/>
                              <w:jc w:val="right"/>
                              <w:rPr>
                                <w:rFonts w:hint="default" w:ascii="HG丸ｺﾞｼｯｸM-PRO" w:hAnsi="HG丸ｺﾞｼｯｸM-PRO"/>
                                <w:sz w:val="20"/>
                              </w:rPr>
                            </w:pPr>
                            <w:r>
                              <w:rPr>
                                <w:rFonts w:hint="eastAsia" w:ascii="HG丸ｺﾞｼｯｸM-PRO" w:hAnsi="HG丸ｺﾞｼｯｸM-PRO"/>
                                <w:sz w:val="20"/>
                              </w:rPr>
                              <w:t>資料：高知県</w:t>
                            </w:r>
                          </w:p>
                        </w:txbxContent>
                      </v:textbox>
                      <v:imagedata o:title=""/>
                      <w10:wrap type="none" anchorx="text" anchory="text"/>
                    </v:shape>
                  </w:pict>
                </mc:Fallback>
              </mc:AlternateContent>
            </w:r>
            <w:r>
              <w:rPr>
                <w:rFonts w:hint="eastAsia" w:ascii="HG丸ｺﾞｼｯｸM-PRO" w:hAnsi="HG丸ｺﾞｼｯｸM-PRO"/>
                <w:color w:val="000000" w:themeColor="text1"/>
                <w:sz w:val="20"/>
              </w:rPr>
              <w:t>業者以外にも取組が広がっています。</w:t>
            </w:r>
          </w:p>
          <w:p>
            <w:pPr>
              <w:pStyle w:val="0"/>
              <w:spacing w:line="280" w:lineRule="exact"/>
              <w:jc w:val="right"/>
              <w:rPr>
                <w:rFonts w:hint="default" w:ascii="HG丸ｺﾞｼｯｸM-PRO" w:hAnsi="HG丸ｺﾞｼｯｸM-PRO"/>
                <w:color w:val="000000" w:themeColor="text1"/>
              </w:rPr>
            </w:pPr>
          </w:p>
        </w:tc>
      </w:tr>
    </w:tbl>
    <w:p>
      <w:pPr>
        <w:pStyle w:val="3"/>
        <w:ind w:left="0" w:leftChars="0"/>
        <w:rPr>
          <w:rFonts w:hint="default"/>
          <w:color w:val="000000" w:themeColor="text1"/>
        </w:rPr>
      </w:pPr>
      <w:bookmarkStart w:id="1114" w:name="_Toc1137"/>
      <w:bookmarkStart w:id="1115" w:name="_Toc12074"/>
      <w:bookmarkStart w:id="1116" w:name="_Toc18603"/>
      <w:bookmarkStart w:id="1117" w:name="_Toc21024"/>
      <w:bookmarkStart w:id="1118" w:name="_Toc212581647"/>
      <w:bookmarkEnd w:id="1118"/>
      <w:bookmarkStart w:id="1119" w:name="_Toc214565787"/>
      <w:bookmarkEnd w:id="1119"/>
      <w:bookmarkStart w:id="1120" w:name="_Toc221"/>
      <w:bookmarkStart w:id="1121" w:name="_Toc23574"/>
      <w:bookmarkStart w:id="1122" w:name="_Toc2612"/>
      <w:bookmarkStart w:id="1123" w:name="_Toc29169"/>
      <w:bookmarkStart w:id="1124" w:name="_Toc29857"/>
      <w:bookmarkStart w:id="1125" w:name="_Toc30068"/>
      <w:bookmarkStart w:id="1126" w:name="_Toc30730"/>
      <w:bookmarkStart w:id="1127" w:name="_Toc31617"/>
      <w:bookmarkStart w:id="1128" w:name="_Toc3818"/>
      <w:bookmarkStart w:id="1129" w:name="_Toc4330"/>
      <w:bookmarkStart w:id="1130" w:name="_Toc6374"/>
      <w:bookmarkStart w:id="1131" w:name="_Toc7807"/>
      <w:bookmarkStart w:id="1132" w:name="_Toc8156"/>
      <w:r>
        <w:rPr>
          <w:rFonts w:hint="eastAsia"/>
          <w:color w:val="000000" w:themeColor="text1"/>
        </w:rPr>
        <w:t>３－５　快適な生活環境の確保</w:t>
      </w:r>
      <w:bookmarkEnd w:id="1114"/>
      <w:bookmarkEnd w:id="1115"/>
      <w:bookmarkEnd w:id="1116"/>
      <w:bookmarkEnd w:id="1117"/>
      <w:bookmarkEnd w:id="1120"/>
      <w:bookmarkEnd w:id="1121"/>
      <w:bookmarkEnd w:id="1122"/>
      <w:bookmarkEnd w:id="1123"/>
      <w:bookmarkEnd w:id="1124"/>
      <w:bookmarkEnd w:id="1125"/>
      <w:bookmarkEnd w:id="1126"/>
      <w:bookmarkEnd w:id="1127"/>
      <w:bookmarkEnd w:id="1128"/>
      <w:bookmarkEnd w:id="1129"/>
      <w:bookmarkEnd w:id="1130"/>
      <w:bookmarkEnd w:id="1131"/>
      <w:bookmarkEnd w:id="1132"/>
    </w:p>
    <w:p>
      <w:pPr>
        <w:pStyle w:val="0"/>
        <w:ind w:firstLine="220" w:firstLineChars="100"/>
        <w:rPr>
          <w:rFonts w:hint="default" w:ascii="メイリオ" w:hAnsi="メイリオ" w:eastAsia="メイリオ"/>
          <w:color w:val="000000" w:themeColor="text1"/>
        </w:rPr>
      </w:pPr>
      <w:r>
        <w:rPr>
          <w:rFonts w:hint="default" w:ascii="HG丸ｺﾞｼｯｸM-PRO" w:hAnsi="HG丸ｺﾞｼｯｸM-PRO"/>
          <w:color w:val="000000" w:themeColor="text1"/>
        </w:rPr>
        <w:drawing>
          <wp:anchor distT="0" distB="0" distL="114300" distR="114300" simplePos="0" relativeHeight="317" behindDoc="0" locked="0" layoutInCell="1" hidden="0" allowOverlap="1">
            <wp:simplePos x="0" y="0"/>
            <wp:positionH relativeFrom="column">
              <wp:posOffset>3692525</wp:posOffset>
            </wp:positionH>
            <wp:positionV relativeFrom="paragraph">
              <wp:posOffset>144145</wp:posOffset>
            </wp:positionV>
            <wp:extent cx="323850" cy="323850"/>
            <wp:effectExtent l="0" t="0" r="0" b="0"/>
            <wp:wrapNone/>
            <wp:docPr id="4239" name="Picture 3" descr="矢印 が含まれている画像&#10;&#10;自動的に生成された説明"/>
            <a:graphic xmlns:a="http://schemas.openxmlformats.org/drawingml/2006/main">
              <a:graphicData uri="http://schemas.openxmlformats.org/drawingml/2006/picture">
                <pic:pic xmlns:pic="http://schemas.openxmlformats.org/drawingml/2006/picture">
                  <pic:nvPicPr>
                    <pic:cNvPr id="4239" name="Picture 3" descr="矢印 が含まれている画像&#10;&#10;自動的に生成された説明"/>
                    <pic:cNvPicPr>
                      <a:picLocks noChangeAspect="1" noChangeArrowheads="1"/>
                    </pic:cNvPicPr>
                  </pic:nvPicPr>
                  <pic:blipFill>
                    <a:blip r:embed="rId84"/>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18" behindDoc="0" locked="0" layoutInCell="1" hidden="0" allowOverlap="1">
            <wp:simplePos x="0" y="0"/>
            <wp:positionH relativeFrom="column">
              <wp:posOffset>4102735</wp:posOffset>
            </wp:positionH>
            <wp:positionV relativeFrom="paragraph">
              <wp:posOffset>144145</wp:posOffset>
            </wp:positionV>
            <wp:extent cx="323850" cy="323850"/>
            <wp:effectExtent l="0" t="0" r="0" b="0"/>
            <wp:wrapNone/>
            <wp:docPr id="4240" name="Picture 6" descr="アイコン&#10;&#10;中程度の精度で自動的に生成された説明"/>
            <a:graphic xmlns:a="http://schemas.openxmlformats.org/drawingml/2006/main">
              <a:graphicData uri="http://schemas.openxmlformats.org/drawingml/2006/picture">
                <pic:pic xmlns:pic="http://schemas.openxmlformats.org/drawingml/2006/picture">
                  <pic:nvPicPr>
                    <pic:cNvPr id="4240" name="Picture 6" descr="アイコン&#10;&#10;中程度の精度で自動的に生成された説明"/>
                    <pic:cNvPicPr>
                      <a:picLocks noChangeAspect="1" noChangeArrowheads="1"/>
                    </pic:cNvPicPr>
                  </pic:nvPicPr>
                  <pic:blipFill>
                    <a:blip r:embed="rId87"/>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19" behindDoc="0" locked="0" layoutInCell="1" hidden="0" allowOverlap="1">
            <wp:simplePos x="0" y="0"/>
            <wp:positionH relativeFrom="column">
              <wp:posOffset>4506595</wp:posOffset>
            </wp:positionH>
            <wp:positionV relativeFrom="paragraph">
              <wp:posOffset>144145</wp:posOffset>
            </wp:positionV>
            <wp:extent cx="323850" cy="323850"/>
            <wp:effectExtent l="0" t="0" r="0" b="0"/>
            <wp:wrapNone/>
            <wp:docPr id="4241" name="Picture 11" descr="アイコン が含まれている画像&#10;&#10;自動的に生成された説明"/>
            <a:graphic xmlns:a="http://schemas.openxmlformats.org/drawingml/2006/main">
              <a:graphicData uri="http://schemas.openxmlformats.org/drawingml/2006/picture">
                <pic:pic xmlns:pic="http://schemas.openxmlformats.org/drawingml/2006/picture">
                  <pic:nvPicPr>
                    <pic:cNvPr id="4241" name="Picture 11" descr="アイコン が含まれている画像&#10;&#10;自動的に生成された説明"/>
                    <pic:cNvPicPr>
                      <a:picLocks noChangeAspect="1" noChangeArrowheads="1"/>
                    </pic:cNvPicPr>
                  </pic:nvPicPr>
                  <pic:blipFill>
                    <a:blip r:embed="rId92"/>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20" behindDoc="0" locked="0" layoutInCell="1" hidden="0" allowOverlap="1">
            <wp:simplePos x="0" y="0"/>
            <wp:positionH relativeFrom="column">
              <wp:posOffset>4911725</wp:posOffset>
            </wp:positionH>
            <wp:positionV relativeFrom="paragraph">
              <wp:posOffset>144145</wp:posOffset>
            </wp:positionV>
            <wp:extent cx="323850" cy="323850"/>
            <wp:effectExtent l="0" t="0" r="0" b="0"/>
            <wp:wrapNone/>
            <wp:docPr id="4242" name="Picture 12" descr="ロゴ&#10;&#10;自動的に生成された説明"/>
            <a:graphic xmlns:a="http://schemas.openxmlformats.org/drawingml/2006/main">
              <a:graphicData uri="http://schemas.openxmlformats.org/drawingml/2006/picture">
                <pic:pic xmlns:pic="http://schemas.openxmlformats.org/drawingml/2006/picture">
                  <pic:nvPicPr>
                    <pic:cNvPr id="4242" name="Picture 12" descr="ロゴ&#10;&#10;自動的に生成された説明"/>
                    <pic:cNvPicPr>
                      <a:picLocks noChangeAspect="1" noChangeArrowheads="1"/>
                    </pic:cNvPicPr>
                  </pic:nvPicPr>
                  <pic:blipFill>
                    <a:blip r:embed="rId93"/>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21" behindDoc="0" locked="0" layoutInCell="1" hidden="0" allowOverlap="1">
            <wp:simplePos x="0" y="0"/>
            <wp:positionH relativeFrom="column">
              <wp:posOffset>5320665</wp:posOffset>
            </wp:positionH>
            <wp:positionV relativeFrom="paragraph">
              <wp:posOffset>144145</wp:posOffset>
            </wp:positionV>
            <wp:extent cx="323850" cy="323850"/>
            <wp:effectExtent l="0" t="0" r="0" b="0"/>
            <wp:wrapNone/>
            <wp:docPr id="4243" name="Picture 14" descr="ロゴ, アイコン&#10;&#10;自動的に生成された説明"/>
            <a:graphic xmlns:a="http://schemas.openxmlformats.org/drawingml/2006/main">
              <a:graphicData uri="http://schemas.openxmlformats.org/drawingml/2006/picture">
                <pic:pic xmlns:pic="http://schemas.openxmlformats.org/drawingml/2006/picture">
                  <pic:nvPicPr>
                    <pic:cNvPr id="4243" name="Picture 14" descr="ロゴ, アイコン&#10;&#10;自動的に生成された説明"/>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322" behindDoc="0" locked="0" layoutInCell="1" hidden="0" allowOverlap="1">
            <wp:simplePos x="0" y="0"/>
            <wp:positionH relativeFrom="column">
              <wp:posOffset>5727700</wp:posOffset>
            </wp:positionH>
            <wp:positionV relativeFrom="paragraph">
              <wp:posOffset>144145</wp:posOffset>
            </wp:positionV>
            <wp:extent cx="323850" cy="323850"/>
            <wp:effectExtent l="0" t="0" r="0" b="0"/>
            <wp:wrapNone/>
            <wp:docPr id="4244" name="Picture 15" descr="グラフィカル ユーザー インターフェイス, アプリケーション, 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244" name="Picture 15" descr="グラフィカル ユーザー インターフェイス, アプリケーション, アイコン&#10;&#10;AI 生成コンテンツは誤りを含む可能性があります。"/>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r>
        <w:rPr>
          <w:rFonts w:hint="eastAsia"/>
          <w:color w:val="000000" w:themeColor="text1"/>
        </w:rPr>
        <mc:AlternateContent>
          <mc:Choice Requires="wps">
            <w:drawing>
              <wp:anchor distT="0" distB="0" distL="114300" distR="114300" simplePos="0" relativeHeight="172" behindDoc="0" locked="0" layoutInCell="1" hidden="0" allowOverlap="1">
                <wp:simplePos x="0" y="0"/>
                <wp:positionH relativeFrom="column">
                  <wp:posOffset>19685</wp:posOffset>
                </wp:positionH>
                <wp:positionV relativeFrom="paragraph">
                  <wp:posOffset>120015</wp:posOffset>
                </wp:positionV>
                <wp:extent cx="6119495" cy="369570"/>
                <wp:effectExtent l="0" t="0" r="635" b="635"/>
                <wp:wrapNone/>
                <wp:docPr id="4245" name="正方形/長方形 21"/>
                <a:graphic xmlns:a="http://schemas.openxmlformats.org/drawingml/2006/main">
                  <a:graphicData uri="http://schemas.microsoft.com/office/word/2010/wordprocessingShape">
                    <wps:wsp>
                      <wps:cNvPr id="4245" name="正方形/長方形 21"/>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21" style="mso-wrap-distance-right:9pt;mso-wrap-distance-bottom:0pt;margin-top:9.44pt;mso-position-vertical-relative:text;mso-position-horizontal-relative:text;position:absolute;height:29.1pt;mso-wrap-distance-top:0pt;width:481.85pt;mso-wrap-distance-left:9pt;margin-left:1.55pt;z-index:172;" o:spid="_x0000_s4245"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right="2521" w:rightChars="1146" w:firstLine="220" w:firstLineChars="100"/>
        <w:rPr>
          <w:rFonts w:hint="default" w:ascii="メイリオ" w:hAnsi="メイリオ" w:eastAsia="メイリオ"/>
          <w:b w:val="1"/>
          <w:color w:val="000000" w:themeColor="text1"/>
        </w:rPr>
      </w:pPr>
    </w:p>
    <w:p>
      <w:pPr>
        <w:pStyle w:val="0"/>
        <w:ind w:right="2521" w:rightChars="1146" w:firstLine="220" w:firstLineChars="100"/>
        <w:rPr>
          <w:rFonts w:hint="default" w:ascii="メイリオ" w:hAnsi="メイリオ" w:eastAsia="メイリオ"/>
          <w:b w:val="1"/>
          <w:color w:val="000000" w:themeColor="text1"/>
        </w:rPr>
      </w:pPr>
    </w:p>
    <w:p>
      <w:pPr>
        <w:pStyle w:val="0"/>
        <w:ind w:left="220" w:right="88" w:rightChars="40" w:hanging="220" w:hangingChars="100"/>
        <w:rPr>
          <w:rFonts w:hint="default" w:ascii="HG丸ｺﾞｼｯｸM-PRO" w:hAnsi="HG丸ｺﾞｼｯｸM-PRO"/>
          <w:b w:val="1"/>
          <w:color w:val="000000" w:themeColor="text1"/>
          <w:sz w:val="32"/>
        </w:rPr>
      </w:pPr>
      <w:r>
        <w:rPr>
          <w:rFonts w:hint="eastAsia" w:ascii="HG丸ｺﾞｼｯｸM-PRO" w:hAnsi="HG丸ｺﾞｼｯｸM-PRO"/>
          <w:color w:val="000000" w:themeColor="text1"/>
        </w:rPr>
        <w:t>・環境を汚染する恐れのある水や大気の排出を抑え、本県の魅力である水や大気のきれいさを守ることにより、健康的で快適な生活環境を確保します。</w:t>
      </w:r>
      <w:r>
        <w:rPr>
          <w:rFonts w:hint="eastAsia" w:ascii="HG丸ｺﾞｼｯｸM-PRO" w:hAnsi="HG丸ｺﾞｼｯｸM-PRO" w:eastAsia="HG丸ｺﾞｼｯｸM-PRO"/>
          <w:color w:val="000000" w:themeColor="text1"/>
        </w:rPr>
        <w:t>（</w:t>
      </w:r>
      <w:r>
        <w:rPr>
          <w:rFonts w:hint="eastAsia"/>
          <w:color w:val="000000" w:themeColor="text1"/>
        </w:rPr>
        <w:t>３</w:t>
      </w:r>
      <w:r>
        <w:rPr>
          <w:rFonts w:hint="eastAsia" w:ascii="HG丸ｺﾞｼｯｸM-PRO" w:hAnsi="HG丸ｺﾞｼｯｸM-PRO"/>
          <w:color w:val="000000" w:themeColor="text1"/>
        </w:rPr>
        <w:t>.</w:t>
      </w:r>
      <w:r>
        <w:rPr>
          <w:rFonts w:hint="eastAsia"/>
          <w:color w:val="000000" w:themeColor="text1"/>
        </w:rPr>
        <w:t>６</w:t>
      </w:r>
      <w:r>
        <w:rPr>
          <w:rFonts w:hint="eastAsia" w:ascii="HG丸ｺﾞｼｯｸM-PRO" w:hAnsi="HG丸ｺﾞｼｯｸM-PRO"/>
          <w:color w:val="000000" w:themeColor="text1"/>
        </w:rPr>
        <w:t>.11</w:t>
      </w:r>
      <w:r>
        <w:rPr>
          <w:rFonts w:hint="eastAsia" w:ascii="HG丸ｺﾞｼｯｸM-PRO" w:hAnsi="HG丸ｺﾞｼｯｸM-PRO" w:eastAsia="HG丸ｺﾞｼｯｸM-PRO"/>
          <w:color w:val="000000" w:themeColor="text1"/>
        </w:rPr>
        <w:t>）</w:t>
      </w:r>
    </w:p>
    <w:p>
      <w:pPr>
        <w:pStyle w:val="0"/>
        <w:ind w:left="220" w:right="88" w:rightChars="40" w:hanging="220" w:hangingChars="100"/>
        <w:rPr>
          <w:rFonts w:hint="default" w:ascii="HG丸ｺﾞｼｯｸM-PRO" w:hAnsi="HG丸ｺﾞｼｯｸM-PRO"/>
          <w:b w:val="1"/>
          <w:color w:val="000000" w:themeColor="text1"/>
          <w:sz w:val="32"/>
        </w:rPr>
      </w:pPr>
      <w:r>
        <w:rPr>
          <w:rFonts w:hint="eastAsia" w:ascii="HG丸ｺﾞｼｯｸM-PRO" w:hAnsi="HG丸ｺﾞｼｯｸM-PRO"/>
          <w:color w:val="000000" w:themeColor="text1"/>
        </w:rPr>
        <w:t>・大気、水質などの調査結果の公表により、持続可能なライフスタイルや事業活動の意識醸成につなげます。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12.14.15</w:t>
      </w:r>
      <w:r>
        <w:rPr>
          <w:rFonts w:hint="eastAsia" w:ascii="HG丸ｺﾞｼｯｸM-PRO" w:hAnsi="HG丸ｺﾞｼｯｸM-PRO" w:eastAsia="HG丸ｺﾞｼｯｸM-PRO"/>
          <w:color w:val="000000" w:themeColor="text1"/>
        </w:rPr>
        <w:t>）</w: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73" behindDoc="0" locked="0" layoutInCell="1" hidden="0" allowOverlap="1">
                <wp:simplePos x="0" y="0"/>
                <wp:positionH relativeFrom="column">
                  <wp:posOffset>0</wp:posOffset>
                </wp:positionH>
                <wp:positionV relativeFrom="paragraph">
                  <wp:posOffset>67945</wp:posOffset>
                </wp:positionV>
                <wp:extent cx="6119495" cy="369570"/>
                <wp:effectExtent l="0" t="0" r="635" b="635"/>
                <wp:wrapNone/>
                <wp:docPr id="4246" name="正方形/長方形 18"/>
                <a:graphic xmlns:a="http://schemas.openxmlformats.org/drawingml/2006/main">
                  <a:graphicData uri="http://schemas.microsoft.com/office/word/2010/wordprocessingShape">
                    <wps:wsp>
                      <wps:cNvPr id="4246" name="正方形/長方形 18"/>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8" style="mso-wrap-distance-right:9pt;mso-wrap-distance-bottom:0pt;margin-top:5.35pt;mso-position-vertical-relative:text;mso-position-horizontal-relative:text;position:absolute;height:29.1pt;mso-wrap-distance-top:0pt;width:481.85pt;mso-wrap-distance-left:9pt;margin-left:0pt;z-index:173;" o:spid="_x0000_s4246"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spacing w:line="160" w:lineRule="exact"/>
        <w:ind w:firstLine="220" w:firstLineChars="100"/>
        <w:rPr>
          <w:rFonts w:hint="default" w:ascii="メイリオ" w:hAnsi="メイリオ" w:eastAsia="メイリオ"/>
          <w:color w:val="000000" w:themeColor="text1"/>
        </w:rPr>
      </w:pPr>
      <w:r>
        <w:rPr>
          <w:rFonts w:hint="eastAsia" w:ascii="メイリオ" w:hAnsi="メイリオ" w:eastAsia="メイリオ"/>
          <w:color w:val="000000" w:themeColor="text1"/>
        </w:rPr>
        <w:t>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安全で快適な生活環境を確保するためには、身の回りの空気、水などの環境監視が重要です。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県では、大気環境の常時測定や、</w:t>
      </w:r>
      <w:r>
        <w:rPr>
          <w:rFonts w:hint="default" w:ascii="HG丸ｺﾞｼｯｸM-PRO" w:hAnsi="HG丸ｺﾞｼｯｸM-PRO"/>
          <w:color w:val="000000" w:themeColor="text1"/>
        </w:rPr>
        <w:t>大気環境測定局７局での常時監視</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測定項目：</w:t>
      </w:r>
      <w:r>
        <w:rPr>
          <w:rFonts w:hint="eastAsia" w:ascii="HG丸ｺﾞｼｯｸM-PRO" w:hAnsi="HG丸ｺﾞｼｯｸM-PRO"/>
          <w:color w:val="000000" w:themeColor="text1"/>
        </w:rPr>
        <w:t>ＳＯ</w:t>
      </w:r>
      <w:r>
        <w:rPr>
          <w:rFonts w:hint="eastAsia" w:ascii="HG丸ｺﾞｼｯｸM-PRO" w:hAnsi="HG丸ｺﾞｼｯｸM-PRO"/>
          <w:color w:val="000000" w:themeColor="text1"/>
          <w:vertAlign w:val="subscript"/>
        </w:rPr>
        <w:t>２</w:t>
      </w:r>
      <w:r>
        <w:rPr>
          <w:rFonts w:hint="default" w:ascii="HG丸ｺﾞｼｯｸM-PRO" w:hAnsi="HG丸ｺﾞｼｯｸM-PRO"/>
          <w:color w:val="000000" w:themeColor="text1"/>
        </w:rPr>
        <w:t>、</w:t>
      </w:r>
      <w:r>
        <w:rPr>
          <w:rFonts w:hint="eastAsia" w:ascii="HG丸ｺﾞｼｯｸM-PRO" w:hAnsi="HG丸ｺﾞｼｯｸM-PRO"/>
          <w:color w:val="000000" w:themeColor="text1"/>
        </w:rPr>
        <w:t>ＮＯ</w:t>
      </w:r>
      <w:r>
        <w:rPr>
          <w:rFonts w:hint="eastAsia" w:ascii="HG丸ｺﾞｼｯｸM-PRO" w:hAnsi="HG丸ｺﾞｼｯｸM-PRO"/>
          <w:color w:val="000000" w:themeColor="text1"/>
          <w:vertAlign w:val="subscript"/>
        </w:rPr>
        <w:t>２</w:t>
      </w:r>
      <w:r>
        <w:rPr>
          <w:rFonts w:hint="default" w:ascii="HG丸ｺﾞｼｯｸM-PRO" w:hAnsi="HG丸ｺﾞｼｯｸM-PRO"/>
          <w:color w:val="000000" w:themeColor="text1"/>
        </w:rPr>
        <w:t>、光化学オキシダント、浮遊粒子状物質、</w:t>
      </w:r>
      <w:r>
        <w:rPr>
          <w:rFonts w:hint="eastAsia" w:ascii="HG丸ｺﾞｼｯｸM-PRO" w:hAnsi="HG丸ｺﾞｼｯｸM-PRO"/>
          <w:color w:val="000000" w:themeColor="text1"/>
        </w:rPr>
        <w:t>ＰＭ</w:t>
      </w:r>
      <w:r>
        <w:rPr>
          <w:rFonts w:hint="default" w:ascii="HG丸ｺﾞｼｯｸM-PRO" w:hAnsi="HG丸ｺﾞｼｯｸM-PRO"/>
          <w:color w:val="000000" w:themeColor="text1"/>
        </w:rPr>
        <w:t>2.5</w:t>
      </w:r>
      <w:r>
        <w:rPr>
          <w:rFonts w:hint="default" w:ascii="HG丸ｺﾞｼｯｸM-PRO" w:hAnsi="HG丸ｺﾞｼｯｸM-PRO"/>
          <w:color w:val="000000" w:themeColor="text1"/>
        </w:rPr>
        <w:t>など９項目</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や有害大気汚染物質のモニタリング調査を実施し、</w:t>
      </w:r>
      <w:r>
        <w:rPr>
          <w:rFonts w:hint="default" w:ascii="HG丸ｺﾞｼｯｸM-PRO" w:hAnsi="HG丸ｺﾞｼｯｸM-PRO"/>
          <w:color w:val="000000" w:themeColor="text1"/>
        </w:rPr>
        <w:t>県公式サイトでリアルタイムの大気環境状況</w:t>
      </w:r>
      <w:r>
        <w:rPr>
          <w:rFonts w:hint="eastAsia" w:ascii="HG丸ｺﾞｼｯｸM-PRO" w:hAnsi="HG丸ｺﾞｼｯｸM-PRO"/>
          <w:color w:val="000000" w:themeColor="text1"/>
        </w:rPr>
        <w:t>の速報値を</w:t>
      </w:r>
      <w:r>
        <w:rPr>
          <w:rFonts w:hint="default" w:ascii="HG丸ｺﾞｼｯｸM-PRO" w:hAnsi="HG丸ｺﾞｼｯｸM-PRO"/>
          <w:color w:val="000000" w:themeColor="text1"/>
        </w:rPr>
        <w:t>公開</w:t>
      </w:r>
      <w:r>
        <w:rPr>
          <w:rFonts w:hint="eastAsia" w:ascii="HG丸ｺﾞｼｯｸM-PRO" w:hAnsi="HG丸ｺﾞｼｯｸM-PRO"/>
          <w:color w:val="000000" w:themeColor="text1"/>
        </w:rPr>
        <w:t>しています。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auto"/>
        </w:rPr>
        <w:t>また、</w:t>
      </w:r>
      <w:r>
        <w:rPr>
          <w:rFonts w:hint="eastAsia"/>
          <w:color w:val="auto"/>
        </w:rPr>
        <w:t>公共用水域は、利用目的に応じて類型指定され、それぞれの類型に応じて達成が望まれる環境基準値が設定されており、</w:t>
      </w:r>
      <w:r>
        <w:rPr>
          <w:rFonts w:hint="eastAsia" w:ascii="HG丸ｺﾞｼｯｸM-PRO" w:hAnsi="HG丸ｺﾞｼｯｸM-PRO"/>
          <w:color w:val="auto"/>
        </w:rPr>
        <w:t>水質汚濁</w:t>
      </w:r>
      <w:r>
        <w:rPr>
          <w:rFonts w:hint="eastAsia" w:ascii="HG丸ｺﾞｼｯｸM-PRO" w:hAnsi="HG丸ｺﾞｼｯｸM-PRO" w:eastAsia="HG丸ｺﾞｼｯｸM-PRO"/>
          <w:color w:val="auto"/>
        </w:rPr>
        <w:t>（</w:t>
      </w:r>
      <w:r>
        <w:rPr>
          <w:rFonts w:hint="eastAsia" w:ascii="HG丸ｺﾞｼｯｸM-PRO" w:hAnsi="HG丸ｺﾞｼｯｸM-PRO"/>
          <w:color w:val="auto"/>
        </w:rPr>
        <w:t>ＢＯＤ</w:t>
      </w:r>
      <w:r>
        <w:rPr>
          <w:rFonts w:hint="default" w:ascii="HG丸ｺﾞｼｯｸM-PRO" w:hAnsi="HG丸ｺﾞｼｯｸM-PRO"/>
          <w:color w:val="auto"/>
        </w:rPr>
        <w:t>・ＣＯ</w:t>
      </w:r>
      <w:r>
        <w:rPr>
          <w:rFonts w:hint="eastAsia" w:ascii="HG丸ｺﾞｼｯｸM-PRO" w:hAnsi="HG丸ｺﾞｼｯｸM-PRO"/>
          <w:color w:val="auto"/>
        </w:rPr>
        <w:t>Ｄ</w:t>
      </w:r>
      <w:r>
        <w:rPr>
          <w:rFonts w:hint="default" w:ascii="HG丸ｺﾞｼｯｸM-PRO" w:hAnsi="HG丸ｺﾞｼｯｸM-PRO"/>
          <w:color w:val="auto"/>
        </w:rPr>
        <w:t>のみ</w:t>
      </w:r>
      <w:r>
        <w:rPr>
          <w:rFonts w:hint="default" w:ascii="HG丸ｺﾞｼｯｸM-PRO" w:hAnsi="HG丸ｺﾞｼｯｸM-PRO" w:eastAsia="HG丸ｺﾞｼｯｸM-PRO"/>
          <w:color w:val="auto"/>
        </w:rPr>
        <w:t>）</w:t>
      </w:r>
      <w:r>
        <w:rPr>
          <w:rFonts w:hint="default" w:ascii="HG丸ｺﾞｼｯｸM-PRO" w:hAnsi="HG丸ｺﾞｼｯｸM-PRO"/>
          <w:color w:val="auto"/>
        </w:rPr>
        <w:t>に係る環境基準達成率を</w:t>
      </w:r>
      <w:r>
        <w:rPr>
          <w:rFonts w:hint="eastAsia" w:ascii="HG丸ｺﾞｼｯｸM-PRO" w:hAnsi="HG丸ｺﾞｼｯｸM-PRO"/>
          <w:color w:val="auto"/>
        </w:rPr>
        <w:t>93</w:t>
      </w:r>
      <w:r>
        <w:rPr>
          <w:rFonts w:hint="default" w:ascii="HG丸ｺﾞｼｯｸM-PRO" w:hAnsi="HG丸ｺﾞｼｯｸM-PRO"/>
          <w:color w:val="auto"/>
        </w:rPr>
        <w:t>％以上</w:t>
      </w:r>
      <w:r>
        <w:rPr>
          <w:rFonts w:hint="default" w:ascii="HG丸ｺﾞｼｯｸM-PRO" w:hAnsi="HG丸ｺﾞｼｯｸM-PRO" w:eastAsia="HG丸ｺﾞｼｯｸM-PRO"/>
          <w:color w:val="auto"/>
        </w:rPr>
        <w:t>（</w:t>
      </w:r>
      <w:r>
        <w:rPr>
          <w:rFonts w:hint="eastAsia" w:ascii="HG丸ｺﾞｼｯｸM-PRO" w:hAnsi="HG丸ｺﾞｼｯｸM-PRO"/>
          <w:color w:val="auto"/>
        </w:rPr>
        <w:t>ＢＯＤ</w:t>
      </w:r>
      <w:r>
        <w:rPr>
          <w:rFonts w:hint="default" w:ascii="HG丸ｺﾞｼｯｸM-PRO" w:hAnsi="HG丸ｺﾞｼｯｸM-PRO"/>
          <w:color w:val="auto"/>
        </w:rPr>
        <w:t>：</w:t>
      </w:r>
      <w:r>
        <w:rPr>
          <w:rFonts w:hint="eastAsia" w:ascii="HG丸ｺﾞｼｯｸM-PRO" w:hAnsi="HG丸ｺﾞｼｯｸM-PRO"/>
          <w:color w:val="auto"/>
        </w:rPr>
        <w:t>95</w:t>
      </w:r>
      <w:r>
        <w:rPr>
          <w:rFonts w:hint="default" w:ascii="HG丸ｺﾞｼｯｸM-PRO" w:hAnsi="HG丸ｺﾞｼｯｸM-PRO"/>
          <w:color w:val="auto"/>
        </w:rPr>
        <w:t>％以上、ＣＯ</w:t>
      </w:r>
      <w:r>
        <w:rPr>
          <w:rFonts w:hint="eastAsia" w:ascii="HG丸ｺﾞｼｯｸM-PRO" w:hAnsi="HG丸ｺﾞｼｯｸM-PRO"/>
          <w:color w:val="auto"/>
        </w:rPr>
        <w:t>Ｄ</w:t>
      </w:r>
      <w:r>
        <w:rPr>
          <w:rFonts w:hint="default" w:ascii="HG丸ｺﾞｼｯｸM-PRO" w:hAnsi="HG丸ｺﾞｼｯｸM-PRO"/>
          <w:color w:val="auto"/>
        </w:rPr>
        <w:t>：</w:t>
      </w:r>
      <w:r>
        <w:rPr>
          <w:rFonts w:hint="eastAsia" w:ascii="HG丸ｺﾞｼｯｸM-PRO" w:hAnsi="HG丸ｺﾞｼｯｸM-PRO"/>
          <w:color w:val="auto"/>
        </w:rPr>
        <w:t>85</w:t>
      </w:r>
      <w:r>
        <w:rPr>
          <w:rFonts w:hint="default" w:ascii="HG丸ｺﾞｼｯｸM-PRO" w:hAnsi="HG丸ｺﾞｼｯｸM-PRO"/>
          <w:color w:val="auto"/>
        </w:rPr>
        <w:t>％以上</w:t>
      </w:r>
      <w:r>
        <w:rPr>
          <w:rFonts w:hint="default" w:ascii="HG丸ｺﾞｼｯｸM-PRO" w:hAnsi="HG丸ｺﾞｼｯｸM-PRO" w:eastAsia="HG丸ｺﾞｼｯｸM-PRO"/>
          <w:color w:val="auto"/>
        </w:rPr>
        <w:t>）</w:t>
      </w:r>
      <w:r>
        <w:rPr>
          <w:rFonts w:hint="default" w:ascii="HG丸ｺﾞｼｯｸM-PRO" w:hAnsi="HG丸ｺﾞｼｯｸM-PRO"/>
          <w:color w:val="auto"/>
        </w:rPr>
        <w:t>とする</w:t>
      </w:r>
      <w:r>
        <w:rPr>
          <w:rFonts w:hint="eastAsia" w:ascii="HG丸ｺﾞｼｯｸM-PRO" w:hAnsi="HG丸ｺﾞｼｯｸM-PRO"/>
          <w:color w:val="auto"/>
        </w:rPr>
        <w:t>ことを目指し、水質</w:t>
      </w:r>
      <w:r>
        <w:rPr>
          <w:rFonts w:hint="eastAsia"/>
          <w:color w:val="auto"/>
        </w:rPr>
        <w:t>などの継続的な</w:t>
      </w:r>
      <w:r>
        <w:rPr>
          <w:rFonts w:hint="eastAsia" w:ascii="HG丸ｺﾞｼｯｸM-PRO" w:hAnsi="HG丸ｺﾞｼｯｸM-PRO"/>
          <w:color w:val="auto"/>
        </w:rPr>
        <w:t>環境調査や、事場への立入検査などを実</w:t>
      </w:r>
      <w:r>
        <w:rPr>
          <w:rFonts w:hint="eastAsia" w:ascii="HG丸ｺﾞｼｯｸM-PRO" w:hAnsi="HG丸ｺﾞｼｯｸM-PRO"/>
          <w:color w:val="000000" w:themeColor="text1"/>
        </w:rPr>
        <w:t>施してきました。</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騒音・振動・悪臭対策についても、適宜モニタリング調査・指導を行っています。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結果として、県内の</w:t>
      </w:r>
      <w:r>
        <w:rPr>
          <w:rFonts w:hint="default" w:ascii="HG丸ｺﾞｼｯｸM-PRO" w:hAnsi="HG丸ｺﾞｼｯｸM-PRO"/>
          <w:color w:val="000000" w:themeColor="text1"/>
        </w:rPr>
        <w:t>大気環境</w:t>
      </w:r>
      <w:r>
        <w:rPr>
          <w:rFonts w:hint="eastAsia" w:ascii="HG丸ｺﾞｼｯｸM-PRO" w:hAnsi="HG丸ｺﾞｼｯｸM-PRO"/>
          <w:color w:val="000000" w:themeColor="text1"/>
        </w:rPr>
        <w:t>は環境基準を</w:t>
      </w:r>
      <w:r>
        <w:rPr>
          <w:rFonts w:hint="default" w:ascii="HG丸ｺﾞｼｯｸM-PRO" w:hAnsi="HG丸ｺﾞｼｯｸM-PRO"/>
          <w:color w:val="000000" w:themeColor="text1"/>
        </w:rPr>
        <w:t>概ね達成</w:t>
      </w:r>
      <w:r>
        <w:rPr>
          <w:rFonts w:hint="eastAsia" w:ascii="HG丸ｺﾞｼｯｸM-PRO" w:hAnsi="HG丸ｺﾞｼｯｸM-PRO"/>
          <w:color w:val="000000" w:themeColor="text1"/>
        </w:rPr>
        <w:t>し、</w:t>
      </w:r>
      <w:r>
        <w:rPr>
          <w:rFonts w:hint="default" w:ascii="HG丸ｺﾞｼｯｸM-PRO" w:hAnsi="HG丸ｺﾞｼｯｸM-PRO"/>
          <w:color w:val="000000" w:themeColor="text1"/>
        </w:rPr>
        <w:t>水質について</w:t>
      </w:r>
      <w:r>
        <w:rPr>
          <w:rFonts w:hint="eastAsia" w:ascii="HG丸ｺﾞｼｯｸM-PRO" w:hAnsi="HG丸ｺﾞｼｯｸM-PRO"/>
          <w:color w:val="000000" w:themeColor="text1"/>
        </w:rPr>
        <w:t>も</w:t>
      </w:r>
      <w:r>
        <w:rPr>
          <w:rFonts w:hint="default" w:ascii="HG丸ｺﾞｼｯｸM-PRO" w:hAnsi="HG丸ｺﾞｼｯｸM-PRO"/>
          <w:color w:val="000000" w:themeColor="text1"/>
        </w:rPr>
        <w:t>公共用水域全体</w:t>
      </w:r>
      <w:r>
        <w:rPr>
          <w:rFonts w:hint="eastAsia" w:ascii="HG丸ｺﾞｼｯｸM-PRO" w:hAnsi="HG丸ｺﾞｼｯｸM-PRO"/>
          <w:color w:val="000000" w:themeColor="text1"/>
        </w:rPr>
        <w:t>62</w:t>
      </w:r>
      <w:r>
        <w:rPr>
          <w:rFonts w:hint="eastAsia" w:ascii="HG丸ｺﾞｼｯｸM-PRO" w:hAnsi="HG丸ｺﾞｼｯｸM-PRO"/>
          <w:color w:val="000000" w:themeColor="text1"/>
        </w:rPr>
        <w:t>水域のうち、</w:t>
      </w:r>
      <w:r>
        <w:rPr>
          <w:rFonts w:hint="eastAsia" w:ascii="HG丸ｺﾞｼｯｸM-PRO" w:hAnsi="HG丸ｺﾞｼｯｸM-PRO"/>
          <w:color w:val="000000" w:themeColor="text1"/>
        </w:rPr>
        <w:t>60</w:t>
      </w:r>
      <w:r>
        <w:rPr>
          <w:rFonts w:hint="eastAsia" w:ascii="HG丸ｺﾞｼｯｸM-PRO" w:hAnsi="HG丸ｺﾞｼｯｸM-PRO"/>
          <w:color w:val="000000" w:themeColor="text1"/>
        </w:rPr>
        <w:t>水域で環境基準を達成しています。</w:t>
      </w:r>
    </w:p>
    <w:p>
      <w:pPr>
        <w:pStyle w:val="0"/>
        <w:ind w:firstLine="220" w:firstLineChars="100"/>
        <w:rPr>
          <w:rFonts w:hint="default" w:ascii="HG丸ｺﾞｼｯｸM-PRO" w:hAnsi="HG丸ｺﾞｼｯｸM-PRO"/>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071" behindDoc="0" locked="0" layoutInCell="1" hidden="0" allowOverlap="1">
                <wp:simplePos x="0" y="0"/>
                <wp:positionH relativeFrom="column">
                  <wp:posOffset>1499870</wp:posOffset>
                </wp:positionH>
                <wp:positionV relativeFrom="paragraph">
                  <wp:posOffset>181610</wp:posOffset>
                </wp:positionV>
                <wp:extent cx="3419475" cy="376555"/>
                <wp:effectExtent l="0" t="0" r="635" b="635"/>
                <wp:wrapNone/>
                <wp:docPr id="4247" name="テキスト ボックス 1903"/>
                <a:graphic xmlns:a="http://schemas.openxmlformats.org/drawingml/2006/main">
                  <a:graphicData uri="http://schemas.microsoft.com/office/word/2010/wordprocessingShape">
                    <wps:wsp>
                      <wps:cNvPr id="4247" name="テキスト ボックス 1903"/>
                      <wps:cNvSpPr txBox="1"/>
                      <wps:spPr>
                        <a:xfrm>
                          <a:off x="0" y="0"/>
                          <a:ext cx="3419475" cy="376555"/>
                        </a:xfrm>
                        <a:prstGeom prst="rect">
                          <a:avLst/>
                        </a:prstGeom>
                        <a:noFill/>
                        <a:ln w="6350">
                          <a:noFill/>
                        </a:ln>
                      </wps:spPr>
                      <wps:txbx>
                        <w:txbxContent>
                          <w:p>
                            <w:pPr>
                              <w:pStyle w:val="0"/>
                              <w:jc w:val="center"/>
                              <w:rPr>
                                <w:rFonts w:hint="eastAsia"/>
                              </w:rPr>
                            </w:pPr>
                            <w:r>
                              <w:rPr>
                                <w:rFonts w:hint="eastAsia"/>
                                <w:sz w:val="20"/>
                              </w:rPr>
                              <w:t>図</w:t>
                            </w:r>
                            <w:r>
                              <w:rPr>
                                <w:rFonts w:hint="eastAsia" w:ascii="HG丸ｺﾞｼｯｸM-PRO" w:hAnsi="HG丸ｺﾞｼｯｸM-PRO"/>
                                <w:sz w:val="20"/>
                              </w:rPr>
                              <w:t>53</w:t>
                            </w:r>
                            <w:r>
                              <w:rPr>
                                <w:rFonts w:hint="eastAsia" w:ascii="HG丸ｺﾞｼｯｸM-PRO" w:hAnsi="HG丸ｺﾞｼｯｸM-PRO"/>
                                <w:sz w:val="20"/>
                              </w:rPr>
                              <w:t>　環境基準の達成率推移</w:t>
                            </w:r>
                            <w:r>
                              <w:rPr>
                                <w:rFonts w:hint="eastAsia" w:ascii="HG丸ｺﾞｼｯｸM-PRO" w:hAnsi="HG丸ｺﾞｼｯｸM-PRO" w:eastAsia="HG丸ｺﾞｼｯｸM-PRO"/>
                                <w:sz w:val="20"/>
                              </w:rPr>
                              <w:t>（</w:t>
                            </w:r>
                            <w:r>
                              <w:rPr>
                                <w:rFonts w:hint="default" w:ascii="HG丸ｺﾞｼｯｸM-PRO" w:hAnsi="HG丸ｺﾞｼｯｸM-PRO"/>
                                <w:sz w:val="20"/>
                              </w:rPr>
                              <w:t>ＣＯ</w:t>
                            </w:r>
                            <w:r>
                              <w:rPr>
                                <w:rFonts w:hint="eastAsia" w:ascii="HG丸ｺﾞｼｯｸM-PRO" w:hAnsi="HG丸ｺﾞｼｯｸM-PRO"/>
                                <w:sz w:val="20"/>
                              </w:rPr>
                              <w:t>Ｄ</w:t>
                            </w:r>
                            <w:r>
                              <w:rPr>
                                <w:rFonts w:hint="default" w:ascii="HG丸ｺﾞｼｯｸM-PRO" w:hAnsi="HG丸ｺﾞｼｯｸM-PRO"/>
                                <w:sz w:val="20"/>
                              </w:rPr>
                              <w:t>又は</w:t>
                            </w:r>
                            <w:r>
                              <w:rPr>
                                <w:rFonts w:hint="eastAsia" w:ascii="HG丸ｺﾞｼｯｸM-PRO" w:hAnsi="HG丸ｺﾞｼｯｸM-PRO"/>
                                <w:sz w:val="20"/>
                              </w:rPr>
                              <w:t>ＢＯＤ</w:t>
                            </w:r>
                            <w:r>
                              <w:rPr>
                                <w:rFonts w:hint="default" w:ascii="HG丸ｺﾞｼｯｸM-PRO" w:hAnsi="HG丸ｺﾞｼｯｸM-PRO" w:eastAsia="HG丸ｺﾞｼｯｸM-PRO"/>
                                <w:sz w:val="20"/>
                              </w:rPr>
                              <w:t>）</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03" style="mso-wrap-distance-right:9pt;mso-wrap-distance-bottom:0pt;margin-top:14.3pt;mso-position-vertical-relative:text;mso-position-horizontal-relative:text;v-text-anchor:top;position:absolute;height:29.65pt;mso-wrap-distance-top:0pt;width:269.25pt;mso-wrap-distance-left:9pt;margin-left:118.1pt;z-index:1071;" o:spid="_x0000_s4247" o:allowincell="t" o:allowoverlap="t" filled="f" stroked="f" strokeweight="0.5pt" o:spt="202" type="#_x0000_t202">
                <v:fill/>
                <v:textbox style="layout-flow:horizontal;">
                  <w:txbxContent>
                    <w:p>
                      <w:pPr>
                        <w:pStyle w:val="0"/>
                        <w:jc w:val="center"/>
                        <w:rPr>
                          <w:rFonts w:hint="eastAsia"/>
                        </w:rPr>
                      </w:pPr>
                      <w:r>
                        <w:rPr>
                          <w:rFonts w:hint="eastAsia"/>
                          <w:sz w:val="20"/>
                        </w:rPr>
                        <w:t>図</w:t>
                      </w:r>
                      <w:r>
                        <w:rPr>
                          <w:rFonts w:hint="eastAsia" w:ascii="HG丸ｺﾞｼｯｸM-PRO" w:hAnsi="HG丸ｺﾞｼｯｸM-PRO"/>
                          <w:sz w:val="20"/>
                        </w:rPr>
                        <w:t>53</w:t>
                      </w:r>
                      <w:r>
                        <w:rPr>
                          <w:rFonts w:hint="eastAsia" w:ascii="HG丸ｺﾞｼｯｸM-PRO" w:hAnsi="HG丸ｺﾞｼｯｸM-PRO"/>
                          <w:sz w:val="20"/>
                        </w:rPr>
                        <w:t>　環境基準の達成率推移</w:t>
                      </w:r>
                      <w:r>
                        <w:rPr>
                          <w:rFonts w:hint="eastAsia" w:ascii="HG丸ｺﾞｼｯｸM-PRO" w:hAnsi="HG丸ｺﾞｼｯｸM-PRO" w:eastAsia="HG丸ｺﾞｼｯｸM-PRO"/>
                          <w:sz w:val="20"/>
                        </w:rPr>
                        <w:t>（</w:t>
                      </w:r>
                      <w:r>
                        <w:rPr>
                          <w:rFonts w:hint="default" w:ascii="HG丸ｺﾞｼｯｸM-PRO" w:hAnsi="HG丸ｺﾞｼｯｸM-PRO"/>
                          <w:sz w:val="20"/>
                        </w:rPr>
                        <w:t>ＣＯ</w:t>
                      </w:r>
                      <w:r>
                        <w:rPr>
                          <w:rFonts w:hint="eastAsia" w:ascii="HG丸ｺﾞｼｯｸM-PRO" w:hAnsi="HG丸ｺﾞｼｯｸM-PRO"/>
                          <w:sz w:val="20"/>
                        </w:rPr>
                        <w:t>Ｄ</w:t>
                      </w:r>
                      <w:r>
                        <w:rPr>
                          <w:rFonts w:hint="default" w:ascii="HG丸ｺﾞｼｯｸM-PRO" w:hAnsi="HG丸ｺﾞｼｯｸM-PRO"/>
                          <w:sz w:val="20"/>
                        </w:rPr>
                        <w:t>又は</w:t>
                      </w:r>
                      <w:r>
                        <w:rPr>
                          <w:rFonts w:hint="eastAsia" w:ascii="HG丸ｺﾞｼｯｸM-PRO" w:hAnsi="HG丸ｺﾞｼｯｸM-PRO"/>
                          <w:sz w:val="20"/>
                        </w:rPr>
                        <w:t>ＢＯＤ</w:t>
                      </w:r>
                      <w:r>
                        <w:rPr>
                          <w:rFonts w:hint="default" w:ascii="HG丸ｺﾞｼｯｸM-PRO" w:hAnsi="HG丸ｺﾞｼｯｸM-PRO" w:eastAsia="HG丸ｺﾞｼｯｸM-PRO"/>
                          <w:sz w:val="20"/>
                        </w:rPr>
                        <w:t>）</w:t>
                      </w:r>
                    </w:p>
                  </w:txbxContent>
                </v:textbox>
                <v:imagedata o:title=""/>
                <w10:wrap type="none" anchorx="text" anchory="text"/>
              </v:shape>
            </w:pict>
          </mc:Fallback>
        </mc:AlternateContent>
      </w:r>
      <w:r>
        <w:rPr>
          <w:rFonts w:hint="eastAsia" w:ascii="HG丸ｺﾞｼｯｸM-PRO" w:hAnsi="HG丸ｺﾞｼｯｸM-PRO"/>
          <w:color w:val="000000" w:themeColor="text1"/>
        </w:rPr>
        <w:t>水質汚濁については、令和５</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2023</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年度は</w:t>
      </w:r>
      <w:r>
        <w:rPr>
          <w:rFonts w:hint="eastAsia" w:ascii="HG丸ｺﾞｼｯｸM-PRO" w:hAnsi="HG丸ｺﾞｼｯｸM-PRO"/>
          <w:color w:val="000000" w:themeColor="text1"/>
        </w:rPr>
        <w:t>183</w:t>
      </w:r>
      <w:r>
        <w:rPr>
          <w:rFonts w:hint="eastAsia" w:ascii="HG丸ｺﾞｼｯｸM-PRO" w:hAnsi="HG丸ｺﾞｼｯｸM-PRO"/>
          <w:color w:val="000000" w:themeColor="text1"/>
        </w:rPr>
        <w:t>件の立入検査を行い、改善を図っています。</w: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eastAsia"/>
        </w:rPr>
        <w:drawing>
          <wp:anchor distT="0" distB="0" distL="114300" distR="114300" simplePos="0" relativeHeight="346" behindDoc="0" locked="0" layoutInCell="1" hidden="0" allowOverlap="1">
            <wp:simplePos x="0" y="0"/>
            <wp:positionH relativeFrom="column">
              <wp:posOffset>697230</wp:posOffset>
            </wp:positionH>
            <wp:positionV relativeFrom="paragraph">
              <wp:posOffset>3810</wp:posOffset>
            </wp:positionV>
            <wp:extent cx="4681220" cy="2442210"/>
            <wp:effectExtent l="0" t="0" r="0" b="0"/>
            <wp:wrapNone/>
            <wp:docPr id="4248" name="図 1" descr="グラフ, 折れ線グラフ&#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248" name="図 1" descr="グラフ, 折れ線グラフ&#10;&#10;AI 生成コンテンツは誤りを含む可能性があります。"/>
                    <pic:cNvPicPr/>
                  </pic:nvPicPr>
                  <pic:blipFill>
                    <a:blip r:embed="rId138"/>
                    <a:srcRect t="2582" b="3378"/>
                    <a:stretch>
                      <a:fillRect/>
                    </a:stretch>
                  </pic:blipFill>
                  <pic:spPr>
                    <a:xfrm>
                      <a:off x="0" y="0"/>
                      <a:ext cx="4681220" cy="2442210"/>
                    </a:xfrm>
                    <a:prstGeom prst="rect">
                      <a:avLst/>
                    </a:prstGeom>
                    <a:ln>
                      <a:noFill/>
                    </a:ln>
                  </pic:spPr>
                </pic:pic>
              </a:graphicData>
            </a:graphic>
          </wp:anchor>
        </w:drawing>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rPr>
          <w:rFonts w:hint="default" w:ascii="メイリオ" w:hAnsi="メイリオ" w:eastAsia="メイリオ"/>
          <w:color w:val="auto"/>
        </w:rPr>
      </w:pPr>
      <w:r>
        <w:rPr>
          <w:rFonts w:hint="eastAsia"/>
        </w:rPr>
        <mc:AlternateContent>
          <mc:Choice Requires="wps">
            <w:drawing>
              <wp:anchor distT="0" distB="0" distL="114300" distR="114300" simplePos="0" relativeHeight="347" behindDoc="0" locked="0" layoutInCell="1" hidden="0" allowOverlap="1">
                <wp:simplePos x="0" y="0"/>
                <wp:positionH relativeFrom="column">
                  <wp:posOffset>3299460</wp:posOffset>
                </wp:positionH>
                <wp:positionV relativeFrom="paragraph">
                  <wp:posOffset>182245</wp:posOffset>
                </wp:positionV>
                <wp:extent cx="2872105" cy="295910"/>
                <wp:effectExtent l="0" t="0" r="635" b="635"/>
                <wp:wrapNone/>
                <wp:docPr id="4249" name="テキスト ボックス 1904"/>
                <a:graphic xmlns:a="http://schemas.openxmlformats.org/drawingml/2006/main">
                  <a:graphicData uri="http://schemas.microsoft.com/office/word/2010/wordprocessingShape">
                    <wps:wsp>
                      <wps:cNvPr id="4249" name="テキスト ボックス 1904"/>
                      <wps:cNvSpPr txBox="1"/>
                      <wps:spPr>
                        <a:xfrm>
                          <a:off x="0" y="0"/>
                          <a:ext cx="2872105" cy="295910"/>
                        </a:xfrm>
                        <a:prstGeom prst="rect">
                          <a:avLst/>
                        </a:prstGeom>
                        <a:noFill/>
                        <a:ln w="6350">
                          <a:noFill/>
                        </a:ln>
                      </wps:spPr>
                      <wps:txbx>
                        <w:txbxContent>
                          <w:p>
                            <w:pPr>
                              <w:pStyle w:val="0"/>
                              <w:rPr>
                                <w:rFonts w:hint="default" w:ascii="HG丸ｺﾞｼｯｸM-PRO" w:hAnsi="HG丸ｺﾞｼｯｸM-PRO"/>
                                <w:sz w:val="20"/>
                              </w:rPr>
                            </w:pPr>
                            <w:r>
                              <w:rPr>
                                <w:rFonts w:hint="eastAsia"/>
                                <w:sz w:val="20"/>
                              </w:rPr>
                              <w:t>資料：高知県「高知県環境白書</w:t>
                            </w:r>
                            <w:r>
                              <w:rPr>
                                <w:rFonts w:hint="eastAsia" w:ascii="HG丸ｺﾞｼｯｸM-PRO" w:hAnsi="HG丸ｺﾞｼｯｸM-PRO"/>
                                <w:sz w:val="20"/>
                              </w:rPr>
                              <w:t>2</w:t>
                            </w:r>
                            <w:r>
                              <w:rPr>
                                <w:rFonts w:hint="default" w:ascii="HG丸ｺﾞｼｯｸM-PRO" w:hAnsi="HG丸ｺﾞｼｯｸM-PRO"/>
                                <w:sz w:val="20"/>
                              </w:rPr>
                              <w:t>02</w:t>
                            </w:r>
                            <w:r>
                              <w:rPr>
                                <w:rFonts w:hint="eastAsia" w:ascii="HG丸ｺﾞｼｯｸM-PRO" w:hAnsi="HG丸ｺﾞｼｯｸM-PRO"/>
                                <w:sz w:val="20"/>
                              </w:rPr>
                              <w:t>4</w:t>
                            </w:r>
                            <w:r>
                              <w:rPr>
                                <w:rFonts w:hint="eastAsia" w:ascii="HG丸ｺﾞｼｯｸM-PRO" w:hAnsi="HG丸ｺﾞｼｯｸM-PRO"/>
                                <w:sz w:val="20"/>
                              </w:rPr>
                              <w:t>」</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04" style="mso-wrap-distance-right:9pt;mso-wrap-distance-bottom:0pt;margin-top:14.35pt;mso-position-vertical-relative:text;mso-position-horizontal-relative:text;v-text-anchor:top;position:absolute;height:23.3pt;mso-wrap-distance-top:0pt;width:226.15pt;mso-wrap-distance-left:9pt;margin-left:259.8pt;z-index:347;" o:spid="_x0000_s4249" o:allowincell="t" o:allowoverlap="t" filled="f" stroked="f" strokeweight="0.5pt" o:spt="202" type="#_x0000_t202">
                <v:fill/>
                <v:textbox style="layout-flow:horizontal;">
                  <w:txbxContent>
                    <w:p>
                      <w:pPr>
                        <w:pStyle w:val="0"/>
                        <w:rPr>
                          <w:rFonts w:hint="default" w:ascii="HG丸ｺﾞｼｯｸM-PRO" w:hAnsi="HG丸ｺﾞｼｯｸM-PRO"/>
                          <w:sz w:val="20"/>
                        </w:rPr>
                      </w:pPr>
                      <w:r>
                        <w:rPr>
                          <w:rFonts w:hint="eastAsia"/>
                          <w:sz w:val="20"/>
                        </w:rPr>
                        <w:t>資料：高知県「高知県環境白書</w:t>
                      </w:r>
                      <w:r>
                        <w:rPr>
                          <w:rFonts w:hint="eastAsia" w:ascii="HG丸ｺﾞｼｯｸM-PRO" w:hAnsi="HG丸ｺﾞｼｯｸM-PRO"/>
                          <w:sz w:val="20"/>
                        </w:rPr>
                        <w:t>2</w:t>
                      </w:r>
                      <w:r>
                        <w:rPr>
                          <w:rFonts w:hint="default" w:ascii="HG丸ｺﾞｼｯｸM-PRO" w:hAnsi="HG丸ｺﾞｼｯｸM-PRO"/>
                          <w:sz w:val="20"/>
                        </w:rPr>
                        <w:t>02</w:t>
                      </w:r>
                      <w:r>
                        <w:rPr>
                          <w:rFonts w:hint="eastAsia" w:ascii="HG丸ｺﾞｼｯｸM-PRO" w:hAnsi="HG丸ｺﾞｼｯｸM-PRO"/>
                          <w:sz w:val="20"/>
                        </w:rPr>
                        <w:t>4</w:t>
                      </w:r>
                      <w:r>
                        <w:rPr>
                          <w:rFonts w:hint="eastAsia" w:ascii="HG丸ｺﾞｼｯｸM-PRO" w:hAnsi="HG丸ｺﾞｼｯｸM-PRO"/>
                          <w:sz w:val="20"/>
                        </w:rPr>
                        <w:t>」</w:t>
                      </w:r>
                    </w:p>
                  </w:txbxContent>
                </v:textbox>
                <v:imagedata o:title=""/>
                <w10:wrap type="none" anchorx="text" anchory="text"/>
              </v:shape>
            </w:pict>
          </mc:Fallback>
        </mc:AlternateContent>
      </w:r>
      <w:r>
        <w:rPr>
          <w:rFonts w:hint="eastAsia" w:ascii="HG丸ｺﾞｼｯｸM-PRO" w:hAnsi="HG丸ｺﾞｼｯｸM-PRO"/>
          <w:color w:val="auto"/>
        </w:rPr>
        <w:t>　　　　　※達成率：</w:t>
      </w:r>
      <w:r>
        <w:rPr>
          <w:rFonts w:hint="eastAsia"/>
          <w:color w:val="auto"/>
        </w:rPr>
        <w:t>全類型指定水域のうち、環境基準を達成している水域の割合を示したもの</w: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74" behindDoc="0" locked="0" layoutInCell="1" hidden="0" allowOverlap="1">
                <wp:simplePos x="0" y="0"/>
                <wp:positionH relativeFrom="column">
                  <wp:posOffset>0</wp:posOffset>
                </wp:positionH>
                <wp:positionV relativeFrom="paragraph">
                  <wp:posOffset>106045</wp:posOffset>
                </wp:positionV>
                <wp:extent cx="6119495" cy="369570"/>
                <wp:effectExtent l="0" t="0" r="635" b="635"/>
                <wp:wrapNone/>
                <wp:docPr id="4250" name="正方形/長方形 19"/>
                <a:graphic xmlns:a="http://schemas.openxmlformats.org/drawingml/2006/main">
                  <a:graphicData uri="http://schemas.microsoft.com/office/word/2010/wordprocessingShape">
                    <wps:wsp>
                      <wps:cNvPr id="4250" name="正方形/長方形 19"/>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9" style="mso-wrap-distance-right:9pt;mso-wrap-distance-bottom:0pt;margin-top:8.35pt;mso-position-vertical-relative:text;mso-position-horizontal-relative:text;position:absolute;height:29.1pt;mso-wrap-distance-top:0pt;width:481.85pt;mso-wrap-distance-left:9pt;margin-left:0pt;z-index:174;" o:spid="_x0000_s4250"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大気環境、水環境、有害物質などの調査と対策の継続・着実な実施</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今後も、快適な生活環境を確保していくためには、大気</w:t>
      </w:r>
      <w:r>
        <w:rPr>
          <w:rFonts w:hint="default" w:ascii="HG丸ｺﾞｼｯｸM-PRO" w:hAnsi="HG丸ｺﾞｼｯｸM-PRO"/>
          <w:color w:val="000000" w:themeColor="text1"/>
        </w:rPr>
        <w:t>環境、</w:t>
      </w:r>
      <w:r>
        <w:rPr>
          <w:rFonts w:hint="eastAsia" w:ascii="HG丸ｺﾞｼｯｸM-PRO" w:hAnsi="HG丸ｺﾞｼｯｸM-PRO"/>
          <w:color w:val="000000" w:themeColor="text1"/>
        </w:rPr>
        <w:t>水</w:t>
      </w:r>
      <w:r>
        <w:rPr>
          <w:rFonts w:hint="default" w:ascii="HG丸ｺﾞｼｯｸM-PRO" w:hAnsi="HG丸ｺﾞｼｯｸM-PRO"/>
          <w:color w:val="000000" w:themeColor="text1"/>
        </w:rPr>
        <w:t>環境に係る対策や化学物質による環境問題</w:t>
      </w:r>
      <w:r>
        <w:rPr>
          <w:rFonts w:hint="eastAsia" w:ascii="HG丸ｺﾞｼｯｸM-PRO" w:hAnsi="HG丸ｺﾞｼｯｸM-PRO"/>
          <w:color w:val="000000" w:themeColor="text1"/>
        </w:rPr>
        <w:t>など</w:t>
      </w:r>
      <w:r>
        <w:rPr>
          <w:rFonts w:hint="default" w:ascii="HG丸ｺﾞｼｯｸM-PRO" w:hAnsi="HG丸ｺﾞｼｯｸM-PRO"/>
          <w:color w:val="000000" w:themeColor="text1"/>
        </w:rPr>
        <w:t>への対応、土壌汚染や騒音などの対策</w:t>
      </w:r>
      <w:r>
        <w:rPr>
          <w:rFonts w:hint="eastAsia" w:ascii="HG丸ｺﾞｼｯｸM-PRO" w:hAnsi="HG丸ｺﾞｼｯｸM-PRO"/>
          <w:color w:val="000000" w:themeColor="text1"/>
        </w:rPr>
        <w:t>を継続的に推進し、環境基準を達成していくことが大切です。</w:t>
      </w:r>
    </w:p>
    <w:p>
      <w:pPr>
        <w:pStyle w:val="0"/>
        <w:ind w:firstLine="220" w:firstLineChars="100"/>
        <w:rPr>
          <w:rFonts w:hint="default" w:ascii="HG丸ｺﾞｼｯｸM-PRO" w:hAnsi="HG丸ｺﾞｼｯｸM-PRO"/>
          <w:color w:val="000000" w:themeColor="text1"/>
        </w:rPr>
      </w:pPr>
    </w:p>
    <w:p>
      <w:pPr>
        <w:pStyle w:val="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175" behindDoc="0" locked="0" layoutInCell="1" hidden="0" allowOverlap="1">
                <wp:simplePos x="0" y="0"/>
                <wp:positionH relativeFrom="column">
                  <wp:posOffset>-22860</wp:posOffset>
                </wp:positionH>
                <wp:positionV relativeFrom="paragraph">
                  <wp:posOffset>73025</wp:posOffset>
                </wp:positionV>
                <wp:extent cx="6119495" cy="369570"/>
                <wp:effectExtent l="0" t="0" r="635" b="635"/>
                <wp:wrapNone/>
                <wp:docPr id="4251" name="正方形/長方形 20"/>
                <a:graphic xmlns:a="http://schemas.openxmlformats.org/drawingml/2006/main">
                  <a:graphicData uri="http://schemas.microsoft.com/office/word/2010/wordprocessingShape">
                    <wps:wsp>
                      <wps:cNvPr id="4251" name="正方形/長方形 20"/>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20" style="mso-wrap-distance-right:9pt;mso-wrap-distance-bottom:0pt;margin-top:5.75pt;mso-position-vertical-relative:text;mso-position-horizontal-relative:text;position:absolute;height:29.1pt;mso-wrap-distance-top:0pt;width:481.85pt;mso-wrap-distance-left:9pt;margin-left:-1.8pt;z-index:175;" o:spid="_x0000_s4251"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widowControl w:val="1"/>
        <w:jc w:val="left"/>
        <w:rPr>
          <w:rFonts w:hint="default" w:ascii="メイリオ" w:hAnsi="メイリオ" w:eastAsia="メイリオ"/>
          <w:b w:val="1"/>
          <w:color w:val="000000" w:themeColor="text1"/>
          <w:sz w:val="32"/>
        </w:rPr>
      </w:pPr>
    </w:p>
    <w:p>
      <w:pPr>
        <w:pStyle w:val="0"/>
        <w:widowControl w:val="1"/>
        <w:spacing w:line="160" w:lineRule="exact"/>
        <w:jc w:val="left"/>
        <w:rPr>
          <w:rFonts w:hint="default" w:ascii="MS-PMincho" w:hAnsi="MS-PMincho"/>
          <w:color w:val="000000" w:themeColor="text1"/>
          <w:kern w:val="0"/>
          <w:sz w:val="18"/>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大気、水質</w:t>
      </w:r>
      <w:r>
        <w:rPr>
          <w:rFonts w:hint="default" w:ascii="メイリオ" w:hAnsi="メイリオ" w:eastAsia="メイリオ"/>
          <w:b w:val="1"/>
          <w:color w:val="000000" w:themeColor="text1"/>
        </w:rPr>
        <w:t>など</w:t>
      </w:r>
      <w:r>
        <w:rPr>
          <w:rFonts w:hint="eastAsia" w:ascii="メイリオ" w:hAnsi="メイリオ" w:eastAsia="メイリオ"/>
          <w:b w:val="1"/>
          <w:color w:val="000000" w:themeColor="text1"/>
        </w:rPr>
        <w:t>の調査</w:t>
      </w:r>
    </w:p>
    <w:p>
      <w:pPr>
        <w:pStyle w:val="0"/>
        <w:ind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河川</w:t>
      </w:r>
      <w:r>
        <w:rPr>
          <w:rFonts w:hint="eastAsia" w:ascii="HG丸ｺﾞｼｯｸM-PRO" w:hAnsi="HG丸ｺﾞｼｯｸM-PRO"/>
          <w:color w:val="000000" w:themeColor="text1"/>
        </w:rPr>
        <w:t>の水質</w:t>
      </w:r>
      <w:r>
        <w:rPr>
          <w:rFonts w:hint="default" w:ascii="HG丸ｺﾞｼｯｸM-PRO" w:hAnsi="HG丸ｺﾞｼｯｸM-PRO"/>
          <w:color w:val="000000" w:themeColor="text1"/>
        </w:rPr>
        <w:t>や大気などの</w:t>
      </w:r>
      <w:r>
        <w:rPr>
          <w:rFonts w:hint="eastAsia" w:ascii="HG丸ｺﾞｼｯｸM-PRO" w:hAnsi="HG丸ｺﾞｼｯｸM-PRO"/>
          <w:color w:val="000000" w:themeColor="text1"/>
        </w:rPr>
        <w:t>調査・</w:t>
      </w:r>
      <w:r>
        <w:rPr>
          <w:rFonts w:hint="default" w:ascii="HG丸ｺﾞｼｯｸM-PRO" w:hAnsi="HG丸ｺﾞｼｯｸM-PRO"/>
          <w:color w:val="000000" w:themeColor="text1"/>
        </w:rPr>
        <w:t>監視を継続するとともに、排出源の監視指導や県民への情報提供などを通じて、</w:t>
      </w:r>
      <w:r>
        <w:rPr>
          <w:rFonts w:hint="eastAsia" w:ascii="HG丸ｺﾞｼｯｸM-PRO" w:hAnsi="HG丸ｺﾞｼｯｸM-PRO"/>
          <w:color w:val="000000" w:themeColor="text1"/>
        </w:rPr>
        <w:t>快適な</w:t>
      </w:r>
      <w:r>
        <w:rPr>
          <w:rFonts w:hint="default" w:ascii="HG丸ｺﾞｼｯｸM-PRO" w:hAnsi="HG丸ｺﾞｼｯｸM-PRO"/>
          <w:color w:val="000000" w:themeColor="text1"/>
        </w:rPr>
        <w:t>生活環境の</w:t>
      </w:r>
      <w:r>
        <w:rPr>
          <w:rFonts w:hint="eastAsia" w:ascii="HG丸ｺﾞｼｯｸM-PRO" w:hAnsi="HG丸ｺﾞｼｯｸM-PRO"/>
          <w:color w:val="000000" w:themeColor="text1"/>
        </w:rPr>
        <w:t>確保</w:t>
      </w:r>
      <w:r>
        <w:rPr>
          <w:rFonts w:hint="default" w:ascii="HG丸ｺﾞｼｯｸM-PRO" w:hAnsi="HG丸ｺﾞｼｯｸM-PRO"/>
          <w:color w:val="000000" w:themeColor="text1"/>
        </w:rPr>
        <w:t>に努めます。</w:t>
      </w: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1854"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県民は、日常生活での環境への配慮や環境情報への関心と行動が求められており、主に下記の行動を実施します。</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・地域の清掃活動への参加を通じて、自らの生活圏における環境美化、衛生管理への関与</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・日常生活の中で水質汚染につながる、食べかすや油などを川や海に流さない等の行動の心がけ</w:t>
            </w:r>
          </w:p>
        </w:tc>
      </w:tr>
      <w:tr>
        <w:trPr>
          <w:trHeight w:val="1716"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w:t>
            </w:r>
          </w:p>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環境活動団体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県内事業者は、事業活動に伴う環境負荷の管理や、環境基準の遵守と改善努力が求められており、主に下記の行動を実施します。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・事業活動において、環境負荷になりうる汚染物質等を川や海に流さない</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・工場からの大気汚染物質排出を最小限に抑える</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・騒音・振動基準の順守</w:t>
            </w:r>
          </w:p>
        </w:tc>
      </w:tr>
      <w:tr>
        <w:trPr>
          <w:trHeight w:val="197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w:t>
            </w:r>
            <w:r>
              <w:rPr>
                <w:rFonts w:hint="default" w:ascii="HG丸ｺﾞｼｯｸM-PRO" w:hAnsi="HG丸ｺﾞｼｯｸM-PRO"/>
                <w:color w:val="auto"/>
                <w:sz w:val="21"/>
                <w:u w:val="single" w:color="auto"/>
              </w:rPr>
              <w:t>環境監視体制の整備と情報公開</w:t>
            </w:r>
            <w:r>
              <w:rPr>
                <w:rFonts w:hint="eastAsia" w:ascii="HG丸ｺﾞｼｯｸM-PRO" w:hAnsi="HG丸ｺﾞｼｯｸM-PRO"/>
                <w:color w:val="auto"/>
                <w:sz w:val="21"/>
                <w:u w:val="single" w:color="auto"/>
              </w:rPr>
              <w:t>や、</w:t>
            </w:r>
            <w:r>
              <w:rPr>
                <w:rFonts w:hint="default" w:ascii="HG丸ｺﾞｼｯｸM-PRO" w:hAnsi="HG丸ｺﾞｼｯｸM-PRO"/>
                <w:color w:val="auto"/>
                <w:sz w:val="21"/>
                <w:u w:val="single" w:color="auto"/>
              </w:rPr>
              <w:t>排出源への指導・規制の実施</w:t>
            </w:r>
            <w:r>
              <w:rPr>
                <w:rFonts w:hint="eastAsia" w:ascii="HG丸ｺﾞｼｯｸM-PRO" w:hAnsi="HG丸ｺﾞｼｯｸM-PRO"/>
                <w:color w:val="auto"/>
                <w:sz w:val="21"/>
                <w:u w:val="single" w:color="auto"/>
              </w:rPr>
              <w:t>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・県と連携した市町村としての大気保全・水質のモニタリング調査の実施、住民や事業者に対して正確な情報提供</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・県と連携した市町村としての騒音・振動・悪臭対策等、生活環境に関する問題に対して、基準の設定や対策の実施、法令や条例に基づいた事業者等への指導・監督の実施</w:t>
            </w:r>
          </w:p>
        </w:tc>
      </w:tr>
      <w:tr>
        <w:trPr>
          <w:trHeight w:val="1588"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県内教育機関は、</w:t>
            </w:r>
            <w:r>
              <w:rPr>
                <w:rFonts w:hint="default" w:ascii="HG丸ｺﾞｼｯｸM-PRO" w:hAnsi="HG丸ｺﾞｼｯｸM-PRO"/>
                <w:color w:val="auto"/>
                <w:sz w:val="21"/>
                <w:u w:val="single" w:color="auto"/>
              </w:rPr>
              <w:t>環境教育の推進と地域との連携</w:t>
            </w:r>
            <w:r>
              <w:rPr>
                <w:rFonts w:hint="eastAsia" w:ascii="HG丸ｺﾞｼｯｸM-PRO" w:hAnsi="HG丸ｺﾞｼｯｸM-PRO"/>
                <w:color w:val="auto"/>
                <w:sz w:val="21"/>
                <w:u w:val="single" w:color="auto"/>
              </w:rPr>
              <w:t>や、</w:t>
            </w:r>
            <w:r>
              <w:rPr>
                <w:rFonts w:hint="default" w:ascii="HG丸ｺﾞｼｯｸM-PRO" w:hAnsi="HG丸ｺﾞｼｯｸM-PRO"/>
                <w:color w:val="auto"/>
                <w:sz w:val="21"/>
                <w:u w:val="single" w:color="auto"/>
              </w:rPr>
              <w:t>次世代の環境意識の醸成</w:t>
            </w:r>
            <w:r>
              <w:rPr>
                <w:rFonts w:hint="eastAsia" w:ascii="HG丸ｺﾞｼｯｸM-PRO" w:hAnsi="HG丸ｺﾞｼｯｸM-PRO"/>
                <w:color w:val="auto"/>
                <w:sz w:val="21"/>
                <w:u w:val="single" w:color="auto"/>
              </w:rPr>
              <w:t>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・行政と連携し大気や水質の保全に関する教育を実施し、児童の環境意識の醸成</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・行政や環境団体と連携し、実体験を通じた学習機会の創出</w:t>
            </w:r>
          </w:p>
        </w:tc>
      </w:tr>
      <w:tr>
        <w:trPr>
          <w:trHeight w:val="1854"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研究機関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県内研究機関は、</w:t>
            </w:r>
            <w:r>
              <w:rPr>
                <w:rFonts w:hint="default" w:ascii="HG丸ｺﾞｼｯｸM-PRO" w:hAnsi="HG丸ｺﾞｼｯｸM-PRO"/>
                <w:color w:val="auto"/>
                <w:sz w:val="21"/>
                <w:u w:val="single" w:color="auto"/>
              </w:rPr>
              <w:t>環境データの収集・分析と技術支援</w:t>
            </w:r>
            <w:r>
              <w:rPr>
                <w:rFonts w:hint="eastAsia" w:ascii="HG丸ｺﾞｼｯｸM-PRO" w:hAnsi="HG丸ｺﾞｼｯｸM-PRO"/>
                <w:color w:val="auto"/>
                <w:sz w:val="21"/>
                <w:u w:val="single" w:color="auto"/>
              </w:rPr>
              <w:t>や、</w:t>
            </w:r>
            <w:r>
              <w:rPr>
                <w:rFonts w:hint="default" w:ascii="HG丸ｺﾞｼｯｸM-PRO" w:hAnsi="HG丸ｺﾞｼｯｸM-PRO"/>
                <w:color w:val="auto"/>
                <w:sz w:val="21"/>
                <w:u w:val="single" w:color="auto"/>
              </w:rPr>
              <w:t>政策立案への科学的根拠の提供</w:t>
            </w:r>
            <w:r>
              <w:rPr>
                <w:rFonts w:hint="eastAsia" w:ascii="HG丸ｺﾞｼｯｸM-PRO" w:hAnsi="HG丸ｺﾞｼｯｸM-PRO"/>
                <w:color w:val="auto"/>
                <w:sz w:val="21"/>
                <w:u w:val="single" w:color="auto"/>
              </w:rPr>
              <w:t>が求められており、主に下記の行動を実施します。</w:t>
            </w:r>
          </w:p>
          <w:p>
            <w:pPr>
              <w:pStyle w:val="0"/>
              <w:ind w:left="220" w:hanging="220" w:hangingChars="100"/>
              <w:rPr>
                <w:rFonts w:hint="default" w:ascii="HG丸ｺﾞｼｯｸM-PRO" w:hAnsi="HG丸ｺﾞｼｯｸM-PRO"/>
                <w:color w:val="auto"/>
              </w:rPr>
            </w:pPr>
            <w:r>
              <w:rPr>
                <w:rFonts w:hint="eastAsia" w:ascii="HG丸ｺﾞｼｯｸM-PRO" w:hAnsi="HG丸ｺﾞｼｯｸM-PRO"/>
                <w:color w:val="auto"/>
              </w:rPr>
              <w:t>・水環境の改善のための調査・分析、行政や地域の施策に活用できる情報提供</w:t>
            </w:r>
          </w:p>
          <w:p>
            <w:pPr>
              <w:pStyle w:val="0"/>
              <w:ind w:left="220" w:hanging="220" w:hangingChars="100"/>
              <w:rPr>
                <w:rFonts w:hint="default" w:ascii="HG丸ｺﾞｼｯｸM-PRO" w:hAnsi="HG丸ｺﾞｼｯｸM-PRO"/>
                <w:b w:val="1"/>
                <w:color w:val="auto"/>
              </w:rPr>
            </w:pPr>
            <w:r>
              <w:rPr>
                <w:rFonts w:hint="eastAsia" w:ascii="HG丸ｺﾞｼｯｸM-PRO" w:hAnsi="HG丸ｺﾞｼｯｸM-PRO"/>
                <w:color w:val="auto"/>
              </w:rPr>
              <w:t>・調査結果をもとに、地域の水環境保全活動や教育・啓発活動に対して専門的な支援の実施</w:t>
            </w:r>
          </w:p>
        </w:tc>
      </w:tr>
    </w:tbl>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5382"/>
        <w:gridCol w:w="2126"/>
        <w:gridCol w:w="2126"/>
      </w:tblGrid>
      <w:tr>
        <w:trPr>
          <w:trHeight w:val="397" w:hRule="atLeast"/>
        </w:trPr>
        <w:tc>
          <w:tcPr>
            <w:tcW w:w="538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00" w:type="dxa"/>
              <w:bottom w:w="0" w:type="dxa"/>
              <w:right w:w="100"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trHeight w:val="510" w:hRule="atLeast"/>
        </w:trPr>
        <w:tc>
          <w:tcPr>
            <w:tcW w:w="538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公共用水域における水質汚濁に係る環境基準達成率</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年間</w:t>
            </w:r>
            <w:r>
              <w:rPr>
                <w:rFonts w:hint="eastAsia" w:ascii="HG丸ｺﾞｼｯｸM-PRO" w:hAnsi="HG丸ｺﾞｼｯｸM-PRO" w:eastAsia="HG丸ｺﾞｼｯｸM-PRO"/>
                <w:color w:val="000000" w:themeColor="text1"/>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9</w:t>
            </w:r>
            <w:r>
              <w:rPr>
                <w:rFonts w:hint="default" w:ascii="HG丸ｺﾞｼｯｸM-PRO" w:hAnsi="HG丸ｺﾞｼｯｸM-PRO"/>
                <w:color w:val="000000" w:themeColor="text1"/>
              </w:rPr>
              <w:t>6.7</w:t>
            </w:r>
            <w:r>
              <w:rPr>
                <w:rFonts w:hint="eastAsia" w:ascii="HG丸ｺﾞｼｯｸM-PRO" w:hAnsi="HG丸ｺﾞｼｯｸM-PRO"/>
                <w:color w:val="000000" w:themeColor="text1"/>
              </w:rPr>
              <w:t>％</w:t>
            </w:r>
          </w:p>
          <w:p>
            <w:pPr>
              <w:pStyle w:val="0"/>
              <w:jc w:val="center"/>
              <w:rPr>
                <w:rFonts w:hint="default" w:ascii="HG丸ｺﾞｼｯｸM-PRO" w:hAnsi="HG丸ｺﾞｼｯｸM-PRO"/>
                <w:color w:val="000000" w:themeColor="text1"/>
              </w:rPr>
            </w:pPr>
            <w:r>
              <w:rPr>
                <w:rFonts w:hint="eastAsia" w:ascii="HG丸ｺﾞｼｯｸM-PRO" w:hAnsi="HG丸ｺﾞｼｯｸM-PRO" w:eastAsia="HG丸ｺﾞｼｯｸM-PRO"/>
                <w:color w:val="000000" w:themeColor="text1"/>
                <w:sz w:val="18"/>
              </w:rPr>
              <w:t>（</w:t>
            </w:r>
            <w:r>
              <w:rPr>
                <w:rFonts w:hint="default" w:ascii="HG丸ｺﾞｼｯｸM-PRO" w:hAnsi="HG丸ｺﾞｼｯｸM-PRO"/>
                <w:color w:val="000000" w:themeColor="text1"/>
                <w:sz w:val="18"/>
              </w:rPr>
              <w:t>R</w:t>
            </w:r>
            <w:r>
              <w:rPr>
                <w:rFonts w:hint="eastAsia" w:ascii="HG丸ｺﾞｼｯｸM-PRO" w:hAnsi="HG丸ｺﾞｼｯｸM-PRO"/>
                <w:color w:val="000000" w:themeColor="text1"/>
                <w:sz w:val="18"/>
              </w:rPr>
              <w:t>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96</w:t>
            </w:r>
            <w:r>
              <w:rPr>
                <w:rFonts w:hint="eastAsia" w:ascii="HG丸ｺﾞｼｯｸM-PRO" w:hAnsi="HG丸ｺﾞｼｯｸM-PRO"/>
                <w:color w:val="000000" w:themeColor="text1"/>
              </w:rPr>
              <w:t>％以上</w:t>
            </w:r>
          </w:p>
          <w:p>
            <w:pPr>
              <w:pStyle w:val="0"/>
              <w:jc w:val="center"/>
              <w:rPr>
                <w:rFonts w:hint="default" w:ascii="HG丸ｺﾞｼｯｸM-PRO" w:hAnsi="HG丸ｺﾞｼｯｸM-PRO"/>
                <w:color w:val="000000" w:themeColor="text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毎年</w:t>
            </w:r>
            <w:r>
              <w:rPr>
                <w:rFonts w:hint="eastAsia" w:ascii="HG丸ｺﾞｼｯｸM-PRO" w:hAnsi="HG丸ｺﾞｼｯｸM-PRO" w:eastAsia="HG丸ｺﾞｼｯｸM-PRO"/>
                <w:color w:val="000000" w:themeColor="text1"/>
                <w:sz w:val="18"/>
              </w:rPr>
              <w:t>）</w:t>
            </w:r>
          </w:p>
        </w:tc>
      </w:tr>
      <w:tr>
        <w:trPr>
          <w:trHeight w:val="510" w:hRule="atLeast"/>
        </w:trPr>
        <w:tc>
          <w:tcPr>
            <w:tcW w:w="538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地下水における環境基準達成率</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年間</w:t>
            </w:r>
            <w:r>
              <w:rPr>
                <w:rFonts w:hint="eastAsia" w:ascii="HG丸ｺﾞｼｯｸM-PRO" w:hAnsi="HG丸ｺﾞｼｯｸM-PRO" w:eastAsia="HG丸ｺﾞｼｯｸM-PRO"/>
                <w:color w:val="000000" w:themeColor="text1"/>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rPr>
            </w:pPr>
            <w:r>
              <w:rPr>
                <w:rFonts w:hint="default" w:ascii="HG丸ｺﾞｼｯｸM-PRO" w:hAnsi="HG丸ｺﾞｼｯｸM-PRO"/>
                <w:color w:val="000000" w:themeColor="text1"/>
              </w:rPr>
              <w:t>100</w:t>
            </w:r>
            <w:r>
              <w:rPr>
                <w:rFonts w:hint="eastAsia" w:ascii="HG丸ｺﾞｼｯｸM-PRO" w:hAnsi="HG丸ｺﾞｼｯｸM-PRO"/>
                <w:color w:val="000000" w:themeColor="text1"/>
              </w:rPr>
              <w:t>％</w:t>
            </w:r>
          </w:p>
          <w:p>
            <w:pPr>
              <w:pStyle w:val="0"/>
              <w:jc w:val="center"/>
              <w:rPr>
                <w:rFonts w:hint="default" w:ascii="HG丸ｺﾞｼｯｸM-PRO" w:hAnsi="HG丸ｺﾞｼｯｸM-PRO"/>
                <w:color w:val="000000" w:themeColor="text1"/>
              </w:rPr>
            </w:pPr>
            <w:r>
              <w:rPr>
                <w:rFonts w:hint="eastAsia" w:ascii="HG丸ｺﾞｼｯｸM-PRO" w:hAnsi="HG丸ｺﾞｼｯｸM-PRO" w:eastAsia="HG丸ｺﾞｼｯｸM-PRO"/>
                <w:color w:val="000000" w:themeColor="text1"/>
                <w:sz w:val="18"/>
              </w:rPr>
              <w:t>（</w:t>
            </w:r>
            <w:r>
              <w:rPr>
                <w:rFonts w:hint="default" w:ascii="HG丸ｺﾞｼｯｸM-PRO" w:hAnsi="HG丸ｺﾞｼｯｸM-PRO"/>
                <w:color w:val="000000" w:themeColor="text1"/>
                <w:sz w:val="18"/>
              </w:rPr>
              <w:t>R</w:t>
            </w:r>
            <w:r>
              <w:rPr>
                <w:rFonts w:hint="eastAsia" w:ascii="HG丸ｺﾞｼｯｸM-PRO" w:hAnsi="HG丸ｺﾞｼｯｸM-PRO"/>
                <w:color w:val="000000" w:themeColor="text1"/>
                <w:sz w:val="18"/>
              </w:rPr>
              <w:t>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100</w:t>
            </w:r>
            <w:r>
              <w:rPr>
                <w:rFonts w:hint="eastAsia" w:ascii="HG丸ｺﾞｼｯｸM-PRO" w:hAnsi="HG丸ｺﾞｼｯｸM-PRO"/>
                <w:color w:val="000000" w:themeColor="text1"/>
              </w:rPr>
              <w:t>％</w:t>
            </w:r>
          </w:p>
          <w:p>
            <w:pPr>
              <w:pStyle w:val="0"/>
              <w:jc w:val="center"/>
              <w:rPr>
                <w:rFonts w:hint="default" w:ascii="HG丸ｺﾞｼｯｸM-PRO" w:hAnsi="HG丸ｺﾞｼｯｸM-PRO"/>
                <w:color w:val="000000" w:themeColor="text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毎年</w:t>
            </w:r>
            <w:r>
              <w:rPr>
                <w:rFonts w:hint="eastAsia" w:ascii="HG丸ｺﾞｼｯｸM-PRO" w:hAnsi="HG丸ｺﾞｼｯｸM-PRO" w:eastAsia="HG丸ｺﾞｼｯｸM-PRO"/>
                <w:color w:val="000000" w:themeColor="text1"/>
                <w:sz w:val="18"/>
              </w:rPr>
              <w:t>）</w:t>
            </w:r>
          </w:p>
        </w:tc>
      </w:tr>
    </w:tbl>
    <w:p>
      <w:pPr>
        <w:pStyle w:val="0"/>
        <w:spacing w:line="220" w:lineRule="exact"/>
        <w:rPr>
          <w:rFonts w:hint="default" w:ascii="メイリオ" w:hAnsi="メイリオ" w:eastAsia="メイリオ"/>
          <w:b w:val="1"/>
          <w:color w:val="000000" w:themeColor="text1"/>
          <w:sz w:val="10"/>
        </w:rPr>
      </w:pPr>
    </w:p>
    <w:p>
      <w:pPr>
        <w:pStyle w:val="3"/>
        <w:ind w:left="0" w:leftChars="0"/>
        <w:rPr>
          <w:rFonts w:hint="default"/>
          <w:color w:val="000000" w:themeColor="text1"/>
        </w:rPr>
      </w:pPr>
      <w:r>
        <w:rPr>
          <w:rFonts w:hint="default" w:ascii="メイリオ" w:hAnsi="メイリオ"/>
          <w:color w:val="000000" w:themeColor="text1"/>
          <w:sz w:val="32"/>
        </w:rPr>
        <w:br w:type="page"/>
      </w:r>
      <w:bookmarkStart w:id="1133" w:name="_Toc11591"/>
      <w:bookmarkEnd w:id="1133"/>
      <w:bookmarkStart w:id="1134" w:name="_Toc14798"/>
      <w:bookmarkStart w:id="1135" w:name="_Toc18828"/>
      <w:bookmarkStart w:id="1136" w:name="_Toc18957"/>
      <w:bookmarkStart w:id="1137" w:name="_Toc212581648"/>
      <w:bookmarkEnd w:id="1137"/>
      <w:bookmarkStart w:id="1138" w:name="_Toc214565788"/>
      <w:bookmarkEnd w:id="1138"/>
      <w:bookmarkStart w:id="1139" w:name="_Toc23890"/>
      <w:bookmarkStart w:id="1140" w:name="_Toc24551"/>
      <w:bookmarkStart w:id="1141" w:name="_Toc2564"/>
      <w:bookmarkStart w:id="1142" w:name="_Toc25757"/>
      <w:bookmarkStart w:id="1143" w:name="_Toc28687"/>
      <w:bookmarkStart w:id="1144" w:name="_Toc30576"/>
      <w:bookmarkStart w:id="1145" w:name="_Toc30719"/>
      <w:bookmarkStart w:id="1146" w:name="_Toc32530"/>
      <w:bookmarkStart w:id="1147" w:name="_Toc3755"/>
      <w:bookmarkStart w:id="1148" w:name="_Toc4619"/>
      <w:bookmarkStart w:id="1149" w:name="_Toc5745"/>
      <w:bookmarkStart w:id="1150" w:name="_Toc66814468"/>
      <w:bookmarkEnd w:id="1150"/>
      <w:bookmarkStart w:id="1151" w:name="_Toc7439"/>
      <w:bookmarkStart w:id="1152" w:name="_Toc7957"/>
      <w:bookmarkStart w:id="1153" w:name="_Toc8134"/>
      <w:r>
        <w:rPr>
          <w:rFonts w:hint="eastAsia"/>
          <w:color w:val="000000" w:themeColor="text1"/>
        </w:rPr>
        <w:t>３－６　公共工事などでの環境配慮</w:t>
      </w:r>
      <w:bookmarkEnd w:id="1135"/>
      <w:bookmarkEnd w:id="1140"/>
      <w:bookmarkEnd w:id="1144"/>
      <w:bookmarkEnd w:id="1146"/>
      <w:bookmarkEnd w:id="1147"/>
      <w:bookmarkEnd w:id="1149"/>
      <w:bookmarkEnd w:id="1153"/>
      <w:r>
        <w:rPr>
          <w:rFonts w:hint="eastAsia"/>
          <w:color w:val="000000" w:themeColor="text1"/>
        </w:rPr>
        <w:t>（１／２</w:t>
      </w:r>
      <w:bookmarkEnd w:id="1136"/>
      <w:r>
        <w:rPr>
          <w:rFonts w:hint="eastAsia"/>
          <w:color w:val="000000" w:themeColor="text1"/>
        </w:rPr>
        <w:t>）</w:t>
      </w:r>
      <w:bookmarkEnd w:id="1134"/>
      <w:bookmarkEnd w:id="1139"/>
      <w:bookmarkEnd w:id="1141"/>
      <w:bookmarkEnd w:id="1142"/>
      <w:bookmarkEnd w:id="1143"/>
      <w:bookmarkEnd w:id="1145"/>
      <w:bookmarkEnd w:id="1148"/>
      <w:bookmarkEnd w:id="1151"/>
      <w:bookmarkEnd w:id="1152"/>
    </w:p>
    <w:p>
      <w:pPr>
        <w:pStyle w:val="0"/>
        <w:ind w:firstLine="220" w:firstLineChars="100"/>
        <w:rPr>
          <w:rFonts w:hint="default" w:ascii="メイリオ" w:hAnsi="メイリオ" w:eastAsia="メイリオ"/>
          <w:color w:val="000000" w:themeColor="text1"/>
        </w:rPr>
      </w:pPr>
      <w:r>
        <w:rPr>
          <w:rFonts w:hint="eastAsia"/>
        </w:rPr>
        <mc:AlternateContent>
          <mc:Choice Requires="wps">
            <w:drawing>
              <wp:anchor distT="0" distB="0" distL="114300" distR="114300" simplePos="0" relativeHeight="176" behindDoc="0" locked="0" layoutInCell="1" hidden="0" allowOverlap="1">
                <wp:simplePos x="0" y="0"/>
                <wp:positionH relativeFrom="column">
                  <wp:posOffset>-22860</wp:posOffset>
                </wp:positionH>
                <wp:positionV relativeFrom="paragraph">
                  <wp:posOffset>63500</wp:posOffset>
                </wp:positionV>
                <wp:extent cx="6119495" cy="369570"/>
                <wp:effectExtent l="0" t="0" r="635" b="635"/>
                <wp:wrapNone/>
                <wp:docPr id="4252" name="正方形/長方形 26"/>
                <a:graphic xmlns:a="http://schemas.openxmlformats.org/drawingml/2006/main">
                  <a:graphicData uri="http://schemas.microsoft.com/office/word/2010/wordprocessingShape">
                    <wps:wsp>
                      <wps:cNvPr id="4252" name="正方形/長方形 26"/>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26" style="mso-wrap-distance-right:9pt;mso-wrap-distance-bottom:0pt;margin-top:5pt;mso-position-vertical-relative:text;mso-position-horizontal-relative:text;position:absolute;height:29.1pt;mso-wrap-distance-top:0pt;width:481.85pt;mso-wrap-distance-left:9pt;margin-left:-1.8pt;z-index:176;" o:spid="_x0000_s4252"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r>
        <w:rPr>
          <w:rFonts w:hint="eastAsia"/>
        </w:rPr>
        <w:drawing>
          <wp:anchor distT="0" distB="0" distL="114300" distR="114300" simplePos="0" relativeHeight="323" behindDoc="0" locked="0" layoutInCell="1" hidden="0" allowOverlap="1">
            <wp:simplePos x="0" y="0"/>
            <wp:positionH relativeFrom="column">
              <wp:posOffset>4483735</wp:posOffset>
            </wp:positionH>
            <wp:positionV relativeFrom="paragraph">
              <wp:posOffset>66040</wp:posOffset>
            </wp:positionV>
            <wp:extent cx="323850" cy="323850"/>
            <wp:effectExtent l="0" t="0" r="0" b="0"/>
            <wp:wrapNone/>
            <wp:docPr id="4253" name="Picture 3" descr="矢印 が含まれている画像&#10;&#10;自動的に生成された説明"/>
            <a:graphic xmlns:a="http://schemas.openxmlformats.org/drawingml/2006/main">
              <a:graphicData uri="http://schemas.openxmlformats.org/drawingml/2006/picture">
                <pic:pic xmlns:pic="http://schemas.openxmlformats.org/drawingml/2006/picture">
                  <pic:nvPicPr>
                    <pic:cNvPr id="4253" name="Picture 3" descr="矢印 が含まれている画像&#10;&#10;自動的に生成された説明"/>
                    <pic:cNvPicPr>
                      <a:picLocks noChangeAspect="1" noChangeArrowheads="1"/>
                    </pic:cNvPicPr>
                  </pic:nvPicPr>
                  <pic:blipFill>
                    <a:blip r:embed="rId84"/>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324" behindDoc="0" locked="0" layoutInCell="1" hidden="0" allowOverlap="1">
            <wp:simplePos x="0" y="0"/>
            <wp:positionH relativeFrom="column">
              <wp:posOffset>4881880</wp:posOffset>
            </wp:positionH>
            <wp:positionV relativeFrom="paragraph">
              <wp:posOffset>66040</wp:posOffset>
            </wp:positionV>
            <wp:extent cx="323850" cy="323850"/>
            <wp:effectExtent l="0" t="0" r="0" b="0"/>
            <wp:wrapNone/>
            <wp:docPr id="4254" name="Picture 9" descr="ロゴ が含まれている画像&#10;&#10;自動的に生成された説明"/>
            <a:graphic xmlns:a="http://schemas.openxmlformats.org/drawingml/2006/main">
              <a:graphicData uri="http://schemas.openxmlformats.org/drawingml/2006/picture">
                <pic:pic xmlns:pic="http://schemas.openxmlformats.org/drawingml/2006/picture">
                  <pic:nvPicPr>
                    <pic:cNvPr id="4254" name="Picture 9" descr="ロゴ が含まれている画像&#10;&#10;自動的に生成された説明"/>
                    <pic:cNvPicPr>
                      <a:picLocks noChangeAspect="1" noChangeArrowheads="1"/>
                    </pic:cNvPicPr>
                  </pic:nvPicPr>
                  <pic:blipFill>
                    <a:blip r:embed="rId90"/>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325" behindDoc="0" locked="0" layoutInCell="1" hidden="0" allowOverlap="1">
            <wp:simplePos x="0" y="0"/>
            <wp:positionH relativeFrom="column">
              <wp:posOffset>5281295</wp:posOffset>
            </wp:positionH>
            <wp:positionV relativeFrom="paragraph">
              <wp:posOffset>66040</wp:posOffset>
            </wp:positionV>
            <wp:extent cx="323850" cy="323850"/>
            <wp:effectExtent l="0" t="0" r="0" b="0"/>
            <wp:wrapNone/>
            <wp:docPr id="4255" name="Picture 14" descr="ロゴ, アイコン&#10;&#10;自動的に生成された説明"/>
            <a:graphic xmlns:a="http://schemas.openxmlformats.org/drawingml/2006/main">
              <a:graphicData uri="http://schemas.openxmlformats.org/drawingml/2006/picture">
                <pic:pic xmlns:pic="http://schemas.openxmlformats.org/drawingml/2006/picture">
                  <pic:nvPicPr>
                    <pic:cNvPr id="4255" name="Picture 14" descr="ロゴ, アイコン&#10;&#10;自動的に生成された説明"/>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326" behindDoc="0" locked="0" layoutInCell="1" hidden="0" allowOverlap="1">
            <wp:simplePos x="0" y="0"/>
            <wp:positionH relativeFrom="column">
              <wp:posOffset>5682615</wp:posOffset>
            </wp:positionH>
            <wp:positionV relativeFrom="paragraph">
              <wp:posOffset>66040</wp:posOffset>
            </wp:positionV>
            <wp:extent cx="323850" cy="323850"/>
            <wp:effectExtent l="0" t="0" r="0" b="0"/>
            <wp:wrapNone/>
            <wp:docPr id="4256" name="Picture 15" descr="グラフィカル ユーザー インターフェイス, アプリケーション, アイコン&#10;&#10;自動的に生成された説明"/>
            <a:graphic xmlns:a="http://schemas.openxmlformats.org/drawingml/2006/main">
              <a:graphicData uri="http://schemas.openxmlformats.org/drawingml/2006/picture">
                <pic:pic xmlns:pic="http://schemas.openxmlformats.org/drawingml/2006/picture">
                  <pic:nvPicPr>
                    <pic:cNvPr id="4256" name="Picture 15" descr="グラフィカル ユーザー インターフェイス, アプリケーション, アイコン&#10;&#10;自動的に生成された説明"/>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p>
    <w:p>
      <w:pPr>
        <w:pStyle w:val="0"/>
        <w:ind w:firstLine="220" w:firstLineChars="100"/>
        <w:rPr>
          <w:rFonts w:hint="default" w:ascii="メイリオ" w:hAnsi="メイリオ" w:eastAsia="メイリオ"/>
          <w:color w:val="000000" w:themeColor="text1"/>
        </w:rPr>
      </w:pPr>
    </w:p>
    <w:p>
      <w:pPr>
        <w:pStyle w:val="0"/>
        <w:spacing w:line="240" w:lineRule="exact"/>
        <w:ind w:firstLine="220" w:firstLineChars="100"/>
        <w:rPr>
          <w:rFonts w:hint="default" w:ascii="メイリオ" w:hAnsi="メイリオ" w:eastAsia="メイリオ"/>
          <w:color w:val="000000" w:themeColor="text1"/>
        </w:rPr>
      </w:pPr>
    </w:p>
    <w:p>
      <w:pPr>
        <w:pStyle w:val="0"/>
        <w:ind w:left="220" w:right="145" w:rightChars="66"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・環境保全型工法を実施することで、環境配慮への関心を高め、環境に配慮した新たな工法などの技術革新につなげます。</w:t>
      </w:r>
      <w:r>
        <w:rPr>
          <w:rFonts w:hint="eastAsia" w:ascii="HG丸ｺﾞｼｯｸM-PRO" w:hAnsi="HG丸ｺﾞｼｯｸM-PRO" w:eastAsia="HG丸ｺﾞｼｯｸM-PRO"/>
          <w:color w:val="000000" w:themeColor="text1"/>
        </w:rPr>
        <w:t>（</w:t>
      </w:r>
      <w:r>
        <w:rPr>
          <w:rFonts w:hint="eastAsia"/>
          <w:color w:val="000000" w:themeColor="text1"/>
        </w:rPr>
        <w:t>９</w:t>
      </w:r>
      <w:r>
        <w:rPr>
          <w:rFonts w:hint="eastAsia" w:ascii="HG丸ｺﾞｼｯｸM-PRO" w:hAnsi="HG丸ｺﾞｼｯｸM-PRO"/>
          <w:color w:val="000000" w:themeColor="text1"/>
        </w:rPr>
        <w:t>.14.15</w:t>
      </w:r>
      <w:r>
        <w:rPr>
          <w:rFonts w:hint="eastAsia" w:ascii="HG丸ｺﾞｼｯｸM-PRO" w:hAnsi="HG丸ｺﾞｼｯｸM-PRO" w:eastAsia="HG丸ｺﾞｼｯｸM-PRO"/>
          <w:color w:val="000000" w:themeColor="text1"/>
        </w:rPr>
        <w:t>）</w:t>
      </w:r>
    </w:p>
    <w:p>
      <w:pPr>
        <w:pStyle w:val="0"/>
        <w:ind w:left="220"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・大型の開発事業を行う際に、環境への配慮を行い、環境への影響の回避、低減につなげます。</w:t>
      </w:r>
      <w:r>
        <w:rPr>
          <w:rFonts w:hint="eastAsia" w:ascii="HG丸ｺﾞｼｯｸM-PRO" w:hAnsi="HG丸ｺﾞｼｯｸM-PRO" w:eastAsia="HG丸ｺﾞｼｯｸM-PRO"/>
          <w:color w:val="000000" w:themeColor="text1"/>
        </w:rPr>
        <w:t>（</w:t>
      </w:r>
      <w:r>
        <w:rPr>
          <w:rFonts w:hint="eastAsia"/>
          <w:color w:val="000000" w:themeColor="text1"/>
        </w:rPr>
        <w:t>３</w:t>
      </w:r>
      <w:r>
        <w:rPr>
          <w:rFonts w:hint="eastAsia" w:ascii="HG丸ｺﾞｼｯｸM-PRO" w:hAnsi="HG丸ｺﾞｼｯｸM-PRO"/>
          <w:color w:val="000000" w:themeColor="text1"/>
        </w:rPr>
        <w:t>.14.15</w:t>
      </w:r>
      <w:r>
        <w:rPr>
          <w:rFonts w:hint="eastAsia" w:ascii="HG丸ｺﾞｼｯｸM-PRO" w:hAnsi="HG丸ｺﾞｼｯｸM-PRO" w:eastAsia="HG丸ｺﾞｼｯｸM-PRO"/>
          <w:color w:val="000000" w:themeColor="text1"/>
        </w:rPr>
        <w:t>）</w:t>
      </w:r>
    </w:p>
    <w:p>
      <w:pPr>
        <w:pStyle w:val="0"/>
        <w:ind w:left="220" w:hanging="220" w:hangingChars="100"/>
        <w:rPr>
          <w:rFonts w:hint="default" w:ascii="HG丸ｺﾞｼｯｸM-PRO" w:hAnsi="HG丸ｺﾞｼｯｸM-PRO"/>
          <w:color w:val="000000" w:themeColor="text1"/>
        </w:rPr>
      </w:pP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77" behindDoc="0" locked="0" layoutInCell="1" hidden="0" allowOverlap="1">
                <wp:simplePos x="0" y="0"/>
                <wp:positionH relativeFrom="column">
                  <wp:posOffset>0</wp:posOffset>
                </wp:positionH>
                <wp:positionV relativeFrom="paragraph">
                  <wp:posOffset>67945</wp:posOffset>
                </wp:positionV>
                <wp:extent cx="6119495" cy="369570"/>
                <wp:effectExtent l="0" t="0" r="635" b="635"/>
                <wp:wrapNone/>
                <wp:docPr id="4257" name="正方形/長方形 23"/>
                <a:graphic xmlns:a="http://schemas.openxmlformats.org/drawingml/2006/main">
                  <a:graphicData uri="http://schemas.microsoft.com/office/word/2010/wordprocessingShape">
                    <wps:wsp>
                      <wps:cNvPr id="4257" name="正方形/長方形 23"/>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23" style="mso-wrap-distance-right:9pt;mso-wrap-distance-bottom:0pt;margin-top:5.35pt;mso-position-vertical-relative:text;mso-position-horizontal-relative:text;position:absolute;height:29.1pt;mso-wrap-distance-top:0pt;width:481.85pt;mso-wrap-distance-left:9pt;margin-left:0pt;z-index:177;" o:spid="_x0000_s4257"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spacing w:line="160" w:lineRule="exact"/>
        <w:ind w:firstLine="220" w:firstLineChars="100"/>
        <w:rPr>
          <w:rFonts w:hint="default" w:ascii="メイリオ" w:hAnsi="メイリオ" w:eastAsia="メイリオ"/>
          <w:color w:val="000000" w:themeColor="text1"/>
        </w:rPr>
      </w:pPr>
    </w:p>
    <w:p>
      <w:pPr>
        <w:pStyle w:val="0"/>
        <w:spacing w:line="160" w:lineRule="exact"/>
        <w:ind w:firstLine="220" w:firstLineChars="100"/>
        <w:rPr>
          <w:rFonts w:hint="default" w:ascii="メイリオ" w:hAnsi="メイリオ" w:eastAsia="メイリオ"/>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には、豊かな自然が数多く残されており、その自然風土の中で培われてきた地域独自の文化や伝統があります。これらの地域資源は、一度失われてしまうと回復には膨大な時間と労力、費用を要するため、県民、事業者、行政が長期的な展望を持って保全に取り組まなければなりません。県では、公共工事などのハード事業を行う際に、環境負荷の軽減と地域文化の保全・活用を行うため、「文化環境配慮方針」を策定し、「文化</w:t>
      </w:r>
      <w:r>
        <w:rPr>
          <w:rFonts w:hint="eastAsia"/>
          <w:color w:val="000000" w:themeColor="text1"/>
        </w:rPr>
        <w:t>環境</w:t>
      </w:r>
      <w:r>
        <w:rPr>
          <w:rFonts w:hint="eastAsia" w:ascii="HG丸ｺﾞｼｯｸM-PRO" w:hAnsi="HG丸ｺﾞｼｯｸM-PRO"/>
          <w:color w:val="000000" w:themeColor="text1"/>
        </w:rPr>
        <w:t>評価システム」を運用しています。システムに基づき、環境配慮を行った工事の実績を取りまとめ、公表しています。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河川工事においては、河川環境の整備と保全を図るため、昔ながらの良好な河川景観を創出する「多自然川づくり」を</w:t>
      </w:r>
      <w:r>
        <w:rPr>
          <w:rFonts w:hint="default" w:ascii="HG丸ｺﾞｼｯｸM-PRO" w:hAnsi="HG丸ｺﾞｼｯｸM-PRO"/>
          <w:color w:val="000000" w:themeColor="text1"/>
        </w:rPr>
        <w:t>四万十川</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四万十市</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や上八川川</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いの町</w:t>
      </w:r>
      <w:r>
        <w:rPr>
          <w:rFonts w:hint="default" w:ascii="HG丸ｺﾞｼｯｸM-PRO" w:hAnsi="HG丸ｺﾞｼｯｸM-PRO" w:eastAsia="HG丸ｺﾞｼｯｸM-PRO"/>
          <w:color w:val="000000" w:themeColor="text1"/>
        </w:rPr>
        <w:t>）</w:t>
      </w:r>
      <w:r>
        <w:rPr>
          <w:rFonts w:hint="eastAsia" w:ascii="HG丸ｺﾞｼｯｸM-PRO" w:hAnsi="HG丸ｺﾞｼｯｸM-PRO"/>
          <w:color w:val="000000" w:themeColor="text1"/>
        </w:rPr>
        <w:t>、</w:t>
      </w:r>
      <w:r>
        <w:rPr>
          <w:rFonts w:hint="default" w:ascii="HG丸ｺﾞｼｯｸM-PRO" w:hAnsi="HG丸ｺﾞｼｯｸM-PRO"/>
          <w:color w:val="000000" w:themeColor="text1"/>
        </w:rPr>
        <w:t>新荘川</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津野町</w:t>
      </w:r>
      <w:r>
        <w:rPr>
          <w:rFonts w:hint="default"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において進めています。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治山・林道事業においては、自然石の積石工や緑化工、小動物の生息に配慮した製品、木材の積極的な利用など、森林、河川の生態系や景観に配慮した工法を採用しています。具体的には、クマタカの営巣、オオサンショウオの繁殖や幼生の成長などへの影響に配慮した施工場所や時期、工法の選定を行ってい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また、四万十川流域においては、条例に基づき、「高知県四万十川流域環境配慮指針」を策定し、流域の四万十市、四万十町、中土佐町、津野町及び</w:t>
      </w:r>
      <w:r>
        <w:rPr>
          <w:rFonts w:hint="eastAsia"/>
          <w:color w:val="000000" w:themeColor="text1"/>
        </w:rPr>
        <w:t>梼</w:t>
      </w:r>
      <w:r>
        <w:rPr>
          <w:rFonts w:hint="eastAsia" w:ascii="HG丸ｺﾞｼｯｸM-PRO" w:hAnsi="HG丸ｺﾞｼｯｸM-PRO"/>
          <w:color w:val="000000" w:themeColor="text1"/>
        </w:rPr>
        <w:t>原町で実施する公共工事について、事業の計画から実施、管理の各段階で生態系及び景観の保全への配慮を行っています。</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color w:val="000000" w:themeColor="text1"/>
        </w:rPr>
        <w:t>あわせて、環境に大きな影響を及ぼすおそれのある一定規模以上の開発事業の実施にあたっては、</w:t>
      </w:r>
      <w:r>
        <w:rPr>
          <w:rFonts w:hint="eastAsia" w:ascii="HG丸ｺﾞｼｯｸM-PRO" w:hAnsi="HG丸ｺﾞｼｯｸM-PRO"/>
          <w:color w:val="000000" w:themeColor="text1"/>
        </w:rPr>
        <w:t>環境影響評価法に基づき、いわゆる「環境アセスメント」が実施されています。中には、アセスメント手続の途中で事業廃止された事例もあります。</w:t>
      </w:r>
    </w:p>
    <w:p>
      <w:pPr>
        <w:pStyle w:val="0"/>
        <w:widowControl w:val="1"/>
        <w:spacing w:line="240" w:lineRule="auto"/>
        <w:jc w:val="left"/>
        <w:rPr>
          <w:rFonts w:hint="default" w:ascii="HG丸ｺﾞｼｯｸM-PRO" w:hAnsi="HG丸ｺﾞｼｯｸM-PRO"/>
          <w:color w:val="000000" w:themeColor="text1"/>
        </w:rPr>
      </w:pPr>
      <w:r>
        <w:rPr>
          <w:rFonts w:hint="default" w:ascii="HG丸ｺﾞｼｯｸM-PRO" w:hAnsi="HG丸ｺﾞｼｯｸM-PRO"/>
          <w:color w:val="000000" w:themeColor="text1"/>
        </w:rPr>
        <w:br w:type="page"/>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178" behindDoc="0" locked="0" layoutInCell="1" hidden="0" allowOverlap="1">
                <wp:simplePos x="0" y="0"/>
                <wp:positionH relativeFrom="column">
                  <wp:posOffset>-67310</wp:posOffset>
                </wp:positionH>
                <wp:positionV relativeFrom="paragraph">
                  <wp:posOffset>51435</wp:posOffset>
                </wp:positionV>
                <wp:extent cx="6119495" cy="369570"/>
                <wp:effectExtent l="0" t="0" r="635" b="635"/>
                <wp:wrapNone/>
                <wp:docPr id="4258" name="正方形/長方形 24"/>
                <a:graphic xmlns:a="http://schemas.openxmlformats.org/drawingml/2006/main">
                  <a:graphicData uri="http://schemas.microsoft.com/office/word/2010/wordprocessingShape">
                    <wps:wsp>
                      <wps:cNvPr id="4258" name="正方形/長方形 24"/>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24" style="mso-wrap-distance-right:9pt;mso-wrap-distance-bottom:0pt;margin-top:4.05pt;mso-position-vertical-relative:text;mso-position-horizontal-relative:text;position:absolute;height:29.1pt;mso-wrap-distance-top:0pt;width:481.85pt;mso-wrap-distance-left:9pt;margin-left:-5.3pt;z-index:178;" o:spid="_x0000_s4258"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最新の</w:t>
      </w:r>
      <w:r>
        <w:rPr>
          <w:rFonts w:hint="default" w:ascii="メイリオ" w:hAnsi="メイリオ" w:eastAsia="メイリオ"/>
          <w:b w:val="1"/>
          <w:color w:val="000000" w:themeColor="text1"/>
        </w:rPr>
        <w:t>環境保全型工法</w:t>
      </w:r>
      <w:r>
        <w:rPr>
          <w:rFonts w:hint="eastAsia" w:ascii="メイリオ" w:hAnsi="メイリオ" w:eastAsia="メイリオ"/>
          <w:b w:val="1"/>
          <w:color w:val="000000" w:themeColor="text1"/>
        </w:rPr>
        <w:t>への対応</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環境配慮型の公共工事を今後も推進していくため、継続的な木材利用の推進や、最新の環境配慮型の工法に対応するとともに、自然配慮型の川づくり事業に取り組む必要があります。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課題２　環境配慮についての知識を持った職員の育成</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環境に配慮した公共工事を計画、実施していくため、必要な知識を持った職員の育成が必要です。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課題３　環境影響評価の適切な実施</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本県の豊かな自然環境や生活環境への影響を最小限に抑えるため、</w:t>
      </w:r>
      <w:r>
        <w:rPr>
          <w:rFonts w:hint="default" w:ascii="HG丸ｺﾞｼｯｸM-PRO" w:hAnsi="HG丸ｺﾞｼｯｸM-PRO"/>
          <w:color w:val="000000" w:themeColor="text1"/>
        </w:rPr>
        <w:t>大規模な開発事業</w:t>
      </w:r>
      <w:r>
        <w:rPr>
          <w:rFonts w:hint="eastAsia" w:ascii="HG丸ｺﾞｼｯｸM-PRO" w:hAnsi="HG丸ｺﾞｼｯｸM-PRO"/>
          <w:color w:val="000000" w:themeColor="text1"/>
        </w:rPr>
        <w:t>に際し、事業者が事前に環境への影響を調査、予測、評価する環境影響評価が適切に実施される必要があります。</w:t>
      </w:r>
    </w:p>
    <w:p>
      <w:pPr>
        <w:pStyle w:val="0"/>
        <w:ind w:firstLine="220" w:firstLineChars="100"/>
        <w:rPr>
          <w:rFonts w:hint="default"/>
          <w:color w:val="000000" w:themeColor="text1"/>
        </w:rPr>
      </w:pPr>
    </w:p>
    <w:p>
      <w:pPr>
        <w:pStyle w:val="0"/>
        <w:rPr>
          <w:rFonts w:hint="default"/>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79" behindDoc="0" locked="0" layoutInCell="1" hidden="0" allowOverlap="1">
                <wp:simplePos x="0" y="0"/>
                <wp:positionH relativeFrom="column">
                  <wp:posOffset>-13970</wp:posOffset>
                </wp:positionH>
                <wp:positionV relativeFrom="paragraph">
                  <wp:posOffset>25400</wp:posOffset>
                </wp:positionV>
                <wp:extent cx="6119495" cy="369570"/>
                <wp:effectExtent l="0" t="0" r="635" b="635"/>
                <wp:wrapNone/>
                <wp:docPr id="4259" name="正方形/長方形 25"/>
                <a:graphic xmlns:a="http://schemas.openxmlformats.org/drawingml/2006/main">
                  <a:graphicData uri="http://schemas.microsoft.com/office/word/2010/wordprocessingShape">
                    <wps:wsp>
                      <wps:cNvPr id="4259" name="正方形/長方形 25"/>
                      <wps:cNvSpPr>
                        <a:spLocks noChangeArrowheads="1"/>
                      </wps:cNvSpPr>
                      <wps:spPr>
                        <a:xfrm>
                          <a:off x="0" y="0"/>
                          <a:ext cx="6119495" cy="369570"/>
                        </a:xfrm>
                        <a:prstGeom prst="rect">
                          <a:avLst/>
                        </a:prstGeom>
                        <a:solidFill>
                          <a:srgbClr val="CCFFCC"/>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25" style="mso-wrap-distance-right:9pt;mso-wrap-distance-bottom:0pt;margin-top:2pt;mso-position-vertical-relative:text;mso-position-horizontal-relative:text;position:absolute;height:29.1pt;mso-wrap-distance-top:0pt;width:481.85pt;mso-wrap-distance-left:9pt;margin-left:-1.1000000000000001pt;z-index:179;" o:spid="_x0000_s4259" o:allowincell="t" o:allowoverlap="t" filled="t" fillcolor="#ccffcc"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widowControl w:val="1"/>
        <w:jc w:val="left"/>
        <w:rPr>
          <w:rFonts w:hint="default" w:ascii="MS-PMincho" w:hAnsi="MS-PMincho"/>
          <w:color w:val="000000" w:themeColor="text1"/>
          <w:kern w:val="0"/>
          <w:sz w:val="18"/>
        </w:rPr>
      </w:pP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道路工事での環境配慮</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環境に配慮した公共工事の実施の周知により、工事における環境配慮への関心を高め、環境に配慮した工事の拡大につなげていきます。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多自然川づくりの推進【再掲】★</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河川全体の自然の営みを視野に入れ、地域の暮らしや歴史・文化との調和にも配慮し、河川が本来有している生物の生息・生育・繁殖環境及び多様な河川景観を保全・創出するため、「多自然川づくり」による河川管理に努めます。</w:t>
      </w:r>
    </w:p>
    <w:p>
      <w:pPr>
        <w:pStyle w:val="0"/>
        <w:spacing w:before="170" w:beforeLines="50" w:beforeAutospacing="0"/>
        <w:rPr>
          <w:rFonts w:hint="default" w:ascii="メイリオ" w:hAnsi="メイリオ" w:eastAsia="メイリオ"/>
          <w:color w:val="000000" w:themeColor="text1"/>
        </w:rPr>
      </w:pPr>
      <w:r>
        <w:rPr>
          <w:rFonts w:hint="eastAsia" w:ascii="メイリオ" w:hAnsi="メイリオ" w:eastAsia="メイリオ"/>
          <w:b w:val="1"/>
          <w:color w:val="000000" w:themeColor="text1"/>
        </w:rPr>
        <w:t>施策３　治山・林道事業での環境配慮</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自然環境や歴史的風土・希少野生動植物、文化財などへの影響の回避、低減を図ることを第一に、公共工事における取組を継続していきます。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施策４　文化環境評価システムの適切な運用</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県が事業主体となる公共工事などのハード事業に際し、文化及び環境への配慮を行う「文化環境評価システム」の適切な運用に努めます。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施策５　環境影響評価の適切な管理・運営</w:t>
      </w:r>
    </w:p>
    <w:p>
      <w:pPr>
        <w:pStyle w:val="0"/>
        <w:ind w:firstLine="220" w:firstLineChars="100"/>
        <w:rPr>
          <w:rFonts w:hint="default" w:ascii="メイリオ" w:hAnsi="メイリオ" w:eastAsia="メイリオ"/>
          <w:b w:val="1"/>
          <w:color w:val="000000" w:themeColor="text1"/>
        </w:rPr>
      </w:pPr>
      <w:r>
        <w:rPr>
          <w:rFonts w:hint="eastAsia" w:ascii="HG丸ｺﾞｼｯｸM-PRO" w:hAnsi="HG丸ｺﾞｼｯｸM-PRO"/>
          <w:color w:val="000000" w:themeColor="text1"/>
        </w:rPr>
        <w:t>開発事業の実施が環境にどのような影響を及ぼすのかについて、</w:t>
      </w:r>
      <w:r>
        <w:rPr>
          <w:rFonts w:hint="default" w:ascii="HG丸ｺﾞｼｯｸM-PRO" w:hAnsi="HG丸ｺﾞｼｯｸM-PRO"/>
          <w:color w:val="000000" w:themeColor="text1"/>
        </w:rPr>
        <w:t>事業者自らがあらかじめ調査</w:t>
      </w:r>
      <w:r>
        <w:rPr>
          <w:rFonts w:hint="eastAsia" w:ascii="HG丸ｺﾞｼｯｸM-PRO" w:hAnsi="HG丸ｺﾞｼｯｸM-PRO"/>
          <w:color w:val="000000" w:themeColor="text1"/>
        </w:rPr>
        <w:t>、</w:t>
      </w:r>
      <w:r>
        <w:rPr>
          <w:rFonts w:hint="default" w:ascii="HG丸ｺﾞｼｯｸM-PRO" w:hAnsi="HG丸ｺﾞｼｯｸM-PRO"/>
          <w:color w:val="000000" w:themeColor="text1"/>
        </w:rPr>
        <w:t>予測</w:t>
      </w:r>
      <w:r>
        <w:rPr>
          <w:rFonts w:hint="eastAsia" w:ascii="HG丸ｺﾞｼｯｸM-PRO" w:hAnsi="HG丸ｺﾞｼｯｸM-PRO"/>
          <w:color w:val="000000" w:themeColor="text1"/>
        </w:rPr>
        <w:t>、</w:t>
      </w:r>
      <w:r>
        <w:rPr>
          <w:rFonts w:hint="default" w:ascii="HG丸ｺﾞｼｯｸM-PRO" w:hAnsi="HG丸ｺﾞｼｯｸM-PRO"/>
          <w:color w:val="000000" w:themeColor="text1"/>
        </w:rPr>
        <w:t>評価</w:t>
      </w:r>
      <w:r>
        <w:rPr>
          <w:rFonts w:hint="eastAsia" w:ascii="HG丸ｺﾞｼｯｸM-PRO" w:hAnsi="HG丸ｺﾞｼｯｸM-PRO"/>
          <w:color w:val="000000" w:themeColor="text1"/>
        </w:rPr>
        <w:t>を行い</w:t>
      </w:r>
      <w:r>
        <w:rPr>
          <w:rFonts w:hint="default" w:ascii="HG丸ｺﾞｼｯｸM-PRO" w:hAnsi="HG丸ｺﾞｼｯｸM-PRO"/>
          <w:color w:val="000000" w:themeColor="text1"/>
        </w:rPr>
        <w:t>、その結果を公表し</w:t>
      </w:r>
      <w:r>
        <w:rPr>
          <w:rFonts w:hint="eastAsia" w:ascii="HG丸ｺﾞｼｯｸM-PRO" w:hAnsi="HG丸ｺﾞｼｯｸM-PRO"/>
          <w:color w:val="000000" w:themeColor="text1"/>
        </w:rPr>
        <w:t>て</w:t>
      </w:r>
      <w:r>
        <w:rPr>
          <w:rFonts w:hint="default" w:ascii="HG丸ｺﾞｼｯｸM-PRO" w:hAnsi="HG丸ｺﾞｼｯｸM-PRO"/>
          <w:color w:val="000000" w:themeColor="text1"/>
        </w:rPr>
        <w:t>住民</w:t>
      </w:r>
      <w:r>
        <w:rPr>
          <w:rFonts w:hint="eastAsia" w:ascii="HG丸ｺﾞｼｯｸM-PRO" w:hAnsi="HG丸ｺﾞｼｯｸM-PRO"/>
          <w:color w:val="000000" w:themeColor="text1"/>
        </w:rPr>
        <w:t>など</w:t>
      </w:r>
      <w:r>
        <w:rPr>
          <w:rFonts w:hint="default" w:ascii="HG丸ｺﾞｼｯｸM-PRO" w:hAnsi="HG丸ｺﾞｼｯｸM-PRO"/>
          <w:color w:val="000000" w:themeColor="text1"/>
        </w:rPr>
        <w:t>の意見を</w:t>
      </w:r>
      <w:r>
        <w:rPr>
          <w:rFonts w:hint="eastAsia" w:ascii="HG丸ｺﾞｼｯｸM-PRO" w:hAnsi="HG丸ｺﾞｼｯｸM-PRO"/>
          <w:color w:val="000000" w:themeColor="text1"/>
        </w:rPr>
        <w:t>聴取し、それらを踏まえて環境の保全について十分な配慮を行う環境影響評価制度を適切に運用します。</w:t>
      </w:r>
    </w:p>
    <w:p>
      <w:pPr>
        <w:pStyle w:val="0"/>
        <w:widowControl w:val="1"/>
        <w:spacing w:line="240" w:lineRule="auto"/>
        <w:jc w:val="left"/>
        <w:rPr>
          <w:rFonts w:hint="default" w:ascii="メイリオ" w:hAnsi="メイリオ" w:eastAsia="メイリオ"/>
          <w:b w:val="1"/>
          <w:color w:val="000000" w:themeColor="text1"/>
        </w:rPr>
      </w:pPr>
      <w:r>
        <w:rPr>
          <w:rFonts w:hint="default" w:ascii="メイリオ" w:hAnsi="メイリオ" w:eastAsia="メイリオ"/>
          <w:b w:val="1"/>
          <w:color w:val="000000" w:themeColor="text1"/>
        </w:rPr>
        <w:br w:type="page"/>
      </w: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sz w:val="28"/>
        </w:rPr>
        <w:t>３－６　公共工事などでの環境配慮（２／２）</w:t>
      </w: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34"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9"/>
      </w:tblGrid>
      <w:tr>
        <w:trPr>
          <w:trHeight w:val="228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9"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w:t>
            </w:r>
            <w:r>
              <w:rPr>
                <w:rFonts w:hint="default" w:ascii="HG丸ｺﾞｼｯｸM-PRO" w:hAnsi="HG丸ｺﾞｼｯｸM-PRO"/>
                <w:color w:val="000000" w:themeColor="text1"/>
                <w:sz w:val="21"/>
                <w:u w:val="single" w:color="auto"/>
              </w:rPr>
              <w:t>地域の自然・文化環境</w:t>
            </w:r>
            <w:r>
              <w:rPr>
                <w:rFonts w:hint="eastAsia" w:ascii="HG丸ｺﾞｼｯｸM-PRO" w:hAnsi="HG丸ｺﾞｼｯｸM-PRO"/>
                <w:color w:val="000000" w:themeColor="text1"/>
                <w:sz w:val="21"/>
                <w:u w:val="single" w:color="auto"/>
              </w:rPr>
              <w:t>を</w:t>
            </w:r>
            <w:r>
              <w:rPr>
                <w:rFonts w:hint="default" w:ascii="HG丸ｺﾞｼｯｸM-PRO" w:hAnsi="HG丸ｺﾞｼｯｸM-PRO"/>
                <w:color w:val="000000" w:themeColor="text1"/>
                <w:sz w:val="21"/>
                <w:u w:val="single" w:color="auto"/>
              </w:rPr>
              <w:t>理解</w:t>
            </w:r>
            <w:r>
              <w:rPr>
                <w:rFonts w:hint="eastAsia" w:ascii="HG丸ｺﾞｼｯｸM-PRO" w:hAnsi="HG丸ｺﾞｼｯｸM-PRO"/>
                <w:color w:val="000000" w:themeColor="text1"/>
                <w:sz w:val="21"/>
                <w:u w:val="single" w:color="auto"/>
              </w:rPr>
              <w:t>し、</w:t>
            </w:r>
            <w:r>
              <w:rPr>
                <w:rFonts w:hint="default" w:ascii="HG丸ｺﾞｼｯｸM-PRO" w:hAnsi="HG丸ｺﾞｼｯｸM-PRO"/>
                <w:color w:val="000000" w:themeColor="text1"/>
                <w:sz w:val="21"/>
                <w:u w:val="single" w:color="auto"/>
              </w:rPr>
              <w:t>保全意識</w:t>
            </w:r>
            <w:r>
              <w:rPr>
                <w:rFonts w:hint="eastAsia" w:ascii="HG丸ｺﾞｼｯｸM-PRO" w:hAnsi="HG丸ｺﾞｼｯｸM-PRO"/>
                <w:color w:val="000000" w:themeColor="text1"/>
                <w:sz w:val="21"/>
                <w:u w:val="single" w:color="auto"/>
              </w:rPr>
              <w:t>を持つことや、</w:t>
            </w:r>
            <w:r>
              <w:rPr>
                <w:rFonts w:hint="default" w:ascii="HG丸ｺﾞｼｯｸM-PRO" w:hAnsi="HG丸ｺﾞｼｯｸM-PRO"/>
                <w:color w:val="000000" w:themeColor="text1"/>
                <w:sz w:val="21"/>
                <w:u w:val="single" w:color="auto"/>
              </w:rPr>
              <w:t>公共工事に対する意見・協力</w:t>
            </w:r>
            <w:r>
              <w:rPr>
                <w:rFonts w:hint="eastAsia" w:ascii="HG丸ｺﾞｼｯｸM-PRO" w:hAnsi="HG丸ｺﾞｼｯｸM-PRO"/>
                <w:color w:val="000000" w:themeColor="text1"/>
                <w:sz w:val="21"/>
                <w:u w:val="single" w:color="auto"/>
              </w:rPr>
              <w:t>が求められており、主に下記の行動を実施します。</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地域の自然・文化資源の</w:t>
            </w:r>
            <w:r>
              <w:rPr>
                <w:rFonts w:hint="eastAsia" w:ascii="HG丸ｺﾞｼｯｸM-PRO" w:hAnsi="HG丸ｺﾞｼｯｸM-PRO"/>
                <w:color w:val="000000" w:themeColor="text1"/>
                <w:sz w:val="21"/>
              </w:rPr>
              <w:t>理解と</w:t>
            </w:r>
            <w:r>
              <w:rPr>
                <w:rFonts w:hint="default" w:ascii="HG丸ｺﾞｼｯｸM-PRO" w:hAnsi="HG丸ｺﾞｼｯｸM-PRO"/>
                <w:color w:val="000000" w:themeColor="text1"/>
                <w:sz w:val="21"/>
              </w:rPr>
              <w:t>保全活動への参加</w:t>
            </w:r>
            <w:r>
              <w:rPr>
                <w:rFonts w:hint="default" w:ascii="HG丸ｺﾞｼｯｸM-PRO" w:hAnsi="HG丸ｺﾞｼｯｸM-PRO"/>
                <w:color w:val="000000" w:themeColor="text1"/>
                <w:sz w:val="21"/>
              </w:rPr>
              <w:t xml:space="preserve"> </w:t>
            </w:r>
          </w:p>
          <w:p>
            <w:pPr>
              <w:pStyle w:val="0"/>
              <w:ind w:left="210" w:hanging="210" w:hangingChars="100"/>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w:t>
            </w:r>
            <w:r>
              <w:rPr>
                <w:rFonts w:hint="eastAsia" w:ascii="HG丸ｺﾞｼｯｸM-PRO" w:hAnsi="HG丸ｺﾞｼｯｸM-PRO"/>
                <w:color w:val="000000" w:themeColor="text1"/>
                <w:sz w:val="21"/>
              </w:rPr>
              <w:t>開発が行われる区域</w:t>
            </w:r>
            <w:r>
              <w:rPr>
                <w:rFonts w:hint="default" w:ascii="HG丸ｺﾞｼｯｸM-PRO" w:hAnsi="HG丸ｺﾞｼｯｸM-PRO"/>
                <w:color w:val="000000" w:themeColor="text1"/>
                <w:sz w:val="21"/>
              </w:rPr>
              <w:t>周辺の</w:t>
            </w:r>
            <w:r>
              <w:rPr>
                <w:rFonts w:hint="eastAsia" w:ascii="HG丸ｺﾞｼｯｸM-PRO" w:hAnsi="HG丸ｺﾞｼｯｸM-PRO"/>
                <w:color w:val="000000" w:themeColor="text1"/>
                <w:sz w:val="21"/>
              </w:rPr>
              <w:t>希少種等の情報提供と</w:t>
            </w:r>
            <w:r>
              <w:rPr>
                <w:rFonts w:hint="default" w:ascii="HG丸ｺﾞｼｯｸM-PRO" w:hAnsi="HG丸ｺﾞｼｯｸM-PRO"/>
                <w:color w:val="000000" w:themeColor="text1"/>
                <w:sz w:val="21"/>
              </w:rPr>
              <w:t>環境変化への関心</w:t>
            </w:r>
            <w:r>
              <w:rPr>
                <w:rFonts w:hint="eastAsia" w:ascii="HG丸ｺﾞｼｯｸM-PRO" w:hAnsi="HG丸ｺﾞｼｯｸM-PRO"/>
                <w:color w:val="000000" w:themeColor="text1"/>
                <w:sz w:val="21"/>
              </w:rPr>
              <w:t>・工事説明会への参加</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環境影響評価に関する住民説明会への参加・意見提出</w:t>
            </w:r>
          </w:p>
        </w:tc>
      </w:tr>
      <w:tr>
        <w:trPr>
          <w:trHeight w:val="233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9"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w:t>
            </w:r>
            <w:r>
              <w:rPr>
                <w:rFonts w:hint="default" w:ascii="HG丸ｺﾞｼｯｸM-PRO" w:hAnsi="HG丸ｺﾞｼｯｸM-PRO"/>
                <w:color w:val="000000" w:themeColor="text1"/>
                <w:sz w:val="21"/>
                <w:u w:val="single" w:color="auto"/>
              </w:rPr>
              <w:t>環境</w:t>
            </w:r>
            <w:r>
              <w:rPr>
                <w:rFonts w:hint="eastAsia" w:ascii="HG丸ｺﾞｼｯｸM-PRO" w:hAnsi="HG丸ｺﾞｼｯｸM-PRO"/>
                <w:color w:val="000000" w:themeColor="text1"/>
                <w:sz w:val="21"/>
                <w:u w:val="single" w:color="auto"/>
              </w:rPr>
              <w:t>保全</w:t>
            </w:r>
            <w:r>
              <w:rPr>
                <w:rFonts w:hint="default" w:ascii="HG丸ｺﾞｼｯｸM-PRO" w:hAnsi="HG丸ｺﾞｼｯｸM-PRO"/>
                <w:color w:val="000000" w:themeColor="text1"/>
                <w:sz w:val="21"/>
                <w:u w:val="single" w:color="auto"/>
              </w:rPr>
              <w:t>型工法の採用</w:t>
            </w:r>
            <w:r>
              <w:rPr>
                <w:rFonts w:hint="eastAsia" w:ascii="HG丸ｺﾞｼｯｸM-PRO" w:hAnsi="HG丸ｺﾞｼｯｸM-PRO"/>
                <w:color w:val="000000" w:themeColor="text1"/>
                <w:sz w:val="21"/>
                <w:u w:val="single" w:color="auto"/>
              </w:rPr>
              <w:t>及び</w:t>
            </w:r>
            <w:r>
              <w:rPr>
                <w:rFonts w:hint="default" w:ascii="HG丸ｺﾞｼｯｸM-PRO" w:hAnsi="HG丸ｺﾞｼｯｸM-PRO"/>
                <w:color w:val="000000" w:themeColor="text1"/>
                <w:sz w:val="21"/>
                <w:u w:val="single" w:color="auto"/>
              </w:rPr>
              <w:t>施工管理</w:t>
            </w:r>
            <w:r>
              <w:rPr>
                <w:rFonts w:hint="eastAsia" w:ascii="HG丸ｺﾞｼｯｸM-PRO" w:hAnsi="HG丸ｺﾞｼｯｸM-PRO"/>
                <w:color w:val="000000" w:themeColor="text1"/>
                <w:sz w:val="21"/>
                <w:u w:val="single" w:color="auto"/>
              </w:rPr>
              <w:t>、</w:t>
            </w:r>
            <w:r>
              <w:rPr>
                <w:rFonts w:hint="default" w:ascii="HG丸ｺﾞｼｯｸM-PRO" w:hAnsi="HG丸ｺﾞｼｯｸM-PRO"/>
                <w:color w:val="000000" w:themeColor="text1"/>
                <w:sz w:val="21"/>
                <w:u w:val="single" w:color="auto"/>
              </w:rPr>
              <w:t>地域</w:t>
            </w:r>
            <w:r>
              <w:rPr>
                <w:rFonts w:hint="eastAsia" w:ascii="HG丸ｺﾞｼｯｸM-PRO" w:hAnsi="HG丸ｺﾞｼｯｸM-PRO"/>
                <w:color w:val="000000" w:themeColor="text1"/>
                <w:sz w:val="21"/>
                <w:u w:val="single" w:color="auto"/>
              </w:rPr>
              <w:t>の自然・</w:t>
            </w:r>
            <w:r>
              <w:rPr>
                <w:rFonts w:hint="default" w:ascii="HG丸ｺﾞｼｯｸM-PRO" w:hAnsi="HG丸ｺﾞｼｯｸM-PRO"/>
                <w:color w:val="000000" w:themeColor="text1"/>
                <w:sz w:val="21"/>
                <w:u w:val="single" w:color="auto"/>
              </w:rPr>
              <w:t>文化環境への配慮</w:t>
            </w:r>
            <w:r>
              <w:rPr>
                <w:rFonts w:hint="eastAsia" w:ascii="HG丸ｺﾞｼｯｸM-PRO" w:hAnsi="HG丸ｺﾞｼｯｸM-PRO"/>
                <w:color w:val="000000" w:themeColor="text1"/>
                <w:sz w:val="21"/>
                <w:u w:val="single" w:color="auto"/>
              </w:rPr>
              <w:t>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希少動植物の</w:t>
            </w:r>
            <w:r>
              <w:rPr>
                <w:rFonts w:hint="eastAsia" w:ascii="HG丸ｺﾞｼｯｸM-PRO" w:hAnsi="HG丸ｺﾞｼｯｸM-PRO"/>
                <w:color w:val="000000" w:themeColor="text1"/>
                <w:sz w:val="21"/>
              </w:rPr>
              <w:t>生息・生育</w:t>
            </w:r>
            <w:r>
              <w:rPr>
                <w:rFonts w:hint="default" w:ascii="HG丸ｺﾞｼｯｸM-PRO" w:hAnsi="HG丸ｺﾞｼｯｸM-PRO"/>
                <w:color w:val="000000" w:themeColor="text1"/>
                <w:sz w:val="21"/>
              </w:rPr>
              <w:t>環境に配慮した施工時期・方法の選定</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・環境保全型工法などによる</w:t>
            </w:r>
            <w:r>
              <w:rPr>
                <w:rFonts w:hint="default" w:ascii="HG丸ｺﾞｼｯｸM-PRO" w:hAnsi="HG丸ｺﾞｼｯｸM-PRO"/>
                <w:color w:val="000000" w:themeColor="text1"/>
                <w:sz w:val="21"/>
              </w:rPr>
              <w:t>環境</w:t>
            </w:r>
            <w:r>
              <w:rPr>
                <w:rFonts w:hint="eastAsia" w:ascii="HG丸ｺﾞｼｯｸM-PRO" w:hAnsi="HG丸ｺﾞｼｯｸM-PRO"/>
                <w:color w:val="000000" w:themeColor="text1"/>
                <w:sz w:val="21"/>
              </w:rPr>
              <w:t>への</w:t>
            </w:r>
            <w:r>
              <w:rPr>
                <w:rFonts w:hint="default" w:ascii="HG丸ｺﾞｼｯｸM-PRO" w:hAnsi="HG丸ｺﾞｼｯｸM-PRO"/>
                <w:color w:val="000000" w:themeColor="text1"/>
                <w:sz w:val="21"/>
              </w:rPr>
              <w:t>影響</w:t>
            </w:r>
            <w:r>
              <w:rPr>
                <w:rFonts w:hint="eastAsia" w:ascii="HG丸ｺﾞｼｯｸM-PRO" w:hAnsi="HG丸ｺﾞｼｯｸM-PRO"/>
                <w:color w:val="000000" w:themeColor="text1"/>
                <w:sz w:val="21"/>
              </w:rPr>
              <w:t>を極力</w:t>
            </w:r>
            <w:r>
              <w:rPr>
                <w:rFonts w:hint="default" w:ascii="HG丸ｺﾞｼｯｸM-PRO" w:hAnsi="HG丸ｺﾞｼｯｸM-PRO"/>
                <w:color w:val="000000" w:themeColor="text1"/>
                <w:sz w:val="21"/>
              </w:rPr>
              <w:t>回避・低減</w:t>
            </w:r>
            <w:r>
              <w:rPr>
                <w:rFonts w:hint="eastAsia" w:ascii="HG丸ｺﾞｼｯｸM-PRO" w:hAnsi="HG丸ｺﾞｼｯｸM-PRO"/>
                <w:color w:val="000000" w:themeColor="text1"/>
                <w:sz w:val="21"/>
              </w:rPr>
              <w:t>する工事の実施</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・十分な調査、予測、評価による</w:t>
            </w:r>
            <w:r>
              <w:rPr>
                <w:rFonts w:hint="default" w:ascii="HG丸ｺﾞｼｯｸM-PRO" w:hAnsi="HG丸ｺﾞｼｯｸM-PRO"/>
                <w:color w:val="000000" w:themeColor="text1"/>
                <w:sz w:val="21"/>
              </w:rPr>
              <w:t>環境影響評価</w:t>
            </w:r>
            <w:r>
              <w:rPr>
                <w:rFonts w:hint="eastAsia" w:ascii="HG丸ｺﾞｼｯｸM-PRO" w:hAnsi="HG丸ｺﾞｼｯｸM-PRO"/>
                <w:color w:val="000000" w:themeColor="text1"/>
                <w:sz w:val="21"/>
              </w:rPr>
              <w:t>の</w:t>
            </w:r>
            <w:r>
              <w:rPr>
                <w:rFonts w:hint="default" w:ascii="HG丸ｺﾞｼｯｸM-PRO" w:hAnsi="HG丸ｺﾞｼｯｸM-PRO"/>
                <w:color w:val="000000" w:themeColor="text1"/>
                <w:sz w:val="21"/>
              </w:rPr>
              <w:t>適切</w:t>
            </w:r>
            <w:r>
              <w:rPr>
                <w:rFonts w:hint="eastAsia" w:ascii="HG丸ｺﾞｼｯｸM-PRO" w:hAnsi="HG丸ｺﾞｼｯｸM-PRO"/>
                <w:color w:val="000000" w:themeColor="text1"/>
                <w:sz w:val="21"/>
              </w:rPr>
              <w:t>な</w:t>
            </w:r>
            <w:r>
              <w:rPr>
                <w:rFonts w:hint="default" w:ascii="HG丸ｺﾞｼｯｸM-PRO" w:hAnsi="HG丸ｺﾞｼｯｸM-PRO"/>
                <w:color w:val="000000" w:themeColor="text1"/>
                <w:sz w:val="21"/>
              </w:rPr>
              <w:t>実施</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・事前に地域に十分な説明を行ったうえで地域と調和し信頼される工事の実施</w:t>
            </w:r>
          </w:p>
        </w:tc>
      </w:tr>
      <w:tr>
        <w:trPr>
          <w:trHeight w:val="233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9"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w:t>
            </w:r>
            <w:r>
              <w:rPr>
                <w:rFonts w:hint="default" w:ascii="HG丸ｺﾞｼｯｸM-PRO" w:hAnsi="HG丸ｺﾞｼｯｸM-PRO"/>
                <w:color w:val="auto"/>
                <w:sz w:val="21"/>
                <w:u w:val="single" w:color="auto"/>
              </w:rPr>
              <w:t>環境配慮方針</w:t>
            </w:r>
            <w:r>
              <w:rPr>
                <w:rFonts w:hint="eastAsia" w:ascii="HG丸ｺﾞｼｯｸM-PRO" w:hAnsi="HG丸ｺﾞｼｯｸM-PRO"/>
                <w:color w:val="auto"/>
                <w:sz w:val="21"/>
                <w:u w:val="single" w:color="auto"/>
              </w:rPr>
              <w:t>に沿った</w:t>
            </w:r>
            <w:r>
              <w:rPr>
                <w:rFonts w:hint="default" w:ascii="HG丸ｺﾞｼｯｸM-PRO" w:hAnsi="HG丸ｺﾞｼｯｸM-PRO"/>
                <w:color w:val="auto"/>
                <w:sz w:val="21"/>
                <w:u w:val="single" w:color="auto"/>
              </w:rPr>
              <w:t>公共工事</w:t>
            </w:r>
            <w:r>
              <w:rPr>
                <w:rFonts w:hint="eastAsia" w:ascii="HG丸ｺﾞｼｯｸM-PRO" w:hAnsi="HG丸ｺﾞｼｯｸM-PRO"/>
                <w:color w:val="auto"/>
                <w:sz w:val="21"/>
                <w:u w:val="single" w:color="auto"/>
              </w:rPr>
              <w:t>等</w:t>
            </w:r>
            <w:r>
              <w:rPr>
                <w:rFonts w:hint="default" w:ascii="HG丸ｺﾞｼｯｸM-PRO" w:hAnsi="HG丸ｺﾞｼｯｸM-PRO"/>
                <w:color w:val="auto"/>
                <w:sz w:val="21"/>
                <w:u w:val="single" w:color="auto"/>
              </w:rPr>
              <w:t>の計画・実施</w:t>
            </w:r>
            <w:r>
              <w:rPr>
                <w:rFonts w:hint="eastAsia" w:ascii="HG丸ｺﾞｼｯｸM-PRO" w:hAnsi="HG丸ｺﾞｼｯｸM-PRO"/>
                <w:color w:val="auto"/>
                <w:sz w:val="21"/>
                <w:u w:val="single" w:color="auto"/>
              </w:rPr>
              <w:t>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・環境保全型工法の率先導入・実施</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default" w:ascii="HG丸ｺﾞｼｯｸM-PRO" w:hAnsi="HG丸ｺﾞｼｯｸM-PRO"/>
                <w:color w:val="auto"/>
                <w:sz w:val="21"/>
              </w:rPr>
              <w:t>環境影響評価制度</w:t>
            </w:r>
            <w:r>
              <w:rPr>
                <w:rFonts w:hint="eastAsia" w:ascii="HG丸ｺﾞｼｯｸM-PRO" w:hAnsi="HG丸ｺﾞｼｯｸM-PRO"/>
                <w:color w:val="auto"/>
                <w:sz w:val="21"/>
              </w:rPr>
              <w:t>及び</w:t>
            </w:r>
            <w:r>
              <w:rPr>
                <w:rFonts w:hint="default" w:ascii="HG丸ｺﾞｼｯｸM-PRO" w:hAnsi="HG丸ｺﾞｼｯｸM-PRO"/>
                <w:color w:val="auto"/>
                <w:sz w:val="21"/>
              </w:rPr>
              <w:t>文化環境評価システムの適切な</w:t>
            </w:r>
            <w:r>
              <w:rPr>
                <w:rFonts w:hint="eastAsia" w:ascii="HG丸ｺﾞｼｯｸM-PRO" w:hAnsi="HG丸ｺﾞｼｯｸM-PRO"/>
                <w:color w:val="auto"/>
                <w:sz w:val="21"/>
              </w:rPr>
              <w:t>運用</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・環境配慮が行える人材の育成</w:t>
            </w:r>
          </w:p>
        </w:tc>
      </w:tr>
      <w:tr>
        <w:trPr>
          <w:trHeight w:val="284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FFCC"/>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研究機関</w:t>
            </w:r>
          </w:p>
        </w:tc>
        <w:tc>
          <w:tcPr>
            <w:tcW w:w="8319"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県内研究機関は、</w:t>
            </w:r>
            <w:r>
              <w:rPr>
                <w:rFonts w:hint="default" w:ascii="HG丸ｺﾞｼｯｸM-PRO" w:hAnsi="HG丸ｺﾞｼｯｸM-PRO"/>
                <w:color w:val="auto"/>
                <w:sz w:val="21"/>
                <w:u w:val="single" w:color="auto"/>
              </w:rPr>
              <w:t>環境</w:t>
            </w:r>
            <w:r>
              <w:rPr>
                <w:rFonts w:hint="eastAsia" w:ascii="HG丸ｺﾞｼｯｸM-PRO" w:hAnsi="HG丸ｺﾞｼｯｸM-PRO"/>
                <w:color w:val="auto"/>
                <w:sz w:val="21"/>
                <w:u w:val="single" w:color="auto"/>
              </w:rPr>
              <w:t>保全型</w:t>
            </w:r>
            <w:r>
              <w:rPr>
                <w:rFonts w:hint="default" w:ascii="HG丸ｺﾞｼｯｸM-PRO" w:hAnsi="HG丸ｺﾞｼｯｸM-PRO"/>
                <w:color w:val="auto"/>
                <w:sz w:val="21"/>
                <w:u w:val="single" w:color="auto"/>
              </w:rPr>
              <w:t>工法の研究</w:t>
            </w:r>
            <w:r>
              <w:rPr>
                <w:rFonts w:hint="eastAsia" w:ascii="HG丸ｺﾞｼｯｸM-PRO" w:hAnsi="HG丸ｺﾞｼｯｸM-PRO"/>
                <w:color w:val="auto"/>
                <w:sz w:val="21"/>
                <w:u w:val="single" w:color="auto"/>
              </w:rPr>
              <w:t>、</w:t>
            </w:r>
            <w:r>
              <w:rPr>
                <w:rFonts w:hint="default" w:ascii="HG丸ｺﾞｼｯｸM-PRO" w:hAnsi="HG丸ｺﾞｼｯｸM-PRO"/>
                <w:color w:val="auto"/>
                <w:sz w:val="21"/>
                <w:u w:val="single" w:color="auto"/>
              </w:rPr>
              <w:t>提言</w:t>
            </w:r>
            <w:r>
              <w:rPr>
                <w:rFonts w:hint="eastAsia" w:ascii="HG丸ｺﾞｼｯｸM-PRO" w:hAnsi="HG丸ｺﾞｼｯｸM-PRO"/>
                <w:color w:val="auto"/>
                <w:sz w:val="21"/>
                <w:u w:val="single" w:color="auto"/>
              </w:rPr>
              <w:t>や希少種等の情報提供が求められており、主に下記の行動を実施します。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・環境保全型工法に関する研究</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default" w:ascii="HG丸ｺﾞｼｯｸM-PRO" w:hAnsi="HG丸ｺﾞｼｯｸM-PRO"/>
                <w:color w:val="auto"/>
                <w:sz w:val="21"/>
              </w:rPr>
              <w:t>環境</w:t>
            </w:r>
            <w:r>
              <w:rPr>
                <w:rFonts w:hint="eastAsia" w:ascii="HG丸ｺﾞｼｯｸM-PRO" w:hAnsi="HG丸ｺﾞｼｯｸM-PRO"/>
                <w:color w:val="auto"/>
                <w:sz w:val="21"/>
              </w:rPr>
              <w:t>への</w:t>
            </w:r>
            <w:r>
              <w:rPr>
                <w:rFonts w:hint="default" w:ascii="HG丸ｺﾞｼｯｸM-PRO" w:hAnsi="HG丸ｺﾞｼｯｸM-PRO"/>
                <w:color w:val="auto"/>
                <w:sz w:val="21"/>
              </w:rPr>
              <w:t>影響</w:t>
            </w:r>
            <w:r>
              <w:rPr>
                <w:rFonts w:hint="eastAsia" w:ascii="HG丸ｺﾞｼｯｸM-PRO" w:hAnsi="HG丸ｺﾞｼｯｸM-PRO"/>
                <w:color w:val="auto"/>
                <w:sz w:val="21"/>
              </w:rPr>
              <w:t>を極力</w:t>
            </w:r>
            <w:r>
              <w:rPr>
                <w:rFonts w:hint="default" w:ascii="HG丸ｺﾞｼｯｸM-PRO" w:hAnsi="HG丸ｺﾞｼｯｸM-PRO"/>
                <w:color w:val="auto"/>
                <w:sz w:val="21"/>
              </w:rPr>
              <w:t>回避・低減</w:t>
            </w:r>
            <w:r>
              <w:rPr>
                <w:rFonts w:hint="eastAsia" w:ascii="HG丸ｺﾞｼｯｸM-PRO" w:hAnsi="HG丸ｺﾞｼｯｸM-PRO"/>
                <w:color w:val="auto"/>
                <w:sz w:val="21"/>
              </w:rPr>
              <w:t>する工法等の提言</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・希少種等の情報提供</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default" w:ascii="HG丸ｺﾞｼｯｸM-PRO" w:hAnsi="HG丸ｺﾞｼｯｸM-PRO"/>
                <w:color w:val="auto"/>
                <w:sz w:val="21"/>
              </w:rPr>
              <w:t>モニタリングによる長期的な環境影響の追跡</w:t>
            </w:r>
          </w:p>
          <w:p>
            <w:pPr>
              <w:pStyle w:val="0"/>
              <w:rPr>
                <w:rFonts w:hint="default" w:ascii="HG丸ｺﾞｼｯｸM-PRO" w:hAnsi="HG丸ｺﾞｼｯｸM-PRO"/>
                <w:b w:val="1"/>
                <w:color w:val="auto"/>
              </w:rPr>
            </w:pPr>
            <w:r>
              <w:rPr>
                <w:rFonts w:hint="eastAsia" w:ascii="HG丸ｺﾞｼｯｸM-PRO" w:hAnsi="HG丸ｺﾞｼｯｸM-PRO"/>
                <w:color w:val="auto"/>
                <w:sz w:val="21"/>
              </w:rPr>
              <w:t>・</w:t>
            </w:r>
            <w:r>
              <w:rPr>
                <w:rFonts w:hint="default" w:ascii="HG丸ｺﾞｼｯｸM-PRO" w:hAnsi="HG丸ｺﾞｼｯｸM-PRO"/>
                <w:color w:val="auto"/>
                <w:sz w:val="21"/>
              </w:rPr>
              <w:t>行政・民間企業との連携による技術の普及促進</w:t>
            </w:r>
          </w:p>
        </w:tc>
      </w:tr>
    </w:tbl>
    <w:p>
      <w:pPr>
        <w:pStyle w:val="0"/>
        <w:rPr>
          <w:rFonts w:hint="default" w:ascii="メイリオ" w:hAnsi="メイリオ" w:eastAsia="メイリオ"/>
          <w:b w:val="1"/>
          <w:i w:val="1"/>
          <w:color w:val="000000" w:themeColor="text1"/>
        </w:rPr>
      </w:pPr>
    </w:p>
    <w:p>
      <w:pPr>
        <w:pStyle w:val="0"/>
        <w:rPr>
          <w:rFonts w:hint="default" w:ascii="メイリオ" w:hAnsi="メイリオ" w:eastAsia="メイリオ"/>
          <w:b w:val="1"/>
          <w:i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4673"/>
        <w:gridCol w:w="2480"/>
        <w:gridCol w:w="2481"/>
      </w:tblGrid>
      <w:tr>
        <w:trPr>
          <w:trHeight w:val="660" w:hRule="atLeast"/>
        </w:trPr>
        <w:tc>
          <w:tcPr>
            <w:tcW w:w="4673"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00" w:type="dxa"/>
              <w:bottom w:w="0" w:type="dxa"/>
              <w:right w:w="100"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r>
              <w:rPr>
                <w:rFonts w:hint="default" w:ascii="メイリオ" w:hAnsi="メイリオ" w:eastAsia="メイリオ"/>
                <w:b w:val="1"/>
                <w:i w:val="1"/>
                <w:color w:val="000000" w:themeColor="text1"/>
              </w:rPr>
              <w:t xml:space="preserve"> </w:t>
            </w:r>
          </w:p>
        </w:tc>
        <w:tc>
          <w:tcPr>
            <w:tcW w:w="248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p>
        </w:tc>
        <w:tc>
          <w:tcPr>
            <w:tcW w:w="248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FFCC"/>
            <w:tcMar>
              <w:top w:w="15" w:type="dxa"/>
              <w:left w:w="15" w:type="dxa"/>
              <w:bottom w:w="0" w:type="dxa"/>
              <w:right w:w="15" w:type="dxa"/>
            </w:tcMar>
            <w:vAlign w:val="center"/>
          </w:tcPr>
          <w:p>
            <w:pPr>
              <w:pStyle w:val="0"/>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trHeight w:val="646" w:hRule="atLeast"/>
        </w:trPr>
        <w:tc>
          <w:tcPr>
            <w:tcW w:w="4673"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自然林の回復</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tc>
        <w:tc>
          <w:tcPr>
            <w:tcW w:w="248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5" w:type="dxa"/>
              <w:bottom w:w="0" w:type="dxa"/>
              <w:right w:w="15"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121</w:t>
            </w:r>
            <w:r>
              <w:rPr>
                <w:rFonts w:hint="default" w:ascii="HG丸ｺﾞｼｯｸM-PRO" w:hAnsi="HG丸ｺﾞｼｯｸM-PRO"/>
                <w:color w:val="000000" w:themeColor="text1"/>
                <w:sz w:val="21"/>
              </w:rPr>
              <w:t>㎡</w:t>
            </w:r>
          </w:p>
          <w:p>
            <w:pPr>
              <w:pStyle w:val="0"/>
              <w:ind w:firstLine="210" w:firstLineChars="10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R7.10</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248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5" w:type="dxa"/>
              <w:bottom w:w="0" w:type="dxa"/>
              <w:right w:w="15" w:type="dxa"/>
            </w:tcMar>
            <w:vAlign w:val="center"/>
          </w:tcPr>
          <w:p>
            <w:pPr>
              <w:pStyle w:val="0"/>
              <w:ind w:firstLine="210" w:firstLineChars="10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3,2</w:t>
            </w:r>
            <w:r>
              <w:rPr>
                <w:rFonts w:hint="eastAsia" w:ascii="HG丸ｺﾞｼｯｸM-PRO" w:hAnsi="HG丸ｺﾞｼｯｸM-PRO"/>
                <w:color w:val="000000" w:themeColor="text1"/>
                <w:sz w:val="21"/>
              </w:rPr>
              <w:t>９</w:t>
            </w:r>
            <w:r>
              <w:rPr>
                <w:rFonts w:hint="eastAsia" w:ascii="HG丸ｺﾞｼｯｸM-PRO" w:hAnsi="HG丸ｺﾞｼｯｸM-PRO"/>
                <w:color w:val="000000" w:themeColor="text1"/>
                <w:sz w:val="21"/>
              </w:rPr>
              <w:t>8</w:t>
            </w:r>
            <w:r>
              <w:rPr>
                <w:rFonts w:hint="eastAsia" w:ascii="HG丸ｺﾞｼｯｸM-PRO" w:hAnsi="HG丸ｺﾞｼｯｸM-PRO"/>
                <w:color w:val="000000" w:themeColor="text1"/>
                <w:sz w:val="21"/>
              </w:rPr>
              <w:t>㎡以上</w:t>
            </w:r>
          </w:p>
          <w:p>
            <w:pPr>
              <w:pStyle w:val="0"/>
              <w:ind w:firstLine="210" w:firstLineChars="10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r>
        <w:trPr>
          <w:trHeight w:val="646" w:hRule="atLeast"/>
        </w:trPr>
        <w:tc>
          <w:tcPr>
            <w:tcW w:w="4673"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文化環境評価システムの適切な運用</w:t>
            </w:r>
          </w:p>
        </w:tc>
        <w:tc>
          <w:tcPr>
            <w:tcW w:w="248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5" w:type="dxa"/>
              <w:bottom w:w="0" w:type="dxa"/>
              <w:right w:w="15" w:type="dxa"/>
            </w:tcMar>
            <w:vAlign w:val="center"/>
          </w:tcPr>
          <w:p>
            <w:pPr>
              <w:pStyle w:val="0"/>
              <w:ind w:firstLine="210" w:firstLineChars="10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６事業</w:t>
            </w:r>
          </w:p>
          <w:p>
            <w:pPr>
              <w:pStyle w:val="0"/>
              <w:ind w:firstLine="210" w:firstLineChars="100"/>
              <w:jc w:val="center"/>
              <w:rPr>
                <w:rFonts w:hint="default" w:ascii="HG丸ｺﾞｼｯｸM-PRO" w:hAnsi="HG丸ｺﾞｼｯｸM-PRO"/>
                <w:color w:val="000000" w:themeColor="text1"/>
                <w:sz w:val="18"/>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48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5" w:type="dxa"/>
              <w:bottom w:w="0" w:type="dxa"/>
              <w:right w:w="15" w:type="dxa"/>
            </w:tcMar>
            <w:vAlign w:val="center"/>
          </w:tcPr>
          <w:p>
            <w:pPr>
              <w:pStyle w:val="0"/>
              <w:ind w:firstLine="210" w:firstLineChars="10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適切な運用</w:t>
            </w:r>
          </w:p>
        </w:tc>
      </w:tr>
    </w:tbl>
    <w:p>
      <w:pPr>
        <w:pStyle w:val="0"/>
        <w:rPr>
          <w:rFonts w:hint="default" w:ascii="HG丸ｺﾞｼｯｸM-PRO" w:hAnsi="HG丸ｺﾞｼｯｸM-PRO"/>
          <w:color w:val="000000" w:themeColor="text1"/>
        </w:rPr>
      </w:pPr>
    </w:p>
    <w:p>
      <w:pPr>
        <w:pStyle w:val="0"/>
        <w:widowControl w:val="1"/>
        <w:spacing w:line="240" w:lineRule="auto"/>
        <w:jc w:val="left"/>
        <w:rPr>
          <w:rFonts w:hint="default" w:ascii="HG丸ｺﾞｼｯｸM-PRO" w:hAnsi="HG丸ｺﾞｼｯｸM-PRO"/>
          <w:color w:val="000000" w:themeColor="text1"/>
        </w:rPr>
      </w:pPr>
      <w:r>
        <w:rPr>
          <w:rFonts w:hint="default" w:ascii="HG丸ｺﾞｼｯｸM-PRO" w:hAnsi="HG丸ｺﾞｼｯｸM-PRO"/>
          <w:color w:val="000000" w:themeColor="text1"/>
        </w:rPr>
        <w:br w:type="page"/>
      </w: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0"/>
        <w:rPr>
          <w:rFonts w:hint="default" w:ascii="HG丸ｺﾞｼｯｸM-PRO" w:hAnsi="HG丸ｺﾞｼｯｸM-PRO"/>
        </w:rPr>
      </w:pPr>
    </w:p>
    <w:p>
      <w:pPr>
        <w:pStyle w:val="2"/>
        <w:spacing w:line="240" w:lineRule="auto"/>
        <w:ind w:right="282" w:rightChars="128"/>
        <w:jc w:val="center"/>
        <w:rPr>
          <w:rFonts w:hint="default" w:ascii="メイリオ" w:hAnsi="メイリオ"/>
          <w:sz w:val="48"/>
        </w:rPr>
      </w:pPr>
      <w:bookmarkStart w:id="1154" w:name="_Toc12134"/>
      <w:bookmarkStart w:id="1155" w:name="_Toc12417"/>
      <w:bookmarkStart w:id="1156" w:name="_Toc13778"/>
      <w:bookmarkStart w:id="1157" w:name="_Toc14715"/>
      <w:bookmarkStart w:id="1158" w:name="_Toc16033"/>
      <w:bookmarkStart w:id="1159" w:name="_Toc20034"/>
      <w:bookmarkStart w:id="1160" w:name="_Toc212581649"/>
      <w:bookmarkEnd w:id="1160"/>
      <w:bookmarkStart w:id="1161" w:name="_Toc214565789"/>
      <w:bookmarkEnd w:id="1161"/>
      <w:bookmarkStart w:id="1162" w:name="_Toc2222"/>
      <w:bookmarkStart w:id="1163" w:name="_Toc23814"/>
      <w:bookmarkStart w:id="1164" w:name="_Toc26354"/>
      <w:bookmarkStart w:id="1165" w:name="_Toc27146"/>
      <w:bookmarkStart w:id="1166" w:name="_Toc27321"/>
      <w:bookmarkStart w:id="1167" w:name="_Toc29545"/>
      <w:bookmarkStart w:id="1168" w:name="_Toc405"/>
      <w:bookmarkStart w:id="1169" w:name="_Toc6531"/>
      <w:bookmarkStart w:id="1170" w:name="_Toc8212"/>
      <w:bookmarkStart w:id="1171" w:name="_Toc8495"/>
      <w:bookmarkStart w:id="1172" w:name="_Toc9285"/>
      <w:r>
        <w:rPr>
          <w:rFonts w:hint="eastAsia" w:ascii="メイリオ" w:hAnsi="メイリオ"/>
          <w:sz w:val="48"/>
        </w:rPr>
        <w:t>戦略４　環境保全を基盤とした地域資源の産業振興への活用</w:t>
      </w:r>
      <w:bookmarkEnd w:id="1154"/>
      <w:bookmarkEnd w:id="1155"/>
      <w:bookmarkEnd w:id="1156"/>
      <w:bookmarkEnd w:id="1157"/>
      <w:bookmarkEnd w:id="1158"/>
      <w:bookmarkEnd w:id="1159"/>
      <w:bookmarkEnd w:id="1162"/>
      <w:bookmarkEnd w:id="1163"/>
      <w:bookmarkEnd w:id="1164"/>
      <w:bookmarkEnd w:id="1165"/>
      <w:bookmarkEnd w:id="1166"/>
      <w:bookmarkEnd w:id="1167"/>
      <w:bookmarkEnd w:id="1168"/>
      <w:bookmarkEnd w:id="1169"/>
      <w:bookmarkEnd w:id="1170"/>
      <w:bookmarkEnd w:id="1171"/>
      <w:bookmarkEnd w:id="1172"/>
    </w:p>
    <w:p>
      <w:pPr>
        <w:pStyle w:val="0"/>
        <w:jc w:val="center"/>
        <w:rPr>
          <w:rFonts w:hint="default"/>
        </w:rPr>
      </w:pPr>
    </w:p>
    <w:p>
      <w:pPr>
        <w:pStyle w:val="0"/>
        <w:jc w:val="center"/>
        <w:rPr>
          <w:rFonts w:hint="default"/>
        </w:rPr>
      </w:pPr>
    </w:p>
    <w:p>
      <w:pPr>
        <w:pStyle w:val="0"/>
        <w:jc w:val="center"/>
        <w:rPr>
          <w:rFonts w:hint="default"/>
        </w:rPr>
      </w:pPr>
    </w:p>
    <w:p>
      <w:pPr>
        <w:pStyle w:val="0"/>
        <w:jc w:val="center"/>
        <w:rPr>
          <w:rFonts w:hint="default"/>
        </w:rPr>
      </w:pPr>
    </w:p>
    <w:p>
      <w:pPr>
        <w:pStyle w:val="0"/>
        <w:jc w:val="center"/>
        <w:rPr>
          <w:rFonts w:hint="default"/>
        </w:rPr>
      </w:pPr>
    </w:p>
    <w:p>
      <w:pPr>
        <w:pStyle w:val="0"/>
        <w:ind w:firstLine="220" w:firstLineChars="100"/>
        <w:jc w:val="both"/>
        <w:rPr>
          <w:rFonts w:hint="default"/>
        </w:rPr>
      </w:pPr>
      <w:r>
        <w:rPr>
          <w:rFonts w:hint="eastAsia"/>
        </w:rPr>
        <w:t>本県には四万十川や仁淀川など、全国に誇れる豊かな自然環境があります。自然環境を活かしたツーリズムの推進、全国トップクラスの日照時間や年間降水量を活かした再生可能エネルギー事業など、この恵み豊かな地域資源を活かした産業振興や「グリーン購入」を促進するための需要側の啓発等を推進します。</w:t>
      </w:r>
    </w:p>
    <w:p>
      <w:pPr>
        <w:pStyle w:val="0"/>
        <w:ind w:firstLine="220" w:firstLineChars="100"/>
        <w:jc w:val="both"/>
        <w:rPr>
          <w:rFonts w:hint="default"/>
        </w:rPr>
      </w:pPr>
      <w:r>
        <w:rPr>
          <w:rFonts w:hint="eastAsia"/>
        </w:rPr>
        <w:t>特に上述の本県の全国に誇れる豊かな自然資本を活用した地域への還元の仕組み構築を</w:t>
      </w:r>
      <w:r>
        <w:rPr>
          <w:rFonts w:hint="eastAsia"/>
          <w:color w:val="auto"/>
          <w:highlight w:val="none"/>
        </w:rPr>
        <w:t>図り</w:t>
      </w:r>
      <w:r>
        <w:rPr>
          <w:rFonts w:hint="eastAsia"/>
        </w:rPr>
        <w:t>ます。</w:t>
      </w:r>
    </w:p>
    <w:p>
      <w:pPr>
        <w:pStyle w:val="0"/>
        <w:wordWrap w:val="0"/>
        <w:ind w:firstLine="220" w:firstLineChars="100"/>
        <w:jc w:val="both"/>
        <w:rPr>
          <w:rFonts w:hint="default"/>
        </w:rPr>
      </w:pPr>
      <w:r>
        <w:rPr>
          <w:rFonts w:hint="eastAsia"/>
        </w:rPr>
        <w:t>また、当事業を進めるにあたっては、</w:t>
      </w:r>
      <w:r>
        <w:rPr>
          <w:rFonts w:hint="eastAsia" w:ascii="HG丸ｺﾞｼｯｸM-PRO" w:hAnsi="HG丸ｺﾞｼｯｸM-PRO" w:eastAsia="HG丸ｺﾞｼｯｸM-PRO"/>
        </w:rPr>
        <w:t>ＧＸ</w:t>
      </w:r>
      <w:r>
        <w:rPr>
          <w:rFonts w:hint="eastAsia"/>
        </w:rPr>
        <w:t>（グリーントランスフォーメーション）の視点を取り入れ、脱炭素社会の実現に向けた取組を加速させるとともに、ＳＤＧｓの取組を推進する県内企業を拡大させ、</w:t>
      </w:r>
      <w:r>
        <w:rPr>
          <w:rFonts w:hint="eastAsia" w:ascii="HG丸ｺﾞｼｯｸM-PRO" w:hAnsi="HG丸ｺﾞｼｯｸM-PRO"/>
        </w:rPr>
        <w:t>ＥＳＧ</w:t>
      </w:r>
      <w:r>
        <w:rPr>
          <w:rFonts w:hint="eastAsia"/>
        </w:rPr>
        <w:t>（環境（</w:t>
      </w:r>
      <w:r>
        <w:rPr>
          <w:rFonts w:hint="eastAsia" w:ascii="HG丸ｺﾞｼｯｸM-PRO" w:hAnsi="HG丸ｺﾞｼｯｸM-PRO"/>
        </w:rPr>
        <w:t>Environment</w:t>
      </w:r>
      <w:r>
        <w:rPr>
          <w:rFonts w:hint="eastAsia"/>
        </w:rPr>
        <w:t>）・社会（</w:t>
      </w:r>
      <w:r>
        <w:rPr>
          <w:rFonts w:hint="eastAsia" w:ascii="HG丸ｺﾞｼｯｸM-PRO" w:hAnsi="HG丸ｺﾞｼｯｸM-PRO"/>
        </w:rPr>
        <w:t>Social</w:t>
      </w:r>
      <w:r>
        <w:rPr>
          <w:rFonts w:hint="eastAsia"/>
        </w:rPr>
        <w:t>）・企業統治（</w:t>
      </w:r>
      <w:r>
        <w:rPr>
          <w:rFonts w:hint="eastAsia" w:ascii="HG丸ｺﾞｼｯｸM-PRO" w:hAnsi="HG丸ｺﾞｼｯｸM-PRO"/>
        </w:rPr>
        <w:t>Governance</w:t>
      </w:r>
      <w:r>
        <w:rPr>
          <w:rFonts w:hint="eastAsia"/>
        </w:rPr>
        <w:t>））の視点を取り入れ、</w:t>
      </w:r>
      <w:r>
        <w:rPr>
          <w:rFonts w:hint="default" w:ascii="HG丸ｺﾞｼｯｸM-PRO" w:hAnsi="HG丸ｺﾞｼｯｸM-PRO"/>
        </w:rPr>
        <w:t>Society5.0</w:t>
      </w:r>
      <w:r>
        <w:rPr>
          <w:rFonts w:hint="eastAsia"/>
        </w:rPr>
        <w:t>といった次世代技術の活用促進を図ります。</w:t>
      </w:r>
    </w:p>
    <w:p>
      <w:pPr>
        <w:pStyle w:val="0"/>
        <w:jc w:val="center"/>
        <w:rPr>
          <w:rFonts w:hint="default"/>
        </w:rPr>
      </w:pPr>
    </w:p>
    <w:p>
      <w:pPr>
        <w:pStyle w:val="3"/>
        <w:ind w:left="0" w:leftChars="0"/>
        <w:rPr>
          <w:rFonts w:hint="default"/>
          <w:color w:val="000000" w:themeColor="text1"/>
        </w:rPr>
      </w:pPr>
      <w:r>
        <w:rPr>
          <w:rFonts w:hint="eastAsia"/>
        </w:rPr>
        <w:br w:type="page"/>
      </w:r>
      <w:bookmarkStart w:id="1173" w:name="_Toc10204"/>
      <w:bookmarkStart w:id="1174" w:name="_Toc12980"/>
      <w:bookmarkStart w:id="1175" w:name="_Toc14602"/>
      <w:bookmarkStart w:id="1176" w:name="_Toc19121"/>
      <w:bookmarkStart w:id="1177" w:name="_Toc19729"/>
      <w:bookmarkStart w:id="1178" w:name="_Toc20638"/>
      <w:bookmarkStart w:id="1179" w:name="_Toc20745"/>
      <w:bookmarkStart w:id="1180" w:name="_Toc212581650"/>
      <w:bookmarkEnd w:id="1180"/>
      <w:bookmarkStart w:id="1181" w:name="_Toc214565790"/>
      <w:bookmarkEnd w:id="1181"/>
      <w:bookmarkStart w:id="1182" w:name="_Toc21982"/>
      <w:bookmarkStart w:id="1183" w:name="_Toc21985"/>
      <w:bookmarkStart w:id="1184" w:name="_Toc22134"/>
      <w:bookmarkStart w:id="1185" w:name="_Toc22795"/>
      <w:bookmarkStart w:id="1186" w:name="_Toc2402"/>
      <w:bookmarkStart w:id="1187" w:name="_Toc25608"/>
      <w:bookmarkEnd w:id="1187"/>
      <w:bookmarkStart w:id="1188" w:name="_Toc26159"/>
      <w:bookmarkStart w:id="1189" w:name="_Toc28930"/>
      <w:bookmarkStart w:id="1190" w:name="_Toc4779"/>
      <w:bookmarkStart w:id="1191" w:name="_Toc4859"/>
      <w:bookmarkStart w:id="1192" w:name="_Toc66814470"/>
      <w:bookmarkEnd w:id="1192"/>
      <w:bookmarkStart w:id="1193" w:name="_Toc753"/>
      <w:r>
        <w:rPr>
          <w:rFonts w:hint="eastAsia"/>
          <w:color w:val="000000" w:themeColor="text1"/>
        </w:rPr>
        <w:t>４－１　</w:t>
      </w:r>
      <w:r>
        <w:rPr>
          <w:rFonts w:hint="eastAsia"/>
          <w:color w:val="000000" w:themeColor="text1"/>
          <w:w w:val="95"/>
        </w:rPr>
        <w:t>グリーン化関連産業の</w:t>
      </w:r>
      <w:r>
        <w:rPr>
          <w:rFonts w:hint="eastAsia" w:ascii="メイリオ" w:hAnsi="メイリオ" w:eastAsia="メイリオ"/>
          <w:b w:val="1"/>
          <w:color w:val="000000" w:themeColor="text1"/>
          <w:w w:val="95"/>
          <w:sz w:val="28"/>
        </w:rPr>
        <w:t>振興</w:t>
      </w:r>
      <w:r>
        <w:rPr>
          <w:rFonts w:hint="eastAsia"/>
          <w:color w:val="000000" w:themeColor="text1"/>
          <w:w w:val="95"/>
        </w:rPr>
        <w:t>及び育成</w:t>
      </w:r>
      <w:bookmarkEnd w:id="1173"/>
      <w:bookmarkEnd w:id="1175"/>
      <w:bookmarkEnd w:id="1176"/>
      <w:bookmarkEnd w:id="1184"/>
      <w:bookmarkEnd w:id="1186"/>
      <w:bookmarkEnd w:id="1189"/>
      <w:bookmarkEnd w:id="1190"/>
      <w:r>
        <w:rPr>
          <w:rFonts w:hint="eastAsia"/>
          <w:color w:val="000000" w:themeColor="text1"/>
          <w:w w:val="95"/>
        </w:rPr>
        <w:t>（１／３</w:t>
      </w:r>
      <w:bookmarkEnd w:id="1193"/>
      <w:r>
        <w:rPr>
          <w:rFonts w:hint="eastAsia"/>
          <w:color w:val="000000" w:themeColor="text1"/>
          <w:w w:val="95"/>
        </w:rPr>
        <w:t>）</w:t>
      </w:r>
      <w:bookmarkEnd w:id="1174"/>
      <w:bookmarkEnd w:id="1177"/>
      <w:bookmarkEnd w:id="1178"/>
      <w:bookmarkEnd w:id="1179"/>
      <w:bookmarkEnd w:id="1182"/>
      <w:bookmarkEnd w:id="1183"/>
      <w:bookmarkEnd w:id="1185"/>
      <w:bookmarkEnd w:id="1188"/>
      <w:bookmarkEnd w:id="1191"/>
    </w:p>
    <w:p>
      <w:pPr>
        <w:pStyle w:val="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261" behindDoc="0" locked="0" layoutInCell="1" hidden="0" allowOverlap="1">
                <wp:simplePos x="0" y="0"/>
                <wp:positionH relativeFrom="column">
                  <wp:posOffset>-22860</wp:posOffset>
                </wp:positionH>
                <wp:positionV relativeFrom="paragraph">
                  <wp:posOffset>33655</wp:posOffset>
                </wp:positionV>
                <wp:extent cx="6119495" cy="369570"/>
                <wp:effectExtent l="0" t="0" r="635" b="635"/>
                <wp:wrapNone/>
                <wp:docPr id="4260" name="正方形/長方形 1112"/>
                <a:graphic xmlns:a="http://schemas.openxmlformats.org/drawingml/2006/main">
                  <a:graphicData uri="http://schemas.microsoft.com/office/word/2010/wordprocessingShape">
                    <wps:wsp>
                      <wps:cNvPr id="4260" name="正方形/長方形 1112"/>
                      <wps:cNvSpPr>
                        <a:spLocks noChangeArrowheads="1"/>
                      </wps:cNvSpPr>
                      <wps:spPr>
                        <a:xfrm>
                          <a:off x="0" y="0"/>
                          <a:ext cx="6119495" cy="369570"/>
                        </a:xfrm>
                        <a:prstGeom prst="rect">
                          <a:avLst/>
                        </a:prstGeom>
                        <a:solidFill>
                          <a:srgbClr val="CCEC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12" style="mso-wrap-distance-right:9pt;mso-wrap-distance-bottom:0pt;margin-top:2.65pt;mso-position-vertical-relative:text;mso-position-horizontal-relative:text;position:absolute;height:29.1pt;mso-wrap-distance-top:0pt;width:481.85pt;mso-wrap-distance-left:9pt;margin-left:-1.8pt;z-index:261;" o:spid="_x0000_s4260" o:allowincell="t" o:allowoverlap="t" filled="t" fillcolor="#ccec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r>
        <w:rPr>
          <w:rFonts w:hint="default" w:ascii="HG丸ｺﾞｼｯｸM-PRO" w:hAnsi="HG丸ｺﾞｼｯｸM-PRO"/>
          <w:color w:val="000000" w:themeColor="text1"/>
        </w:rPr>
        <w:drawing>
          <wp:anchor distT="0" distB="0" distL="114300" distR="114300" simplePos="0" relativeHeight="273" behindDoc="0" locked="0" layoutInCell="1" hidden="0" allowOverlap="1">
            <wp:simplePos x="0" y="0"/>
            <wp:positionH relativeFrom="column">
              <wp:posOffset>5694680</wp:posOffset>
            </wp:positionH>
            <wp:positionV relativeFrom="paragraph">
              <wp:posOffset>56515</wp:posOffset>
            </wp:positionV>
            <wp:extent cx="323850" cy="323850"/>
            <wp:effectExtent l="0" t="0" r="0" b="0"/>
            <wp:wrapNone/>
            <wp:docPr id="4261" name="Picture 17" descr="図形&#10;&#10;自動的に生成された説明"/>
            <a:graphic xmlns:a="http://schemas.openxmlformats.org/drawingml/2006/main">
              <a:graphicData uri="http://schemas.openxmlformats.org/drawingml/2006/picture">
                <pic:pic xmlns:pic="http://schemas.openxmlformats.org/drawingml/2006/picture">
                  <pic:nvPicPr>
                    <pic:cNvPr id="4261" name="Picture 17" descr="図形&#10;&#10;自動的に生成された説明"/>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272" behindDoc="0" locked="0" layoutInCell="1" hidden="0" allowOverlap="1">
            <wp:simplePos x="0" y="0"/>
            <wp:positionH relativeFrom="column">
              <wp:posOffset>5290185</wp:posOffset>
            </wp:positionH>
            <wp:positionV relativeFrom="paragraph">
              <wp:posOffset>56515</wp:posOffset>
            </wp:positionV>
            <wp:extent cx="323850" cy="323850"/>
            <wp:effectExtent l="0" t="0" r="0" b="0"/>
            <wp:wrapNone/>
            <wp:docPr id="4262" name="Picture 15" descr="グラフィカル ユーザー インターフェイス, アプリケーション, アイコン&#10;&#10;自動的に生成された説明"/>
            <a:graphic xmlns:a="http://schemas.openxmlformats.org/drawingml/2006/main">
              <a:graphicData uri="http://schemas.openxmlformats.org/drawingml/2006/picture">
                <pic:pic xmlns:pic="http://schemas.openxmlformats.org/drawingml/2006/picture">
                  <pic:nvPicPr>
                    <pic:cNvPr id="4262" name="Picture 15" descr="グラフィカル ユーザー インターフェイス, アプリケーション, アイコン&#10;&#10;自動的に生成された説明"/>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271" behindDoc="0" locked="0" layoutInCell="1" hidden="0" allowOverlap="1">
            <wp:simplePos x="0" y="0"/>
            <wp:positionH relativeFrom="column">
              <wp:posOffset>4892040</wp:posOffset>
            </wp:positionH>
            <wp:positionV relativeFrom="paragraph">
              <wp:posOffset>56515</wp:posOffset>
            </wp:positionV>
            <wp:extent cx="323850" cy="323850"/>
            <wp:effectExtent l="0" t="0" r="0" b="0"/>
            <wp:wrapNone/>
            <wp:docPr id="4263" name="Picture 14" descr="ロゴ, アイコン&#10;&#10;自動的に生成された説明"/>
            <a:graphic xmlns:a="http://schemas.openxmlformats.org/drawingml/2006/main">
              <a:graphicData uri="http://schemas.openxmlformats.org/drawingml/2006/picture">
                <pic:pic xmlns:pic="http://schemas.openxmlformats.org/drawingml/2006/picture">
                  <pic:nvPicPr>
                    <pic:cNvPr id="4263" name="Picture 14" descr="ロゴ, アイコン&#10;&#10;自動的に生成された説明"/>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268" behindDoc="0" locked="0" layoutInCell="1" hidden="0" allowOverlap="1">
            <wp:simplePos x="0" y="0"/>
            <wp:positionH relativeFrom="column">
              <wp:posOffset>3314065</wp:posOffset>
            </wp:positionH>
            <wp:positionV relativeFrom="paragraph">
              <wp:posOffset>56515</wp:posOffset>
            </wp:positionV>
            <wp:extent cx="323850" cy="323850"/>
            <wp:effectExtent l="0" t="0" r="0" b="0"/>
            <wp:wrapNone/>
            <wp:docPr id="4264" name="Picture 7" descr="アイコン&#10;&#10;自動的に生成された説明"/>
            <a:graphic xmlns:a="http://schemas.openxmlformats.org/drawingml/2006/main">
              <a:graphicData uri="http://schemas.openxmlformats.org/drawingml/2006/picture">
                <pic:pic xmlns:pic="http://schemas.openxmlformats.org/drawingml/2006/picture">
                  <pic:nvPicPr>
                    <pic:cNvPr id="4264" name="Picture 7" descr="アイコン&#10;&#10;自動的に生成された説明"/>
                    <pic:cNvPicPr>
                      <a:picLocks noChangeAspect="1" noChangeArrowheads="1"/>
                    </pic:cNvPicPr>
                  </pic:nvPicPr>
                  <pic:blipFill>
                    <a:blip r:embed="rId88"/>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269" behindDoc="0" locked="0" layoutInCell="1" hidden="0" allowOverlap="1">
            <wp:simplePos x="0" y="0"/>
            <wp:positionH relativeFrom="column">
              <wp:posOffset>3719830</wp:posOffset>
            </wp:positionH>
            <wp:positionV relativeFrom="paragraph">
              <wp:posOffset>57150</wp:posOffset>
            </wp:positionV>
            <wp:extent cx="323850" cy="323850"/>
            <wp:effectExtent l="0" t="0" r="0" b="0"/>
            <wp:wrapNone/>
            <wp:docPr id="4265" name="Picture 8" descr="アイコン が含まれている画像&#10;&#10;自動的に生成された説明"/>
            <a:graphic xmlns:a="http://schemas.openxmlformats.org/drawingml/2006/main">
              <a:graphicData uri="http://schemas.openxmlformats.org/drawingml/2006/picture">
                <pic:pic xmlns:pic="http://schemas.openxmlformats.org/drawingml/2006/picture">
                  <pic:nvPicPr>
                    <pic:cNvPr id="4265" name="Picture 8" descr="アイコン が含まれている画像&#10;&#10;自動的に生成された説明"/>
                    <pic:cNvPicPr>
                      <a:picLocks noChangeAspect="1" noChangeArrowheads="1"/>
                    </pic:cNvPicPr>
                  </pic:nvPicPr>
                  <pic:blipFill>
                    <a:blip r:embed="rId89"/>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270" behindDoc="0" locked="0" layoutInCell="1" hidden="0" allowOverlap="1">
            <wp:simplePos x="0" y="0"/>
            <wp:positionH relativeFrom="column">
              <wp:posOffset>4121785</wp:posOffset>
            </wp:positionH>
            <wp:positionV relativeFrom="paragraph">
              <wp:posOffset>56515</wp:posOffset>
            </wp:positionV>
            <wp:extent cx="323850" cy="323850"/>
            <wp:effectExtent l="0" t="0" r="0" b="0"/>
            <wp:wrapNone/>
            <wp:docPr id="4266" name="Picture 9" descr="ロゴ が含まれている画像&#10;&#10;自動的に生成された説明"/>
            <a:graphic xmlns:a="http://schemas.openxmlformats.org/drawingml/2006/main">
              <a:graphicData uri="http://schemas.openxmlformats.org/drawingml/2006/picture">
                <pic:pic xmlns:pic="http://schemas.openxmlformats.org/drawingml/2006/picture">
                  <pic:nvPicPr>
                    <pic:cNvPr id="4266" name="Picture 9" descr="ロゴ が含まれている画像&#10;&#10;自動的に生成された説明"/>
                    <pic:cNvPicPr>
                      <a:picLocks noChangeAspect="1" noChangeArrowheads="1"/>
                    </pic:cNvPicPr>
                  </pic:nvPicPr>
                  <pic:blipFill>
                    <a:blip r:embed="rId90"/>
                    <a:stretch>
                      <a:fillRect/>
                    </a:stretch>
                  </pic:blipFill>
                  <pic:spPr>
                    <a:xfrm>
                      <a:off x="0" y="0"/>
                      <a:ext cx="323850" cy="323850"/>
                    </a:xfrm>
                    <a:prstGeom prst="rect">
                      <a:avLst/>
                    </a:prstGeom>
                    <a:noFill/>
                    <a:ln>
                      <a:noFill/>
                    </a:ln>
                  </pic:spPr>
                </pic:pic>
              </a:graphicData>
            </a:graphic>
          </wp:anchor>
        </w:drawing>
      </w:r>
      <w:r>
        <w:rPr>
          <w:rFonts w:hint="eastAsia"/>
        </w:rPr>
        <w:drawing>
          <wp:anchor distT="0" distB="0" distL="114300" distR="114300" simplePos="0" relativeHeight="1325" behindDoc="0" locked="0" layoutInCell="1" hidden="0" allowOverlap="1">
            <wp:simplePos x="0" y="0"/>
            <wp:positionH relativeFrom="column">
              <wp:posOffset>4500245</wp:posOffset>
            </wp:positionH>
            <wp:positionV relativeFrom="paragraph">
              <wp:posOffset>56515</wp:posOffset>
            </wp:positionV>
            <wp:extent cx="323850" cy="323850"/>
            <wp:effectExtent l="0" t="0" r="0" b="0"/>
            <wp:wrapNone/>
            <wp:docPr id="4267" name="Picture 13" descr="アイコン&#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267" name="Picture 13" descr="アイコン&#10;&#10;AI 生成コンテンツは誤りを含む可能性があります。"/>
                    <pic:cNvPicPr>
                      <a:picLocks noChangeAspect="1" noChangeArrowheads="1"/>
                    </pic:cNvPicPr>
                  </pic:nvPicPr>
                  <pic:blipFill>
                    <a:blip r:embed="rId94"/>
                    <a:stretch>
                      <a:fillRect/>
                    </a:stretch>
                  </pic:blipFill>
                  <pic:spPr>
                    <a:xfrm>
                      <a:off x="0" y="0"/>
                      <a:ext cx="323850" cy="323850"/>
                    </a:xfrm>
                    <a:prstGeom prst="rect">
                      <a:avLst/>
                    </a:prstGeom>
                    <a:noFill/>
                    <a:ln>
                      <a:noFill/>
                    </a:ln>
                  </pic:spPr>
                </pic:pic>
              </a:graphicData>
            </a:graphic>
          </wp:anchor>
        </w:drawing>
      </w:r>
    </w:p>
    <w:p>
      <w:pPr>
        <w:pStyle w:val="0"/>
        <w:rPr>
          <w:rFonts w:hint="default" w:ascii="メイリオ" w:hAnsi="メイリオ" w:eastAsia="メイリオ"/>
          <w:b w:val="1"/>
          <w:i w:val="1"/>
          <w:color w:val="000000" w:themeColor="text1"/>
        </w:rPr>
      </w:pPr>
    </w:p>
    <w:p>
      <w:pPr>
        <w:pStyle w:val="0"/>
        <w:spacing w:line="160" w:lineRule="exact"/>
        <w:rPr>
          <w:rFonts w:hint="default" w:ascii="HG丸ｺﾞｼｯｸM-PRO" w:hAnsi="HG丸ｺﾞｼｯｸM-PRO"/>
          <w:color w:val="000000" w:themeColor="text1"/>
        </w:rPr>
      </w:pPr>
    </w:p>
    <w:p>
      <w:pPr>
        <w:pStyle w:val="0"/>
        <w:spacing w:line="300" w:lineRule="exact"/>
        <w:rPr>
          <w:rFonts w:hint="default" w:ascii="HG丸ｺﾞｼｯｸM-PRO" w:hAnsi="HG丸ｺﾞｼｯｸM-PRO"/>
          <w:color w:val="000000" w:themeColor="text1"/>
        </w:rPr>
      </w:pPr>
      <w:r>
        <w:rPr>
          <w:rFonts w:hint="eastAsia" w:ascii="HG丸ｺﾞｼｯｸM-PRO" w:hAnsi="HG丸ｺﾞｼｯｸM-PRO"/>
          <w:color w:val="000000" w:themeColor="text1"/>
        </w:rPr>
        <w:t>・本県の豊かな自然が育む恩恵の活用を通じて、地域の雇用創出や所得の向上を図ります。</w:t>
      </w:r>
      <w:r>
        <w:rPr>
          <w:rFonts w:hint="eastAsia" w:ascii="HG丸ｺﾞｼｯｸM-PRO" w:hAnsi="HG丸ｺﾞｼｯｸM-PRO" w:eastAsia="HG丸ｺﾞｼｯｸM-PRO"/>
          <w:color w:val="000000" w:themeColor="text1"/>
        </w:rPr>
        <w:t>（</w:t>
      </w:r>
      <w:r>
        <w:rPr>
          <w:rFonts w:hint="eastAsia"/>
          <w:color w:val="000000" w:themeColor="text1"/>
        </w:rPr>
        <w:t>７</w:t>
      </w:r>
      <w:r>
        <w:rPr>
          <w:rFonts w:hint="eastAsia" w:ascii="HG丸ｺﾞｼｯｸM-PRO" w:hAnsi="HG丸ｺﾞｼｯｸM-PRO"/>
          <w:color w:val="000000" w:themeColor="text1"/>
        </w:rPr>
        <w:t>.</w:t>
      </w:r>
      <w:r>
        <w:rPr>
          <w:rFonts w:hint="eastAsia" w:ascii="HG丸ｺﾞｼｯｸM-PRO" w:hAnsi="HG丸ｺﾞｼｯｸM-PRO"/>
          <w:color w:val="000000" w:themeColor="text1"/>
        </w:rPr>
        <w:t>８</w:t>
      </w:r>
      <w:r>
        <w:rPr>
          <w:rFonts w:hint="eastAsia" w:ascii="HG丸ｺﾞｼｯｸM-PRO" w:hAnsi="HG丸ｺﾞｼｯｸM-PRO" w:eastAsia="HG丸ｺﾞｼｯｸM-PRO"/>
          <w:color w:val="000000" w:themeColor="text1"/>
        </w:rPr>
        <w:t>）</w:t>
      </w:r>
    </w:p>
    <w:p>
      <w:pPr>
        <w:pStyle w:val="0"/>
        <w:spacing w:line="300" w:lineRule="exact"/>
        <w:ind w:left="220"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・産業の環境への配慮を進めるとともに、本県の</w:t>
      </w:r>
      <w:r>
        <w:rPr>
          <w:rFonts w:hint="eastAsia"/>
          <w:color w:val="000000" w:themeColor="text1"/>
        </w:rPr>
        <w:t>取組の</w:t>
      </w:r>
      <w:r>
        <w:rPr>
          <w:rFonts w:hint="eastAsia" w:ascii="HG丸ｺﾞｼｯｸM-PRO" w:hAnsi="HG丸ｺﾞｼｯｸM-PRO"/>
          <w:color w:val="000000" w:themeColor="text1"/>
        </w:rPr>
        <w:t>認知度の向上を図ることで、持続可能な産業づくりに寄与します。</w:t>
      </w:r>
      <w:r>
        <w:rPr>
          <w:rFonts w:hint="eastAsia" w:ascii="HG丸ｺﾞｼｯｸM-PRO" w:hAnsi="HG丸ｺﾞｼｯｸM-PRO" w:eastAsia="HG丸ｺﾞｼｯｸM-PRO"/>
          <w:color w:val="000000" w:themeColor="text1"/>
        </w:rPr>
        <w:t>（</w:t>
      </w:r>
      <w:r>
        <w:rPr>
          <w:rFonts w:hint="eastAsia"/>
          <w:color w:val="000000" w:themeColor="text1"/>
        </w:rPr>
        <w:t>９</w:t>
      </w:r>
      <w:r>
        <w:rPr>
          <w:rFonts w:hint="eastAsia" w:ascii="HG丸ｺﾞｼｯｸM-PRO" w:hAnsi="HG丸ｺﾞｼｯｸM-PRO"/>
          <w:color w:val="000000" w:themeColor="text1"/>
        </w:rPr>
        <w:t>.14.15.17</w:t>
      </w:r>
      <w:r>
        <w:rPr>
          <w:rFonts w:hint="eastAsia" w:ascii="HG丸ｺﾞｼｯｸM-PRO" w:hAnsi="HG丸ｺﾞｼｯｸM-PRO" w:eastAsia="HG丸ｺﾞｼｯｸM-PRO"/>
          <w:color w:val="000000" w:themeColor="text1"/>
        </w:rPr>
        <w:t>）</w:t>
      </w:r>
    </w:p>
    <w:p>
      <w:pPr>
        <w:pStyle w:val="0"/>
        <w:ind w:left="220" w:hanging="220" w:hangingChars="10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262" behindDoc="0" locked="0" layoutInCell="1" hidden="0" allowOverlap="1">
                <wp:simplePos x="0" y="0"/>
                <wp:positionH relativeFrom="column">
                  <wp:posOffset>-24765</wp:posOffset>
                </wp:positionH>
                <wp:positionV relativeFrom="paragraph">
                  <wp:posOffset>131445</wp:posOffset>
                </wp:positionV>
                <wp:extent cx="6119495" cy="369570"/>
                <wp:effectExtent l="0" t="0" r="635" b="635"/>
                <wp:wrapNone/>
                <wp:docPr id="4268" name="正方形/長方形 1109"/>
                <a:graphic xmlns:a="http://schemas.openxmlformats.org/drawingml/2006/main">
                  <a:graphicData uri="http://schemas.microsoft.com/office/word/2010/wordprocessingShape">
                    <wps:wsp>
                      <wps:cNvPr id="4268" name="正方形/長方形 1109"/>
                      <wps:cNvSpPr>
                        <a:spLocks noChangeArrowheads="1"/>
                      </wps:cNvSpPr>
                      <wps:spPr>
                        <a:xfrm>
                          <a:off x="0" y="0"/>
                          <a:ext cx="6119495" cy="369570"/>
                        </a:xfrm>
                        <a:prstGeom prst="rect">
                          <a:avLst/>
                        </a:prstGeom>
                        <a:solidFill>
                          <a:srgbClr val="CCEC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09" style="mso-wrap-distance-right:9pt;mso-wrap-distance-bottom:0pt;margin-top:10.35pt;mso-position-vertical-relative:text;mso-position-horizontal-relative:text;position:absolute;height:29.1pt;mso-wrap-distance-top:0pt;width:481.85pt;mso-wrap-distance-left:9pt;margin-left:-1.95pt;z-index:262;" o:spid="_x0000_s4268" o:allowincell="t" o:allowoverlap="t" filled="t" fillcolor="#ccec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spacing w:line="300" w:lineRule="exact"/>
        <w:ind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本県の強みである豊かな自然環境</w:t>
      </w:r>
      <w:r>
        <w:rPr>
          <w:rFonts w:hint="eastAsia" w:ascii="HG丸ｺﾞｼｯｸM-PRO" w:hAnsi="HG丸ｺﾞｼｯｸM-PRO"/>
          <w:color w:val="000000" w:themeColor="text1"/>
        </w:rPr>
        <w:t>や</w:t>
      </w:r>
      <w:r>
        <w:rPr>
          <w:rFonts w:hint="default" w:ascii="HG丸ｺﾞｼｯｸM-PRO" w:hAnsi="HG丸ｺﾞｼｯｸM-PRO"/>
          <w:color w:val="000000" w:themeColor="text1"/>
        </w:rPr>
        <w:t>地域資源</w:t>
      </w:r>
      <w:r>
        <w:rPr>
          <w:rFonts w:hint="eastAsia" w:ascii="HG丸ｺﾞｼｯｸM-PRO" w:hAnsi="HG丸ｺﾞｼｯｸM-PRO"/>
          <w:color w:val="000000" w:themeColor="text1"/>
        </w:rPr>
        <w:t>を</w:t>
      </w:r>
      <w:r>
        <w:rPr>
          <w:rFonts w:hint="default" w:ascii="HG丸ｺﾞｼｯｸM-PRO" w:hAnsi="HG丸ｺﾞｼｯｸM-PRO"/>
          <w:color w:val="000000" w:themeColor="text1"/>
        </w:rPr>
        <w:t>積極的に活用し、地域の産業振興につなげていく</w:t>
      </w:r>
      <w:r>
        <w:rPr>
          <w:rFonts w:hint="eastAsia" w:ascii="HG丸ｺﾞｼｯｸM-PRO" w:hAnsi="HG丸ｺﾞｼｯｸM-PRO"/>
          <w:color w:val="000000" w:themeColor="text1"/>
        </w:rPr>
        <w:t>取組を推進しています。</w:t>
      </w: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１　観光業による地域振興</w:t>
      </w:r>
    </w:p>
    <w:p>
      <w:pPr>
        <w:pStyle w:val="40"/>
        <w:spacing w:line="320" w:lineRule="exact"/>
        <w:ind w:left="0" w:leftChars="0"/>
        <w:jc w:val="left"/>
        <w:rPr>
          <w:rFonts w:hint="default" w:ascii="メイリオ" w:hAnsi="メイリオ" w:eastAsia="メイリオ"/>
          <w:color w:val="000000" w:themeColor="text1"/>
        </w:rPr>
      </w:pPr>
      <w:r>
        <w:rPr>
          <w:rFonts w:hint="eastAsia" w:ascii="メイリオ" w:hAnsi="メイリオ" w:eastAsia="メイリオ"/>
          <w:b w:val="1"/>
          <w:color w:val="000000" w:themeColor="text1"/>
          <w:sz w:val="22"/>
        </w:rPr>
        <w:t>（１）地域</w:t>
      </w:r>
      <w:r>
        <w:rPr>
          <w:rFonts w:hint="default" w:ascii="メイリオ" w:hAnsi="メイリオ" w:eastAsia="メイリオ"/>
          <w:b w:val="1"/>
          <w:color w:val="000000" w:themeColor="text1"/>
          <w:sz w:val="22"/>
        </w:rPr>
        <w:t>の</w:t>
      </w:r>
      <w:r>
        <w:rPr>
          <w:rFonts w:hint="eastAsia" w:ascii="メイリオ" w:hAnsi="メイリオ" w:eastAsia="メイリオ"/>
          <w:b w:val="1"/>
          <w:color w:val="000000" w:themeColor="text1"/>
          <w:sz w:val="22"/>
        </w:rPr>
        <w:t>観光振興</w:t>
      </w:r>
    </w:p>
    <w:p>
      <w:pPr>
        <w:pStyle w:val="0"/>
        <w:spacing w:line="300" w:lineRule="exact"/>
        <w:ind w:left="220" w:leftChars="100" w:right="-1" w:firstLine="220" w:firstLineChars="100"/>
        <w:jc w:val="both"/>
        <w:rPr>
          <w:rFonts w:hint="default" w:ascii="HG丸ｺﾞｼｯｸM-PRO" w:hAnsi="HG丸ｺﾞｼｯｸM-PRO"/>
          <w:color w:val="000000" w:themeColor="text1"/>
        </w:rPr>
      </w:pPr>
      <w:r>
        <w:rPr>
          <w:rFonts w:hint="eastAsia" w:ascii="HG丸ｺﾞｼｯｸM-PRO" w:hAnsi="HG丸ｺﾞｼｯｸM-PRO"/>
          <w:color w:val="000000" w:themeColor="text1"/>
        </w:rPr>
        <w:t>本県の豊かな自然環境・景観は魅力にあふれており、四季を通じて国内外から多くの方が山</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森</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里川海を訪れています。</w:t>
      </w:r>
    </w:p>
    <w:p>
      <w:pPr>
        <w:pStyle w:val="0"/>
        <w:spacing w:line="300" w:lineRule="exact"/>
        <w:ind w:left="220" w:leftChars="100" w:firstLine="220" w:firstLineChars="100"/>
        <w:jc w:val="both"/>
        <w:rPr>
          <w:rFonts w:hint="default" w:ascii="HG丸ｺﾞｼｯｸM-PRO" w:hAnsi="HG丸ｺﾞｼｯｸM-PRO"/>
          <w:color w:val="000000" w:themeColor="text1"/>
        </w:rPr>
      </w:pPr>
      <w:r>
        <w:rPr>
          <w:rFonts w:hint="eastAsia" w:ascii="HG丸ｺﾞｼｯｸM-PRO" w:hAnsi="HG丸ｺﾞｼｯｸM-PRO"/>
          <w:color w:val="000000" w:themeColor="text1"/>
        </w:rPr>
        <w:t>県では、こうした魅力あふれる本県の自然環境・景観を生かしたプロモーションやセールス活動の展開、</w:t>
      </w:r>
      <w:r>
        <w:rPr>
          <w:rFonts w:hint="eastAsia" w:ascii="HG丸ｺﾞｼｯｸM-PRO" w:hAnsi="HG丸ｺﾞｼｯｸM-PRO"/>
          <w:strike w:val="0"/>
          <w:dstrike w:val="0"/>
          <w:color w:val="auto"/>
        </w:rPr>
        <w:t>スポーツ</w:t>
      </w:r>
      <w:r>
        <w:rPr>
          <w:rFonts w:hint="eastAsia" w:ascii="HG丸ｺﾞｼｯｸM-PRO" w:hAnsi="HG丸ｺﾞｼｯｸM-PRO"/>
          <w:color w:val="000000" w:themeColor="text1"/>
        </w:rPr>
        <w:t>の推進などの取組を行っています。</w:t>
      </w:r>
    </w:p>
    <w:p>
      <w:pPr>
        <w:pStyle w:val="40"/>
        <w:spacing w:before="170" w:beforeLines="50" w:beforeAutospacing="0" w:line="320" w:lineRule="exact"/>
        <w:ind w:left="0" w:leftChars="0"/>
        <w:rPr>
          <w:rFonts w:hint="default" w:ascii="メイリオ" w:hAnsi="メイリオ" w:eastAsia="メイリオ"/>
          <w:b w:val="1"/>
          <w:color w:val="000000" w:themeColor="text1"/>
          <w:sz w:val="22"/>
        </w:rPr>
      </w:pPr>
      <w:r>
        <w:rPr>
          <w:rFonts w:hint="eastAsia" w:ascii="メイリオ" w:hAnsi="メイリオ" w:eastAsia="メイリオ"/>
          <w:b w:val="1"/>
          <w:color w:val="000000" w:themeColor="text1"/>
          <w:sz w:val="22"/>
        </w:rPr>
        <w:t>（２）</w:t>
      </w:r>
      <w:r>
        <w:rPr>
          <w:rFonts w:hint="default" w:ascii="メイリオ" w:hAnsi="メイリオ" w:eastAsia="メイリオ"/>
          <w:b w:val="1"/>
          <w:color w:val="000000" w:themeColor="text1"/>
          <w:sz w:val="22"/>
        </w:rPr>
        <w:t>自然</w:t>
      </w:r>
      <w:r>
        <w:rPr>
          <w:rFonts w:hint="eastAsia" w:ascii="メイリオ" w:hAnsi="メイリオ" w:eastAsia="メイリオ"/>
          <w:b w:val="1"/>
          <w:color w:val="000000" w:themeColor="text1"/>
          <w:sz w:val="22"/>
        </w:rPr>
        <w:t>公園</w:t>
      </w:r>
      <w:r>
        <w:rPr>
          <w:rFonts w:hint="default" w:ascii="メイリオ" w:hAnsi="メイリオ" w:eastAsia="メイリオ"/>
          <w:b w:val="1"/>
          <w:color w:val="000000" w:themeColor="text1"/>
          <w:sz w:val="22"/>
        </w:rPr>
        <w:t>の適正な管理と自然体験観光による利用促進</w:t>
      </w:r>
    </w:p>
    <w:p>
      <w:pPr>
        <w:pStyle w:val="0"/>
        <w:spacing w:line="300" w:lineRule="exact"/>
        <w:ind w:left="220" w:leftChars="100"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自然</w:t>
      </w:r>
      <w:r>
        <w:rPr>
          <w:rFonts w:hint="eastAsia" w:ascii="HG丸ｺﾞｼｯｸM-PRO" w:hAnsi="HG丸ｺﾞｼｯｸM-PRO"/>
          <w:color w:val="000000" w:themeColor="text1"/>
        </w:rPr>
        <w:t>公園法及び県立自然公園条例に基づき、優れた自然の風景地の保護と適正な利用</w:t>
      </w:r>
      <w:r>
        <w:rPr>
          <w:rFonts w:hint="default" w:ascii="HG丸ｺﾞｼｯｸM-PRO" w:hAnsi="HG丸ｺﾞｼｯｸM-PRO"/>
          <w:color w:val="000000" w:themeColor="text1"/>
        </w:rPr>
        <w:t>を図るとともに、安全で快適な利用</w:t>
      </w:r>
      <w:r>
        <w:rPr>
          <w:rFonts w:hint="eastAsia" w:ascii="HG丸ｺﾞｼｯｸM-PRO" w:hAnsi="HG丸ｺﾞｼｯｸM-PRO"/>
          <w:color w:val="000000" w:themeColor="text1"/>
        </w:rPr>
        <w:t>ができるよう</w:t>
      </w:r>
      <w:r>
        <w:rPr>
          <w:rFonts w:hint="default" w:ascii="HG丸ｺﾞｼｯｸM-PRO" w:hAnsi="HG丸ｺﾞｼｯｸM-PRO"/>
          <w:color w:val="000000" w:themeColor="text1"/>
        </w:rPr>
        <w:t>施設整備</w:t>
      </w:r>
      <w:r>
        <w:rPr>
          <w:rFonts w:hint="eastAsia" w:ascii="HG丸ｺﾞｼｯｸM-PRO" w:hAnsi="HG丸ｺﾞｼｯｸM-PRO"/>
          <w:color w:val="000000" w:themeColor="text1"/>
        </w:rPr>
        <w:t>等</w:t>
      </w:r>
      <w:r>
        <w:rPr>
          <w:rFonts w:hint="default" w:ascii="HG丸ｺﾞｼｯｸM-PRO" w:hAnsi="HG丸ｺﾞｼｯｸM-PRO"/>
          <w:color w:val="000000" w:themeColor="text1"/>
        </w:rPr>
        <w:t>を進め</w:t>
      </w:r>
      <w:r>
        <w:rPr>
          <w:rFonts w:hint="eastAsia" w:ascii="HG丸ｺﾞｼｯｸM-PRO" w:hAnsi="HG丸ｺﾞｼｯｸM-PRO"/>
          <w:color w:val="000000" w:themeColor="text1"/>
        </w:rPr>
        <w:t>、自然とのふれあいを求める県民や県外観光客のニーズに対応した利用促進を行っています。</w:t>
      </w:r>
    </w:p>
    <w:p>
      <w:pPr>
        <w:pStyle w:val="0"/>
        <w:ind w:right="3168" w:rightChars="1440" w:firstLine="220" w:firstLineChars="100"/>
        <w:rPr>
          <w:rFonts w:hint="default" w:ascii="メイリオ" w:hAnsi="メイリオ" w:eastAsia="メイリオ"/>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２　農林漁業を活用した地域振興　</w:t>
      </w:r>
    </w:p>
    <w:p>
      <w:pPr>
        <w:pStyle w:val="40"/>
        <w:spacing w:line="320" w:lineRule="exact"/>
        <w:ind w:left="0" w:leftChars="0"/>
        <w:rPr>
          <w:rFonts w:hint="default" w:ascii="メイリオ" w:hAnsi="メイリオ" w:eastAsia="メイリオ"/>
          <w:b w:val="1"/>
          <w:color w:val="000000" w:themeColor="text1"/>
          <w:sz w:val="22"/>
        </w:rPr>
      </w:pPr>
      <w:r>
        <w:rPr>
          <w:rFonts w:hint="eastAsia" w:ascii="メイリオ" w:hAnsi="メイリオ" w:eastAsia="メイリオ"/>
          <w:b w:val="1"/>
          <w:color w:val="000000" w:themeColor="text1"/>
          <w:sz w:val="22"/>
        </w:rPr>
        <w:t>（３）</w:t>
      </w:r>
      <w:r>
        <w:rPr>
          <w:rFonts w:hint="default" w:ascii="メイリオ" w:hAnsi="メイリオ" w:eastAsia="メイリオ"/>
          <w:b w:val="1"/>
          <w:color w:val="000000" w:themeColor="text1"/>
          <w:sz w:val="22"/>
        </w:rPr>
        <w:t>環境保全型農業の推進</w:t>
      </w:r>
    </w:p>
    <w:p>
      <w:pPr>
        <w:pStyle w:val="0"/>
        <w:spacing w:line="300" w:lineRule="exact"/>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w:t>
      </w:r>
      <w:r>
        <w:rPr>
          <w:rFonts w:hint="default" w:ascii="HG丸ｺﾞｼｯｸM-PRO" w:hAnsi="HG丸ｺﾞｼｯｸM-PRO"/>
          <w:color w:val="000000" w:themeColor="text1"/>
        </w:rPr>
        <w:t>県では</w:t>
      </w:r>
      <w:r>
        <w:rPr>
          <w:rFonts w:hint="eastAsia" w:ascii="HG丸ｺﾞｼｯｸM-PRO" w:hAnsi="HG丸ｺﾞｼｯｸM-PRO"/>
          <w:color w:val="000000" w:themeColor="text1"/>
        </w:rPr>
        <w:t>、</w:t>
      </w:r>
      <w:r>
        <w:rPr>
          <w:rFonts w:hint="default" w:ascii="HG丸ｺﾞｼｯｸM-PRO" w:hAnsi="HG丸ｺﾞｼｯｸM-PRO"/>
          <w:color w:val="000000" w:themeColor="text1"/>
        </w:rPr>
        <w:t>農業が持つ循環機能を活かして、家畜</w:t>
      </w:r>
      <w:r>
        <w:rPr>
          <w:rFonts w:hint="eastAsia" w:ascii="HG丸ｺﾞｼｯｸM-PRO" w:hAnsi="HG丸ｺﾞｼｯｸM-PRO"/>
          <w:color w:val="000000" w:themeColor="text1"/>
        </w:rPr>
        <w:t>ふん堆肥の利用促進による化学肥料の低減や、作物に被害を及ぼす害虫をエサにする有益昆虫</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天敵</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を利用するＩＰＭ</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Integrated Pest Management</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技術による化学農薬の低減など、環境と調和した持続可能な農業生産</w:t>
      </w:r>
      <w:r>
        <w:rPr>
          <w:rFonts w:hint="eastAsia" w:ascii="HG丸ｺﾞｼｯｸM-PRO" w:hAnsi="HG丸ｺﾞｼｯｸM-PRO"/>
          <w:color w:val="000000" w:themeColor="text1"/>
        </w:rPr>
        <w:t>や有機農業</w:t>
      </w:r>
      <w:r>
        <w:rPr>
          <w:rFonts w:hint="default" w:ascii="HG丸ｺﾞｼｯｸM-PRO" w:hAnsi="HG丸ｺﾞｼｯｸM-PRO"/>
          <w:color w:val="000000" w:themeColor="text1"/>
        </w:rPr>
        <w:t>の取組を進めています。</w:t>
      </w:r>
      <w:r>
        <w:rPr>
          <w:rFonts w:hint="eastAsia" w:ascii="HG丸ｺﾞｼｯｸM-PRO" w:hAnsi="HG丸ｺﾞｼｯｸM-PRO"/>
          <w:color w:val="000000" w:themeColor="text1"/>
        </w:rPr>
        <w:t>現在、病害版ＩＰＭ</w:t>
      </w:r>
      <w:r>
        <w:rPr>
          <w:rFonts w:hint="default" w:ascii="HG丸ｺﾞｼｯｸM-PRO" w:hAnsi="HG丸ｺﾞｼｯｸM-PRO"/>
          <w:color w:val="000000" w:themeColor="text1"/>
        </w:rPr>
        <w:t>技術の</w:t>
      </w:r>
      <w:r>
        <w:rPr>
          <w:rFonts w:hint="eastAsia" w:ascii="HG丸ｺﾞｼｯｸM-PRO" w:hAnsi="HG丸ｺﾞｼｯｸM-PRO"/>
          <w:color w:val="000000" w:themeColor="text1"/>
        </w:rPr>
        <w:t>普及率は</w:t>
      </w:r>
      <w:r>
        <w:rPr>
          <w:rFonts w:hint="eastAsia" w:ascii="HG丸ｺﾞｼｯｸM-PRO" w:hAnsi="HG丸ｺﾞｼｯｸM-PRO"/>
          <w:color w:val="000000" w:themeColor="text1"/>
          <w:shd w:val="clear" w:color="auto" w:fill="auto"/>
        </w:rPr>
        <w:t>49.7</w:t>
      </w:r>
      <w:r>
        <w:rPr>
          <w:rFonts w:hint="eastAsia" w:ascii="HG丸ｺﾞｼｯｸM-PRO" w:hAnsi="HG丸ｺﾞｼｯｸM-PRO"/>
          <w:color w:val="000000" w:themeColor="text1"/>
          <w:shd w:val="clear" w:color="auto" w:fill="auto"/>
        </w:rPr>
        <w:t>％、有機農業の取組面積は令和６（</w:t>
      </w:r>
      <w:r>
        <w:rPr>
          <w:rFonts w:hint="eastAsia" w:ascii="HG丸ｺﾞｼｯｸM-PRO" w:hAnsi="HG丸ｺﾞｼｯｸM-PRO"/>
          <w:color w:val="000000" w:themeColor="text1"/>
          <w:shd w:val="clear" w:color="auto" w:fill="auto"/>
        </w:rPr>
        <w:t>2024</w:t>
      </w:r>
      <w:r>
        <w:rPr>
          <w:rFonts w:hint="eastAsia" w:ascii="HG丸ｺﾞｼｯｸM-PRO" w:hAnsi="HG丸ｺﾞｼｯｸM-PRO"/>
          <w:color w:val="000000" w:themeColor="text1"/>
          <w:shd w:val="clear" w:color="auto" w:fill="auto"/>
        </w:rPr>
        <w:t>）年度末時点で</w:t>
      </w:r>
      <w:r>
        <w:rPr>
          <w:rFonts w:hint="eastAsia" w:ascii="HG丸ｺﾞｼｯｸM-PRO" w:hAnsi="HG丸ｺﾞｼｯｸM-PRO"/>
          <w:color w:val="000000" w:themeColor="text1"/>
          <w:shd w:val="clear" w:color="auto" w:fill="auto"/>
        </w:rPr>
        <w:t>210ha</w:t>
      </w:r>
      <w:r>
        <w:rPr>
          <w:rFonts w:hint="default" w:ascii="HG丸ｺﾞｼｯｸM-PRO" w:hAnsi="HG丸ｺﾞｼｯｸM-PRO"/>
          <w:color w:val="000000" w:themeColor="text1"/>
        </w:rPr>
        <w:t>とな</w:t>
      </w:r>
      <w:r>
        <w:rPr>
          <w:rFonts w:hint="eastAsia" w:ascii="HG丸ｺﾞｼｯｸM-PRO" w:hAnsi="HG丸ｺﾞｼｯｸM-PRO"/>
          <w:color w:val="000000" w:themeColor="text1"/>
        </w:rPr>
        <w:t>っています。</w:t>
      </w:r>
    </w:p>
    <w:p>
      <w:pPr>
        <w:pStyle w:val="40"/>
        <w:spacing w:before="170" w:beforeLines="50" w:beforeAutospacing="0" w:line="320" w:lineRule="exact"/>
        <w:ind w:left="0" w:leftChars="0"/>
        <w:rPr>
          <w:rFonts w:hint="default" w:ascii="メイリオ" w:hAnsi="メイリオ" w:eastAsia="メイリオ"/>
          <w:b w:val="1"/>
          <w:color w:val="000000" w:themeColor="text1"/>
          <w:sz w:val="22"/>
        </w:rPr>
      </w:pPr>
      <w:r>
        <w:rPr>
          <w:rFonts w:hint="eastAsia" w:ascii="メイリオ" w:hAnsi="メイリオ" w:eastAsia="メイリオ"/>
          <w:b w:val="1"/>
          <w:color w:val="000000" w:themeColor="text1"/>
          <w:sz w:val="22"/>
        </w:rPr>
        <w:t>（４）ＣＬＴなど</w:t>
      </w:r>
      <w:r>
        <w:rPr>
          <w:rFonts w:hint="default" w:ascii="メイリオ" w:hAnsi="メイリオ" w:eastAsia="メイリオ"/>
          <w:b w:val="1"/>
          <w:color w:val="000000" w:themeColor="text1"/>
          <w:sz w:val="22"/>
        </w:rPr>
        <w:t>による県産材の利用促進</w:t>
      </w:r>
    </w:p>
    <w:p>
      <w:pPr>
        <w:pStyle w:val="0"/>
        <w:spacing w:line="300" w:lineRule="exact"/>
        <w:ind w:left="220" w:leftChars="100" w:right="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本県では、豊かな森林資源を余すことなく活用するため、ＣＬＴ等の木材を活用した非住宅建築物の木造化、木質化や木造住宅を推進するなど、県産材の利用拡大に取り組んでいます。</w:t>
      </w:r>
    </w:p>
    <w:p>
      <w:pPr>
        <w:pStyle w:val="0"/>
        <w:spacing w:line="300" w:lineRule="exact"/>
        <w:ind w:left="220" w:leftChars="0" w:right="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こうした取組は森林を伐採し、木材を建物に利用した後も長期に</w:t>
      </w:r>
      <w:r>
        <w:rPr>
          <w:rFonts w:hint="default" w:ascii="HG丸ｺﾞｼｯｸM-PRO" w:hAnsi="HG丸ｺﾞｼｯｸM-PRO"/>
          <w:color w:val="000000" w:themeColor="text1"/>
        </w:rPr>
        <w:t>ＣＯ</w:t>
      </w:r>
      <w:r>
        <w:rPr>
          <w:rFonts w:hint="default" w:ascii="HG丸ｺﾞｼｯｸM-PRO" w:hAnsi="HG丸ｺﾞｼｯｸM-PRO"/>
          <w:color w:val="000000" w:themeColor="text1"/>
          <w:vertAlign w:val="subscript"/>
        </w:rPr>
        <w:t>２</w:t>
      </w:r>
      <w:r>
        <w:rPr>
          <w:rFonts w:hint="eastAsia" w:ascii="HG丸ｺﾞｼｯｸM-PRO" w:hAnsi="HG丸ｺﾞｼｯｸM-PRO"/>
          <w:color w:val="000000" w:themeColor="text1"/>
        </w:rPr>
        <w:t>を固定することにもつながります。</w:t>
      </w:r>
    </w:p>
    <w:p>
      <w:pPr>
        <w:pStyle w:val="0"/>
        <w:spacing w:line="300" w:lineRule="exact"/>
        <w:ind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br w:type="page"/>
      </w:r>
    </w:p>
    <w:p>
      <w:pPr>
        <w:pStyle w:val="40"/>
        <w:spacing w:line="320" w:lineRule="exact"/>
        <w:ind w:left="0" w:leftChars="0"/>
        <w:rPr>
          <w:rFonts w:hint="default" w:ascii="メイリオ" w:hAnsi="メイリオ" w:eastAsia="メイリオ"/>
          <w:b w:val="1"/>
          <w:color w:val="000000" w:themeColor="text1"/>
          <w:sz w:val="22"/>
        </w:rPr>
      </w:pPr>
    </w:p>
    <w:p>
      <w:pPr>
        <w:pStyle w:val="40"/>
        <w:spacing w:line="320" w:lineRule="exact"/>
        <w:ind w:left="0" w:leftChars="0"/>
        <w:rPr>
          <w:rFonts w:hint="default" w:ascii="メイリオ" w:hAnsi="メイリオ" w:eastAsia="メイリオ"/>
          <w:b w:val="1"/>
          <w:color w:val="000000" w:themeColor="text1"/>
          <w:sz w:val="22"/>
        </w:rPr>
      </w:pPr>
      <w:r>
        <w:rPr>
          <w:rFonts w:hint="eastAsia" w:ascii="メイリオ" w:hAnsi="メイリオ" w:eastAsia="メイリオ"/>
          <w:b w:val="1"/>
          <w:color w:val="000000" w:themeColor="text1"/>
          <w:sz w:val="22"/>
        </w:rPr>
        <w:t>（５）</w:t>
      </w:r>
      <w:r>
        <w:rPr>
          <w:rFonts w:hint="default" w:ascii="メイリオ" w:hAnsi="メイリオ" w:eastAsia="メイリオ"/>
          <w:b w:val="1"/>
          <w:color w:val="000000" w:themeColor="text1"/>
          <w:sz w:val="22"/>
        </w:rPr>
        <w:t>地域の未利用森林資源を有効活用した取組の推進</w:t>
      </w:r>
    </w:p>
    <w:p>
      <w:pPr>
        <w:pStyle w:val="0"/>
        <w:spacing w:line="300" w:lineRule="exact"/>
        <w:ind w:left="220" w:leftChars="100" w:right="145" w:rightChars="66"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森林には、木質バイオマスの供給源や</w:t>
      </w:r>
      <w:r>
        <w:rPr>
          <w:rFonts w:hint="default" w:ascii="HG丸ｺﾞｼｯｸM-PRO" w:hAnsi="HG丸ｺﾞｼｯｸM-PRO"/>
          <w:color w:val="000000" w:themeColor="text1"/>
        </w:rPr>
        <w:t>ＣＯ</w:t>
      </w:r>
      <w:r>
        <w:rPr>
          <w:rFonts w:hint="default" w:ascii="HG丸ｺﾞｼｯｸM-PRO" w:hAnsi="HG丸ｺﾞｼｯｸM-PRO"/>
          <w:color w:val="000000" w:themeColor="text1"/>
          <w:vertAlign w:val="subscript"/>
        </w:rPr>
        <w:t>２</w:t>
      </w:r>
      <w:r>
        <w:rPr>
          <w:rFonts w:hint="default" w:ascii="HG丸ｺﾞｼｯｸM-PRO" w:hAnsi="HG丸ｺﾞｼｯｸM-PRO"/>
          <w:color w:val="000000" w:themeColor="text1"/>
        </w:rPr>
        <w:t>吸収源としての役割が期待されており、この森林を資源として有効に活用していくために、園芸用施設</w:t>
      </w:r>
      <w:r>
        <w:rPr>
          <w:rFonts w:hint="eastAsia" w:ascii="HG丸ｺﾞｼｯｸM-PRO" w:hAnsi="HG丸ｺﾞｼｯｸM-PRO"/>
          <w:color w:val="000000" w:themeColor="text1"/>
        </w:rPr>
        <w:t>など</w:t>
      </w:r>
      <w:r>
        <w:rPr>
          <w:rFonts w:hint="default" w:ascii="HG丸ｺﾞｼｯｸM-PRO" w:hAnsi="HG丸ｺﾞｼｯｸM-PRO"/>
          <w:color w:val="000000" w:themeColor="text1"/>
        </w:rPr>
        <w:t>に木質バイオマスボイラーを導入する支援を行っています。また、これまであまり利用されてこなかった小径木や曲がり材などの低質材を木質バイオマス発電施設</w:t>
      </w:r>
      <w:r>
        <w:rPr>
          <w:rFonts w:hint="eastAsia" w:ascii="HG丸ｺﾞｼｯｸM-PRO" w:hAnsi="HG丸ｺﾞｼｯｸM-PRO"/>
          <w:color w:val="000000" w:themeColor="text1"/>
        </w:rPr>
        <w:t>で利用するため</w:t>
      </w:r>
      <w:r>
        <w:rPr>
          <w:rFonts w:hint="default" w:ascii="HG丸ｺﾞｼｯｸM-PRO" w:hAnsi="HG丸ｺﾞｼｯｸM-PRO"/>
          <w:color w:val="000000" w:themeColor="text1"/>
        </w:rPr>
        <w:t>の支援も行って</w:t>
      </w:r>
      <w:r>
        <w:rPr>
          <w:rFonts w:hint="eastAsia" w:ascii="HG丸ｺﾞｼｯｸM-PRO" w:hAnsi="HG丸ｺﾞｼｯｸM-PRO"/>
          <w:color w:val="000000" w:themeColor="text1"/>
        </w:rPr>
        <w:t>います。</w:t>
      </w:r>
      <w:r>
        <w:rPr>
          <w:rFonts w:hint="default" w:ascii="HG丸ｺﾞｼｯｸM-PRO" w:hAnsi="HG丸ｺﾞｼｯｸM-PRO"/>
          <w:color w:val="000000" w:themeColor="text1"/>
        </w:rPr>
        <w:t>県内</w:t>
      </w:r>
      <w:r>
        <w:rPr>
          <w:rFonts w:hint="eastAsia" w:ascii="HG丸ｺﾞｼｯｸM-PRO" w:hAnsi="HG丸ｺﾞｼｯｸM-PRO"/>
          <w:color w:val="000000" w:themeColor="text1"/>
        </w:rPr>
        <w:t>３</w:t>
      </w:r>
      <w:r>
        <w:rPr>
          <w:rFonts w:hint="default" w:ascii="HG丸ｺﾞｼｯｸM-PRO" w:hAnsi="HG丸ｺﾞｼｯｸM-PRO"/>
          <w:color w:val="000000" w:themeColor="text1"/>
        </w:rPr>
        <w:t>か所</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木質バイオマス専焼２か所、石炭との混焼１か所</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で発電出力</w:t>
      </w:r>
      <w:r>
        <w:rPr>
          <w:rFonts w:hint="default" w:ascii="HG丸ｺﾞｼｯｸM-PRO" w:hAnsi="HG丸ｺﾞｼｯｸM-PRO"/>
          <w:color w:val="000000" w:themeColor="text1"/>
        </w:rPr>
        <w:t>5,</w:t>
      </w:r>
      <w:r>
        <w:rPr>
          <w:rFonts w:hint="eastAsia" w:ascii="HG丸ｺﾞｼｯｸM-PRO" w:hAnsi="HG丸ｺﾞｼｯｸM-PRO"/>
          <w:color w:val="000000" w:themeColor="text1"/>
        </w:rPr>
        <w:t>0</w:t>
      </w:r>
      <w:r>
        <w:rPr>
          <w:rFonts w:hint="default" w:ascii="HG丸ｺﾞｼｯｸM-PRO" w:hAnsi="HG丸ｺﾞｼｯｸM-PRO"/>
          <w:color w:val="000000" w:themeColor="text1"/>
        </w:rPr>
        <w:t>00kW</w:t>
      </w:r>
      <w:r>
        <w:rPr>
          <w:rFonts w:hint="eastAsia" w:ascii="HG丸ｺﾞｼｯｸM-PRO" w:hAnsi="HG丸ｺﾞｼｯｸM-PRO"/>
          <w:color w:val="000000" w:themeColor="text1"/>
        </w:rPr>
        <w:t>を超える</w:t>
      </w:r>
      <w:r>
        <w:rPr>
          <w:rFonts w:hint="default" w:ascii="HG丸ｺﾞｼｯｸM-PRO" w:hAnsi="HG丸ｺﾞｼｯｸM-PRO"/>
          <w:color w:val="000000" w:themeColor="text1"/>
        </w:rPr>
        <w:t>大規模発電施設</w:t>
      </w:r>
      <w:r>
        <w:rPr>
          <w:rFonts w:hint="eastAsia" w:ascii="HG丸ｺﾞｼｯｸM-PRO" w:hAnsi="HG丸ｺﾞｼｯｸM-PRO"/>
          <w:color w:val="000000" w:themeColor="text1"/>
        </w:rPr>
        <w:t>が</w:t>
      </w:r>
      <w:r>
        <w:rPr>
          <w:rFonts w:hint="default" w:ascii="HG丸ｺﾞｼｯｸM-PRO" w:hAnsi="HG丸ｺﾞｼｯｸM-PRO"/>
          <w:color w:val="000000" w:themeColor="text1"/>
        </w:rPr>
        <w:t>稼働</w:t>
      </w:r>
      <w:r>
        <w:rPr>
          <w:rFonts w:hint="eastAsia" w:ascii="HG丸ｺﾞｼｯｸM-PRO" w:hAnsi="HG丸ｺﾞｼｯｸM-PRO"/>
          <w:color w:val="000000" w:themeColor="text1"/>
        </w:rPr>
        <w:t>しているほか、県内の園芸・温泉などといった様々な施設で</w:t>
      </w:r>
      <w:r>
        <w:rPr>
          <w:rFonts w:hint="eastAsia" w:ascii="HG丸ｺﾞｼｯｸM-PRO" w:hAnsi="HG丸ｺﾞｼｯｸM-PRO"/>
          <w:color w:val="000000" w:themeColor="text1"/>
        </w:rPr>
        <w:t>293</w:t>
      </w:r>
      <w:r>
        <w:rPr>
          <w:rFonts w:hint="eastAsia" w:ascii="HG丸ｺﾞｼｯｸM-PRO" w:hAnsi="HG丸ｺﾞｼｯｸM-PRO"/>
          <w:color w:val="000000" w:themeColor="text1"/>
        </w:rPr>
        <w:t>台のバイオマスボイラーが導入され、活用されています。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令和６</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2024</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年度時点</w:t>
      </w:r>
      <w:r>
        <w:rPr>
          <w:rFonts w:hint="eastAsia" w:ascii="HG丸ｺﾞｼｯｸM-PRO" w:hAnsi="HG丸ｺﾞｼｯｸM-PRO" w:eastAsia="HG丸ｺﾞｼｯｸM-PRO"/>
          <w:color w:val="000000" w:themeColor="text1"/>
        </w:rPr>
        <w:t>）</w:t>
      </w:r>
    </w:p>
    <w:p>
      <w:pPr>
        <w:pStyle w:val="0"/>
        <w:ind w:right="145" w:rightChars="66" w:firstLine="220" w:firstLineChars="100"/>
        <w:rPr>
          <w:rFonts w:hint="default" w:ascii="メイリオ" w:hAnsi="メイリオ" w:eastAsia="メイリオ"/>
          <w:color w:val="000000" w:themeColor="text1"/>
        </w:rPr>
      </w:pPr>
      <w:r>
        <w:rPr>
          <w:rFonts w:hint="eastAsia" w:ascii="メイリオ" w:hAnsi="メイリオ" w:eastAsia="メイリオ"/>
          <w:b w:val="1"/>
          <w:color w:val="000000" w:themeColor="text1"/>
        </w:rPr>
        <mc:AlternateContent>
          <mc:Choice Requires="wps">
            <w:drawing>
              <wp:anchor distT="0" distB="0" distL="114300" distR="114300" simplePos="0" relativeHeight="266" behindDoc="0" locked="0" layoutInCell="1" hidden="0" allowOverlap="1">
                <wp:simplePos x="0" y="0"/>
                <wp:positionH relativeFrom="column">
                  <wp:posOffset>1503680</wp:posOffset>
                </wp:positionH>
                <wp:positionV relativeFrom="paragraph">
                  <wp:posOffset>88265</wp:posOffset>
                </wp:positionV>
                <wp:extent cx="3481070" cy="325755"/>
                <wp:effectExtent l="0" t="0" r="635" b="635"/>
                <wp:wrapNone/>
                <wp:docPr id="4269" name="テキスト ボックス 4678"/>
                <a:graphic xmlns:a="http://schemas.openxmlformats.org/drawingml/2006/main">
                  <a:graphicData uri="http://schemas.microsoft.com/office/word/2010/wordprocessingShape">
                    <wps:wsp>
                      <wps:cNvPr id="4269" name="テキスト ボックス 4678"/>
                      <wps:cNvSpPr txBox="1"/>
                      <wps:spPr>
                        <a:xfrm>
                          <a:off x="0" y="0"/>
                          <a:ext cx="3481070" cy="325755"/>
                        </a:xfrm>
                        <a:prstGeom prst="rect">
                          <a:avLst/>
                        </a:prstGeom>
                        <a:noFill/>
                        <a:ln w="6350">
                          <a:noFill/>
                        </a:ln>
                      </wps:spPr>
                      <wps:txbx>
                        <w:txbxContent>
                          <w:p>
                            <w:pPr>
                              <w:pStyle w:val="0"/>
                              <w:jc w:val="center"/>
                              <w:rPr>
                                <w:rFonts w:hint="default"/>
                                <w:sz w:val="20"/>
                              </w:rPr>
                            </w:pPr>
                            <w:r>
                              <w:rPr>
                                <w:rFonts w:hint="eastAsia"/>
                                <w:sz w:val="20"/>
                              </w:rPr>
                              <w:t>図</w:t>
                            </w:r>
                            <w:r>
                              <w:rPr>
                                <w:rFonts w:hint="eastAsia" w:ascii="HG丸ｺﾞｼｯｸM-PRO" w:hAnsi="HG丸ｺﾞｼｯｸM-PRO"/>
                                <w:sz w:val="20"/>
                              </w:rPr>
                              <w:t>54</w:t>
                            </w:r>
                            <w:r>
                              <w:rPr>
                                <w:rFonts w:hint="eastAsia"/>
                                <w:sz w:val="20"/>
                              </w:rPr>
                              <w:t>　バイオマスのエネルギー利用（イメージ）</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678" style="mso-wrap-distance-right:9pt;mso-wrap-distance-bottom:0pt;margin-top:6.95pt;mso-position-vertical-relative:text;mso-position-horizontal-relative:text;v-text-anchor:top;position:absolute;height:25.65pt;mso-wrap-distance-top:0pt;width:274.10000000000002pt;mso-wrap-distance-left:9pt;margin-left:118.4pt;z-index:266;" o:spid="_x0000_s4269" o:allowincell="t" o:allowoverlap="t" filled="f" stroked="f" strokeweight="0.5pt" o:spt="202" type="#_x0000_t202">
                <v:fill/>
                <v:textbox style="layout-flow:horizontal;">
                  <w:txbxContent>
                    <w:p>
                      <w:pPr>
                        <w:pStyle w:val="0"/>
                        <w:jc w:val="center"/>
                        <w:rPr>
                          <w:rFonts w:hint="default"/>
                          <w:sz w:val="20"/>
                        </w:rPr>
                      </w:pPr>
                      <w:r>
                        <w:rPr>
                          <w:rFonts w:hint="eastAsia"/>
                          <w:sz w:val="20"/>
                        </w:rPr>
                        <w:t>図</w:t>
                      </w:r>
                      <w:r>
                        <w:rPr>
                          <w:rFonts w:hint="eastAsia" w:ascii="HG丸ｺﾞｼｯｸM-PRO" w:hAnsi="HG丸ｺﾞｼｯｸM-PRO"/>
                          <w:sz w:val="20"/>
                        </w:rPr>
                        <w:t>54</w:t>
                      </w:r>
                      <w:r>
                        <w:rPr>
                          <w:rFonts w:hint="eastAsia"/>
                          <w:sz w:val="20"/>
                        </w:rPr>
                        <w:t>　バイオマスのエネルギー利用（イメージ）</w:t>
                      </w:r>
                    </w:p>
                  </w:txbxContent>
                </v:textbox>
                <v:imagedata o:title=""/>
                <w10:wrap type="none" anchorx="text" anchory="text"/>
              </v:shape>
            </w:pict>
          </mc:Fallback>
        </mc:AlternateContent>
      </w:r>
    </w:p>
    <w:p>
      <w:pPr>
        <w:pStyle w:val="0"/>
        <w:ind w:right="145" w:rightChars="66" w:firstLine="220" w:firstLineChars="100"/>
        <w:rPr>
          <w:rFonts w:hint="default" w:ascii="メイリオ" w:hAnsi="メイリオ" w:eastAsia="メイリオ"/>
          <w:color w:val="000000" w:themeColor="text1"/>
        </w:rPr>
      </w:pPr>
      <w:r>
        <w:rPr>
          <w:rFonts w:hint="eastAsia"/>
        </w:rPr>
        <w:drawing>
          <wp:anchor distT="0" distB="0" distL="114300" distR="114300" simplePos="0" relativeHeight="263" behindDoc="0" locked="0" layoutInCell="1" hidden="0" allowOverlap="1">
            <wp:simplePos x="0" y="0"/>
            <wp:positionH relativeFrom="margin">
              <wp:posOffset>1092835</wp:posOffset>
            </wp:positionH>
            <wp:positionV relativeFrom="paragraph">
              <wp:posOffset>137160</wp:posOffset>
            </wp:positionV>
            <wp:extent cx="4408805" cy="2534285"/>
            <wp:effectExtent l="0" t="0" r="0" b="0"/>
            <wp:wrapNone/>
            <wp:docPr id="4270" name="オブジェクト 0" descr="ダイアグラム&#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270" name="オブジェクト 0" descr="ダイアグラム&#10;&#10;AI 生成コンテンツは誤りを含む可能性があります。"/>
                    <pic:cNvPicPr/>
                  </pic:nvPicPr>
                  <pic:blipFill>
                    <a:blip r:embed="rId139"/>
                    <a:stretch>
                      <a:fillRect/>
                    </a:stretch>
                  </pic:blipFill>
                  <pic:spPr>
                    <a:xfrm>
                      <a:off x="0" y="0"/>
                      <a:ext cx="4408805" cy="2534285"/>
                    </a:xfrm>
                    <a:prstGeom prst="rect">
                      <a:avLst/>
                    </a:prstGeom>
                    <a:noFill/>
                    <a:ln>
                      <a:miter/>
                    </a:ln>
                  </pic:spPr>
                </pic:pic>
              </a:graphicData>
            </a:graphic>
          </wp:anchor>
        </w:drawing>
      </w:r>
    </w:p>
    <w:p>
      <w:pPr>
        <w:pStyle w:val="0"/>
        <w:ind w:right="145" w:rightChars="66" w:firstLine="220" w:firstLineChars="100"/>
        <w:rPr>
          <w:rFonts w:hint="default" w:ascii="メイリオ" w:hAnsi="メイリオ" w:eastAsia="メイリオ"/>
          <w:color w:val="000000" w:themeColor="text1"/>
        </w:rPr>
      </w:pPr>
    </w:p>
    <w:p>
      <w:pPr>
        <w:pStyle w:val="0"/>
        <w:ind w:right="145" w:rightChars="66" w:firstLine="220" w:firstLineChars="100"/>
        <w:rPr>
          <w:rFonts w:hint="default" w:ascii="メイリオ" w:hAnsi="メイリオ" w:eastAsia="メイリオ"/>
          <w:color w:val="000000" w:themeColor="text1"/>
        </w:rPr>
      </w:pPr>
    </w:p>
    <w:p>
      <w:pPr>
        <w:pStyle w:val="0"/>
        <w:ind w:right="145" w:rightChars="66" w:firstLine="220" w:firstLineChars="100"/>
        <w:rPr>
          <w:rFonts w:hint="default" w:ascii="メイリオ" w:hAnsi="メイリオ" w:eastAsia="メイリオ"/>
          <w:color w:val="000000" w:themeColor="text1"/>
        </w:rPr>
      </w:pPr>
    </w:p>
    <w:p>
      <w:pPr>
        <w:pStyle w:val="0"/>
        <w:ind w:right="145" w:rightChars="66" w:firstLine="220" w:firstLineChars="100"/>
        <w:rPr>
          <w:rFonts w:hint="default" w:ascii="メイリオ" w:hAnsi="メイリオ" w:eastAsia="メイリオ"/>
          <w:color w:val="000000" w:themeColor="text1"/>
        </w:rPr>
      </w:pPr>
    </w:p>
    <w:p>
      <w:pPr>
        <w:pStyle w:val="0"/>
        <w:ind w:right="145" w:rightChars="66" w:firstLine="220" w:firstLineChars="100"/>
        <w:rPr>
          <w:rFonts w:hint="default" w:ascii="メイリオ" w:hAnsi="メイリオ" w:eastAsia="メイリオ"/>
          <w:color w:val="000000" w:themeColor="text1"/>
        </w:rPr>
      </w:pPr>
    </w:p>
    <w:p>
      <w:pPr>
        <w:pStyle w:val="0"/>
        <w:ind w:right="145" w:rightChars="66" w:firstLine="220" w:firstLineChars="100"/>
        <w:rPr>
          <w:rFonts w:hint="default" w:ascii="メイリオ" w:hAnsi="メイリオ" w:eastAsia="メイリオ"/>
          <w:color w:val="000000" w:themeColor="text1"/>
        </w:rPr>
      </w:pPr>
    </w:p>
    <w:p>
      <w:pPr>
        <w:pStyle w:val="0"/>
        <w:ind w:right="145" w:rightChars="66" w:firstLine="220" w:firstLineChars="100"/>
        <w:rPr>
          <w:rFonts w:hint="default" w:ascii="メイリオ" w:hAnsi="メイリオ" w:eastAsia="メイリオ"/>
          <w:color w:val="000000" w:themeColor="text1"/>
        </w:rPr>
      </w:pPr>
    </w:p>
    <w:p>
      <w:pPr>
        <w:pStyle w:val="0"/>
        <w:ind w:right="145" w:rightChars="66" w:firstLine="220" w:firstLineChars="100"/>
        <w:rPr>
          <w:rFonts w:hint="default" w:ascii="メイリオ" w:hAnsi="メイリオ" w:eastAsia="メイリオ"/>
          <w:color w:val="000000" w:themeColor="text1"/>
        </w:rPr>
      </w:pPr>
    </w:p>
    <w:p>
      <w:pPr>
        <w:pStyle w:val="0"/>
        <w:ind w:right="145" w:rightChars="66" w:firstLine="220" w:firstLineChars="100"/>
        <w:rPr>
          <w:rFonts w:hint="default" w:ascii="メイリオ" w:hAnsi="メイリオ" w:eastAsia="メイリオ"/>
          <w:color w:val="000000" w:themeColor="text1"/>
        </w:rPr>
      </w:pPr>
    </w:p>
    <w:p>
      <w:pPr>
        <w:pStyle w:val="0"/>
        <w:ind w:right="145" w:rightChars="66" w:firstLine="220" w:firstLineChars="100"/>
        <w:rPr>
          <w:rFonts w:hint="default" w:ascii="メイリオ" w:hAnsi="メイリオ" w:eastAsia="メイリオ"/>
          <w:color w:val="000000" w:themeColor="text1"/>
        </w:rPr>
      </w:pPr>
    </w:p>
    <w:p>
      <w:pPr>
        <w:pStyle w:val="0"/>
        <w:ind w:right="145" w:rightChars="66" w:firstLine="220" w:firstLineChars="100"/>
        <w:rPr>
          <w:rFonts w:hint="default" w:ascii="メイリオ" w:hAnsi="メイリオ" w:eastAsia="メイリオ"/>
          <w:color w:val="000000" w:themeColor="text1"/>
        </w:rPr>
      </w:pPr>
    </w:p>
    <w:p>
      <w:pPr>
        <w:pStyle w:val="0"/>
        <w:ind w:right="145" w:rightChars="66" w:firstLine="220" w:firstLineChars="100"/>
        <w:rPr>
          <w:rFonts w:hint="default" w:ascii="メイリオ" w:hAnsi="メイリオ" w:eastAsia="メイリオ"/>
          <w:color w:val="000000" w:themeColor="text1"/>
        </w:rPr>
      </w:pPr>
    </w:p>
    <w:p>
      <w:pPr>
        <w:pStyle w:val="0"/>
        <w:ind w:right="145" w:rightChars="66" w:firstLine="220" w:firstLineChars="100"/>
        <w:rPr>
          <w:rFonts w:hint="default" w:ascii="メイリオ" w:hAnsi="メイリオ" w:eastAsia="メイリオ"/>
          <w:color w:val="000000" w:themeColor="text1"/>
        </w:rPr>
      </w:pPr>
      <w:r>
        <w:rPr>
          <w:rFonts w:hint="eastAsia"/>
        </w:rPr>
        <mc:AlternateContent>
          <mc:Choice Requires="wps">
            <w:drawing>
              <wp:anchor distT="0" distB="0" distL="114300" distR="114300" simplePos="0" relativeHeight="267" behindDoc="0" locked="0" layoutInCell="1" hidden="0" allowOverlap="1">
                <wp:simplePos x="0" y="0"/>
                <wp:positionH relativeFrom="column">
                  <wp:posOffset>1899920</wp:posOffset>
                </wp:positionH>
                <wp:positionV relativeFrom="paragraph">
                  <wp:posOffset>46355</wp:posOffset>
                </wp:positionV>
                <wp:extent cx="3481070" cy="325755"/>
                <wp:effectExtent l="0" t="0" r="635" b="635"/>
                <wp:wrapNone/>
                <wp:docPr id="4271" name="テキスト ボックス 5534"/>
                <a:graphic xmlns:a="http://schemas.openxmlformats.org/drawingml/2006/main">
                  <a:graphicData uri="http://schemas.microsoft.com/office/word/2010/wordprocessingShape">
                    <wps:wsp>
                      <wps:cNvPr id="4271" name="テキスト ボックス 5534"/>
                      <wps:cNvSpPr txBox="1"/>
                      <wps:spPr>
                        <a:xfrm>
                          <a:off x="0" y="0"/>
                          <a:ext cx="3481070" cy="325755"/>
                        </a:xfrm>
                        <a:prstGeom prst="rect">
                          <a:avLst/>
                        </a:prstGeom>
                        <a:noFill/>
                        <a:ln w="6350">
                          <a:noFill/>
                        </a:ln>
                      </wps:spPr>
                      <wps:txbx>
                        <w:txbxContent>
                          <w:p>
                            <w:pPr>
                              <w:pStyle w:val="0"/>
                              <w:jc w:val="right"/>
                              <w:rPr>
                                <w:rFonts w:hint="default"/>
                                <w:sz w:val="20"/>
                              </w:rPr>
                            </w:pPr>
                            <w:r>
                              <w:rPr>
                                <w:rFonts w:hint="eastAsia"/>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534" style="mso-wrap-distance-right:9pt;mso-wrap-distance-bottom:0pt;margin-top:3.65pt;mso-position-vertical-relative:text;mso-position-horizontal-relative:text;v-text-anchor:top;position:absolute;height:25.65pt;mso-wrap-distance-top:0pt;width:274.10000000000002pt;mso-wrap-distance-left:9pt;margin-left:149.6pt;z-index:267;" o:spid="_x0000_s4271" o:allowincell="t" o:allowoverlap="t" filled="f" stroked="f" strokeweight="0.5pt" o:spt="202" type="#_x0000_t202">
                <v:fill/>
                <v:textbox style="layout-flow:horizontal;">
                  <w:txbxContent>
                    <w:p>
                      <w:pPr>
                        <w:pStyle w:val="0"/>
                        <w:jc w:val="right"/>
                        <w:rPr>
                          <w:rFonts w:hint="default"/>
                          <w:sz w:val="20"/>
                        </w:rPr>
                      </w:pPr>
                      <w:r>
                        <w:rPr>
                          <w:rFonts w:hint="eastAsia"/>
                          <w:sz w:val="20"/>
                        </w:rPr>
                        <w:t>資料：高知県作成</w:t>
                      </w:r>
                    </w:p>
                  </w:txbxContent>
                </v:textbox>
                <v:imagedata o:title=""/>
                <w10:wrap type="none" anchorx="text" anchory="text"/>
              </v:shape>
            </w:pict>
          </mc:Fallback>
        </mc:AlternateContent>
      </w:r>
    </w:p>
    <w:p>
      <w:pPr>
        <w:pStyle w:val="0"/>
        <w:ind w:right="145" w:rightChars="66" w:firstLine="220" w:firstLineChars="100"/>
        <w:rPr>
          <w:rFonts w:hint="default" w:ascii="メイリオ" w:hAnsi="メイリオ" w:eastAsia="メイリオ"/>
          <w:color w:val="000000" w:themeColor="text1"/>
        </w:rPr>
      </w:pPr>
    </w:p>
    <w:p>
      <w:pPr>
        <w:pStyle w:val="0"/>
        <w:ind w:right="145" w:rightChars="66" w:firstLine="220" w:firstLineChars="100"/>
        <w:rPr>
          <w:rFonts w:hint="default" w:ascii="メイリオ" w:hAnsi="メイリオ" w:eastAsia="メイリオ"/>
          <w:color w:val="000000" w:themeColor="text1"/>
        </w:rPr>
      </w:pPr>
    </w:p>
    <w:p>
      <w:pPr>
        <w:pStyle w:val="40"/>
        <w:spacing w:line="320" w:lineRule="exact"/>
        <w:ind w:left="0" w:leftChars="0"/>
        <w:rPr>
          <w:rFonts w:hint="default" w:ascii="メイリオ" w:hAnsi="メイリオ" w:eastAsia="メイリオ"/>
          <w:b w:val="1"/>
          <w:color w:val="000000" w:themeColor="text1"/>
          <w:sz w:val="22"/>
        </w:rPr>
      </w:pPr>
      <w:r>
        <w:rPr>
          <w:rFonts w:hint="eastAsia" w:ascii="メイリオ" w:hAnsi="メイリオ" w:eastAsia="メイリオ"/>
          <w:b w:val="1"/>
          <w:color w:val="000000" w:themeColor="text1"/>
          <w:sz w:val="22"/>
        </w:rPr>
        <w:t>（６）ＣＯ</w:t>
      </w:r>
      <w:r>
        <w:rPr>
          <w:rFonts w:hint="eastAsia" w:ascii="メイリオ" w:hAnsi="メイリオ" w:eastAsia="メイリオ"/>
          <w:b w:val="1"/>
          <w:color w:val="000000" w:themeColor="text1"/>
          <w:sz w:val="22"/>
          <w:vertAlign w:val="subscript"/>
        </w:rPr>
        <w:t>２</w:t>
      </w:r>
      <w:r>
        <w:rPr>
          <w:rFonts w:hint="default" w:ascii="メイリオ" w:hAnsi="メイリオ" w:eastAsia="メイリオ"/>
          <w:b w:val="1"/>
          <w:color w:val="000000" w:themeColor="text1"/>
          <w:sz w:val="22"/>
        </w:rPr>
        <w:t>木づかい固定量認証制度</w:t>
      </w:r>
    </w:p>
    <w:p>
      <w:pPr>
        <w:pStyle w:val="0"/>
        <w:spacing w:line="300" w:lineRule="exact"/>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県産材を使用した木造住宅や公共施設などの建築物及び木製品のＣＯ</w:t>
      </w:r>
      <w:r>
        <w:rPr>
          <w:rFonts w:hint="eastAsia" w:ascii="HG丸ｺﾞｼｯｸM-PRO" w:hAnsi="HG丸ｺﾞｼｯｸM-PRO"/>
          <w:color w:val="000000" w:themeColor="text1"/>
          <w:vertAlign w:val="subscript"/>
        </w:rPr>
        <w:t>２</w:t>
      </w:r>
      <w:r>
        <w:rPr>
          <w:rFonts w:hint="default" w:ascii="HG丸ｺﾞｼｯｸM-PRO" w:hAnsi="HG丸ｺﾞｼｯｸM-PRO"/>
          <w:color w:val="000000" w:themeColor="text1"/>
        </w:rPr>
        <w:t>固定量を算定し、認証する「</w:t>
      </w:r>
      <w:r>
        <w:rPr>
          <w:rFonts w:hint="eastAsia" w:ascii="HG丸ｺﾞｼｯｸM-PRO" w:hAnsi="HG丸ｺﾞｼｯｸM-PRO"/>
          <w:color w:val="000000" w:themeColor="text1"/>
        </w:rPr>
        <w:t>ＣＯ</w:t>
      </w:r>
      <w:r>
        <w:rPr>
          <w:rFonts w:hint="eastAsia" w:ascii="HG丸ｺﾞｼｯｸM-PRO" w:hAnsi="HG丸ｺﾞｼｯｸM-PRO"/>
          <w:color w:val="000000" w:themeColor="text1"/>
          <w:vertAlign w:val="subscript"/>
        </w:rPr>
        <w:t>２</w:t>
      </w:r>
      <w:r>
        <w:rPr>
          <w:rFonts w:hint="default" w:ascii="HG丸ｺﾞｼｯｸM-PRO" w:hAnsi="HG丸ｺﾞｼｯｸM-PRO"/>
          <w:color w:val="000000" w:themeColor="text1"/>
        </w:rPr>
        <w:t>木づかい固定量認証制度」</w:t>
      </w:r>
      <w:r>
        <w:rPr>
          <w:rFonts w:hint="eastAsia" w:ascii="HG丸ｺﾞｼｯｸM-PRO" w:hAnsi="HG丸ｺﾞｼｯｸM-PRO"/>
          <w:color w:val="000000" w:themeColor="text1"/>
        </w:rPr>
        <w:t>の推進に取り組んできました。使用した県産材</w:t>
      </w:r>
      <w:r>
        <w:rPr>
          <w:rFonts w:hint="default" w:ascii="HG丸ｺﾞｼｯｸM-PRO" w:hAnsi="HG丸ｺﾞｼｯｸM-PRO"/>
          <w:color w:val="000000" w:themeColor="text1"/>
        </w:rPr>
        <w:t>のＣＯ</w:t>
      </w:r>
      <w:r>
        <w:rPr>
          <w:rFonts w:hint="eastAsia" w:ascii="HG丸ｺﾞｼｯｸM-PRO" w:hAnsi="HG丸ｺﾞｼｯｸM-PRO"/>
          <w:color w:val="000000" w:themeColor="text1"/>
          <w:vertAlign w:val="subscript"/>
        </w:rPr>
        <w:t>２</w:t>
      </w:r>
      <w:r>
        <w:rPr>
          <w:rFonts w:hint="default" w:ascii="HG丸ｺﾞｼｯｸM-PRO" w:hAnsi="HG丸ｺﾞｼｯｸM-PRO"/>
          <w:color w:val="000000" w:themeColor="text1"/>
        </w:rPr>
        <w:t>の</w:t>
      </w:r>
      <w:r>
        <w:rPr>
          <w:rFonts w:hint="eastAsia" w:ascii="HG丸ｺﾞｼｯｸM-PRO" w:hAnsi="HG丸ｺﾞｼｯｸM-PRO"/>
          <w:color w:val="000000" w:themeColor="text1"/>
        </w:rPr>
        <w:t>吸収固定効果を見える化し、県産材の利用が地球温暖化防止に貢献することを身近に感じてもらい、環境配慮行動への意欲を促す取組を進めています。</w:t>
      </w:r>
      <w:r>
        <w:rPr>
          <w:rFonts w:hint="default" w:ascii="HG丸ｺﾞｼｯｸM-PRO" w:hAnsi="HG丸ｺﾞｼｯｸM-PRO"/>
          <w:color w:val="000000" w:themeColor="text1"/>
        </w:rPr>
        <w:t>令和２</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2020</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年度以降、県外のハウスメーカーからの申請が伸びています。</w:t>
      </w:r>
    </w:p>
    <w:p>
      <w:pPr>
        <w:pStyle w:val="40"/>
        <w:spacing w:before="170" w:beforeLines="50" w:beforeAutospacing="0" w:line="320" w:lineRule="exact"/>
        <w:ind w:left="0" w:leftChars="0"/>
        <w:rPr>
          <w:rFonts w:hint="default" w:ascii="メイリオ" w:hAnsi="メイリオ" w:eastAsia="メイリオ"/>
          <w:b w:val="1"/>
          <w:color w:val="000000" w:themeColor="text1"/>
          <w:sz w:val="22"/>
        </w:rPr>
      </w:pPr>
      <w:r>
        <w:rPr>
          <w:rFonts w:hint="eastAsia" w:ascii="メイリオ" w:hAnsi="メイリオ" w:eastAsia="メイリオ"/>
          <w:b w:val="1"/>
          <w:color w:val="000000" w:themeColor="text1"/>
          <w:sz w:val="22"/>
        </w:rPr>
        <w:t>（７）</w:t>
      </w:r>
      <w:r>
        <w:rPr>
          <w:rFonts w:hint="default" w:ascii="メイリオ" w:hAnsi="メイリオ" w:eastAsia="メイリオ"/>
          <w:b w:val="1"/>
          <w:color w:val="000000" w:themeColor="text1"/>
          <w:sz w:val="22"/>
        </w:rPr>
        <w:t>漁村におけるサービス業の創出</w:t>
      </w:r>
    </w:p>
    <w:p>
      <w:pPr>
        <w:pStyle w:val="0"/>
        <w:spacing w:line="300" w:lineRule="exact"/>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漁村において人口減少や高齢化が進行</w:t>
      </w:r>
      <w:r>
        <w:rPr>
          <w:rFonts w:hint="eastAsia" w:ascii="HG丸ｺﾞｼｯｸM-PRO" w:hAnsi="HG丸ｺﾞｼｯｸM-PRO"/>
          <w:color w:val="000000" w:themeColor="text1"/>
          <w:u w:val="none" w:color="auto"/>
        </w:rPr>
        <w:t>するなか、</w:t>
      </w:r>
      <w:r>
        <w:rPr>
          <w:rFonts w:hint="eastAsia" w:ascii="HG丸ｺﾞｼｯｸM-PRO" w:hAnsi="HG丸ｺﾞｼｯｸM-PRO"/>
          <w:color w:val="000000" w:themeColor="text1"/>
        </w:rPr>
        <w:t>豊かな自然や漁村ならではの地域資源の価値や魅力を活かした「海業」の振興について進めており、県内でも室戸岬漁港及び周辺地域、伊尾木漁港及び宇佐漁港の３地区が「海業の推進に取り組む地区」として選定され取組を進めています。</w:t>
      </w:r>
    </w:p>
    <w:p>
      <w:pPr>
        <w:pStyle w:val="40"/>
        <w:spacing w:before="170" w:beforeLines="50" w:beforeAutospacing="0" w:line="320" w:lineRule="exact"/>
        <w:ind w:left="0" w:leftChars="0"/>
        <w:rPr>
          <w:rFonts w:hint="default" w:ascii="メイリオ" w:hAnsi="メイリオ" w:eastAsia="メイリオ"/>
          <w:b w:val="1"/>
          <w:color w:val="000000" w:themeColor="text1"/>
          <w:sz w:val="22"/>
        </w:rPr>
      </w:pPr>
      <w:r>
        <w:rPr>
          <w:rFonts w:hint="eastAsia" w:ascii="メイリオ" w:hAnsi="メイリオ" w:eastAsia="メイリオ"/>
          <w:b w:val="1"/>
          <w:color w:val="000000" w:themeColor="text1"/>
          <w:sz w:val="22"/>
        </w:rPr>
        <w:t>（８）脱炭素化につながる新たな製品、サービスの開発等及びグリーン製品の購入・調達の支援</w:t>
      </w:r>
    </w:p>
    <w:p>
      <w:pPr>
        <w:pStyle w:val="0"/>
        <w:spacing w:line="300" w:lineRule="exact"/>
        <w:ind w:left="220" w:leftChars="100" w:firstLine="220" w:firstLineChars="100"/>
        <w:rPr>
          <w:rFonts w:hint="default" w:ascii="メイリオ" w:hAnsi="メイリオ" w:eastAsia="メイリオ"/>
          <w:b w:val="1"/>
          <w:color w:val="000000" w:themeColor="text1"/>
        </w:rPr>
      </w:pPr>
      <w:r>
        <w:rPr>
          <w:rFonts w:hint="eastAsia" w:ascii="HG丸ｺﾞｼｯｸM-PRO" w:hAnsi="HG丸ｺﾞｼｯｸM-PRO"/>
          <w:color w:val="000000" w:themeColor="text1"/>
        </w:rPr>
        <w:t>「高知県脱炭素社会推進アクションプラン」に基づき、</w:t>
      </w:r>
      <w:r>
        <w:rPr>
          <w:rFonts w:hint="default" w:ascii="HG丸ｺﾞｼｯｸM-PRO" w:hAnsi="HG丸ｺﾞｼｯｸM-PRO"/>
          <w:color w:val="000000" w:themeColor="text1"/>
        </w:rPr>
        <w:t>カーボンニュートラルに関するセミナーや研究会の開催</w:t>
      </w:r>
      <w:r>
        <w:rPr>
          <w:rFonts w:hint="eastAsia" w:ascii="HG丸ｺﾞｼｯｸM-PRO" w:hAnsi="HG丸ｺﾞｼｯｸM-PRO"/>
          <w:color w:val="000000" w:themeColor="text1"/>
        </w:rPr>
        <w:t>、</w:t>
      </w:r>
      <w:r>
        <w:rPr>
          <w:rFonts w:hint="default" w:ascii="HG丸ｺﾞｼｯｸM-PRO" w:hAnsi="HG丸ｺﾞｼｯｸM-PRO"/>
          <w:color w:val="000000" w:themeColor="text1"/>
        </w:rPr>
        <w:t>脱炭素化に資する製品・技術等の開発促進</w:t>
      </w:r>
      <w:r>
        <w:rPr>
          <w:rFonts w:hint="eastAsia" w:ascii="HG丸ｺﾞｼｯｸM-PRO" w:hAnsi="HG丸ｺﾞｼｯｸM-PRO"/>
          <w:color w:val="000000" w:themeColor="text1"/>
        </w:rPr>
        <w:t>による新事業・イノベーションの創出、</w:t>
      </w:r>
      <w:r>
        <w:rPr>
          <w:rFonts w:hint="default" w:ascii="HG丸ｺﾞｼｯｸM-PRO" w:hAnsi="HG丸ｺﾞｼｯｸM-PRO"/>
          <w:color w:val="000000" w:themeColor="text1"/>
        </w:rPr>
        <w:t>ポータルサイトを活用したグリーン化関連製品・サービスの普及に向けた取組</w:t>
      </w:r>
      <w:r>
        <w:rPr>
          <w:rFonts w:hint="eastAsia" w:ascii="HG丸ｺﾞｼｯｸM-PRO" w:hAnsi="HG丸ｺﾞｼｯｸM-PRO"/>
          <w:color w:val="000000" w:themeColor="text1"/>
        </w:rPr>
        <w:t>を進めいきます。また、あわせて県民一人ひとりの具体的な行動変容を後押しするよう機運醸成にも取り組んでいきます。</w:t>
      </w:r>
    </w:p>
    <w:p>
      <w:pPr>
        <w:pStyle w:val="40"/>
        <w:spacing w:line="320" w:lineRule="exact"/>
        <w:ind w:left="0" w:leftChars="0"/>
        <w:rPr>
          <w:rFonts w:hint="default" w:ascii="メイリオ" w:hAnsi="メイリオ" w:eastAsia="メイリオ"/>
          <w:color w:val="000000" w:themeColor="text1"/>
        </w:rPr>
      </w:pPr>
      <w:r>
        <w:rPr>
          <w:rFonts w:hint="default" w:ascii="メイリオ" w:hAnsi="メイリオ" w:eastAsia="メイリオ"/>
          <w:color w:val="000000" w:themeColor="text1"/>
        </w:rPr>
        <w:br w:type="page"/>
      </w:r>
    </w:p>
    <w:p>
      <w:pPr>
        <w:pStyle w:val="0"/>
        <w:spacing w:line="300" w:lineRule="exact"/>
        <w:ind w:leftChars="0" w:firstLineChars="0"/>
        <w:jc w:val="left"/>
        <w:rPr>
          <w:rFonts w:hint="default" w:ascii="HG丸ｺﾞｼｯｸM-PRO" w:hAnsi="HG丸ｺﾞｼｯｸM-PRO"/>
          <w:color w:val="000000" w:themeColor="text1"/>
        </w:rPr>
      </w:pPr>
      <w:r>
        <w:rPr>
          <w:rFonts w:hint="eastAsia" w:ascii="メイリオ" w:hAnsi="メイリオ" w:eastAsia="メイリオ"/>
          <w:b w:val="1"/>
          <w:color w:val="000000" w:themeColor="text1"/>
          <w:sz w:val="28"/>
        </w:rPr>
        <w:t>４－１　</w:t>
      </w:r>
      <w:r>
        <w:rPr>
          <w:rFonts w:hint="eastAsia" w:ascii="メイリオ" w:hAnsi="メイリオ" w:eastAsia="メイリオ"/>
          <w:b w:val="1"/>
          <w:color w:val="000000" w:themeColor="text1"/>
          <w:w w:val="95"/>
          <w:sz w:val="28"/>
        </w:rPr>
        <w:t>グリーン化関連産業の振興及び育成（２／３）</w:t>
      </w:r>
    </w:p>
    <w:p>
      <w:pPr>
        <w:pStyle w:val="0"/>
        <w:spacing w:line="300" w:lineRule="exact"/>
        <w:ind w:left="220" w:leftChars="100" w:firstLine="220" w:firstLineChars="100"/>
        <w:jc w:val="left"/>
        <w:rPr>
          <w:rFonts w:hint="default" w:ascii="HG丸ｺﾞｼｯｸM-PRO" w:hAnsi="HG丸ｺﾞｼｯｸM-PRO"/>
          <w:color w:val="000000" w:themeColor="text1"/>
        </w:rPr>
      </w:pP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264" behindDoc="0" locked="0" layoutInCell="1" hidden="0" allowOverlap="1">
                <wp:simplePos x="0" y="0"/>
                <wp:positionH relativeFrom="margin">
                  <wp:align>right</wp:align>
                </wp:positionH>
                <wp:positionV relativeFrom="paragraph">
                  <wp:posOffset>-81915</wp:posOffset>
                </wp:positionV>
                <wp:extent cx="6119495" cy="369570"/>
                <wp:effectExtent l="0" t="0" r="635" b="635"/>
                <wp:wrapNone/>
                <wp:docPr id="4272" name="正方形/長方形 1110"/>
                <a:graphic xmlns:a="http://schemas.openxmlformats.org/drawingml/2006/main">
                  <a:graphicData uri="http://schemas.microsoft.com/office/word/2010/wordprocessingShape">
                    <wps:wsp>
                      <wps:cNvPr id="4272" name="正方形/長方形 1110"/>
                      <wps:cNvSpPr>
                        <a:spLocks noChangeArrowheads="1"/>
                      </wps:cNvSpPr>
                      <wps:spPr>
                        <a:xfrm>
                          <a:off x="0" y="0"/>
                          <a:ext cx="6119495" cy="369570"/>
                        </a:xfrm>
                        <a:prstGeom prst="rect">
                          <a:avLst/>
                        </a:prstGeom>
                        <a:solidFill>
                          <a:srgbClr val="CCEC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10" style="mso-wrap-distance-right:9pt;mso-wrap-distance-bottom:0pt;margin-top:-6.45pt;mso-position-vertical-relative:text;mso-position-horizontal:right;mso-position-horizontal-relative:margin;position:absolute;height:29.1pt;mso-wrap-distance-top:0pt;width:481.85pt;mso-wrap-distance-left:9pt;z-index:264;" o:spid="_x0000_s4272" o:allowincell="t" o:allowoverlap="t" filled="t" fillcolor="#ccec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環境保全と産業振興の両立</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持続可能な暮らしを実現するためには、環境を守りながら、地域資源を最大限に活かした産業振興を進める必要があります。そのためには、観光業、農林漁業における雇用を創出</w:t>
      </w:r>
      <w:r>
        <w:rPr>
          <w:rFonts w:hint="eastAsia"/>
          <w:color w:val="000000" w:themeColor="text1"/>
        </w:rPr>
        <w:t>できるよう</w:t>
      </w:r>
      <w:r>
        <w:rPr>
          <w:rFonts w:hint="eastAsia" w:ascii="HG丸ｺﾞｼｯｸM-PRO" w:hAnsi="HG丸ｺﾞｼｯｸM-PRO"/>
          <w:color w:val="000000" w:themeColor="text1"/>
        </w:rPr>
        <w:t>な取組への支援を行う必要があります。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課題２　消費者側の意識喚起</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供給側だけではなく、需要側の意識啓発も有効な観点であり、エシカル消費の促進や、グリーン製品の購入・調達の支援を行っていく必要があります。</w:t>
      </w:r>
    </w:p>
    <w:p>
      <w:pPr>
        <w:pStyle w:val="0"/>
        <w:ind w:firstLine="220" w:firstLineChars="100"/>
        <w:rPr>
          <w:rFonts w:hint="default" w:ascii="HG丸ｺﾞｼｯｸM-PRO" w:hAnsi="HG丸ｺﾞｼｯｸM-PRO"/>
          <w:color w:val="000000" w:themeColor="text1"/>
        </w:rPr>
      </w:pPr>
    </w:p>
    <w:p>
      <w:pPr>
        <w:pStyle w:val="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265" behindDoc="0" locked="0" layoutInCell="1" hidden="0" allowOverlap="1">
                <wp:simplePos x="0" y="0"/>
                <wp:positionH relativeFrom="margin">
                  <wp:align>right</wp:align>
                </wp:positionH>
                <wp:positionV relativeFrom="paragraph">
                  <wp:posOffset>55880</wp:posOffset>
                </wp:positionV>
                <wp:extent cx="6119495" cy="369570"/>
                <wp:effectExtent l="0" t="0" r="635" b="635"/>
                <wp:wrapNone/>
                <wp:docPr id="4273" name="正方形/長方形 1111"/>
                <a:graphic xmlns:a="http://schemas.openxmlformats.org/drawingml/2006/main">
                  <a:graphicData uri="http://schemas.microsoft.com/office/word/2010/wordprocessingShape">
                    <wps:wsp>
                      <wps:cNvPr id="4273" name="正方形/長方形 1111"/>
                      <wps:cNvSpPr>
                        <a:spLocks noChangeArrowheads="1"/>
                      </wps:cNvSpPr>
                      <wps:spPr>
                        <a:xfrm>
                          <a:off x="0" y="0"/>
                          <a:ext cx="6119495" cy="369570"/>
                        </a:xfrm>
                        <a:prstGeom prst="rect">
                          <a:avLst/>
                        </a:prstGeom>
                        <a:solidFill>
                          <a:srgbClr val="CCEC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11" style="mso-wrap-distance-right:9pt;mso-wrap-distance-bottom:0pt;margin-top:4.4000000000000004pt;mso-position-vertical-relative:text;mso-position-horizontal:right;mso-position-horizontal-relative:margin;position:absolute;height:29.1pt;mso-wrap-distance-top:0pt;width:481.85pt;mso-wrap-distance-left:9pt;z-index:265;" o:spid="_x0000_s4273" o:allowincell="t" o:allowoverlap="t" filled="t" fillcolor="#ccec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widowControl w:val="1"/>
        <w:jc w:val="left"/>
        <w:rPr>
          <w:rFonts w:hint="default" w:ascii="メイリオ" w:hAnsi="メイリオ" w:eastAsia="メイリオ"/>
          <w:color w:val="000000" w:themeColor="text1"/>
        </w:rPr>
      </w:pPr>
    </w:p>
    <w:p>
      <w:pPr>
        <w:pStyle w:val="0"/>
        <w:widowControl w:val="1"/>
        <w:jc w:val="left"/>
        <w:rPr>
          <w:rFonts w:hint="default" w:ascii="メイリオ" w:hAnsi="メイリオ" w:eastAsia="メイリオ"/>
          <w:b w:val="1"/>
          <w:color w:val="000000" w:themeColor="text1"/>
          <w:sz w:val="32"/>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自然・体験型観光の取組の推進</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豊かな自然環境を活かしたアウトドア拠点の整備などにより、自然環境や自然を活かした施設等に触れ、本県の魅力を感じてもらう機会を増やしていきます。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環境保全型農業の推進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今後も環境保全型農業が農業振興や</w:t>
      </w:r>
      <w:r>
        <w:rPr>
          <w:rFonts w:hint="eastAsia"/>
          <w:color w:val="000000" w:themeColor="text1"/>
        </w:rPr>
        <w:t>農業生産の</w:t>
      </w:r>
      <w:r>
        <w:rPr>
          <w:rFonts w:hint="eastAsia" w:ascii="HG丸ｺﾞｼｯｸM-PRO" w:hAnsi="HG丸ｺﾞｼｯｸM-PRO"/>
          <w:color w:val="000000" w:themeColor="text1"/>
        </w:rPr>
        <w:t>持続可能性の強化に波及するよう、ＩＰＭ技術の普及拡大や有機農業の取組などを進めていきます。</w:t>
      </w:r>
    </w:p>
    <w:p>
      <w:pPr>
        <w:pStyle w:val="0"/>
        <w:spacing w:before="170" w:beforeLines="50" w:beforeAutospacing="0"/>
        <w:rPr>
          <w:rFonts w:hint="default" w:ascii="メイリオ" w:hAnsi="メイリオ" w:eastAsia="メイリオ"/>
          <w:color w:val="000000" w:themeColor="text1"/>
        </w:rPr>
      </w:pPr>
      <w:r>
        <w:rPr>
          <w:rFonts w:hint="eastAsia" w:ascii="メイリオ" w:hAnsi="メイリオ" w:eastAsia="メイリオ"/>
          <w:b w:val="1"/>
          <w:color w:val="000000" w:themeColor="text1"/>
        </w:rPr>
        <w:t>施策３　建築物への木材利用の推進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木造率が低い非住宅建築物について高知県環境不動産やＣＬＴ等木造建築の普及促進を行い</w:t>
      </w:r>
      <w:r>
        <w:rPr>
          <w:rFonts w:hint="eastAsia"/>
          <w:color w:val="000000" w:themeColor="text1"/>
        </w:rPr>
        <w:t>、高知県産木材の利用拡大による「都市の脱炭素化」を図っていきます。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施策４　地域の未利用森林資源を有効活用した取組の推進　★</w:t>
      </w:r>
    </w:p>
    <w:p>
      <w:pPr>
        <w:pStyle w:val="0"/>
        <w:ind w:left="0" w:leftChars="0" w:right="0" w:rightChars="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木質バイオマス資源の有効利用を図るため、幅広い分野での木質バイオマスボイラーの導入及び木質バイオマス発電を促進するとともに、熱利用向け木質燃料の安定供給を推進します</w:t>
      </w:r>
      <w:r>
        <w:rPr>
          <w:rFonts w:hint="default" w:ascii="HG丸ｺﾞｼｯｸM-PRO" w:hAnsi="HG丸ｺﾞｼｯｸM-PRO"/>
          <w:color w:val="000000" w:themeColor="text1"/>
        </w:rPr>
        <w:t>。</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施策５　</w:t>
      </w:r>
      <w:r>
        <w:rPr>
          <w:rFonts w:hint="eastAsia" w:ascii="メイリオ" w:hAnsi="メイリオ" w:eastAsia="メイリオ"/>
          <w:b w:val="1"/>
          <w:color w:val="000000" w:themeColor="text1"/>
          <w:sz w:val="22"/>
        </w:rPr>
        <w:t>ＣＯ</w:t>
      </w:r>
      <w:r>
        <w:rPr>
          <w:rFonts w:hint="eastAsia" w:ascii="メイリオ" w:hAnsi="メイリオ" w:eastAsia="メイリオ"/>
          <w:b w:val="1"/>
          <w:color w:val="000000" w:themeColor="text1"/>
          <w:sz w:val="22"/>
          <w:vertAlign w:val="subscript"/>
        </w:rPr>
        <w:t>２</w:t>
      </w:r>
      <w:r>
        <w:rPr>
          <w:rFonts w:hint="eastAsia" w:ascii="メイリオ" w:hAnsi="メイリオ" w:eastAsia="メイリオ"/>
          <w:b w:val="1"/>
          <w:color w:val="000000" w:themeColor="text1"/>
        </w:rPr>
        <w:t>木づかい固定量認証制度の普及</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w:t>
      </w:r>
      <w:r>
        <w:rPr>
          <w:rFonts w:hint="eastAsia" w:ascii="HG丸ｺﾞｼｯｸM-PRO" w:hAnsi="HG丸ｺﾞｼｯｸM-PRO"/>
          <w:color w:val="000000" w:themeColor="text1"/>
          <w:sz w:val="20"/>
        </w:rPr>
        <w:t>ＣＯ</w:t>
      </w:r>
      <w:r>
        <w:rPr>
          <w:rFonts w:hint="eastAsia" w:ascii="HG丸ｺﾞｼｯｸM-PRO" w:hAnsi="HG丸ｺﾞｼｯｸM-PRO"/>
          <w:color w:val="000000" w:themeColor="text1"/>
          <w:sz w:val="20"/>
          <w:vertAlign w:val="subscript"/>
        </w:rPr>
        <w:t>２</w:t>
      </w:r>
      <w:r>
        <w:rPr>
          <w:rFonts w:hint="default" w:ascii="HG丸ｺﾞｼｯｸM-PRO" w:hAnsi="HG丸ｺﾞｼｯｸM-PRO"/>
          <w:color w:val="000000" w:themeColor="text1"/>
        </w:rPr>
        <w:t>木づかい固定量認証</w:t>
      </w:r>
      <w:r>
        <w:rPr>
          <w:rFonts w:hint="eastAsia" w:ascii="HG丸ｺﾞｼｯｸM-PRO" w:hAnsi="HG丸ｺﾞｼｯｸM-PRO"/>
          <w:color w:val="000000" w:themeColor="text1"/>
        </w:rPr>
        <w:t>件数の増加に向けた広報活動を行い、環境貢献の見える化と、県産材利用の促進につなげます。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w:t>
      </w:r>
      <w:r>
        <w:rPr>
          <w:rFonts w:hint="eastAsia" w:ascii="メイリオ" w:hAnsi="メイリオ" w:eastAsia="メイリオ"/>
          <w:b w:val="1"/>
          <w:color w:val="000000" w:themeColor="text1"/>
        </w:rPr>
        <w:t>6</w:t>
      </w:r>
      <w:r>
        <w:rPr>
          <w:rFonts w:hint="eastAsia" w:ascii="メイリオ" w:hAnsi="メイリオ" w:eastAsia="メイリオ"/>
          <w:b w:val="1"/>
          <w:color w:val="000000" w:themeColor="text1"/>
        </w:rPr>
        <w:t>　漁村におけるサービス業の創出</w:t>
      </w:r>
    </w:p>
    <w:p>
      <w:pPr>
        <w:pStyle w:val="0"/>
        <w:rPr>
          <w:rFonts w:hint="default" w:ascii="メイリオ" w:hAnsi="メイリオ" w:eastAsia="メイリオ"/>
          <w:b w:val="1"/>
          <w:color w:val="000000" w:themeColor="text1"/>
        </w:rPr>
      </w:pPr>
      <w:r>
        <w:rPr>
          <w:rFonts w:hint="eastAsia" w:ascii="HG丸ｺﾞｼｯｸM-PRO" w:hAnsi="HG丸ｺﾞｼｯｸM-PRO"/>
          <w:color w:val="000000" w:themeColor="text1"/>
        </w:rPr>
        <w:t>　交流人口の拡大に向けた水産資源を活用した「海業」の推進を含め、活力ある漁村づくりを進めていきます。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w:t>
      </w:r>
      <w:r>
        <w:rPr>
          <w:rFonts w:hint="eastAsia" w:ascii="メイリオ" w:hAnsi="メイリオ" w:eastAsia="メイリオ"/>
          <w:b w:val="1"/>
          <w:color w:val="000000" w:themeColor="text1"/>
        </w:rPr>
        <w:t>7</w:t>
      </w:r>
      <w:r>
        <w:rPr>
          <w:rFonts w:hint="eastAsia" w:ascii="メイリオ" w:hAnsi="メイリオ" w:eastAsia="メイリオ"/>
          <w:b w:val="1"/>
          <w:color w:val="000000" w:themeColor="text1"/>
        </w:rPr>
        <w:t>　脱炭素化につながる新たな製品、サービスの開発等の支援　★</w:t>
      </w:r>
    </w:p>
    <w:p>
      <w:pPr>
        <w:pStyle w:val="0"/>
        <w:ind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カーボンニュートラルに関するセミナー</w:t>
      </w:r>
      <w:r>
        <w:rPr>
          <w:rFonts w:hint="eastAsia" w:ascii="HG丸ｺﾞｼｯｸM-PRO" w:hAnsi="HG丸ｺﾞｼｯｸM-PRO"/>
          <w:color w:val="000000" w:themeColor="text1"/>
        </w:rPr>
        <w:t>、</w:t>
      </w:r>
      <w:r>
        <w:rPr>
          <w:rFonts w:hint="default" w:ascii="HG丸ｺﾞｼｯｸM-PRO" w:hAnsi="HG丸ｺﾞｼｯｸM-PRO"/>
          <w:color w:val="000000" w:themeColor="text1"/>
        </w:rPr>
        <w:t>研究会の開催</w:t>
      </w:r>
      <w:r>
        <w:rPr>
          <w:rFonts w:hint="eastAsia" w:ascii="HG丸ｺﾞｼｯｸM-PRO" w:hAnsi="HG丸ｺﾞｼｯｸM-PRO"/>
          <w:color w:val="000000" w:themeColor="text1"/>
        </w:rPr>
        <w:t>や、</w:t>
      </w:r>
      <w:r>
        <w:rPr>
          <w:rFonts w:hint="default" w:ascii="HG丸ｺﾞｼｯｸM-PRO" w:hAnsi="HG丸ｺﾞｼｯｸM-PRO"/>
          <w:color w:val="000000" w:themeColor="text1"/>
        </w:rPr>
        <w:t>スタートアップ企業等の新技術を生かした新事業・イノベーション創出</w:t>
      </w:r>
      <w:r>
        <w:rPr>
          <w:rFonts w:hint="eastAsia" w:ascii="HG丸ｺﾞｼｯｸM-PRO" w:hAnsi="HG丸ｺﾞｼｯｸM-PRO"/>
          <w:color w:val="000000" w:themeColor="text1"/>
        </w:rPr>
        <w:t>の支援等を通じて、</w:t>
      </w:r>
      <w:r>
        <w:rPr>
          <w:rFonts w:hint="default" w:ascii="HG丸ｺﾞｼｯｸM-PRO" w:hAnsi="HG丸ｺﾞｼｯｸM-PRO"/>
          <w:color w:val="000000" w:themeColor="text1"/>
        </w:rPr>
        <w:t>脱炭素化に資する製品・技術等の開発促進</w:t>
      </w:r>
      <w:r>
        <w:rPr>
          <w:rFonts w:hint="eastAsia" w:ascii="HG丸ｺﾞｼｯｸM-PRO" w:hAnsi="HG丸ｺﾞｼｯｸM-PRO"/>
          <w:color w:val="000000" w:themeColor="text1"/>
        </w:rPr>
        <w:t>やサービスの開発等の支援を行います。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w:t>
      </w:r>
      <w:r>
        <w:rPr>
          <w:rFonts w:hint="eastAsia" w:ascii="メイリオ" w:hAnsi="メイリオ" w:eastAsia="メイリオ"/>
          <w:b w:val="1"/>
          <w:color w:val="000000" w:themeColor="text1"/>
        </w:rPr>
        <w:t>8</w:t>
      </w:r>
      <w:r>
        <w:rPr>
          <w:rFonts w:hint="eastAsia" w:ascii="メイリオ" w:hAnsi="メイリオ" w:eastAsia="メイリオ"/>
          <w:b w:val="1"/>
          <w:color w:val="000000" w:themeColor="text1"/>
        </w:rPr>
        <w:t>　グリーン製品の購入・調達の支援　★</w:t>
      </w:r>
    </w:p>
    <w:p>
      <w:pPr>
        <w:pStyle w:val="0"/>
        <w:rPr>
          <w:rFonts w:hint="default"/>
          <w:color w:val="000000" w:themeColor="text1"/>
        </w:rPr>
      </w:pPr>
      <w:r>
        <w:rPr>
          <w:rFonts w:hint="eastAsia" w:ascii="HG丸ｺﾞｼｯｸM-PRO" w:hAnsi="HG丸ｺﾞｼｯｸM-PRO"/>
          <w:b w:val="1"/>
          <w:color w:val="000000" w:themeColor="text1"/>
        </w:rPr>
        <w:t>　</w:t>
      </w:r>
      <w:r>
        <w:rPr>
          <w:rFonts w:hint="eastAsia" w:ascii="HG丸ｺﾞｼｯｸM-PRO" w:hAnsi="HG丸ｺﾞｼｯｸM-PRO"/>
          <w:color w:val="000000" w:themeColor="text1"/>
        </w:rPr>
        <w:t>エシカル消費</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環境配慮した購買活動</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を促すとともに、グリーン製品の購入・調達の支援を</w:t>
      </w:r>
      <w:r>
        <w:rPr>
          <w:rFonts w:hint="eastAsia" w:ascii="HG丸ｺﾞｼｯｸM-PRO" w:hAnsi="HG丸ｺﾞｼｯｸM-PRO"/>
          <w:color w:val="000000" w:themeColor="text1"/>
          <w:fitText w:val="660" w:id="6"/>
        </w:rPr>
        <w:t>行って</w:t>
      </w:r>
      <w:r>
        <w:rPr>
          <w:rFonts w:hint="eastAsia" w:ascii="HG丸ｺﾞｼｯｸM-PRO" w:hAnsi="HG丸ｺﾞｼｯｸM-PRO"/>
          <w:color w:val="000000" w:themeColor="text1"/>
        </w:rPr>
        <w:t>いきます。</w:t>
      </w: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224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ECFF"/>
            <w:vAlign w:val="center"/>
          </w:tcPr>
          <w:p>
            <w:pPr>
              <w:pStyle w:val="0"/>
              <w:jc w:val="center"/>
              <w:rPr>
                <w:rFonts w:hint="default" w:ascii="メイリオ" w:hAnsi="メイリオ" w:eastAsia="メイリオ"/>
                <w:b w:val="1"/>
                <w:color w:val="000000" w:themeColor="text1"/>
                <w:sz w:val="21"/>
              </w:rPr>
            </w:pPr>
            <w:r>
              <w:rPr>
                <w:rFonts w:hint="eastAsia" w:ascii="メイリオ" w:hAnsi="メイリオ" w:eastAsia="メイリオ"/>
                <w:b w:val="1"/>
                <w:color w:val="000000" w:themeColor="text1"/>
                <w:sz w:val="2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w:t>
            </w:r>
            <w:r>
              <w:rPr>
                <w:rFonts w:hint="default" w:ascii="HG丸ｺﾞｼｯｸM-PRO" w:hAnsi="HG丸ｺﾞｼｯｸM-PRO"/>
                <w:color w:val="000000" w:themeColor="text1"/>
                <w:sz w:val="21"/>
                <w:u w:val="single" w:color="auto"/>
              </w:rPr>
              <w:t>地域資源の価値を理解し、環境配慮型の暮らし</w:t>
            </w:r>
            <w:r>
              <w:rPr>
                <w:rFonts w:hint="eastAsia" w:ascii="HG丸ｺﾞｼｯｸM-PRO" w:hAnsi="HG丸ｺﾞｼｯｸM-PRO"/>
                <w:color w:val="000000" w:themeColor="text1"/>
                <w:sz w:val="21"/>
                <w:u w:val="single" w:color="auto"/>
              </w:rPr>
              <w:t>の</w:t>
            </w:r>
            <w:r>
              <w:rPr>
                <w:rFonts w:hint="default" w:ascii="HG丸ｺﾞｼｯｸM-PRO" w:hAnsi="HG丸ｺﾞｼｯｸM-PRO"/>
                <w:color w:val="000000" w:themeColor="text1"/>
                <w:sz w:val="21"/>
                <w:u w:val="single" w:color="auto"/>
              </w:rPr>
              <w:t>実践</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地域振興活動への参加と協力</w:t>
            </w:r>
            <w:r>
              <w:rPr>
                <w:rFonts w:hint="eastAsia" w:ascii="HG丸ｺﾞｼｯｸM-PRO" w:hAnsi="HG丸ｺﾞｼｯｸM-PRO"/>
                <w:color w:val="000000" w:themeColor="text1"/>
                <w:sz w:val="21"/>
                <w:u w:val="single" w:color="auto"/>
              </w:rPr>
              <w:t>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・県の推進する観光キャンペーンなど県内観光サービスの利用</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eastAsia" w:ascii="HG丸ｺﾞｼｯｸM-PRO" w:hAnsi="HG丸ｺﾞｼｯｸM-PRO" w:eastAsia="HG丸ｺﾞｼｯｸM-PRO"/>
                <w:color w:val="000000" w:themeColor="text1"/>
                <w:sz w:val="21"/>
              </w:rPr>
              <w:t>ＳＮＳ</w:t>
            </w:r>
            <w:r>
              <w:rPr>
                <w:rFonts w:hint="default" w:ascii="HG丸ｺﾞｼｯｸM-PRO" w:hAnsi="HG丸ｺﾞｼｯｸM-PRO"/>
                <w:color w:val="000000" w:themeColor="text1"/>
                <w:sz w:val="21"/>
              </w:rPr>
              <w:t>や口コミで</w:t>
            </w:r>
            <w:r>
              <w:rPr>
                <w:rFonts w:hint="eastAsia" w:ascii="HG丸ｺﾞｼｯｸM-PRO" w:hAnsi="HG丸ｺﾞｼｯｸM-PRO"/>
                <w:color w:val="000000" w:themeColor="text1"/>
                <w:sz w:val="21"/>
              </w:rPr>
              <w:t>地元での</w:t>
            </w:r>
            <w:r>
              <w:rPr>
                <w:rFonts w:hint="default" w:ascii="HG丸ｺﾞｼｯｸM-PRO" w:hAnsi="HG丸ｺﾞｼｯｸM-PRO"/>
                <w:color w:val="000000" w:themeColor="text1"/>
                <w:sz w:val="21"/>
              </w:rPr>
              <w:t>観光体験</w:t>
            </w:r>
            <w:r>
              <w:rPr>
                <w:rFonts w:hint="eastAsia" w:ascii="HG丸ｺﾞｼｯｸM-PRO" w:hAnsi="HG丸ｺﾞｼｯｸM-PRO"/>
                <w:color w:val="000000" w:themeColor="text1"/>
                <w:sz w:val="21"/>
              </w:rPr>
              <w:t>の</w:t>
            </w:r>
            <w:r>
              <w:rPr>
                <w:rFonts w:hint="default" w:ascii="HG丸ｺﾞｼｯｸM-PRO" w:hAnsi="HG丸ｺﾞｼｯｸM-PRO"/>
                <w:color w:val="000000" w:themeColor="text1"/>
                <w:sz w:val="21"/>
              </w:rPr>
              <w:t>発信</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・地域資源を活用した商品や環境配慮型商品の積極的な利用、エシカル消費の実践</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・商品の使用感や魅力について</w:t>
            </w:r>
            <w:r>
              <w:rPr>
                <w:rFonts w:hint="eastAsia" w:ascii="HG丸ｺﾞｼｯｸM-PRO" w:hAnsi="HG丸ｺﾞｼｯｸM-PRO" w:eastAsia="HG丸ｺﾞｼｯｸM-PRO"/>
                <w:color w:val="000000" w:themeColor="text1"/>
                <w:sz w:val="21"/>
              </w:rPr>
              <w:t>ＳＮＳ</w:t>
            </w:r>
            <w:r>
              <w:rPr>
                <w:rFonts w:hint="eastAsia" w:ascii="HG丸ｺﾞｼｯｸM-PRO" w:hAnsi="HG丸ｺﾞｼｯｸM-PRO"/>
                <w:color w:val="000000" w:themeColor="text1"/>
                <w:sz w:val="21"/>
              </w:rPr>
              <w:t>等</w:t>
            </w:r>
            <w:r>
              <w:rPr>
                <w:rFonts w:hint="default" w:ascii="HG丸ｺﾞｼｯｸM-PRO" w:hAnsi="HG丸ｺﾞｼｯｸM-PRO"/>
                <w:color w:val="000000" w:themeColor="text1"/>
                <w:sz w:val="21"/>
              </w:rPr>
              <w:t>で発信</w:t>
            </w:r>
          </w:p>
        </w:tc>
      </w:tr>
      <w:tr>
        <w:trPr>
          <w:trHeight w:val="3156"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ECFF"/>
            <w:vAlign w:val="center"/>
          </w:tcPr>
          <w:p>
            <w:pPr>
              <w:pStyle w:val="0"/>
              <w:jc w:val="center"/>
              <w:rPr>
                <w:rFonts w:hint="default" w:ascii="メイリオ" w:hAnsi="メイリオ" w:eastAsia="メイリオ"/>
                <w:b w:val="1"/>
                <w:color w:val="000000" w:themeColor="text1"/>
                <w:sz w:val="21"/>
              </w:rPr>
            </w:pPr>
            <w:r>
              <w:rPr>
                <w:rFonts w:hint="eastAsia" w:ascii="メイリオ" w:hAnsi="メイリオ" w:eastAsia="メイリオ"/>
                <w:b w:val="1"/>
                <w:color w:val="000000" w:themeColor="text1"/>
                <w:sz w:val="2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w:t>
            </w:r>
            <w:r>
              <w:rPr>
                <w:rFonts w:hint="default" w:ascii="HG丸ｺﾞｼｯｸM-PRO" w:hAnsi="HG丸ｺﾞｼｯｸM-PRO"/>
                <w:color w:val="000000" w:themeColor="text1"/>
                <w:sz w:val="21"/>
                <w:u w:val="single" w:color="auto"/>
              </w:rPr>
              <w:t>地域資源を活かした持続可能な事業展開</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環境配慮型製品・サービスの提供</w:t>
            </w:r>
            <w:r>
              <w:rPr>
                <w:rFonts w:hint="eastAsia" w:ascii="HG丸ｺﾞｼｯｸM-PRO" w:hAnsi="HG丸ｺﾞｼｯｸM-PRO"/>
                <w:color w:val="000000" w:themeColor="text1"/>
                <w:sz w:val="21"/>
                <w:u w:val="single" w:color="auto"/>
              </w:rPr>
              <w:t>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・こうち</w:t>
            </w:r>
            <w:r>
              <w:rPr>
                <w:rFonts w:hint="default" w:ascii="HG丸ｺﾞｼｯｸM-PRO" w:hAnsi="HG丸ｺﾞｼｯｸM-PRO"/>
                <w:color w:val="000000" w:themeColor="text1"/>
                <w:sz w:val="21"/>
              </w:rPr>
              <w:t>ＳＤＧｓ推進企業登録制度への参加</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・間伐材、農業副産物を活用した製品の製造</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・再生可能エネルギーの導入や廃棄物削減の取組</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・河川清掃、植林活動、生態系調査などを地域団体と連携して実施</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・自然体験・環境学習・地域文化体験を組み合わせたプログラムを展開</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ＳＤＧｓの視点を取り入れた企業視察</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体験学習を</w:t>
            </w:r>
            <w:r>
              <w:rPr>
                <w:rFonts w:hint="eastAsia" w:ascii="HG丸ｺﾞｼｯｸM-PRO" w:hAnsi="HG丸ｺﾞｼｯｸM-PRO"/>
                <w:color w:val="000000" w:themeColor="text1"/>
                <w:sz w:val="21"/>
              </w:rPr>
              <w:t>提供する教育・団体旅行向けの視察・体験コースの企画</w:t>
            </w:r>
          </w:p>
        </w:tc>
      </w:tr>
      <w:tr>
        <w:trPr>
          <w:trHeight w:val="3226"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ECFF"/>
            <w:vAlign w:val="center"/>
          </w:tcPr>
          <w:p>
            <w:pPr>
              <w:pStyle w:val="0"/>
              <w:jc w:val="center"/>
              <w:rPr>
                <w:rFonts w:hint="default" w:ascii="メイリオ" w:hAnsi="メイリオ" w:eastAsia="メイリオ"/>
                <w:b w:val="1"/>
                <w:color w:val="000000" w:themeColor="text1"/>
                <w:sz w:val="21"/>
              </w:rPr>
            </w:pPr>
            <w:r>
              <w:rPr>
                <w:rFonts w:hint="eastAsia" w:ascii="メイリオ" w:hAnsi="メイリオ" w:eastAsia="メイリオ"/>
                <w:b w:val="1"/>
                <w:color w:val="000000" w:themeColor="text1"/>
                <w:sz w:val="2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県内自治体は、</w:t>
            </w:r>
            <w:r>
              <w:rPr>
                <w:rFonts w:hint="default" w:ascii="HG丸ｺﾞｼｯｸM-PRO" w:hAnsi="HG丸ｺﾞｼｯｸM-PRO"/>
                <w:color w:val="000000" w:themeColor="text1"/>
                <w:sz w:val="21"/>
                <w:u w:val="single" w:color="auto"/>
              </w:rPr>
              <w:t>環境配慮</w:t>
            </w:r>
            <w:r>
              <w:rPr>
                <w:rFonts w:hint="eastAsia" w:ascii="HG丸ｺﾞｼｯｸM-PRO" w:hAnsi="HG丸ｺﾞｼｯｸM-PRO"/>
                <w:color w:val="000000" w:themeColor="text1"/>
                <w:sz w:val="21"/>
                <w:u w:val="single" w:color="auto"/>
              </w:rPr>
              <w:t>型商品の使用促進・普及啓発、</w:t>
            </w:r>
            <w:r>
              <w:rPr>
                <w:rFonts w:hint="default" w:ascii="HG丸ｺﾞｼｯｸM-PRO" w:hAnsi="HG丸ｺﾞｼｯｸM-PRO"/>
                <w:color w:val="000000" w:themeColor="text1"/>
                <w:sz w:val="21"/>
                <w:u w:val="single" w:color="auto"/>
              </w:rPr>
              <w:t>地域振興施策の企画・推進</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各主体への支援と制度整備</w:t>
            </w:r>
            <w:r>
              <w:rPr>
                <w:rFonts w:hint="eastAsia" w:ascii="HG丸ｺﾞｼｯｸM-PRO" w:hAnsi="HG丸ｺﾞｼｯｸM-PRO"/>
                <w:color w:val="000000" w:themeColor="text1"/>
                <w:sz w:val="21"/>
                <w:u w:val="single" w:color="auto"/>
              </w:rPr>
              <w:t>が求められており、主に下記の行動を実施します。</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・地域資源を活かした産業振興の取組のＰＲ</w:t>
            </w:r>
            <w:r>
              <w:rPr>
                <w:rFonts w:hint="default" w:ascii="HG丸ｺﾞｼｯｸM-PRO" w:hAnsi="HG丸ｺﾞｼｯｸM-PRO"/>
                <w:color w:val="000000" w:themeColor="text1"/>
                <w:sz w:val="21"/>
              </w:rPr>
              <w:t>パンフレットや県広報紙で</w:t>
            </w:r>
            <w:r>
              <w:rPr>
                <w:rFonts w:hint="eastAsia" w:ascii="HG丸ｺﾞｼｯｸM-PRO" w:hAnsi="HG丸ｺﾞｼｯｸM-PRO"/>
                <w:color w:val="000000" w:themeColor="text1"/>
                <w:sz w:val="21"/>
              </w:rPr>
              <w:t>の</w:t>
            </w:r>
            <w:r>
              <w:rPr>
                <w:rFonts w:hint="default" w:ascii="HG丸ｺﾞｼｯｸM-PRO" w:hAnsi="HG丸ｺﾞｼｯｸM-PRO"/>
                <w:color w:val="000000" w:themeColor="text1"/>
                <w:sz w:val="21"/>
              </w:rPr>
              <w:t>紹介</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・地域アクションプランの成果や事例をテレビ番組内のコーナーで定期的に放送</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・県公式サイトや</w:t>
            </w:r>
            <w:r>
              <w:rPr>
                <w:rFonts w:hint="eastAsia" w:ascii="HG丸ｺﾞｼｯｸM-PRO" w:hAnsi="HG丸ｺﾞｼｯｸM-PRO" w:eastAsia="HG丸ｺﾞｼｯｸM-PRO"/>
                <w:color w:val="000000" w:themeColor="text1"/>
                <w:sz w:val="21"/>
              </w:rPr>
              <w:t>ＳＮＳ</w:t>
            </w:r>
            <w:r>
              <w:rPr>
                <w:rFonts w:hint="default" w:ascii="HG丸ｺﾞｼｯｸM-PRO" w:hAnsi="HG丸ｺﾞｼｯｸM-PRO"/>
                <w:color w:val="000000" w:themeColor="text1"/>
                <w:sz w:val="21"/>
              </w:rPr>
              <w:t>等を活用し、動画・記事・インタビュー形式で発信</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・地域課題を経済活性化の一助として捉えた、企業誘致型マッチングイベントの大都市での開催</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・グリーン購入の実施</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・第一次産業を活用したツーリズムの創出の支援</w:t>
            </w:r>
          </w:p>
        </w:tc>
      </w:tr>
      <w:tr>
        <w:trPr>
          <w:trHeight w:val="2494"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ECFF"/>
            <w:vAlign w:val="center"/>
          </w:tcPr>
          <w:p>
            <w:pPr>
              <w:pStyle w:val="0"/>
              <w:jc w:val="center"/>
              <w:rPr>
                <w:rFonts w:hint="default" w:ascii="メイリオ" w:hAnsi="メイリオ" w:eastAsia="メイリオ"/>
                <w:b w:val="1"/>
                <w:color w:val="000000" w:themeColor="text1"/>
                <w:sz w:val="21"/>
              </w:rPr>
            </w:pPr>
            <w:r>
              <w:rPr>
                <w:rFonts w:hint="eastAsia" w:ascii="メイリオ" w:hAnsi="メイリオ" w:eastAsia="メイリオ"/>
                <w:b w:val="1"/>
                <w:color w:val="000000" w:themeColor="text1"/>
                <w:sz w:val="2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県内教育機関は、</w:t>
            </w:r>
            <w:r>
              <w:rPr>
                <w:rFonts w:hint="default" w:ascii="HG丸ｺﾞｼｯｸM-PRO" w:hAnsi="HG丸ｺﾞｼｯｸM-PRO"/>
                <w:color w:val="000000" w:themeColor="text1"/>
                <w:sz w:val="21"/>
                <w:u w:val="single" w:color="auto"/>
              </w:rPr>
              <w:t>地域資源と環境配慮に関する教育の推進</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地域との連携による体験学習の提供</w:t>
            </w:r>
            <w:r>
              <w:rPr>
                <w:rFonts w:hint="eastAsia" w:ascii="HG丸ｺﾞｼｯｸM-PRO" w:hAnsi="HG丸ｺﾞｼｯｸM-PRO"/>
                <w:color w:val="000000" w:themeColor="text1"/>
                <w:sz w:val="21"/>
                <w:u w:val="single" w:color="auto"/>
              </w:rPr>
              <w:t>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・地域資源を活用した職業体験・インターンシップの実施</w:t>
            </w:r>
          </w:p>
          <w:p>
            <w:pPr>
              <w:pStyle w:val="0"/>
              <w:ind w:left="210" w:hanging="210" w:hanging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・県教育委員会が発行する副読本を活用し、地域産業や地元企業の魅力を学ぶ授業展開</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・地域イベントとの連携</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・地域資源を活用した事業の事例集を作成し、授業や進路指導に活用</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・地域資源をテーマとした探究学習・課題研究</w:t>
            </w:r>
          </w:p>
        </w:tc>
      </w:tr>
      <w:tr>
        <w:trPr>
          <w:trHeight w:val="2214"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ECFF"/>
            <w:vAlign w:val="center"/>
          </w:tcPr>
          <w:p>
            <w:pPr>
              <w:pStyle w:val="0"/>
              <w:jc w:val="center"/>
              <w:rPr>
                <w:rFonts w:hint="default" w:ascii="メイリオ" w:hAnsi="メイリオ" w:eastAsia="メイリオ"/>
                <w:b w:val="1"/>
                <w:color w:val="000000" w:themeColor="text1"/>
                <w:sz w:val="21"/>
              </w:rPr>
            </w:pPr>
            <w:r>
              <w:rPr>
                <w:rFonts w:hint="eastAsia" w:ascii="メイリオ" w:hAnsi="メイリオ" w:eastAsia="メイリオ"/>
                <w:b w:val="1"/>
                <w:color w:val="000000" w:themeColor="text1"/>
                <w:sz w:val="21"/>
              </w:rPr>
              <w:t>研究機関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県内研究機関は、</w:t>
            </w:r>
            <w:r>
              <w:rPr>
                <w:rFonts w:hint="default" w:ascii="HG丸ｺﾞｼｯｸM-PRO" w:hAnsi="HG丸ｺﾞｼｯｸM-PRO"/>
                <w:color w:val="000000" w:themeColor="text1"/>
                <w:sz w:val="21"/>
                <w:u w:val="single" w:color="auto"/>
              </w:rPr>
              <w:t>環境配慮技術・地域資源活用の研究と評価</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行政・事業者への技術支援と政策提言</w:t>
            </w:r>
            <w:r>
              <w:rPr>
                <w:rFonts w:hint="eastAsia" w:ascii="HG丸ｺﾞｼｯｸM-PRO" w:hAnsi="HG丸ｺﾞｼｯｸM-PRO"/>
                <w:color w:val="000000" w:themeColor="text1"/>
                <w:sz w:val="21"/>
                <w:u w:val="single" w:color="auto"/>
              </w:rPr>
              <w:t>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・産学官連携による事業化支援</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・地域資源の活用に関する実証研究を通じた事業化の可能性の評価</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・研究成果を地域社会に還元するため、展示会・講演会・公開講座などの開催</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・既存技術の多分野展開を促進、地域資源の新たな価値創造支援</w:t>
            </w:r>
          </w:p>
        </w:tc>
      </w:tr>
    </w:tbl>
    <w:p>
      <w:pPr>
        <w:pStyle w:val="0"/>
        <w:rPr>
          <w:rFonts w:hint="default" w:ascii="メイリオ" w:hAnsi="メイリオ" w:eastAsia="メイリオ"/>
          <w:b w:val="1"/>
          <w:i w:val="1"/>
          <w:color w:val="000000" w:themeColor="text1"/>
        </w:rPr>
      </w:pPr>
      <w:r>
        <w:rPr>
          <w:rFonts w:hint="eastAsia"/>
        </w:rPr>
        <w:br w:type="page"/>
      </w:r>
    </w:p>
    <w:p>
      <w:pPr>
        <w:pStyle w:val="0"/>
        <w:rPr>
          <w:rFonts w:hint="default" w:ascii="メイリオ" w:hAnsi="メイリオ" w:eastAsia="メイリオ"/>
          <w:b w:val="1"/>
          <w:i w:val="1"/>
          <w:color w:val="000000" w:themeColor="text1"/>
        </w:rPr>
      </w:pPr>
      <w:r>
        <w:rPr>
          <w:rFonts w:hint="eastAsia" w:ascii="メイリオ" w:hAnsi="メイリオ" w:eastAsia="メイリオ"/>
          <w:b w:val="1"/>
          <w:color w:val="000000" w:themeColor="text1"/>
          <w:sz w:val="28"/>
        </w:rPr>
        <w:t>４－１　</w:t>
      </w:r>
      <w:r>
        <w:rPr>
          <w:rFonts w:hint="eastAsia" w:ascii="メイリオ" w:hAnsi="メイリオ" w:eastAsia="メイリオ"/>
          <w:b w:val="1"/>
          <w:color w:val="000000" w:themeColor="text1"/>
          <w:w w:val="95"/>
          <w:sz w:val="28"/>
        </w:rPr>
        <w:t>グリーン化関連産業の振興及び育成（３／３）</w:t>
      </w:r>
    </w:p>
    <w:p>
      <w:pPr>
        <w:pStyle w:val="0"/>
        <w:rPr>
          <w:rFonts w:hint="default" w:ascii="メイリオ" w:hAnsi="メイリオ" w:eastAsia="メイリオ"/>
          <w:b w:val="1"/>
          <w:i w:val="1"/>
          <w:color w:val="000000" w:themeColor="text1"/>
        </w:rPr>
      </w:pPr>
    </w:p>
    <w:p>
      <w:pPr>
        <w:pStyle w:val="0"/>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4815"/>
        <w:gridCol w:w="2268"/>
        <w:gridCol w:w="2551"/>
      </w:tblGrid>
      <w:tr>
        <w:trPr>
          <w:trHeight w:val="660" w:hRule="atLeast"/>
        </w:trPr>
        <w:tc>
          <w:tcPr>
            <w:tcW w:w="481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ECFF"/>
            <w:tcMar>
              <w:top w:w="15" w:type="dxa"/>
              <w:left w:w="100" w:type="dxa"/>
              <w:bottom w:w="0" w:type="dxa"/>
              <w:right w:w="100" w:type="dxa"/>
            </w:tcMar>
            <w:vAlign w:val="center"/>
          </w:tcPr>
          <w:p>
            <w:pPr>
              <w:pStyle w:val="0"/>
              <w:spacing w:line="28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ECFF"/>
            <w:tcMar>
              <w:top w:w="15" w:type="dxa"/>
              <w:left w:w="15" w:type="dxa"/>
              <w:bottom w:w="0" w:type="dxa"/>
              <w:right w:w="15" w:type="dxa"/>
            </w:tcMar>
            <w:vAlign w:val="center"/>
          </w:tcPr>
          <w:p>
            <w:pPr>
              <w:pStyle w:val="0"/>
              <w:spacing w:line="28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ECFF"/>
            <w:tcMar>
              <w:top w:w="15" w:type="dxa"/>
              <w:left w:w="15" w:type="dxa"/>
              <w:bottom w:w="0" w:type="dxa"/>
              <w:right w:w="15" w:type="dxa"/>
            </w:tcMar>
            <w:vAlign w:val="center"/>
          </w:tcPr>
          <w:p>
            <w:pPr>
              <w:pStyle w:val="0"/>
              <w:spacing w:line="28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trHeight w:val="640" w:hRule="atLeast"/>
        </w:trPr>
        <w:tc>
          <w:tcPr>
            <w:tcW w:w="481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auto"/>
                <w:sz w:val="21"/>
              </w:rPr>
            </w:pPr>
            <w:r>
              <w:rPr>
                <w:rFonts w:hint="eastAsia" w:ascii="HG丸ｺﾞｼｯｸM-PRO" w:hAnsi="HG丸ｺﾞｼｯｸM-PRO"/>
                <w:color w:val="auto"/>
                <w:sz w:val="21"/>
              </w:rPr>
              <w:t>自然体験型観光施設</w:t>
            </w:r>
            <w:r>
              <w:rPr>
                <w:rFonts w:hint="eastAsia" w:ascii="HG丸ｺﾞｼｯｸM-PRO" w:hAnsi="HG丸ｺﾞｼｯｸM-PRO"/>
                <w:color w:val="auto"/>
              </w:rPr>
              <w:t>など</w:t>
            </w:r>
            <w:r>
              <w:rPr>
                <w:rFonts w:hint="eastAsia" w:ascii="HG丸ｺﾞｼｯｸM-PRO" w:hAnsi="HG丸ｺﾞｼｯｸM-PRO"/>
                <w:color w:val="auto"/>
                <w:sz w:val="21"/>
              </w:rPr>
              <w:t>の利用者数</w:t>
            </w:r>
            <w:r>
              <w:rPr>
                <w:rFonts w:hint="eastAsia" w:ascii="HG丸ｺﾞｼｯｸM-PRO" w:hAnsi="HG丸ｺﾞｼｯｸM-PRO" w:eastAsia="HG丸ｺﾞｼｯｸM-PRO"/>
                <w:color w:val="auto"/>
                <w:sz w:val="21"/>
              </w:rPr>
              <w:t>（</w:t>
            </w:r>
            <w:r>
              <w:rPr>
                <w:rFonts w:hint="eastAsia" w:ascii="HG丸ｺﾞｼｯｸM-PRO" w:hAnsi="HG丸ｺﾞｼｯｸM-PRO"/>
                <w:color w:val="auto"/>
                <w:sz w:val="21"/>
              </w:rPr>
              <w:t>年間</w:t>
            </w:r>
            <w:r>
              <w:rPr>
                <w:rFonts w:hint="eastAsia" w:ascii="HG丸ｺﾞｼｯｸM-PRO" w:hAnsi="HG丸ｺﾞｼｯｸM-PRO" w:eastAsia="HG丸ｺﾞｼｯｸM-PRO"/>
                <w:color w:val="auto"/>
                <w:sz w:val="21"/>
              </w:rPr>
              <w:t>）</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auto"/>
                <w:sz w:val="21"/>
              </w:rPr>
            </w:pPr>
            <w:r>
              <w:rPr>
                <w:rFonts w:hint="eastAsia" w:ascii="HG丸ｺﾞｼｯｸM-PRO" w:hAnsi="HG丸ｺﾞｼｯｸM-PRO"/>
                <w:color w:val="auto"/>
                <w:sz w:val="21"/>
              </w:rPr>
              <w:t>1,388</w:t>
            </w:r>
            <w:r>
              <w:rPr>
                <w:rFonts w:hint="default" w:ascii="HG丸ｺﾞｼｯｸM-PRO" w:hAnsi="HG丸ｺﾞｼｯｸM-PRO"/>
                <w:color w:val="auto"/>
                <w:sz w:val="21"/>
              </w:rPr>
              <w:t>千人</w:t>
            </w:r>
          </w:p>
          <w:p>
            <w:pPr>
              <w:pStyle w:val="0"/>
              <w:jc w:val="center"/>
              <w:rPr>
                <w:rFonts w:hint="default" w:ascii="HG丸ｺﾞｼｯｸM-PRO" w:hAnsi="HG丸ｺﾞｼｯｸM-PRO"/>
                <w:color w:val="auto"/>
                <w:sz w:val="21"/>
              </w:rPr>
            </w:pPr>
            <w:r>
              <w:rPr>
                <w:rFonts w:hint="eastAsia" w:ascii="HG丸ｺﾞｼｯｸM-PRO" w:hAnsi="HG丸ｺﾞｼｯｸM-PRO" w:eastAsia="HG丸ｺﾞｼｯｸM-PRO"/>
                <w:color w:val="auto"/>
                <w:sz w:val="18"/>
              </w:rPr>
              <w:t>（</w:t>
            </w:r>
            <w:r>
              <w:rPr>
                <w:rFonts w:hint="eastAsia" w:ascii="HG丸ｺﾞｼｯｸM-PRO" w:hAnsi="HG丸ｺﾞｼｯｸM-PRO"/>
                <w:color w:val="auto"/>
                <w:sz w:val="18"/>
              </w:rPr>
              <w:t>R7.10</w:t>
            </w:r>
            <w:r>
              <w:rPr>
                <w:rFonts w:hint="eastAsia" w:ascii="HG丸ｺﾞｼｯｸM-PRO" w:hAnsi="HG丸ｺﾞｼｯｸM-PRO"/>
                <w:color w:val="auto"/>
                <w:sz w:val="18"/>
              </w:rPr>
              <w:t>月末</w:t>
            </w:r>
            <w:r>
              <w:rPr>
                <w:rFonts w:hint="eastAsia" w:ascii="HG丸ｺﾞｼｯｸM-PRO" w:hAnsi="HG丸ｺﾞｼｯｸM-PRO" w:eastAsia="HG丸ｺﾞｼｯｸM-PRO"/>
                <w:color w:val="auto"/>
                <w:sz w:val="18"/>
              </w:rPr>
              <w:t>）</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auto"/>
                <w:sz w:val="21"/>
              </w:rPr>
            </w:pPr>
            <w:r>
              <w:rPr>
                <w:rFonts w:hint="eastAsia" w:ascii="HG丸ｺﾞｼｯｸM-PRO" w:hAnsi="HG丸ｺﾞｼｯｸM-PRO"/>
                <w:color w:val="auto"/>
                <w:sz w:val="21"/>
              </w:rPr>
              <w:t>2,012</w:t>
            </w:r>
            <w:r>
              <w:rPr>
                <w:rFonts w:hint="eastAsia" w:ascii="HG丸ｺﾞｼｯｸM-PRO" w:hAnsi="HG丸ｺﾞｼｯｸM-PRO"/>
                <w:color w:val="auto"/>
                <w:sz w:val="21"/>
              </w:rPr>
              <w:t>千人</w:t>
            </w:r>
          </w:p>
          <w:p>
            <w:pPr>
              <w:pStyle w:val="0"/>
              <w:jc w:val="center"/>
              <w:rPr>
                <w:rFonts w:hint="default" w:ascii="HG丸ｺﾞｼｯｸM-PRO" w:hAnsi="HG丸ｺﾞｼｯｸM-PRO"/>
                <w:color w:val="auto"/>
                <w:sz w:val="18"/>
              </w:rPr>
            </w:pPr>
            <w:r>
              <w:rPr>
                <w:rFonts w:hint="eastAsia" w:ascii="HG丸ｺﾞｼｯｸM-PRO" w:hAnsi="HG丸ｺﾞｼｯｸM-PRO" w:eastAsia="HG丸ｺﾞｼｯｸM-PRO"/>
                <w:color w:val="auto"/>
                <w:sz w:val="18"/>
              </w:rPr>
              <w:t>（</w:t>
            </w:r>
            <w:r>
              <w:rPr>
                <w:rFonts w:hint="eastAsia" w:ascii="HG丸ｺﾞｼｯｸM-PRO" w:hAnsi="HG丸ｺﾞｼｯｸM-PRO"/>
                <w:color w:val="auto"/>
                <w:sz w:val="18"/>
              </w:rPr>
              <w:t>R12</w:t>
            </w:r>
            <w:r>
              <w:rPr>
                <w:rFonts w:hint="eastAsia" w:ascii="HG丸ｺﾞｼｯｸM-PRO" w:hAnsi="HG丸ｺﾞｼｯｸM-PRO"/>
                <w:color w:val="auto"/>
                <w:sz w:val="18"/>
              </w:rPr>
              <w:t>年度</w:t>
            </w:r>
            <w:r>
              <w:rPr>
                <w:rFonts w:hint="eastAsia" w:ascii="HG丸ｺﾞｼｯｸM-PRO" w:hAnsi="HG丸ｺﾞｼｯｸM-PRO" w:eastAsia="HG丸ｺﾞｼｯｸM-PRO"/>
                <w:color w:val="auto"/>
                <w:sz w:val="18"/>
              </w:rPr>
              <w:t>）</w:t>
            </w:r>
          </w:p>
        </w:tc>
      </w:tr>
      <w:tr>
        <w:trPr>
          <w:trHeight w:val="640" w:hRule="atLeast"/>
        </w:trPr>
        <w:tc>
          <w:tcPr>
            <w:tcW w:w="481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auto"/>
                <w:sz w:val="21"/>
              </w:rPr>
            </w:pPr>
            <w:r>
              <w:rPr>
                <w:rFonts w:hint="eastAsia" w:ascii="HG丸ｺﾞｼｯｸM-PRO" w:hAnsi="HG丸ｺﾞｼｯｸM-PRO"/>
                <w:color w:val="auto"/>
                <w:sz w:val="21"/>
              </w:rPr>
              <w:t>県有公共施設の木造率</w:t>
            </w:r>
            <w:r>
              <w:rPr>
                <w:rFonts w:hint="eastAsia" w:ascii="HG丸ｺﾞｼｯｸM-PRO" w:hAnsi="HG丸ｺﾞｼｯｸM-PRO" w:eastAsia="HG丸ｺﾞｼｯｸM-PRO"/>
                <w:color w:val="auto"/>
                <w:sz w:val="21"/>
              </w:rPr>
              <w:t>（</w:t>
            </w:r>
            <w:r>
              <w:rPr>
                <w:rFonts w:hint="eastAsia" w:ascii="HG丸ｺﾞｼｯｸM-PRO" w:hAnsi="HG丸ｺﾞｼｯｸM-PRO"/>
                <w:color w:val="auto"/>
                <w:sz w:val="21"/>
              </w:rPr>
              <w:t>年間</w:t>
            </w:r>
            <w:r>
              <w:rPr>
                <w:rFonts w:hint="eastAsia" w:ascii="HG丸ｺﾞｼｯｸM-PRO" w:hAnsi="HG丸ｺﾞｼｯｸM-PRO" w:eastAsia="HG丸ｺﾞｼｯｸM-PRO"/>
                <w:color w:val="auto"/>
                <w:sz w:val="21"/>
              </w:rPr>
              <w:t>）</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auto"/>
                <w:sz w:val="21"/>
              </w:rPr>
            </w:pPr>
            <w:r>
              <w:rPr>
                <w:rFonts w:hint="eastAsia" w:ascii="HG丸ｺﾞｼｯｸM-PRO" w:hAnsi="HG丸ｺﾞｼｯｸM-PRO"/>
                <w:color w:val="auto"/>
                <w:sz w:val="21"/>
              </w:rPr>
              <w:t>100</w:t>
            </w:r>
            <w:r>
              <w:rPr>
                <w:rFonts w:hint="eastAsia" w:ascii="HG丸ｺﾞｼｯｸM-PRO" w:hAnsi="HG丸ｺﾞｼｯｸM-PRO"/>
                <w:color w:val="auto"/>
                <w:sz w:val="21"/>
              </w:rPr>
              <w:t>％</w:t>
            </w:r>
          </w:p>
          <w:p>
            <w:pPr>
              <w:pStyle w:val="0"/>
              <w:jc w:val="center"/>
              <w:rPr>
                <w:rFonts w:hint="default" w:ascii="HG丸ｺﾞｼｯｸM-PRO" w:hAnsi="HG丸ｺﾞｼｯｸM-PRO"/>
                <w:color w:val="auto"/>
                <w:sz w:val="21"/>
              </w:rPr>
            </w:pPr>
            <w:r>
              <w:rPr>
                <w:rFonts w:hint="eastAsia" w:ascii="HG丸ｺﾞｼｯｸM-PRO" w:hAnsi="HG丸ｺﾞｼｯｸM-PRO" w:eastAsia="HG丸ｺﾞｼｯｸM-PRO"/>
                <w:color w:val="auto"/>
                <w:sz w:val="18"/>
              </w:rPr>
              <w:t>（</w:t>
            </w:r>
            <w:r>
              <w:rPr>
                <w:rFonts w:hint="eastAsia" w:ascii="HG丸ｺﾞｼｯｸM-PRO" w:hAnsi="HG丸ｺﾞｼｯｸM-PRO"/>
                <w:color w:val="auto"/>
                <w:sz w:val="18"/>
              </w:rPr>
              <w:t>R6</w:t>
            </w:r>
            <w:r>
              <w:rPr>
                <w:rFonts w:hint="eastAsia" w:ascii="HG丸ｺﾞｼｯｸM-PRO" w:hAnsi="HG丸ｺﾞｼｯｸM-PRO"/>
                <w:color w:val="auto"/>
                <w:sz w:val="18"/>
              </w:rPr>
              <w:t>年度</w:t>
            </w:r>
            <w:r>
              <w:rPr>
                <w:rFonts w:hint="eastAsia" w:ascii="HG丸ｺﾞｼｯｸM-PRO" w:hAnsi="HG丸ｺﾞｼｯｸM-PRO" w:eastAsia="HG丸ｺﾞｼｯｸM-PRO"/>
                <w:color w:val="auto"/>
                <w:sz w:val="18"/>
              </w:rPr>
              <w:t>）</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auto"/>
                <w:sz w:val="21"/>
              </w:rPr>
            </w:pPr>
            <w:r>
              <w:rPr>
                <w:rFonts w:hint="eastAsia" w:ascii="HG丸ｺﾞｼｯｸM-PRO" w:hAnsi="HG丸ｺﾞｼｯｸM-PRO"/>
                <w:color w:val="auto"/>
                <w:sz w:val="21"/>
              </w:rPr>
              <w:t>100</w:t>
            </w:r>
            <w:r>
              <w:rPr>
                <w:rFonts w:hint="eastAsia" w:ascii="HG丸ｺﾞｼｯｸM-PRO" w:hAnsi="HG丸ｺﾞｼｯｸM-PRO"/>
                <w:color w:val="auto"/>
                <w:sz w:val="21"/>
              </w:rPr>
              <w:t>％</w:t>
            </w:r>
          </w:p>
          <w:p>
            <w:pPr>
              <w:pStyle w:val="0"/>
              <w:jc w:val="center"/>
              <w:rPr>
                <w:rFonts w:hint="default" w:ascii="HG丸ｺﾞｼｯｸM-PRO" w:hAnsi="HG丸ｺﾞｼｯｸM-PRO"/>
                <w:color w:val="auto"/>
                <w:sz w:val="18"/>
              </w:rPr>
            </w:pPr>
            <w:r>
              <w:rPr>
                <w:rFonts w:hint="eastAsia" w:ascii="HG丸ｺﾞｼｯｸM-PRO" w:hAnsi="HG丸ｺﾞｼｯｸM-PRO" w:eastAsia="HG丸ｺﾞｼｯｸM-PRO"/>
                <w:color w:val="auto"/>
                <w:sz w:val="18"/>
              </w:rPr>
              <w:t>（</w:t>
            </w:r>
            <w:r>
              <w:rPr>
                <w:rFonts w:hint="eastAsia" w:ascii="HG丸ｺﾞｼｯｸM-PRO" w:hAnsi="HG丸ｺﾞｼｯｸM-PRO"/>
                <w:color w:val="auto"/>
                <w:sz w:val="18"/>
              </w:rPr>
              <w:t>毎年</w:t>
            </w:r>
            <w:r>
              <w:rPr>
                <w:rFonts w:hint="eastAsia" w:ascii="HG丸ｺﾞｼｯｸM-PRO" w:hAnsi="HG丸ｺﾞｼｯｸM-PRO" w:eastAsia="HG丸ｺﾞｼｯｸM-PRO"/>
                <w:color w:val="auto"/>
                <w:sz w:val="18"/>
              </w:rPr>
              <w:t>）</w:t>
            </w:r>
          </w:p>
        </w:tc>
      </w:tr>
      <w:tr>
        <w:trPr>
          <w:trHeight w:val="640" w:hRule="atLeast"/>
        </w:trPr>
        <w:tc>
          <w:tcPr>
            <w:tcW w:w="481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病害版ＩＰＭ技術の普及率</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累計</w:t>
            </w:r>
            <w:r>
              <w:rPr>
                <w:rFonts w:hint="eastAsia" w:ascii="HG丸ｺﾞｼｯｸM-PRO" w:hAnsi="HG丸ｺﾞｼｯｸM-PRO" w:eastAsia="HG丸ｺﾞｼｯｸM-PRO"/>
                <w:color w:val="000000" w:themeColor="text1"/>
                <w:sz w:val="21"/>
              </w:rPr>
              <w:t>）</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49.7</w:t>
            </w:r>
            <w:r>
              <w:rPr>
                <w:rFonts w:hint="eastAsia" w:ascii="HG丸ｺﾞｼｯｸM-PRO" w:hAnsi="HG丸ｺﾞｼｯｸM-PRO"/>
                <w:color w:val="000000" w:themeColor="text1"/>
                <w:sz w:val="21"/>
              </w:rPr>
              <w:t>％</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77</w:t>
            </w:r>
            <w:r>
              <w:rPr>
                <w:rFonts w:hint="eastAsia" w:ascii="HG丸ｺﾞｼｯｸM-PRO" w:hAnsi="HG丸ｺﾞｼｯｸM-PRO"/>
                <w:color w:val="000000" w:themeColor="text1"/>
                <w:sz w:val="21"/>
              </w:rPr>
              <w:t>％</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R11</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r>
        <w:trPr>
          <w:trHeight w:val="640" w:hRule="atLeast"/>
        </w:trPr>
        <w:tc>
          <w:tcPr>
            <w:tcW w:w="481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脱炭素に資する製品・技術等への補助件数＋共同研究・技術支援の件数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累計</w:t>
            </w:r>
            <w:r>
              <w:rPr>
                <w:rFonts w:hint="eastAsia" w:ascii="HG丸ｺﾞｼｯｸM-PRO" w:hAnsi="HG丸ｺﾞｼｯｸM-PRO" w:eastAsia="HG丸ｺﾞｼｯｸM-PRO"/>
                <w:color w:val="000000" w:themeColor="text1"/>
                <w:sz w:val="21"/>
              </w:rPr>
              <w:t>）</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28</w:t>
            </w:r>
            <w:r>
              <w:rPr>
                <w:rFonts w:hint="eastAsia" w:ascii="HG丸ｺﾞｼｯｸM-PRO" w:hAnsi="HG丸ｺﾞｼｯｸM-PRO"/>
                <w:color w:val="000000" w:themeColor="text1"/>
                <w:sz w:val="21"/>
              </w:rPr>
              <w:t>件</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80</w:t>
            </w:r>
            <w:r>
              <w:rPr>
                <w:rFonts w:hint="eastAsia" w:ascii="HG丸ｺﾞｼｯｸM-PRO" w:hAnsi="HG丸ｺﾞｼｯｸM-PRO"/>
                <w:color w:val="000000" w:themeColor="text1"/>
                <w:sz w:val="21"/>
              </w:rPr>
              <w:t>件</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r>
        <w:trPr>
          <w:trHeight w:val="640" w:hRule="atLeast"/>
        </w:trPr>
        <w:tc>
          <w:tcPr>
            <w:tcW w:w="481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ポータルサイトに取組・製品等を登録している事業者数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累計</w:t>
            </w:r>
            <w:r>
              <w:rPr>
                <w:rFonts w:hint="eastAsia" w:ascii="HG丸ｺﾞｼｯｸM-PRO" w:hAnsi="HG丸ｺﾞｼｯｸM-PRO" w:eastAsia="HG丸ｺﾞｼｯｸM-PRO"/>
                <w:color w:val="000000" w:themeColor="text1"/>
                <w:sz w:val="21"/>
              </w:rPr>
              <w:t>）</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43</w:t>
            </w:r>
            <w:r>
              <w:rPr>
                <w:rFonts w:hint="eastAsia" w:ascii="HG丸ｺﾞｼｯｸM-PRO" w:hAnsi="HG丸ｺﾞｼｯｸM-PRO"/>
                <w:color w:val="000000" w:themeColor="text1"/>
                <w:sz w:val="21"/>
              </w:rPr>
              <w:t>事業者</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500</w:t>
            </w:r>
            <w:r>
              <w:rPr>
                <w:rFonts w:hint="eastAsia" w:ascii="HG丸ｺﾞｼｯｸM-PRO" w:hAnsi="HG丸ｺﾞｼｯｸM-PRO"/>
                <w:color w:val="000000" w:themeColor="text1"/>
                <w:sz w:val="21"/>
              </w:rPr>
              <w:t>事業者</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r>
        <w:trPr>
          <w:trHeight w:val="640" w:hRule="atLeast"/>
        </w:trPr>
        <w:tc>
          <w:tcPr>
            <w:tcW w:w="481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カーボンニュートラルに関するセミナーや研究会への参加者数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累計</w:t>
            </w:r>
            <w:r>
              <w:rPr>
                <w:rFonts w:hint="eastAsia" w:ascii="HG丸ｺﾞｼｯｸM-PRO" w:hAnsi="HG丸ｺﾞｼｯｸM-PRO" w:eastAsia="HG丸ｺﾞｼｯｸM-PRO"/>
                <w:color w:val="000000" w:themeColor="text1"/>
                <w:sz w:val="21"/>
              </w:rPr>
              <w:t>）</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814</w:t>
            </w:r>
            <w:r>
              <w:rPr>
                <w:rFonts w:hint="eastAsia" w:ascii="HG丸ｺﾞｼｯｸM-PRO" w:hAnsi="HG丸ｺﾞｼｯｸM-PRO"/>
                <w:color w:val="000000" w:themeColor="text1"/>
                <w:sz w:val="21"/>
              </w:rPr>
              <w:t>人</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1,050</w:t>
            </w:r>
            <w:r>
              <w:rPr>
                <w:rFonts w:hint="eastAsia" w:ascii="HG丸ｺﾞｼｯｸM-PRO" w:hAnsi="HG丸ｺﾞｼｯｸM-PRO"/>
                <w:color w:val="000000" w:themeColor="text1"/>
                <w:sz w:val="21"/>
              </w:rPr>
              <w:t>人</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default" w:ascii="HG丸ｺﾞｼｯｸM-PRO" w:hAnsi="HG丸ｺﾞｼｯｸM-PRO" w:eastAsia="HG丸ｺﾞｼｯｸM-PRO"/>
                <w:color w:val="000000" w:themeColor="text1"/>
                <w:sz w:val="18"/>
              </w:rPr>
              <w:t>）</w:t>
            </w:r>
          </w:p>
        </w:tc>
      </w:tr>
    </w:tbl>
    <w:p>
      <w:pPr>
        <w:pStyle w:val="0"/>
        <w:jc w:val="center"/>
        <w:rPr>
          <w:rFonts w:hint="default" w:ascii="メイリオ" w:hAnsi="メイリオ" w:eastAsia="メイリオ"/>
          <w:b w:val="1"/>
          <w:color w:val="000000" w:themeColor="text1"/>
          <w:sz w:val="32"/>
        </w:rPr>
      </w:pPr>
    </w:p>
    <w:p>
      <w:pPr>
        <w:pStyle w:val="0"/>
        <w:widowControl w:val="1"/>
        <w:spacing w:line="240" w:lineRule="auto"/>
        <w:jc w:val="left"/>
        <w:rPr>
          <w:rFonts w:hint="default" w:ascii="メイリオ" w:hAnsi="メイリオ" w:eastAsia="メイリオ"/>
          <w:b w:val="1"/>
          <w:color w:val="000000" w:themeColor="text1"/>
          <w:sz w:val="32"/>
        </w:rPr>
      </w:pPr>
      <w:r>
        <w:rPr>
          <w:rFonts w:hint="default" w:ascii="メイリオ" w:hAnsi="メイリオ" w:eastAsia="メイリオ"/>
          <w:b w:val="1"/>
          <w:color w:val="000000" w:themeColor="text1"/>
          <w:sz w:val="32"/>
        </w:rPr>
        <w:br w:type="page"/>
      </w:r>
    </w:p>
    <w:tbl>
      <w:tblPr>
        <w:tblStyle w:val="59"/>
        <w:tblW w:w="9618" w:type="dxa"/>
        <w:tblInd w:w="0" w:type="dxa"/>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4" w:space="0"/>
        </w:tblBorders>
        <w:tblLayout w:type="fixed"/>
        <w:tblLook w:firstRow="1" w:lastRow="0" w:firstColumn="1" w:lastColumn="0" w:noHBand="0" w:noVBand="1" w:val="04A0"/>
      </w:tblPr>
      <w:tblGrid>
        <w:gridCol w:w="9618"/>
      </w:tblGrid>
      <w:tr>
        <w:trPr>
          <w:trHeight w:val="567" w:hRule="atLeast"/>
        </w:trPr>
        <w:tc>
          <w:tcPr>
            <w:tcW w:w="9618" w:type="dxa"/>
            <w:shd w:val="clear" w:color="auto" w:themeFill="accent4" w:themeFillTint="66" w:themeFillShade="FF"/>
            <w:vAlign w:val="center"/>
          </w:tcPr>
          <w:p>
            <w:pPr>
              <w:pStyle w:val="0"/>
              <w:rPr>
                <w:rFonts w:hint="default" w:ascii="メイリオ" w:hAnsi="メイリオ" w:eastAsia="メイリオ"/>
                <w:b w:val="1"/>
                <w:color w:val="000000" w:themeColor="text1"/>
                <w:sz w:val="24"/>
              </w:rPr>
            </w:pPr>
            <w:r>
              <w:rPr>
                <w:rFonts w:hint="eastAsia" w:ascii="メイリオ" w:hAnsi="メイリオ" w:eastAsia="メイリオ"/>
                <w:b w:val="1"/>
                <w:color w:val="000000" w:themeColor="text1"/>
                <w:sz w:val="24"/>
              </w:rPr>
              <w:t>【コラム６】都市の脱炭素化</w:t>
            </w:r>
          </w:p>
        </w:tc>
      </w:tr>
      <w:tr>
        <w:trPr>
          <w:trHeight w:val="13603" w:hRule="atLeast"/>
        </w:trPr>
        <w:tc>
          <w:tcPr>
            <w:tcW w:w="9618" w:type="dxa"/>
            <w:vAlign w:val="top"/>
          </w:tcPr>
          <w:p>
            <w:pPr>
              <w:pStyle w:val="0"/>
              <w:spacing w:line="280" w:lineRule="exact"/>
              <w:ind w:right="178" w:firstLine="200" w:firstLineChars="100"/>
              <w:rPr>
                <w:rFonts w:hint="default" w:ascii="HG丸ｺﾞｼｯｸM-PRO" w:hAnsi="HG丸ｺﾞｼｯｸM-PRO"/>
                <w:color w:val="000000" w:themeColor="text1"/>
                <w:sz w:val="20"/>
              </w:rPr>
            </w:pPr>
          </w:p>
          <w:p>
            <w:pPr>
              <w:pStyle w:val="0"/>
              <w:spacing w:line="280" w:lineRule="exact"/>
              <w:ind w:right="178" w:firstLine="200" w:firstLineChars="100"/>
              <w:rPr>
                <w:rFonts w:hint="default" w:ascii="HG丸ｺﾞｼｯｸM-PRO" w:hAnsi="HG丸ｺﾞｼｯｸM-PRO"/>
                <w:color w:val="000000" w:themeColor="text1"/>
                <w:sz w:val="20"/>
              </w:rPr>
            </w:pPr>
            <w:r>
              <w:rPr>
                <w:rFonts w:hint="eastAsia"/>
                <w:color w:val="000000" w:themeColor="text1"/>
                <w:sz w:val="20"/>
              </w:rPr>
              <w:t>都市の脱炭素化は、再生可能エネルギーの導入、エネルギー効率の向上、交通・ライフスタイルの転換など多様な取組によって実現されます。その中で、建築分野における木材の積極的活用は、二酸化炭素の固定化や製造時の排出削減に寄与する重要な手段の一つです。</w:t>
            </w:r>
          </w:p>
          <w:p>
            <w:pPr>
              <w:pStyle w:val="0"/>
              <w:spacing w:line="280" w:lineRule="exact"/>
              <w:ind w:right="178" w:firstLine="200" w:firstLineChars="100"/>
              <w:rPr>
                <w:rFonts w:hint="default" w:ascii="HG丸ｺﾞｼｯｸM-PRO" w:hAnsi="HG丸ｺﾞｼｯｸM-PRO"/>
                <w:color w:val="000000" w:themeColor="text1"/>
                <w:sz w:val="20"/>
              </w:rPr>
            </w:pPr>
            <w:r>
              <w:rPr>
                <w:rFonts w:hint="eastAsia"/>
                <w:color w:val="000000" w:themeColor="text1"/>
                <w:sz w:val="20"/>
              </w:rPr>
              <w:t>高知県では、木造率が低い非住宅建築物に対して、環境不動産や</w:t>
            </w:r>
            <w:r>
              <w:rPr>
                <w:rFonts w:hint="eastAsia" w:ascii="HG丸ｺﾞｼｯｸM-PRO" w:hAnsi="HG丸ｺﾞｼｯｸM-PRO" w:eastAsia="HG丸ｺﾞｼｯｸM-PRO"/>
                <w:color w:val="000000" w:themeColor="text1"/>
                <w:sz w:val="20"/>
              </w:rPr>
              <w:t>ＣＬＴ</w:t>
            </w:r>
            <w:r>
              <w:rPr>
                <w:rFonts w:hint="eastAsia"/>
                <w:color w:val="000000" w:themeColor="text1"/>
                <w:sz w:val="20"/>
              </w:rPr>
              <w:t>など</w:t>
            </w:r>
            <w:r>
              <w:rPr>
                <w:rFonts w:hint="default"/>
                <w:color w:val="000000" w:themeColor="text1"/>
                <w:sz w:val="20"/>
              </w:rPr>
              <w:t>木造建築の普及促進を図り、県産木材の利用拡大を進めることで、都市の脱炭素化に貢献していきます。</w:t>
            </w:r>
          </w:p>
          <w:p>
            <w:pPr>
              <w:pStyle w:val="0"/>
              <w:spacing w:line="280" w:lineRule="exact"/>
              <w:ind w:right="178" w:firstLine="200" w:firstLineChars="100"/>
              <w:rPr>
                <w:rFonts w:hint="default" w:ascii="HG丸ｺﾞｼｯｸM-PRO" w:hAnsi="HG丸ｺﾞｼｯｸM-PRO"/>
                <w:color w:val="000000" w:themeColor="text1"/>
                <w:sz w:val="20"/>
              </w:rPr>
            </w:pPr>
          </w:p>
          <w:p>
            <w:pPr>
              <w:pStyle w:val="0"/>
              <w:spacing w:line="280" w:lineRule="exact"/>
              <w:ind w:right="178" w:firstLine="200" w:firstLineChars="100"/>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樹木は、光合成によって大気中のＣＯ</w:t>
            </w:r>
            <w:r>
              <w:rPr>
                <w:rFonts w:hint="eastAsia" w:ascii="HG丸ｺﾞｼｯｸM-PRO" w:hAnsi="HG丸ｺﾞｼｯｸM-PRO"/>
                <w:color w:val="000000" w:themeColor="text1"/>
                <w:sz w:val="20"/>
                <w:vertAlign w:val="subscript"/>
              </w:rPr>
              <w:t>２</w:t>
            </w:r>
            <w:r>
              <w:rPr>
                <w:rFonts w:hint="eastAsia" w:ascii="HG丸ｺﾞｼｯｸM-PRO" w:hAnsi="HG丸ｺﾞｼｯｸM-PRO"/>
                <w:color w:val="000000" w:themeColor="text1"/>
                <w:sz w:val="20"/>
              </w:rPr>
              <w:t>を取り込み、木材の形で炭素を貯蔵しています。このため、木材を住宅や家具などに利用することは、大気中のＣＯ</w:t>
            </w:r>
            <w:r>
              <w:rPr>
                <w:rFonts w:hint="eastAsia" w:ascii="HG丸ｺﾞｼｯｸM-PRO" w:hAnsi="HG丸ｺﾞｼｯｸM-PRO"/>
                <w:color w:val="000000" w:themeColor="text1"/>
                <w:sz w:val="20"/>
                <w:vertAlign w:val="subscript"/>
              </w:rPr>
              <w:t>２</w:t>
            </w:r>
            <w:r>
              <w:rPr>
                <w:rFonts w:hint="eastAsia" w:ascii="HG丸ｺﾞｼｯｸM-PRO" w:hAnsi="HG丸ｺﾞｼｯｸM-PRO"/>
                <w:color w:val="000000" w:themeColor="text1"/>
                <w:sz w:val="20"/>
              </w:rPr>
              <w:t>を固定することにつながります。</w:t>
            </w:r>
          </w:p>
          <w:p>
            <w:pPr>
              <w:pStyle w:val="0"/>
              <w:spacing w:line="280" w:lineRule="exact"/>
              <w:ind w:right="178" w:firstLine="200" w:firstLineChars="100"/>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木造住宅は、鉄骨プレハブ住宅や鉄筋コンクリート住宅の約４倍の炭素を貯蔵していることが知られており、また、木材は鉄やコンクリート等の資材に比べて製造や加工に必要なエネルギーが少ないことから、材料製造時に放出される二酸化炭素の量も大きく削減することができます。</w:t>
            </w:r>
          </w:p>
          <w:p>
            <w:pPr>
              <w:pStyle w:val="0"/>
              <w:spacing w:line="280" w:lineRule="exact"/>
              <w:ind w:right="178" w:firstLine="200" w:firstLineChars="100"/>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しかしながら、日本の建築着工床面積でみると、１～３階建ての低層住宅の木造率は８割に上るものの、４階建て以上の中高層建築や非住宅建築では１割以下と低い状況にあります。</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参考：令和６年度森林・林業白書</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林野庁</w:t>
            </w:r>
            <w:r>
              <w:rPr>
                <w:rFonts w:hint="eastAsia" w:ascii="HG丸ｺﾞｼｯｸM-PRO" w:hAnsi="HG丸ｺﾞｼｯｸM-PRO" w:eastAsia="HG丸ｺﾞｼｯｸM-PRO"/>
                <w:color w:val="000000" w:themeColor="text1"/>
                <w:sz w:val="20"/>
              </w:rPr>
              <w:t>））</w:t>
            </w:r>
          </w:p>
          <w:p>
            <w:pPr>
              <w:pStyle w:val="0"/>
              <w:spacing w:line="280" w:lineRule="exact"/>
              <w:ind w:right="178" w:firstLine="200" w:firstLineChars="100"/>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そのため、都市に多い中高層建築物や非住宅建築物は建築材を木材に置き換える余地が大きく、木造化することはＣＯ</w:t>
            </w:r>
            <w:r>
              <w:rPr>
                <w:rFonts w:hint="eastAsia" w:ascii="HG丸ｺﾞｼｯｸM-PRO" w:hAnsi="HG丸ｺﾞｼｯｸM-PRO"/>
                <w:color w:val="000000" w:themeColor="text1"/>
                <w:sz w:val="20"/>
                <w:vertAlign w:val="subscript"/>
              </w:rPr>
              <w:t>２</w:t>
            </w:r>
            <w:r>
              <w:rPr>
                <w:rFonts w:hint="eastAsia" w:ascii="HG丸ｺﾞｼｯｸM-PRO" w:hAnsi="HG丸ｺﾞｼｯｸM-PRO"/>
                <w:color w:val="000000" w:themeColor="text1"/>
                <w:sz w:val="20"/>
              </w:rPr>
              <w:t>の大気中への放出量を削減するとともに、建築物に炭素を長期に固定することにつ</w:t>
            </w:r>
            <w:r>
              <w:rPr>
                <w:rFonts w:hint="eastAsia"/>
              </w:rPr>
              <mc:AlternateContent>
                <mc:Choice Requires="wps">
                  <w:drawing>
                    <wp:anchor distT="0" distB="0" distL="203200" distR="203200" simplePos="0" relativeHeight="1074" behindDoc="0" locked="0" layoutInCell="1" hidden="0" allowOverlap="1">
                      <wp:simplePos x="0" y="0"/>
                      <wp:positionH relativeFrom="column">
                        <wp:posOffset>195580</wp:posOffset>
                      </wp:positionH>
                      <wp:positionV relativeFrom="paragraph">
                        <wp:posOffset>525780</wp:posOffset>
                      </wp:positionV>
                      <wp:extent cx="2496185" cy="323850"/>
                      <wp:effectExtent l="0" t="0" r="635" b="635"/>
                      <wp:wrapNone/>
                      <wp:docPr id="4274" name="オブジェクト 0"/>
                      <a:graphic xmlns:a="http://schemas.openxmlformats.org/drawingml/2006/main">
                        <a:graphicData uri="http://schemas.microsoft.com/office/word/2010/wordprocessingShape">
                          <wps:wsp>
                            <wps:cNvPr id="4274" name="オブジェクト 0"/>
                            <wps:cNvSpPr/>
                            <wps:spPr>
                              <a:xfrm>
                                <a:off x="0" y="0"/>
                                <a:ext cx="2496185" cy="323850"/>
                              </a:xfrm>
                              <a:prstGeom prst="rect">
                                <a:avLst/>
                              </a:prstGeom>
                              <a:no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default"/>
                                      <w:sz w:val="20"/>
                                    </w:rPr>
                                  </w:pPr>
                                  <w:r>
                                    <w:rPr>
                                      <w:rFonts w:hint="eastAsia"/>
                                      <w:color w:val="000000" w:themeColor="text1"/>
                                      <w:sz w:val="20"/>
                                    </w:rPr>
                                    <w:t>写真</w:t>
                                  </w:r>
                                  <w:r>
                                    <w:rPr>
                                      <w:rFonts w:hint="eastAsia" w:ascii="HG丸ｺﾞｼｯｸM-PRO" w:hAnsi="HG丸ｺﾞｼｯｸM-PRO" w:eastAsia="HG丸ｺﾞｼｯｸM-PRO"/>
                                      <w:color w:val="000000" w:themeColor="text1"/>
                                      <w:sz w:val="20"/>
                                    </w:rPr>
                                    <w:t>13</w:t>
                                  </w:r>
                                  <w:r>
                                    <w:rPr>
                                      <w:rFonts w:hint="eastAsia"/>
                                      <w:color w:val="000000" w:themeColor="text1"/>
                                      <w:sz w:val="20"/>
                                    </w:rPr>
                                    <w:t>　高知県自治会館</w:t>
                                  </w:r>
                                </w:p>
                              </w:txbxContent>
                            </wps:txbx>
                            <wps:bodyPr vertOverflow="overflow" horzOverflow="overflow" wrap="square" anchor="ctr"/>
                          </wps:wsp>
                        </a:graphicData>
                      </a:graphic>
                    </wp:anchor>
                  </w:drawing>
                </mc:Choice>
                <mc:Fallback>
                  <w:pict>
                    <v:rect id="オブジェクト 0" style="mso-wrap-distance-right:16pt;mso-wrap-distance-bottom:0pt;margin-top:41.4pt;mso-position-vertical-relative:text;mso-position-horizontal-relative:text;v-text-anchor:middle;position:absolute;height:25.5pt;mso-wrap-distance-top:0pt;width:196.55pt;mso-wrap-distance-left:16pt;margin-left:15.4pt;z-index:1074;" o:spid="_x0000_s4274" o:allowincell="t" o:allowoverlap="t" filled="f" stroked="f" strokecolor="#42709c" strokeweight="1pt" o:spt="1">
                      <v:fill/>
                      <v:stroke linestyle="single" miterlimit="8" endcap="flat" dashstyle="solid"/>
                      <v:textbox style="layout-flow:horizontal;">
                        <w:txbxContent>
                          <w:p>
                            <w:pPr>
                              <w:pStyle w:val="0"/>
                              <w:jc w:val="center"/>
                              <w:rPr>
                                <w:rFonts w:hint="default"/>
                                <w:sz w:val="20"/>
                              </w:rPr>
                            </w:pPr>
                            <w:r>
                              <w:rPr>
                                <w:rFonts w:hint="eastAsia"/>
                                <w:color w:val="000000" w:themeColor="text1"/>
                                <w:sz w:val="20"/>
                              </w:rPr>
                              <w:t>写真</w:t>
                            </w:r>
                            <w:r>
                              <w:rPr>
                                <w:rFonts w:hint="eastAsia" w:ascii="HG丸ｺﾞｼｯｸM-PRO" w:hAnsi="HG丸ｺﾞｼｯｸM-PRO" w:eastAsia="HG丸ｺﾞｼｯｸM-PRO"/>
                                <w:color w:val="000000" w:themeColor="text1"/>
                                <w:sz w:val="20"/>
                              </w:rPr>
                              <w:t>13</w:t>
                            </w:r>
                            <w:r>
                              <w:rPr>
                                <w:rFonts w:hint="eastAsia"/>
                                <w:color w:val="000000" w:themeColor="text1"/>
                                <w:sz w:val="20"/>
                              </w:rPr>
                              <w:t>　高知県自治会館</w:t>
                            </w:r>
                          </w:p>
                        </w:txbxContent>
                      </v:textbox>
                      <v:imagedata o:title=""/>
                      <w10:wrap type="none" anchorx="text" anchory="text"/>
                    </v:rect>
                  </w:pict>
                </mc:Fallback>
              </mc:AlternateContent>
            </w:r>
            <w:r>
              <w:rPr>
                <w:rFonts w:hint="eastAsia"/>
              </w:rPr>
              <mc:AlternateContent>
                <mc:Choice Requires="wps">
                  <w:drawing>
                    <wp:anchor distT="0" distB="0" distL="203200" distR="203200" simplePos="0" relativeHeight="1072" behindDoc="0" locked="0" layoutInCell="1" hidden="0" allowOverlap="1">
                      <wp:simplePos x="0" y="0"/>
                      <wp:positionH relativeFrom="column">
                        <wp:posOffset>2936875</wp:posOffset>
                      </wp:positionH>
                      <wp:positionV relativeFrom="paragraph">
                        <wp:posOffset>517525</wp:posOffset>
                      </wp:positionV>
                      <wp:extent cx="2884170" cy="335280"/>
                      <wp:effectExtent l="0" t="0" r="635" b="635"/>
                      <wp:wrapNone/>
                      <wp:docPr id="4275" name="オブジェクト 0"/>
                      <a:graphic xmlns:a="http://schemas.openxmlformats.org/drawingml/2006/main">
                        <a:graphicData uri="http://schemas.microsoft.com/office/word/2010/wordprocessingShape">
                          <wps:wsp>
                            <wps:cNvPr id="4275" name="オブジェクト 0"/>
                            <wps:cNvSpPr/>
                            <wps:spPr>
                              <a:xfrm>
                                <a:off x="0" y="0"/>
                                <a:ext cx="2884170" cy="335280"/>
                              </a:xfrm>
                              <a:prstGeom prst="rect">
                                <a:avLst/>
                              </a:prstGeom>
                              <a:no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写真</w:t>
                                  </w:r>
                                  <w:r>
                                    <w:rPr>
                                      <w:rFonts w:hint="eastAsia" w:ascii="HG丸ｺﾞｼｯｸM-PRO" w:hAnsi="HG丸ｺﾞｼｯｸM-PRO"/>
                                      <w:color w:val="000000" w:themeColor="text1"/>
                                      <w:sz w:val="20"/>
                                    </w:rPr>
                                    <w:t>14</w:t>
                                  </w:r>
                                  <w:r>
                                    <w:rPr>
                                      <w:rFonts w:hint="eastAsia" w:ascii="HG丸ｺﾞｼｯｸM-PRO" w:hAnsi="HG丸ｺﾞｼｯｸM-PRO"/>
                                      <w:color w:val="000000" w:themeColor="text1"/>
                                      <w:sz w:val="20"/>
                                    </w:rPr>
                                    <w:t>　</w:t>
                                  </w:r>
                                  <w:r>
                                    <w:rPr>
                                      <w:rFonts w:hint="eastAsia" w:ascii="HG丸ｺﾞｼｯｸM-PRO" w:hAnsi="HG丸ｺﾞｼｯｸM-PRO"/>
                                      <w:color w:val="000000" w:themeColor="text1"/>
                                      <w:sz w:val="20"/>
                                    </w:rPr>
                                    <w:t>X-ino</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高知県環境不動産</w:t>
                                  </w:r>
                                  <w:r>
                                    <w:rPr>
                                      <w:rFonts w:hint="eastAsia" w:ascii="HG丸ｺﾞｼｯｸM-PRO" w:hAnsi="HG丸ｺﾞｼｯｸM-PRO" w:eastAsia="HG丸ｺﾞｼｯｸM-PRO"/>
                                      <w:color w:val="000000" w:themeColor="text1"/>
                                      <w:sz w:val="20"/>
                                    </w:rPr>
                                    <w:t>）</w:t>
                                  </w:r>
                                </w:p>
                                <w:p>
                                  <w:pPr>
                                    <w:pStyle w:val="0"/>
                                    <w:jc w:val="center"/>
                                    <w:rPr>
                                      <w:rFonts w:hint="default" w:ascii="HG丸ｺﾞｼｯｸM-PRO" w:hAnsi="HG丸ｺﾞｼｯｸM-PRO"/>
                                      <w:color w:val="000000" w:themeColor="text1"/>
                                      <w:sz w:val="20"/>
                                    </w:rPr>
                                  </w:pPr>
                                </w:p>
                              </w:txbxContent>
                            </wps:txbx>
                            <wps:bodyPr vertOverflow="overflow" horzOverflow="overflow" wrap="square" anchor="ctr"/>
                          </wps:wsp>
                        </a:graphicData>
                      </a:graphic>
                    </wp:anchor>
                  </w:drawing>
                </mc:Choice>
                <mc:Fallback>
                  <w:pict>
                    <v:rect id="オブジェクト 0" style="mso-wrap-distance-right:16pt;mso-wrap-distance-bottom:0pt;margin-top:40.75pt;mso-position-vertical-relative:text;mso-position-horizontal-relative:text;v-text-anchor:middle;position:absolute;height:26.4pt;mso-wrap-distance-top:0pt;width:227.1pt;mso-wrap-distance-left:16pt;margin-left:231.25pt;z-index:1072;" o:spid="_x0000_s4275" o:allowincell="t" o:allowoverlap="t" filled="f" stroked="f" strokecolor="#42709c" strokeweight="1pt" o:spt="1">
                      <v:fill/>
                      <v:stroke linestyle="single" miterlimit="8" endcap="flat" dashstyle="solid"/>
                      <v:textbox style="layout-flow:horizontal;">
                        <w:txbxContent>
                          <w:p>
                            <w:pPr>
                              <w:pStyle w:val="0"/>
                              <w:jc w:val="center"/>
                              <w:rPr>
                                <w:rFonts w:hint="default" w:ascii="HG丸ｺﾞｼｯｸM-PRO" w:hAnsi="HG丸ｺﾞｼｯｸM-PRO"/>
                                <w:color w:val="000000" w:themeColor="text1"/>
                                <w:sz w:val="20"/>
                              </w:rPr>
                            </w:pPr>
                            <w:r>
                              <w:rPr>
                                <w:rFonts w:hint="eastAsia" w:ascii="HG丸ｺﾞｼｯｸM-PRO" w:hAnsi="HG丸ｺﾞｼｯｸM-PRO"/>
                                <w:color w:val="000000" w:themeColor="text1"/>
                                <w:sz w:val="20"/>
                              </w:rPr>
                              <w:t>写真</w:t>
                            </w:r>
                            <w:r>
                              <w:rPr>
                                <w:rFonts w:hint="eastAsia" w:ascii="HG丸ｺﾞｼｯｸM-PRO" w:hAnsi="HG丸ｺﾞｼｯｸM-PRO"/>
                                <w:color w:val="000000" w:themeColor="text1"/>
                                <w:sz w:val="20"/>
                              </w:rPr>
                              <w:t>14</w:t>
                            </w:r>
                            <w:r>
                              <w:rPr>
                                <w:rFonts w:hint="eastAsia" w:ascii="HG丸ｺﾞｼｯｸM-PRO" w:hAnsi="HG丸ｺﾞｼｯｸM-PRO"/>
                                <w:color w:val="000000" w:themeColor="text1"/>
                                <w:sz w:val="20"/>
                              </w:rPr>
                              <w:t>　</w:t>
                            </w:r>
                            <w:r>
                              <w:rPr>
                                <w:rFonts w:hint="eastAsia" w:ascii="HG丸ｺﾞｼｯｸM-PRO" w:hAnsi="HG丸ｺﾞｼｯｸM-PRO"/>
                                <w:color w:val="000000" w:themeColor="text1"/>
                                <w:sz w:val="20"/>
                              </w:rPr>
                              <w:t>X-ino</w:t>
                            </w:r>
                            <w:r>
                              <w:rPr>
                                <w:rFonts w:hint="eastAsia" w:ascii="HG丸ｺﾞｼｯｸM-PRO" w:hAnsi="HG丸ｺﾞｼｯｸM-PRO" w:eastAsia="HG丸ｺﾞｼｯｸM-PRO"/>
                                <w:color w:val="000000" w:themeColor="text1"/>
                                <w:sz w:val="20"/>
                              </w:rPr>
                              <w:t>（</w:t>
                            </w:r>
                            <w:r>
                              <w:rPr>
                                <w:rFonts w:hint="eastAsia" w:ascii="HG丸ｺﾞｼｯｸM-PRO" w:hAnsi="HG丸ｺﾞｼｯｸM-PRO"/>
                                <w:color w:val="000000" w:themeColor="text1"/>
                                <w:sz w:val="20"/>
                              </w:rPr>
                              <w:t>高知県環境不動産</w:t>
                            </w:r>
                            <w:r>
                              <w:rPr>
                                <w:rFonts w:hint="eastAsia" w:ascii="HG丸ｺﾞｼｯｸM-PRO" w:hAnsi="HG丸ｺﾞｼｯｸM-PRO" w:eastAsia="HG丸ｺﾞｼｯｸM-PRO"/>
                                <w:color w:val="000000" w:themeColor="text1"/>
                                <w:sz w:val="20"/>
                              </w:rPr>
                              <w:t>）</w:t>
                            </w:r>
                          </w:p>
                          <w:p>
                            <w:pPr>
                              <w:pStyle w:val="0"/>
                              <w:jc w:val="center"/>
                              <w:rPr>
                                <w:rFonts w:hint="default" w:ascii="HG丸ｺﾞｼｯｸM-PRO" w:hAnsi="HG丸ｺﾞｼｯｸM-PRO"/>
                                <w:color w:val="000000" w:themeColor="text1"/>
                                <w:sz w:val="20"/>
                              </w:rPr>
                            </w:pPr>
                          </w:p>
                        </w:txbxContent>
                      </v:textbox>
                      <v:imagedata o:title=""/>
                      <w10:wrap type="none" anchorx="text" anchory="text"/>
                    </v:rect>
                  </w:pict>
                </mc:Fallback>
              </mc:AlternateContent>
            </w:r>
            <w:r>
              <w:rPr>
                <w:rFonts w:hint="eastAsia" w:ascii="HG丸ｺﾞｼｯｸM-PRO" w:hAnsi="HG丸ｺﾞｼｯｸM-PRO"/>
                <w:color w:val="000000" w:themeColor="text1"/>
                <w:sz w:val="20"/>
              </w:rPr>
              <w:t>ながります。</w:t>
            </w:r>
          </w:p>
          <w:p>
            <w:pPr>
              <w:pStyle w:val="0"/>
              <w:spacing w:line="280" w:lineRule="exact"/>
              <w:ind w:right="178" w:firstLine="220" w:firstLineChars="100"/>
              <w:rPr>
                <w:rFonts w:hint="default" w:ascii="HG丸ｺﾞｼｯｸM-PRO" w:hAnsi="HG丸ｺﾞｼｯｸM-PRO"/>
                <w:color w:val="000000" w:themeColor="text1"/>
              </w:rPr>
            </w:pPr>
          </w:p>
          <w:p>
            <w:pPr>
              <w:pStyle w:val="0"/>
              <w:ind w:right="178" w:firstLine="220" w:firstLineChars="100"/>
              <w:rPr>
                <w:rFonts w:hint="default" w:ascii="ＭＳ ゴシック" w:hAnsi="ＭＳ ゴシック" w:eastAsia="ＭＳ ゴシック"/>
                <w:color w:val="000000" w:themeColor="text1"/>
              </w:rPr>
            </w:pPr>
            <w:r>
              <w:rPr>
                <w:rFonts w:hint="eastAsia"/>
              </w:rPr>
              <w:drawing>
                <wp:anchor distT="0" distB="0" distL="114300" distR="114300" simplePos="0" relativeHeight="1073" behindDoc="0" locked="0" layoutInCell="1" hidden="0" allowOverlap="1">
                  <wp:simplePos x="0" y="0"/>
                  <wp:positionH relativeFrom="column">
                    <wp:posOffset>147955</wp:posOffset>
                  </wp:positionH>
                  <wp:positionV relativeFrom="paragraph">
                    <wp:posOffset>110490</wp:posOffset>
                  </wp:positionV>
                  <wp:extent cx="2615565" cy="2590800"/>
                  <wp:effectExtent l="0" t="0" r="0" b="0"/>
                  <wp:wrapNone/>
                  <wp:docPr id="4276" name="オブジェクト 0"/>
                  <a:graphic xmlns:a="http://schemas.openxmlformats.org/drawingml/2006/main">
                    <a:graphicData uri="http://schemas.openxmlformats.org/drawingml/2006/picture">
                      <pic:pic xmlns:pic="http://schemas.openxmlformats.org/drawingml/2006/picture">
                        <pic:nvPicPr>
                          <pic:cNvPr id="4276" name="オブジェクト 0"/>
                          <pic:cNvPicPr>
                            <a:picLocks noChangeAspect="1"/>
                          </pic:cNvPicPr>
                        </pic:nvPicPr>
                        <pic:blipFill>
                          <a:blip r:embed="rId140"/>
                          <a:stretch>
                            <a:fillRect/>
                          </a:stretch>
                        </pic:blipFill>
                        <pic:spPr>
                          <a:xfrm>
                            <a:off x="0" y="0"/>
                            <a:ext cx="2615565" cy="2590800"/>
                          </a:xfrm>
                          <a:prstGeom prst="rect">
                            <a:avLst/>
                          </a:prstGeom>
                          <a:noFill/>
                          <a:ln>
                            <a:miter/>
                          </a:ln>
                        </pic:spPr>
                      </pic:pic>
                    </a:graphicData>
                  </a:graphic>
                </wp:anchor>
              </w:drawing>
            </w:r>
            <w:r>
              <w:rPr>
                <w:rFonts w:hint="eastAsia"/>
              </w:rPr>
              <w:drawing>
                <wp:anchor distT="0" distB="0" distL="203200" distR="203200" simplePos="0" relativeHeight="1076" behindDoc="0" locked="0" layoutInCell="1" hidden="0" allowOverlap="1">
                  <wp:simplePos x="0" y="0"/>
                  <wp:positionH relativeFrom="margin">
                    <wp:posOffset>2969260</wp:posOffset>
                  </wp:positionH>
                  <wp:positionV relativeFrom="margin">
                    <wp:posOffset>3492500</wp:posOffset>
                  </wp:positionV>
                  <wp:extent cx="2861945" cy="1908175"/>
                  <wp:effectExtent l="0" t="0" r="0" b="0"/>
                  <wp:wrapSquare wrapText="bothSides"/>
                  <wp:docPr id="4277" name="オブジェクト 0" descr="石の建物の様子&#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277" name="オブジェクト 0" descr="石の建物の様子&#10;&#10;AI 生成コンテンツは誤りを含む可能性があります。"/>
                          <pic:cNvPicPr>
                            <a:picLocks noChangeAspect="1"/>
                          </pic:cNvPicPr>
                        </pic:nvPicPr>
                        <pic:blipFill>
                          <a:blip r:embed="rId141"/>
                          <a:stretch>
                            <a:fillRect/>
                          </a:stretch>
                        </pic:blipFill>
                        <pic:spPr>
                          <a:xfrm>
                            <a:off x="0" y="0"/>
                            <a:ext cx="2861945" cy="1908175"/>
                          </a:xfrm>
                          <a:prstGeom prst="rect">
                            <a:avLst/>
                          </a:prstGeom>
                          <a:ln>
                            <a:noFill/>
                          </a:ln>
                        </pic:spPr>
                      </pic:pic>
                    </a:graphicData>
                  </a:graphic>
                </wp:anchor>
              </w:drawing>
            </w: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r>
              <w:rPr>
                <w:rFonts w:hint="eastAsia"/>
              </w:rPr>
              <mc:AlternateContent>
                <mc:Choice Requires="wps">
                  <w:drawing>
                    <wp:anchor distT="0" distB="0" distL="114300" distR="114300" simplePos="0" relativeHeight="1148" behindDoc="0" locked="0" layoutInCell="1" hidden="0" allowOverlap="1">
                      <wp:simplePos x="0" y="0"/>
                      <wp:positionH relativeFrom="column">
                        <wp:posOffset>4318000</wp:posOffset>
                      </wp:positionH>
                      <wp:positionV relativeFrom="paragraph">
                        <wp:posOffset>197485</wp:posOffset>
                      </wp:positionV>
                      <wp:extent cx="1503680" cy="325755"/>
                      <wp:effectExtent l="0" t="0" r="635" b="635"/>
                      <wp:wrapNone/>
                      <wp:docPr id="4278" name="テキスト ボックス 1990"/>
                      <a:graphic xmlns:a="http://schemas.openxmlformats.org/drawingml/2006/main">
                        <a:graphicData uri="http://schemas.microsoft.com/office/word/2010/wordprocessingShape">
                          <wps:wsp>
                            <wps:cNvPr id="4278" name="テキスト ボックス 1990"/>
                            <wps:cNvSpPr txBox="1"/>
                            <wps:spPr>
                              <a:xfrm>
                                <a:off x="0" y="0"/>
                                <a:ext cx="1503680" cy="325755"/>
                              </a:xfrm>
                              <a:prstGeom prst="rect">
                                <a:avLst/>
                              </a:prstGeom>
                              <a:noFill/>
                              <a:ln w="6350">
                                <a:noFill/>
                              </a:ln>
                            </wps:spPr>
                            <wps:txbx>
                              <w:txbxContent>
                                <w:p>
                                  <w:pPr>
                                    <w:pStyle w:val="0"/>
                                    <w:jc w:val="right"/>
                                    <w:rPr>
                                      <w:rFonts w:hint="default"/>
                                      <w:sz w:val="20"/>
                                    </w:rPr>
                                  </w:pPr>
                                  <w:r>
                                    <w:rPr>
                                      <w:rFonts w:hint="eastAsia"/>
                                      <w:sz w:val="20"/>
                                    </w:rPr>
                                    <w:t>資料：高知県</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90" style="mso-wrap-distance-right:9pt;mso-wrap-distance-bottom:0pt;margin-top:15.55pt;mso-position-vertical-relative:text;mso-position-horizontal-relative:text;v-text-anchor:top;position:absolute;height:25.65pt;mso-wrap-distance-top:0pt;width:118.4pt;mso-wrap-distance-left:9pt;margin-left:340pt;z-index:1148;" o:spid="_x0000_s4278" o:allowincell="t" o:allowoverlap="t" filled="f" stroked="f" strokeweight="0.5pt" o:spt="202" type="#_x0000_t202">
                      <v:fill/>
                      <v:textbox style="layout-flow:horizontal;">
                        <w:txbxContent>
                          <w:p>
                            <w:pPr>
                              <w:pStyle w:val="0"/>
                              <w:jc w:val="right"/>
                              <w:rPr>
                                <w:rFonts w:hint="default"/>
                                <w:sz w:val="20"/>
                              </w:rPr>
                            </w:pPr>
                            <w:r>
                              <w:rPr>
                                <w:rFonts w:hint="eastAsia"/>
                                <w:sz w:val="20"/>
                              </w:rPr>
                              <w:t>資料：高知県</w:t>
                            </w:r>
                          </w:p>
                        </w:txbxContent>
                      </v:textbox>
                      <v:imagedata o:title=""/>
                      <w10:wrap type="none" anchorx="text" anchory="text"/>
                    </v:shape>
                  </w:pict>
                </mc:Fallback>
              </mc:AlternateContent>
            </w: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r>
              <w:rPr>
                <w:rFonts w:hint="eastAsia"/>
              </w:rPr>
              <mc:AlternateContent>
                <mc:Choice Requires="wps">
                  <w:drawing>
                    <wp:anchor distT="0" distB="0" distL="203200" distR="203200" simplePos="0" relativeHeight="1077" behindDoc="0" locked="0" layoutInCell="1" hidden="0" allowOverlap="1">
                      <wp:simplePos x="0" y="0"/>
                      <wp:positionH relativeFrom="column">
                        <wp:posOffset>2773680</wp:posOffset>
                      </wp:positionH>
                      <wp:positionV relativeFrom="paragraph">
                        <wp:posOffset>100330</wp:posOffset>
                      </wp:positionV>
                      <wp:extent cx="3049270" cy="417830"/>
                      <wp:effectExtent l="0" t="0" r="635" b="635"/>
                      <wp:wrapNone/>
                      <wp:docPr id="4279" name="オブジェクト 0"/>
                      <a:graphic xmlns:a="http://schemas.openxmlformats.org/drawingml/2006/main">
                        <a:graphicData uri="http://schemas.microsoft.com/office/word/2010/wordprocessingShape">
                          <wps:wsp>
                            <wps:cNvPr id="4279" name="オブジェクト 0"/>
                            <wps:cNvSpPr/>
                            <wps:spPr>
                              <a:xfrm>
                                <a:off x="0" y="0"/>
                                <a:ext cx="3049270" cy="417830"/>
                              </a:xfrm>
                              <a:prstGeom prst="rect">
                                <a:avLst/>
                              </a:prstGeom>
                              <a:no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spacing w:line="240" w:lineRule="exact"/>
                                    <w:jc w:val="center"/>
                                    <w:rPr>
                                      <w:rFonts w:hint="default"/>
                                      <w:color w:val="000000" w:themeColor="text1"/>
                                      <w:sz w:val="20"/>
                                    </w:rPr>
                                  </w:pPr>
                                  <w:r>
                                    <w:rPr>
                                      <w:rFonts w:hint="eastAsia"/>
                                      <w:color w:val="000000" w:themeColor="text1"/>
                                      <w:sz w:val="20"/>
                                    </w:rPr>
                                    <w:t>写真</w:t>
                                  </w:r>
                                  <w:r>
                                    <w:rPr>
                                      <w:rFonts w:hint="eastAsia" w:ascii="HG丸ｺﾞｼｯｸM-PRO" w:hAnsi="HG丸ｺﾞｼｯｸM-PRO" w:eastAsia="HG丸ｺﾞｼｯｸM-PRO"/>
                                      <w:color w:val="000000" w:themeColor="text1"/>
                                      <w:sz w:val="20"/>
                                    </w:rPr>
                                    <w:t>15</w:t>
                                  </w:r>
                                  <w:r>
                                    <w:rPr>
                                      <w:rFonts w:hint="eastAsia"/>
                                      <w:color w:val="000000" w:themeColor="text1"/>
                                      <w:sz w:val="20"/>
                                    </w:rPr>
                                    <w:t>　ウッドテクノス</w:t>
                                  </w:r>
                                </w:p>
                                <w:p>
                                  <w:pPr>
                                    <w:pStyle w:val="0"/>
                                    <w:spacing w:line="240" w:lineRule="exact"/>
                                    <w:jc w:val="center"/>
                                    <w:rPr>
                                      <w:rFonts w:hint="default"/>
                                      <w:color w:val="000000" w:themeColor="text1"/>
                                      <w:sz w:val="20"/>
                                    </w:rPr>
                                  </w:pPr>
                                  <w:r>
                                    <w:rPr>
                                      <w:rFonts w:hint="eastAsia"/>
                                      <w:color w:val="000000" w:themeColor="text1"/>
                                      <w:sz w:val="20"/>
                                    </w:rPr>
                                    <w:t>（都市木造「高知モデル」）</w:t>
                                  </w:r>
                                </w:p>
                              </w:txbxContent>
                            </wps:txbx>
                            <wps:bodyPr vertOverflow="overflow" horzOverflow="overflow" wrap="square" anchor="ctr"/>
                          </wps:wsp>
                        </a:graphicData>
                      </a:graphic>
                    </wp:anchor>
                  </w:drawing>
                </mc:Choice>
                <mc:Fallback>
                  <w:pict>
                    <v:rect id="オブジェクト 0" style="mso-wrap-distance-right:16pt;mso-wrap-distance-bottom:0pt;margin-top:7.9pt;mso-position-vertical-relative:text;mso-position-horizontal-relative:text;v-text-anchor:middle;position:absolute;height:32.9pt;mso-wrap-distance-top:0pt;width:240.1pt;mso-wrap-distance-left:16pt;margin-left:218.4pt;z-index:1077;" o:spid="_x0000_s4279" o:allowincell="t" o:allowoverlap="t" filled="f" stroked="f" strokecolor="#42709c" strokeweight="1pt" o:spt="1">
                      <v:fill/>
                      <v:stroke linestyle="single" miterlimit="8" endcap="flat" dashstyle="solid"/>
                      <v:textbox style="layout-flow:horizontal;">
                        <w:txbxContent>
                          <w:p>
                            <w:pPr>
                              <w:pStyle w:val="0"/>
                              <w:spacing w:line="240" w:lineRule="exact"/>
                              <w:jc w:val="center"/>
                              <w:rPr>
                                <w:rFonts w:hint="default"/>
                                <w:color w:val="000000" w:themeColor="text1"/>
                                <w:sz w:val="20"/>
                              </w:rPr>
                            </w:pPr>
                            <w:r>
                              <w:rPr>
                                <w:rFonts w:hint="eastAsia"/>
                                <w:color w:val="000000" w:themeColor="text1"/>
                                <w:sz w:val="20"/>
                              </w:rPr>
                              <w:t>写真</w:t>
                            </w:r>
                            <w:r>
                              <w:rPr>
                                <w:rFonts w:hint="eastAsia" w:ascii="HG丸ｺﾞｼｯｸM-PRO" w:hAnsi="HG丸ｺﾞｼｯｸM-PRO" w:eastAsia="HG丸ｺﾞｼｯｸM-PRO"/>
                                <w:color w:val="000000" w:themeColor="text1"/>
                                <w:sz w:val="20"/>
                              </w:rPr>
                              <w:t>15</w:t>
                            </w:r>
                            <w:r>
                              <w:rPr>
                                <w:rFonts w:hint="eastAsia"/>
                                <w:color w:val="000000" w:themeColor="text1"/>
                                <w:sz w:val="20"/>
                              </w:rPr>
                              <w:t>　ウッドテクノス</w:t>
                            </w:r>
                          </w:p>
                          <w:p>
                            <w:pPr>
                              <w:pStyle w:val="0"/>
                              <w:spacing w:line="240" w:lineRule="exact"/>
                              <w:jc w:val="center"/>
                              <w:rPr>
                                <w:rFonts w:hint="default"/>
                                <w:color w:val="000000" w:themeColor="text1"/>
                                <w:sz w:val="20"/>
                              </w:rPr>
                            </w:pPr>
                            <w:r>
                              <w:rPr>
                                <w:rFonts w:hint="eastAsia"/>
                                <w:color w:val="000000" w:themeColor="text1"/>
                                <w:sz w:val="20"/>
                              </w:rPr>
                              <w:t>（都市木造「高知モデル」）</w:t>
                            </w:r>
                          </w:p>
                        </w:txbxContent>
                      </v:textbox>
                      <v:imagedata o:title=""/>
                      <w10:wrap type="none" anchorx="text" anchory="text"/>
                    </v:rect>
                  </w:pict>
                </mc:Fallback>
              </mc:AlternateContent>
            </w: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r>
              <w:rPr>
                <w:rFonts w:hint="eastAsia"/>
              </w:rPr>
              <mc:AlternateContent>
                <mc:Choice Requires="wps">
                  <w:drawing>
                    <wp:anchor distT="0" distB="0" distL="114300" distR="114300" simplePos="0" relativeHeight="1147" behindDoc="0" locked="0" layoutInCell="1" hidden="0" allowOverlap="1">
                      <wp:simplePos x="0" y="0"/>
                      <wp:positionH relativeFrom="column">
                        <wp:posOffset>1310005</wp:posOffset>
                      </wp:positionH>
                      <wp:positionV relativeFrom="paragraph">
                        <wp:posOffset>89535</wp:posOffset>
                      </wp:positionV>
                      <wp:extent cx="1503680" cy="325755"/>
                      <wp:effectExtent l="0" t="0" r="635" b="635"/>
                      <wp:wrapNone/>
                      <wp:docPr id="4280" name="テキスト ボックス 1990"/>
                      <a:graphic xmlns:a="http://schemas.openxmlformats.org/drawingml/2006/main">
                        <a:graphicData uri="http://schemas.microsoft.com/office/word/2010/wordprocessingShape">
                          <wps:wsp>
                            <wps:cNvPr id="4280" name="テキスト ボックス 1990"/>
                            <wps:cNvSpPr txBox="1"/>
                            <wps:spPr>
                              <a:xfrm>
                                <a:off x="0" y="0"/>
                                <a:ext cx="1503680" cy="325755"/>
                              </a:xfrm>
                              <a:prstGeom prst="rect">
                                <a:avLst/>
                              </a:prstGeom>
                              <a:noFill/>
                              <a:ln w="6350">
                                <a:noFill/>
                              </a:ln>
                            </wps:spPr>
                            <wps:txbx>
                              <w:txbxContent>
                                <w:p>
                                  <w:pPr>
                                    <w:pStyle w:val="0"/>
                                    <w:jc w:val="right"/>
                                    <w:rPr>
                                      <w:rFonts w:hint="default"/>
                                      <w:sz w:val="20"/>
                                    </w:rPr>
                                  </w:pPr>
                                  <w:r>
                                    <w:rPr>
                                      <w:rFonts w:hint="eastAsia"/>
                                      <w:sz w:val="20"/>
                                    </w:rPr>
                                    <w:t>資料：高知県</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90" style="mso-wrap-distance-right:9pt;mso-wrap-distance-bottom:0pt;margin-top:7.05pt;mso-position-vertical-relative:text;mso-position-horizontal-relative:text;v-text-anchor:top;position:absolute;height:25.65pt;mso-wrap-distance-top:0pt;width:118.4pt;mso-wrap-distance-left:9pt;margin-left:103.15pt;z-index:1147;" o:spid="_x0000_s4280" o:allowincell="t" o:allowoverlap="t" filled="f" stroked="f" strokeweight="0.5pt" o:spt="202" type="#_x0000_t202">
                      <v:fill/>
                      <v:textbox style="layout-flow:horizontal;">
                        <w:txbxContent>
                          <w:p>
                            <w:pPr>
                              <w:pStyle w:val="0"/>
                              <w:jc w:val="right"/>
                              <w:rPr>
                                <w:rFonts w:hint="default"/>
                                <w:sz w:val="20"/>
                              </w:rPr>
                            </w:pPr>
                            <w:r>
                              <w:rPr>
                                <w:rFonts w:hint="eastAsia"/>
                                <w:sz w:val="20"/>
                              </w:rPr>
                              <w:t>資料：高知県</w:t>
                            </w:r>
                          </w:p>
                        </w:txbxContent>
                      </v:textbox>
                      <v:imagedata o:title=""/>
                      <w10:wrap type="none" anchorx="text" anchory="text"/>
                    </v:shape>
                  </w:pict>
                </mc:Fallback>
              </mc:AlternateContent>
            </w:r>
            <w:r>
              <w:rPr>
                <w:rFonts w:hint="eastAsia"/>
              </w:rPr>
              <w:drawing>
                <wp:anchor distT="0" distB="0" distL="203200" distR="203200" simplePos="0" relativeHeight="1078" behindDoc="0" locked="0" layoutInCell="1" hidden="0" allowOverlap="1">
                  <wp:simplePos x="0" y="0"/>
                  <wp:positionH relativeFrom="column">
                    <wp:posOffset>2983230</wp:posOffset>
                  </wp:positionH>
                  <wp:positionV relativeFrom="paragraph">
                    <wp:posOffset>135255</wp:posOffset>
                  </wp:positionV>
                  <wp:extent cx="2845435" cy="2134235"/>
                  <wp:effectExtent l="0" t="0" r="0" b="0"/>
                  <wp:wrapNone/>
                  <wp:docPr id="4281" name="オブジェクト 0" descr="建物の前に立っている家&#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281" name="オブジェクト 0" descr="建物の前に立っている家&#10;&#10;AI 生成コンテンツは誤りを含む可能性があります。"/>
                          <pic:cNvPicPr>
                            <a:picLocks noChangeAspect="1"/>
                          </pic:cNvPicPr>
                        </pic:nvPicPr>
                        <pic:blipFill>
                          <a:blip r:embed="rId142"/>
                          <a:stretch>
                            <a:fillRect/>
                          </a:stretch>
                        </pic:blipFill>
                        <pic:spPr>
                          <a:xfrm>
                            <a:off x="0" y="0"/>
                            <a:ext cx="2845435" cy="2134235"/>
                          </a:xfrm>
                          <a:prstGeom prst="rect">
                            <a:avLst/>
                          </a:prstGeom>
                          <a:noFill/>
                          <a:ln>
                            <a:noFill/>
                            <a:miter/>
                          </a:ln>
                        </pic:spPr>
                      </pic:pic>
                    </a:graphicData>
                  </a:graphic>
                </wp:anchor>
              </w:drawing>
            </w: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p>
          <w:p>
            <w:pPr>
              <w:pStyle w:val="0"/>
              <w:ind w:right="178" w:firstLine="220" w:firstLineChars="100"/>
              <w:rPr>
                <w:rFonts w:hint="default" w:ascii="ＭＳ ゴシック" w:hAnsi="ＭＳ ゴシック" w:eastAsia="ＭＳ ゴシック"/>
                <w:color w:val="000000" w:themeColor="text1"/>
              </w:rPr>
            </w:pPr>
          </w:p>
          <w:p>
            <w:pPr>
              <w:pStyle w:val="0"/>
              <w:jc w:val="left"/>
              <w:rPr>
                <w:rFonts w:hint="default"/>
                <w:color w:val="000000" w:themeColor="text1"/>
              </w:rPr>
            </w:pPr>
          </w:p>
          <w:p>
            <w:pPr>
              <w:pStyle w:val="0"/>
              <w:jc w:val="left"/>
              <w:rPr>
                <w:rFonts w:hint="default"/>
                <w:color w:val="000000" w:themeColor="text1"/>
              </w:rPr>
            </w:pPr>
          </w:p>
          <w:p>
            <w:pPr>
              <w:pStyle w:val="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149" behindDoc="0" locked="0" layoutInCell="1" hidden="0" allowOverlap="1">
                      <wp:simplePos x="0" y="0"/>
                      <wp:positionH relativeFrom="column">
                        <wp:posOffset>4319270</wp:posOffset>
                      </wp:positionH>
                      <wp:positionV relativeFrom="paragraph">
                        <wp:posOffset>440690</wp:posOffset>
                      </wp:positionV>
                      <wp:extent cx="1503680" cy="325755"/>
                      <wp:effectExtent l="0" t="0" r="635" b="635"/>
                      <wp:wrapNone/>
                      <wp:docPr id="4282" name="テキスト ボックス 1990"/>
                      <a:graphic xmlns:a="http://schemas.openxmlformats.org/drawingml/2006/main">
                        <a:graphicData uri="http://schemas.microsoft.com/office/word/2010/wordprocessingShape">
                          <wps:wsp>
                            <wps:cNvPr id="4282" name="テキスト ボックス 1990"/>
                            <wps:cNvSpPr txBox="1"/>
                            <wps:spPr>
                              <a:xfrm>
                                <a:off x="0" y="0"/>
                                <a:ext cx="1503680" cy="325755"/>
                              </a:xfrm>
                              <a:prstGeom prst="rect">
                                <a:avLst/>
                              </a:prstGeom>
                              <a:noFill/>
                              <a:ln w="6350">
                                <a:noFill/>
                              </a:ln>
                            </wps:spPr>
                            <wps:txbx>
                              <w:txbxContent>
                                <w:p>
                                  <w:pPr>
                                    <w:pStyle w:val="0"/>
                                    <w:jc w:val="right"/>
                                    <w:rPr>
                                      <w:rFonts w:hint="default"/>
                                      <w:sz w:val="20"/>
                                    </w:rPr>
                                  </w:pPr>
                                  <w:r>
                                    <w:rPr>
                                      <w:rFonts w:hint="eastAsia"/>
                                      <w:sz w:val="20"/>
                                    </w:rPr>
                                    <w:t>資料：高知県</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90" style="mso-wrap-distance-right:9pt;mso-wrap-distance-bottom:0pt;margin-top:34.700000000000003pt;mso-position-vertical-relative:text;mso-position-horizontal-relative:text;v-text-anchor:top;position:absolute;height:25.65pt;mso-wrap-distance-top:0pt;width:118.4pt;mso-wrap-distance-left:9pt;margin-left:340.1pt;z-index:1149;" o:spid="_x0000_s4282" o:allowincell="t" o:allowoverlap="t" filled="f" stroked="f" strokeweight="0.5pt" o:spt="202" type="#_x0000_t202">
                      <v:fill/>
                      <v:textbox style="layout-flow:horizontal;">
                        <w:txbxContent>
                          <w:p>
                            <w:pPr>
                              <w:pStyle w:val="0"/>
                              <w:jc w:val="right"/>
                              <w:rPr>
                                <w:rFonts w:hint="default"/>
                                <w:sz w:val="20"/>
                              </w:rPr>
                            </w:pPr>
                            <w:r>
                              <w:rPr>
                                <w:rFonts w:hint="eastAsia"/>
                                <w:sz w:val="20"/>
                              </w:rPr>
                              <w:t>資料：高知県</w:t>
                            </w:r>
                          </w:p>
                        </w:txbxContent>
                      </v:textbox>
                      <v:imagedata o:title=""/>
                      <w10:wrap type="none" anchorx="text" anchory="text"/>
                    </v:shape>
                  </w:pict>
                </mc:Fallback>
              </mc:AlternateContent>
            </w:r>
          </w:p>
        </w:tc>
      </w:tr>
    </w:tbl>
    <w:p>
      <w:pPr>
        <w:pStyle w:val="3"/>
        <w:ind w:left="0" w:leftChars="0"/>
        <w:rPr>
          <w:rFonts w:hint="default"/>
          <w:color w:val="000000" w:themeColor="text1"/>
        </w:rPr>
      </w:pPr>
      <w:bookmarkStart w:id="1194" w:name="_Toc11137"/>
      <w:bookmarkStart w:id="1195" w:name="_Toc11741"/>
      <w:bookmarkStart w:id="1196" w:name="_Toc14707"/>
      <w:bookmarkStart w:id="1197" w:name="_Toc17483"/>
      <w:bookmarkStart w:id="1198" w:name="_Toc17602"/>
      <w:bookmarkStart w:id="1199" w:name="_Toc17699"/>
      <w:bookmarkStart w:id="1200" w:name="_Toc18651"/>
      <w:bookmarkStart w:id="1201" w:name="_Toc19217"/>
      <w:bookmarkStart w:id="1202" w:name="_Toc212581651"/>
      <w:bookmarkEnd w:id="1202"/>
      <w:bookmarkStart w:id="1203" w:name="_Toc21355"/>
      <w:bookmarkStart w:id="1204" w:name="_Toc214565791"/>
      <w:bookmarkEnd w:id="1204"/>
      <w:bookmarkStart w:id="1205" w:name="_Toc21981"/>
      <w:bookmarkStart w:id="1206" w:name="_Toc2247"/>
      <w:bookmarkStart w:id="1207" w:name="_Toc25284"/>
      <w:bookmarkStart w:id="1208" w:name="_Toc31933"/>
      <w:bookmarkStart w:id="1209" w:name="_Toc32129"/>
      <w:bookmarkStart w:id="1210" w:name="_Toc4690"/>
      <w:bookmarkStart w:id="1211" w:name="_Toc5514"/>
      <w:bookmarkStart w:id="1212" w:name="_Toc8957"/>
      <w:r>
        <w:rPr>
          <w:rFonts w:hint="eastAsia"/>
          <w:color w:val="000000" w:themeColor="text1"/>
        </w:rPr>
        <w:t>４－２　自然資本を活用した地域への還元の仕組み構築</w:t>
      </w:r>
      <w:bookmarkEnd w:id="1195"/>
      <w:bookmarkEnd w:id="1198"/>
      <w:bookmarkEnd w:id="1199"/>
      <w:bookmarkEnd w:id="1200"/>
      <w:bookmarkEnd w:id="1201"/>
      <w:bookmarkEnd w:id="1207"/>
      <w:bookmarkEnd w:id="1212"/>
      <w:r>
        <w:rPr>
          <w:rFonts w:hint="eastAsia"/>
          <w:color w:val="000000" w:themeColor="text1"/>
        </w:rPr>
        <w:t>（１／２</w:t>
      </w:r>
      <w:bookmarkEnd w:id="1208"/>
      <w:r>
        <w:rPr>
          <w:rFonts w:hint="eastAsia"/>
          <w:color w:val="000000" w:themeColor="text1"/>
        </w:rPr>
        <w:t>）</w:t>
      </w:r>
      <w:bookmarkEnd w:id="1194"/>
      <w:bookmarkEnd w:id="1196"/>
      <w:bookmarkEnd w:id="1197"/>
      <w:bookmarkEnd w:id="1203"/>
      <w:bookmarkEnd w:id="1205"/>
      <w:bookmarkEnd w:id="1206"/>
      <w:bookmarkEnd w:id="1209"/>
      <w:bookmarkEnd w:id="1210"/>
      <w:bookmarkEnd w:id="1211"/>
    </w:p>
    <w:p>
      <w:pPr>
        <w:pStyle w:val="0"/>
        <w:ind w:left="0" w:leftChars="0"/>
        <w:rPr>
          <w:rFonts w:hint="default"/>
          <w:color w:val="000000" w:themeColor="text1"/>
        </w:rPr>
      </w:pPr>
    </w:p>
    <w:p>
      <w:pPr>
        <w:pStyle w:val="0"/>
        <w:rPr>
          <w:rFonts w:hint="default" w:ascii="メイリオ" w:hAnsi="メイリオ" w:eastAsia="メイリオ"/>
          <w:color w:val="000000" w:themeColor="text1"/>
        </w:rPr>
      </w:pPr>
      <w:r>
        <w:rPr>
          <w:rFonts w:hint="default" w:ascii="HG丸ｺﾞｼｯｸM-PRO" w:hAnsi="HG丸ｺﾞｼｯｸM-PRO"/>
          <w:color w:val="000000" w:themeColor="text1"/>
        </w:rPr>
        <w:drawing>
          <wp:anchor distT="0" distB="0" distL="114300" distR="114300" simplePos="0" relativeHeight="279" behindDoc="0" locked="0" layoutInCell="1" hidden="0" allowOverlap="1">
            <wp:simplePos x="0" y="0"/>
            <wp:positionH relativeFrom="column">
              <wp:posOffset>4088130</wp:posOffset>
            </wp:positionH>
            <wp:positionV relativeFrom="paragraph">
              <wp:posOffset>57150</wp:posOffset>
            </wp:positionV>
            <wp:extent cx="323850" cy="323850"/>
            <wp:effectExtent l="0" t="0" r="0" b="0"/>
            <wp:wrapNone/>
            <wp:docPr id="4283" name="Picture 8" descr="アイコン が含まれている画像&#10;&#10;自動的に生成された説明"/>
            <a:graphic xmlns:a="http://schemas.openxmlformats.org/drawingml/2006/main">
              <a:graphicData uri="http://schemas.openxmlformats.org/drawingml/2006/picture">
                <pic:pic xmlns:pic="http://schemas.openxmlformats.org/drawingml/2006/picture">
                  <pic:nvPicPr>
                    <pic:cNvPr id="4283" name="Picture 8" descr="アイコン が含まれている画像&#10;&#10;自動的に生成された説明"/>
                    <pic:cNvPicPr>
                      <a:picLocks noChangeAspect="1" noChangeArrowheads="1"/>
                    </pic:cNvPicPr>
                  </pic:nvPicPr>
                  <pic:blipFill>
                    <a:blip r:embed="rId89"/>
                    <a:stretch>
                      <a:fillRect/>
                    </a:stretch>
                  </pic:blipFill>
                  <pic:spPr>
                    <a:xfrm>
                      <a:off x="0" y="0"/>
                      <a:ext cx="323850" cy="323850"/>
                    </a:xfrm>
                    <a:prstGeom prst="rect">
                      <a:avLst/>
                    </a:prstGeom>
                    <a:noFill/>
                    <a:ln>
                      <a:noFill/>
                    </a:ln>
                  </pic:spPr>
                </pic:pic>
              </a:graphicData>
            </a:graphic>
          </wp:anchor>
        </w:drawing>
      </w:r>
      <w:r>
        <w:rPr>
          <w:rFonts w:hint="eastAsia"/>
          <w:color w:val="000000" w:themeColor="text1"/>
        </w:rPr>
        <mc:AlternateContent>
          <mc:Choice Requires="wps">
            <w:drawing>
              <wp:anchor distT="0" distB="0" distL="114300" distR="114300" simplePos="0" relativeHeight="274" behindDoc="0" locked="0" layoutInCell="1" hidden="0" allowOverlap="1">
                <wp:simplePos x="0" y="0"/>
                <wp:positionH relativeFrom="column">
                  <wp:posOffset>-22860</wp:posOffset>
                </wp:positionH>
                <wp:positionV relativeFrom="paragraph">
                  <wp:posOffset>33655</wp:posOffset>
                </wp:positionV>
                <wp:extent cx="6119495" cy="369570"/>
                <wp:effectExtent l="0" t="0" r="635" b="635"/>
                <wp:wrapNone/>
                <wp:docPr id="4284" name="正方形/長方形 1112"/>
                <a:graphic xmlns:a="http://schemas.openxmlformats.org/drawingml/2006/main">
                  <a:graphicData uri="http://schemas.microsoft.com/office/word/2010/wordprocessingShape">
                    <wps:wsp>
                      <wps:cNvPr id="4284" name="正方形/長方形 1112"/>
                      <wps:cNvSpPr>
                        <a:spLocks noChangeArrowheads="1"/>
                      </wps:cNvSpPr>
                      <wps:spPr>
                        <a:xfrm>
                          <a:off x="0" y="0"/>
                          <a:ext cx="6119495" cy="369570"/>
                        </a:xfrm>
                        <a:prstGeom prst="rect">
                          <a:avLst/>
                        </a:prstGeom>
                        <a:solidFill>
                          <a:srgbClr val="CCEC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12" style="mso-wrap-distance-right:9pt;mso-wrap-distance-bottom:0pt;margin-top:2.65pt;mso-position-vertical-relative:text;mso-position-horizontal-relative:text;position:absolute;height:29.1pt;mso-wrap-distance-top:0pt;width:481.85pt;mso-wrap-distance-left:9pt;margin-left:-1.8pt;z-index:274;" o:spid="_x0000_s4284" o:allowincell="t" o:allowoverlap="t" filled="t" fillcolor="#ccec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r>
        <w:rPr>
          <w:rFonts w:hint="default" w:ascii="HG丸ｺﾞｼｯｸM-PRO" w:hAnsi="HG丸ｺﾞｼｯｸM-PRO"/>
          <w:color w:val="000000" w:themeColor="text1"/>
        </w:rPr>
        <w:drawing>
          <wp:anchor distT="0" distB="0" distL="114300" distR="114300" simplePos="0" relativeHeight="283" behindDoc="0" locked="0" layoutInCell="1" hidden="0" allowOverlap="1">
            <wp:simplePos x="0" y="0"/>
            <wp:positionH relativeFrom="column">
              <wp:posOffset>5694680</wp:posOffset>
            </wp:positionH>
            <wp:positionV relativeFrom="paragraph">
              <wp:posOffset>56515</wp:posOffset>
            </wp:positionV>
            <wp:extent cx="323850" cy="323850"/>
            <wp:effectExtent l="0" t="0" r="0" b="0"/>
            <wp:wrapNone/>
            <wp:docPr id="4285" name="Picture 17" descr="図形&#10;&#10;自動的に生成された説明"/>
            <a:graphic xmlns:a="http://schemas.openxmlformats.org/drawingml/2006/main">
              <a:graphicData uri="http://schemas.openxmlformats.org/drawingml/2006/picture">
                <pic:pic xmlns:pic="http://schemas.openxmlformats.org/drawingml/2006/picture">
                  <pic:nvPicPr>
                    <pic:cNvPr id="4285" name="Picture 17" descr="図形&#10;&#10;自動的に生成された説明"/>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282" behindDoc="0" locked="0" layoutInCell="1" hidden="0" allowOverlap="1">
            <wp:simplePos x="0" y="0"/>
            <wp:positionH relativeFrom="column">
              <wp:posOffset>5290185</wp:posOffset>
            </wp:positionH>
            <wp:positionV relativeFrom="paragraph">
              <wp:posOffset>56515</wp:posOffset>
            </wp:positionV>
            <wp:extent cx="323850" cy="323850"/>
            <wp:effectExtent l="0" t="0" r="0" b="0"/>
            <wp:wrapNone/>
            <wp:docPr id="4286" name="Picture 15" descr="グラフィカル ユーザー インターフェイス, アプリケーション, アイコン&#10;&#10;自動的に生成された説明"/>
            <a:graphic xmlns:a="http://schemas.openxmlformats.org/drawingml/2006/main">
              <a:graphicData uri="http://schemas.openxmlformats.org/drawingml/2006/picture">
                <pic:pic xmlns:pic="http://schemas.openxmlformats.org/drawingml/2006/picture">
                  <pic:nvPicPr>
                    <pic:cNvPr id="4286" name="Picture 15" descr="グラフィカル ユーザー インターフェイス, アプリケーション, アイコン&#10;&#10;自動的に生成された説明"/>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281" behindDoc="0" locked="0" layoutInCell="1" hidden="0" allowOverlap="1">
            <wp:simplePos x="0" y="0"/>
            <wp:positionH relativeFrom="column">
              <wp:posOffset>4892040</wp:posOffset>
            </wp:positionH>
            <wp:positionV relativeFrom="paragraph">
              <wp:posOffset>56515</wp:posOffset>
            </wp:positionV>
            <wp:extent cx="323850" cy="323850"/>
            <wp:effectExtent l="0" t="0" r="0" b="0"/>
            <wp:wrapNone/>
            <wp:docPr id="4287" name="Picture 14" descr="ロゴ, アイコン&#10;&#10;自動的に生成された説明"/>
            <a:graphic xmlns:a="http://schemas.openxmlformats.org/drawingml/2006/main">
              <a:graphicData uri="http://schemas.openxmlformats.org/drawingml/2006/picture">
                <pic:pic xmlns:pic="http://schemas.openxmlformats.org/drawingml/2006/picture">
                  <pic:nvPicPr>
                    <pic:cNvPr id="4287" name="Picture 14" descr="ロゴ, アイコン&#10;&#10;自動的に生成された説明"/>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280" behindDoc="0" locked="0" layoutInCell="1" hidden="0" allowOverlap="1">
            <wp:simplePos x="0" y="0"/>
            <wp:positionH relativeFrom="column">
              <wp:posOffset>4490085</wp:posOffset>
            </wp:positionH>
            <wp:positionV relativeFrom="paragraph">
              <wp:posOffset>56515</wp:posOffset>
            </wp:positionV>
            <wp:extent cx="323850" cy="323850"/>
            <wp:effectExtent l="0" t="0" r="0" b="0"/>
            <wp:wrapNone/>
            <wp:docPr id="4288" name="Picture 9" descr="ロゴ が含まれている画像&#10;&#10;自動的に生成された説明"/>
            <a:graphic xmlns:a="http://schemas.openxmlformats.org/drawingml/2006/main">
              <a:graphicData uri="http://schemas.openxmlformats.org/drawingml/2006/picture">
                <pic:pic xmlns:pic="http://schemas.openxmlformats.org/drawingml/2006/picture">
                  <pic:nvPicPr>
                    <pic:cNvPr id="4288" name="Picture 9" descr="ロゴ が含まれている画像&#10;&#10;自動的に生成された説明"/>
                    <pic:cNvPicPr>
                      <a:picLocks noChangeAspect="1" noChangeArrowheads="1"/>
                    </pic:cNvPicPr>
                  </pic:nvPicPr>
                  <pic:blipFill>
                    <a:blip r:embed="rId90"/>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278" behindDoc="0" locked="0" layoutInCell="1" hidden="0" allowOverlap="1">
            <wp:simplePos x="0" y="0"/>
            <wp:positionH relativeFrom="column">
              <wp:posOffset>3682365</wp:posOffset>
            </wp:positionH>
            <wp:positionV relativeFrom="paragraph">
              <wp:posOffset>56515</wp:posOffset>
            </wp:positionV>
            <wp:extent cx="323850" cy="323850"/>
            <wp:effectExtent l="0" t="0" r="0" b="0"/>
            <wp:wrapNone/>
            <wp:docPr id="4289" name="Picture 7" descr="アイコン&#10;&#10;自動的に生成された説明"/>
            <a:graphic xmlns:a="http://schemas.openxmlformats.org/drawingml/2006/main">
              <a:graphicData uri="http://schemas.openxmlformats.org/drawingml/2006/picture">
                <pic:pic xmlns:pic="http://schemas.openxmlformats.org/drawingml/2006/picture">
                  <pic:nvPicPr>
                    <pic:cNvPr id="4289" name="Picture 7" descr="アイコン&#10;&#10;自動的に生成された説明"/>
                    <pic:cNvPicPr>
                      <a:picLocks noChangeAspect="1" noChangeArrowheads="1"/>
                    </pic:cNvPicPr>
                  </pic:nvPicPr>
                  <pic:blipFill>
                    <a:blip r:embed="rId88"/>
                    <a:stretch>
                      <a:fillRect/>
                    </a:stretch>
                  </pic:blipFill>
                  <pic:spPr>
                    <a:xfrm>
                      <a:off x="0" y="0"/>
                      <a:ext cx="323850" cy="323850"/>
                    </a:xfrm>
                    <a:prstGeom prst="rect">
                      <a:avLst/>
                    </a:prstGeom>
                    <a:noFill/>
                    <a:ln>
                      <a:noFill/>
                    </a:ln>
                  </pic:spPr>
                </pic:pic>
              </a:graphicData>
            </a:graphic>
          </wp:anchor>
        </w:drawing>
      </w:r>
    </w:p>
    <w:p>
      <w:pPr>
        <w:pStyle w:val="0"/>
        <w:rPr>
          <w:rFonts w:hint="default" w:ascii="メイリオ" w:hAnsi="メイリオ" w:eastAsia="メイリオ"/>
          <w:b w:val="1"/>
          <w:i w:val="1"/>
          <w:color w:val="000000" w:themeColor="text1"/>
        </w:rPr>
      </w:pPr>
    </w:p>
    <w:p>
      <w:pPr>
        <w:pStyle w:val="0"/>
        <w:spacing w:line="160" w:lineRule="exact"/>
        <w:rPr>
          <w:rFonts w:hint="default" w:ascii="HG丸ｺﾞｼｯｸM-PRO" w:hAnsi="HG丸ｺﾞｼｯｸM-PRO"/>
          <w:color w:val="000000" w:themeColor="text1"/>
        </w:rPr>
      </w:pPr>
    </w:p>
    <w:p>
      <w:pPr>
        <w:pStyle w:val="0"/>
        <w:spacing w:line="300" w:lineRule="exact"/>
        <w:ind w:left="220"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・本県の豊かな自然が育む恩恵の活用を通じて作られたエネルギーを地域に還流する仕組みづくりを行い、所得の向上や雇用の創出を図ります。</w:t>
      </w:r>
      <w:r>
        <w:rPr>
          <w:rFonts w:hint="eastAsia" w:ascii="HG丸ｺﾞｼｯｸM-PRO" w:hAnsi="HG丸ｺﾞｼｯｸM-PRO" w:eastAsia="HG丸ｺﾞｼｯｸM-PRO"/>
          <w:color w:val="000000" w:themeColor="text1"/>
        </w:rPr>
        <w:t>（</w:t>
      </w:r>
      <w:r>
        <w:rPr>
          <w:rFonts w:hint="eastAsia"/>
          <w:color w:val="000000" w:themeColor="text1"/>
        </w:rPr>
        <w:t>７</w:t>
      </w:r>
      <w:r>
        <w:rPr>
          <w:rFonts w:hint="eastAsia" w:ascii="HG丸ｺﾞｼｯｸM-PRO" w:hAnsi="HG丸ｺﾞｼｯｸM-PRO"/>
          <w:color w:val="000000" w:themeColor="text1"/>
        </w:rPr>
        <w:t>.</w:t>
      </w:r>
      <w:r>
        <w:rPr>
          <w:rFonts w:hint="eastAsia" w:ascii="HG丸ｺﾞｼｯｸM-PRO" w:hAnsi="HG丸ｺﾞｼｯｸM-PRO"/>
          <w:color w:val="000000" w:themeColor="text1"/>
        </w:rPr>
        <w:t>８</w:t>
      </w:r>
      <w:r>
        <w:rPr>
          <w:rFonts w:hint="eastAsia" w:ascii="HG丸ｺﾞｼｯｸM-PRO" w:hAnsi="HG丸ｺﾞｼｯｸM-PRO" w:eastAsia="HG丸ｺﾞｼｯｸM-PRO"/>
          <w:color w:val="000000" w:themeColor="text1"/>
        </w:rPr>
        <w:t>）</w:t>
      </w:r>
    </w:p>
    <w:p>
      <w:pPr>
        <w:pStyle w:val="0"/>
        <w:spacing w:line="300" w:lineRule="exact"/>
        <w:ind w:left="220"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・率先した取組のＰＲを通じ、本県の</w:t>
      </w:r>
      <w:r>
        <w:rPr>
          <w:rFonts w:hint="eastAsia"/>
          <w:color w:val="000000" w:themeColor="text1"/>
        </w:rPr>
        <w:t>取組の</w:t>
      </w:r>
      <w:r>
        <w:rPr>
          <w:rFonts w:hint="eastAsia" w:ascii="HG丸ｺﾞｼｯｸM-PRO" w:hAnsi="HG丸ｺﾞｼｯｸM-PRO"/>
          <w:color w:val="000000" w:themeColor="text1"/>
        </w:rPr>
        <w:t>認知度の向上を図ることで、持続可能な産業づくりや地域づくりに寄与します。</w:t>
      </w:r>
      <w:r>
        <w:rPr>
          <w:rFonts w:hint="eastAsia" w:ascii="HG丸ｺﾞｼｯｸM-PRO" w:hAnsi="HG丸ｺﾞｼｯｸM-PRO" w:eastAsia="HG丸ｺﾞｼｯｸM-PRO"/>
          <w:color w:val="000000" w:themeColor="text1"/>
        </w:rPr>
        <w:t>（</w:t>
      </w:r>
      <w:r>
        <w:rPr>
          <w:rFonts w:hint="eastAsia"/>
          <w:color w:val="000000" w:themeColor="text1"/>
        </w:rPr>
        <w:t>９</w:t>
      </w:r>
      <w:r>
        <w:rPr>
          <w:rFonts w:hint="eastAsia" w:ascii="HG丸ｺﾞｼｯｸM-PRO" w:hAnsi="HG丸ｺﾞｼｯｸM-PRO"/>
          <w:color w:val="000000" w:themeColor="text1"/>
        </w:rPr>
        <w:t>.14.15.17</w:t>
      </w:r>
      <w:r>
        <w:rPr>
          <w:rFonts w:hint="eastAsia" w:ascii="HG丸ｺﾞｼｯｸM-PRO" w:hAnsi="HG丸ｺﾞｼｯｸM-PRO" w:eastAsia="HG丸ｺﾞｼｯｸM-PRO"/>
          <w:color w:val="000000" w:themeColor="text1"/>
        </w:rPr>
        <w:t>）</w:t>
      </w:r>
    </w:p>
    <w:p>
      <w:pPr>
        <w:pStyle w:val="0"/>
        <w:ind w:left="220" w:hanging="220" w:hangingChars="10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275" behindDoc="0" locked="0" layoutInCell="1" hidden="0" allowOverlap="1">
                <wp:simplePos x="0" y="0"/>
                <wp:positionH relativeFrom="column">
                  <wp:posOffset>-24765</wp:posOffset>
                </wp:positionH>
                <wp:positionV relativeFrom="paragraph">
                  <wp:posOffset>131445</wp:posOffset>
                </wp:positionV>
                <wp:extent cx="6119495" cy="369570"/>
                <wp:effectExtent l="0" t="0" r="635" b="635"/>
                <wp:wrapNone/>
                <wp:docPr id="4290" name="正方形/長方形 1109"/>
                <a:graphic xmlns:a="http://schemas.openxmlformats.org/drawingml/2006/main">
                  <a:graphicData uri="http://schemas.microsoft.com/office/word/2010/wordprocessingShape">
                    <wps:wsp>
                      <wps:cNvPr id="4290" name="正方形/長方形 1109"/>
                      <wps:cNvSpPr>
                        <a:spLocks noChangeArrowheads="1"/>
                      </wps:cNvSpPr>
                      <wps:spPr>
                        <a:xfrm>
                          <a:off x="0" y="0"/>
                          <a:ext cx="6119495" cy="369570"/>
                        </a:xfrm>
                        <a:prstGeom prst="rect">
                          <a:avLst/>
                        </a:prstGeom>
                        <a:solidFill>
                          <a:srgbClr val="CCEC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09" style="mso-wrap-distance-right:9pt;mso-wrap-distance-bottom:0pt;margin-top:10.35pt;mso-position-vertical-relative:text;mso-position-horizontal-relative:text;position:absolute;height:29.1pt;mso-wrap-distance-top:0pt;width:481.85pt;mso-wrap-distance-left:9pt;margin-left:-1.95pt;z-index:275;" o:spid="_x0000_s4290" o:allowincell="t" o:allowoverlap="t" filled="t" fillcolor="#ccec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ind w:leftChars="0" w:firstLine="0" w:firstLineChars="0"/>
        <w:rPr>
          <w:rFonts w:hint="default" w:ascii="メイリオ" w:hAnsi="メイリオ" w:eastAsia="メイリオ"/>
          <w:color w:val="000000" w:themeColor="text1"/>
        </w:rPr>
      </w:pPr>
    </w:p>
    <w:p>
      <w:pPr>
        <w:pStyle w:val="0"/>
        <w:spacing w:line="300" w:lineRule="exact"/>
        <w:ind w:firstLine="220" w:firstLineChars="100"/>
        <w:rPr>
          <w:rFonts w:hint="default" w:ascii="メイリオ" w:hAnsi="メイリオ" w:eastAsia="メイリオ"/>
          <w:color w:val="000000" w:themeColor="text1"/>
        </w:rPr>
      </w:pPr>
      <w:r>
        <w:rPr>
          <w:rFonts w:hint="default" w:ascii="HG丸ｺﾞｼｯｸM-PRO" w:hAnsi="HG丸ｺﾞｼｯｸM-PRO"/>
          <w:color w:val="000000" w:themeColor="text1"/>
        </w:rPr>
        <w:t>本県の強みである豊かな</w:t>
      </w:r>
      <w:r>
        <w:rPr>
          <w:rFonts w:hint="eastAsia" w:ascii="HG丸ｺﾞｼｯｸM-PRO" w:hAnsi="HG丸ｺﾞｼｯｸM-PRO"/>
          <w:color w:val="000000" w:themeColor="text1"/>
        </w:rPr>
        <w:t>自然環境や地域資源を</w:t>
      </w:r>
      <w:r>
        <w:rPr>
          <w:rFonts w:hint="default" w:ascii="HG丸ｺﾞｼｯｸM-PRO" w:hAnsi="HG丸ｺﾞｼｯｸM-PRO"/>
          <w:color w:val="000000" w:themeColor="text1"/>
        </w:rPr>
        <w:t>自然</w:t>
      </w:r>
      <w:r>
        <w:rPr>
          <w:rFonts w:hint="eastAsia" w:ascii="HG丸ｺﾞｼｯｸM-PRO" w:hAnsi="HG丸ｺﾞｼｯｸM-PRO"/>
          <w:color w:val="000000" w:themeColor="text1"/>
        </w:rPr>
        <w:t>資本として活用し、経済化を図るとともに、それを地域に還元する仕組みの創出が図られています。</w:t>
      </w:r>
    </w:p>
    <w:p>
      <w:pPr>
        <w:pStyle w:val="40"/>
        <w:spacing w:line="320" w:lineRule="exact"/>
        <w:ind w:left="0" w:leftChars="0"/>
        <w:rPr>
          <w:rFonts w:hint="default" w:ascii="メイリオ" w:hAnsi="メイリオ" w:eastAsia="メイリオ"/>
          <w:color w:val="000000" w:themeColor="text1"/>
        </w:rPr>
      </w:pPr>
    </w:p>
    <w:p>
      <w:pPr>
        <w:pStyle w:val="40"/>
        <w:spacing w:line="320" w:lineRule="exact"/>
        <w:ind w:left="0" w:leftChars="0"/>
        <w:rPr>
          <w:rFonts w:hint="default" w:ascii="メイリオ" w:hAnsi="メイリオ" w:eastAsia="メイリオ"/>
          <w:color w:val="000000" w:themeColor="text1"/>
        </w:rPr>
      </w:pPr>
      <w:r>
        <w:rPr>
          <w:rFonts w:hint="eastAsia" w:ascii="メイリオ" w:hAnsi="メイリオ" w:eastAsia="メイリオ"/>
          <w:b w:val="1"/>
          <w:color w:val="000000" w:themeColor="text1"/>
          <w:sz w:val="22"/>
        </w:rPr>
        <w:t>（１）</w:t>
      </w:r>
      <w:r>
        <w:rPr>
          <w:rFonts w:hint="default" w:ascii="メイリオ" w:hAnsi="メイリオ" w:eastAsia="メイリオ"/>
          <w:b w:val="1"/>
          <w:color w:val="000000" w:themeColor="text1"/>
          <w:sz w:val="22"/>
        </w:rPr>
        <w:t>再生可能エネルギーを活用して得られた利益の地域への還流</w:t>
      </w:r>
    </w:p>
    <w:p>
      <w:pPr>
        <w:pStyle w:val="40"/>
        <w:spacing w:line="300" w:lineRule="exact"/>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eastAsia="HG丸ｺﾞｼｯｸM-PRO"/>
          <w:color w:val="000000" w:themeColor="text1"/>
          <w:sz w:val="22"/>
        </w:rPr>
        <w:t>県では、固定価格買取制度（ＦＩＴ制度）の追い風を最大限に生かすため、県と地元市町村、県内企業などが共同で発電事業会社を設立し、得られた利益を地域に還流させる「こうち型地域還流再エネ事業」の取組を行っています。</w:t>
      </w:r>
    </w:p>
    <w:p>
      <w:pPr>
        <w:pStyle w:val="0"/>
        <w:spacing w:after="170" w:afterLines="50" w:afterAutospacing="0" w:line="300" w:lineRule="exact"/>
        <w:ind w:left="220" w:leftChars="100" w:firstLine="220" w:firstLineChars="100"/>
        <w:jc w:val="left"/>
        <w:rPr>
          <w:rFonts w:hint="default" w:ascii="HG丸ｺﾞｼｯｸM-PRO" w:hAnsi="HG丸ｺﾞｼｯｸM-PRO"/>
          <w:color w:val="000000" w:themeColor="text1"/>
        </w:rPr>
      </w:pPr>
      <w:r>
        <w:rPr>
          <w:rFonts w:hint="eastAsia" w:ascii="HG丸ｺﾞｼｯｸM-PRO" w:hAnsi="HG丸ｺﾞｼｯｸM-PRO"/>
          <w:color w:val="000000" w:themeColor="text1"/>
        </w:rPr>
        <w:t>この事業は、６市町村７か所において実施されており、太陽光発電事業の規模は合計で約</w:t>
      </w:r>
      <w:r>
        <w:rPr>
          <w:rFonts w:hint="eastAsia" w:ascii="HG丸ｺﾞｼｯｸM-PRO" w:hAnsi="HG丸ｺﾞｼｯｸM-PRO"/>
          <w:color w:val="000000" w:themeColor="text1"/>
        </w:rPr>
        <w:t>10</w:t>
      </w:r>
      <w:r>
        <w:rPr>
          <w:rFonts w:hint="eastAsia"/>
        </w:rPr>
        <mc:AlternateContent>
          <mc:Choice Requires="wps">
            <w:drawing>
              <wp:anchor distT="0" distB="0" distL="114300" distR="114300" simplePos="0" relativeHeight="1150" behindDoc="0" locked="0" layoutInCell="1" hidden="0" allowOverlap="1">
                <wp:simplePos x="0" y="0"/>
                <wp:positionH relativeFrom="column">
                  <wp:posOffset>126365</wp:posOffset>
                </wp:positionH>
                <wp:positionV relativeFrom="paragraph">
                  <wp:posOffset>396240</wp:posOffset>
                </wp:positionV>
                <wp:extent cx="6097905" cy="302260"/>
                <wp:effectExtent l="0" t="0" r="635" b="635"/>
                <wp:wrapNone/>
                <wp:docPr id="4291" name="テキスト ボックス 1903"/>
                <a:graphic xmlns:a="http://schemas.openxmlformats.org/drawingml/2006/main">
                  <a:graphicData uri="http://schemas.microsoft.com/office/word/2010/wordprocessingShape">
                    <wps:wsp>
                      <wps:cNvPr id="4291" name="テキスト ボックス 1903"/>
                      <wps:cNvSpPr txBox="1"/>
                      <wps:spPr>
                        <a:xfrm>
                          <a:off x="0" y="0"/>
                          <a:ext cx="6097905" cy="302260"/>
                        </a:xfrm>
                        <a:prstGeom prst="rect">
                          <a:avLst/>
                        </a:prstGeom>
                        <a:noFill/>
                        <a:ln w="6350">
                          <a:noFill/>
                        </a:ln>
                      </wps:spPr>
                      <wps:txbx>
                        <w:txbxContent>
                          <w:p>
                            <w:pPr>
                              <w:pStyle w:val="0"/>
                              <w:jc w:val="center"/>
                              <w:rPr>
                                <w:rFonts w:hint="default"/>
                                <w:sz w:val="20"/>
                              </w:rPr>
                            </w:pPr>
                            <w:r>
                              <w:rPr>
                                <w:rFonts w:hint="eastAsia"/>
                                <w:sz w:val="20"/>
                              </w:rPr>
                              <w:t>表</w:t>
                            </w:r>
                            <w:r>
                              <w:rPr>
                                <w:rFonts w:hint="eastAsia" w:ascii="HG丸ｺﾞｼｯｸM-PRO" w:hAnsi="HG丸ｺﾞｼｯｸM-PRO"/>
                                <w:sz w:val="20"/>
                              </w:rPr>
                              <w:t>８　こうち型地域環流再エネ事業　事業一覧</w:t>
                            </w:r>
                            <w:r>
                              <w:rPr>
                                <w:rFonts w:hint="eastAsia" w:ascii="HG丸ｺﾞｼｯｸM-PRO" w:hAnsi="HG丸ｺﾞｼｯｸM-PRO" w:eastAsia="HG丸ｺﾞｼｯｸM-PRO"/>
                                <w:sz w:val="20"/>
                              </w:rPr>
                              <w:t>（</w:t>
                            </w:r>
                            <w:r>
                              <w:rPr>
                                <w:rFonts w:hint="eastAsia" w:ascii="HG丸ｺﾞｼｯｸM-PRO" w:hAnsi="HG丸ｺﾞｼｯｸM-PRO"/>
                                <w:sz w:val="20"/>
                              </w:rPr>
                              <w:t>太陽光発電</w:t>
                            </w:r>
                            <w:r>
                              <w:rPr>
                                <w:rFonts w:hint="eastAsia" w:ascii="HG丸ｺﾞｼｯｸM-PRO" w:hAnsi="HG丸ｺﾞｼｯｸM-PRO" w:eastAsia="HG丸ｺﾞｼｯｸM-PRO"/>
                                <w:sz w:val="20"/>
                              </w:rPr>
                              <w:t>）</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03" style="mso-wrap-distance-right:9pt;mso-wrap-distance-bottom:0pt;margin-top:31.2pt;mso-position-vertical-relative:text;mso-position-horizontal-relative:text;v-text-anchor:top;position:absolute;height:23.8pt;mso-wrap-distance-top:0pt;width:480.15pt;mso-wrap-distance-left:9pt;margin-left:9.94pt;z-index:1150;" o:spid="_x0000_s4291" o:allowincell="t" o:allowoverlap="t" filled="f" stroked="f" strokeweight="0.5pt" o:spt="202" type="#_x0000_t202">
                <v:fill/>
                <v:textbox style="layout-flow:horizontal;">
                  <w:txbxContent>
                    <w:p>
                      <w:pPr>
                        <w:pStyle w:val="0"/>
                        <w:jc w:val="center"/>
                        <w:rPr>
                          <w:rFonts w:hint="default"/>
                          <w:sz w:val="20"/>
                        </w:rPr>
                      </w:pPr>
                      <w:r>
                        <w:rPr>
                          <w:rFonts w:hint="eastAsia"/>
                          <w:sz w:val="20"/>
                        </w:rPr>
                        <w:t>表</w:t>
                      </w:r>
                      <w:r>
                        <w:rPr>
                          <w:rFonts w:hint="eastAsia" w:ascii="HG丸ｺﾞｼｯｸM-PRO" w:hAnsi="HG丸ｺﾞｼｯｸM-PRO"/>
                          <w:sz w:val="20"/>
                        </w:rPr>
                        <w:t>８　こうち型地域環流再エネ事業　事業一覧</w:t>
                      </w:r>
                      <w:r>
                        <w:rPr>
                          <w:rFonts w:hint="eastAsia" w:ascii="HG丸ｺﾞｼｯｸM-PRO" w:hAnsi="HG丸ｺﾞｼｯｸM-PRO" w:eastAsia="HG丸ｺﾞｼｯｸM-PRO"/>
                          <w:sz w:val="20"/>
                        </w:rPr>
                        <w:t>（</w:t>
                      </w:r>
                      <w:r>
                        <w:rPr>
                          <w:rFonts w:hint="eastAsia" w:ascii="HG丸ｺﾞｼｯｸM-PRO" w:hAnsi="HG丸ｺﾞｼｯｸM-PRO"/>
                          <w:sz w:val="20"/>
                        </w:rPr>
                        <w:t>太陽光発電</w:t>
                      </w:r>
                      <w:r>
                        <w:rPr>
                          <w:rFonts w:hint="eastAsia" w:ascii="HG丸ｺﾞｼｯｸM-PRO" w:hAnsi="HG丸ｺﾞｼｯｸM-PRO" w:eastAsia="HG丸ｺﾞｼｯｸM-PRO"/>
                          <w:sz w:val="20"/>
                        </w:rPr>
                        <w:t>）</w:t>
                      </w:r>
                    </w:p>
                  </w:txbxContent>
                </v:textbox>
                <v:imagedata o:title=""/>
                <w10:wrap type="none" anchorx="text" anchory="text"/>
              </v:shape>
            </w:pict>
          </mc:Fallback>
        </mc:AlternateContent>
      </w:r>
      <w:r>
        <w:rPr>
          <w:rFonts w:hint="eastAsia" w:ascii="HG丸ｺﾞｼｯｸM-PRO" w:hAnsi="HG丸ｺﾞｼｯｸM-PRO"/>
          <w:color w:val="000000" w:themeColor="text1"/>
        </w:rPr>
        <w:t>ＭＷとなっています。</w:t>
      </w:r>
    </w:p>
    <w:tbl>
      <w:tblPr>
        <w:tblStyle w:val="59"/>
        <w:tblpPr w:leftFromText="0" w:rightFromText="0" w:topFromText="0" w:bottomFromText="0" w:vertAnchor="text" w:horzAnchor="margin" w:tblpX="186" w:tblpY="346"/>
        <w:tblOverlap w:val="never"/>
        <w:tblW w:w="0" w:type="auto"/>
        <w:tblLayout w:type="fixed"/>
        <w:tblLook w:firstRow="1" w:lastRow="0" w:firstColumn="1" w:lastColumn="0" w:noHBand="0" w:noVBand="1" w:val="04A0"/>
      </w:tblPr>
      <w:tblGrid>
        <w:gridCol w:w="2640"/>
        <w:gridCol w:w="2785"/>
        <w:gridCol w:w="4070"/>
      </w:tblGrid>
      <w:tr>
        <w:trPr>
          <w:trHeight w:val="397" w:hRule="atLeast"/>
        </w:trPr>
        <w:tc>
          <w:tcPr>
            <w:tcW w:w="26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2" w:themeFillTint="FF" w:themeFillShade="FF"/>
            <w:vAlign w:val="top"/>
          </w:tcPr>
          <w:p>
            <w:pPr>
              <w:pStyle w:val="0"/>
              <w:jc w:val="center"/>
              <w:rPr>
                <w:rFonts w:hint="eastAsia"/>
                <w:b w:val="1"/>
              </w:rPr>
            </w:pPr>
            <w:r>
              <w:rPr>
                <w:rFonts w:hint="eastAsia"/>
                <w:b w:val="1"/>
              </w:rPr>
              <w:t>市町村名</w:t>
            </w:r>
          </w:p>
        </w:tc>
        <w:tc>
          <w:tcPr>
            <w:tcW w:w="2785"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2" w:themeFillTint="FF" w:themeFillShade="FF"/>
            <w:vAlign w:val="top"/>
          </w:tcPr>
          <w:p>
            <w:pPr>
              <w:pStyle w:val="0"/>
              <w:jc w:val="center"/>
              <w:rPr>
                <w:rFonts w:hint="eastAsia"/>
                <w:b w:val="1"/>
              </w:rPr>
            </w:pPr>
            <w:r>
              <w:rPr>
                <w:rFonts w:hint="eastAsia"/>
                <w:b w:val="1"/>
              </w:rPr>
              <w:t>出力規模</w:t>
            </w:r>
          </w:p>
        </w:tc>
        <w:tc>
          <w:tcPr>
            <w:tcW w:w="407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2" w:themeFillTint="FF" w:themeFillShade="FF"/>
            <w:vAlign w:val="top"/>
          </w:tcPr>
          <w:p>
            <w:pPr>
              <w:pStyle w:val="0"/>
              <w:jc w:val="center"/>
              <w:rPr>
                <w:rFonts w:hint="eastAsia"/>
                <w:b w:val="1"/>
              </w:rPr>
            </w:pPr>
            <w:r>
              <w:rPr>
                <w:rFonts w:hint="eastAsia"/>
                <w:b w:val="1"/>
              </w:rPr>
              <w:t>発電開始年月日</w:t>
            </w:r>
          </w:p>
        </w:tc>
      </w:tr>
      <w:tr>
        <w:trPr>
          <w:trHeight w:val="397" w:hRule="atLeast"/>
        </w:trPr>
        <w:tc>
          <w:tcPr>
            <w:tcW w:w="26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rPr>
            </w:pPr>
            <w:r>
              <w:rPr>
                <w:rFonts w:hint="eastAsia"/>
              </w:rPr>
              <w:t>安芸市</w:t>
            </w:r>
          </w:p>
        </w:tc>
        <w:tc>
          <w:tcPr>
            <w:tcW w:w="2785"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約</w:t>
            </w:r>
            <w:r>
              <w:rPr>
                <w:rFonts w:hint="eastAsia" w:ascii="HG丸ｺﾞｼｯｸM-PRO" w:hAnsi="HG丸ｺﾞｼｯｸM-PRO" w:eastAsia="HG丸ｺﾞｼｯｸM-PRO"/>
              </w:rPr>
              <w:t>5.2</w:t>
            </w:r>
            <w:r>
              <w:rPr>
                <w:rFonts w:hint="eastAsia" w:ascii="HG丸ｺﾞｼｯｸM-PRO" w:hAnsi="HG丸ｺﾞｼｯｸM-PRO" w:eastAsia="HG丸ｺﾞｼｯｸM-PRO"/>
              </w:rPr>
              <w:t>ＭＷ</w:t>
            </w:r>
          </w:p>
        </w:tc>
        <w:tc>
          <w:tcPr>
            <w:tcW w:w="407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平成</w:t>
            </w:r>
            <w:r>
              <w:rPr>
                <w:rFonts w:hint="eastAsia" w:ascii="HG丸ｺﾞｼｯｸM-PRO" w:hAnsi="HG丸ｺﾞｼｯｸM-PRO" w:eastAsia="HG丸ｺﾞｼｯｸM-PRO"/>
              </w:rPr>
              <w:t>26</w:t>
            </w:r>
            <w:r>
              <w:rPr>
                <w:rFonts w:hint="eastAsia" w:ascii="HG丸ｺﾞｼｯｸM-PRO" w:hAnsi="HG丸ｺﾞｼｯｸM-PRO" w:eastAsia="HG丸ｺﾞｼｯｸM-PRO"/>
              </w:rPr>
              <w:t>（</w:t>
            </w:r>
            <w:r>
              <w:rPr>
                <w:rFonts w:hint="eastAsia" w:ascii="HG丸ｺﾞｼｯｸM-PRO" w:hAnsi="HG丸ｺﾞｼｯｸM-PRO" w:eastAsia="HG丸ｺﾞｼｯｸM-PRO"/>
              </w:rPr>
              <w:t>2014</w:t>
            </w:r>
            <w:r>
              <w:rPr>
                <w:rFonts w:hint="eastAsia" w:ascii="HG丸ｺﾞｼｯｸM-PRO" w:hAnsi="HG丸ｺﾞｼｯｸM-PRO" w:eastAsia="HG丸ｺﾞｼｯｸM-PRO"/>
              </w:rPr>
              <w:t>）年</w:t>
            </w:r>
            <w:r>
              <w:rPr>
                <w:rFonts w:hint="eastAsia" w:ascii="HG丸ｺﾞｼｯｸM-PRO" w:hAnsi="HG丸ｺﾞｼｯｸM-PRO" w:eastAsia="HG丸ｺﾞｼｯｸM-PRO"/>
              </w:rPr>
              <w:t>11</w:t>
            </w:r>
            <w:r>
              <w:rPr>
                <w:rFonts w:hint="eastAsia" w:ascii="HG丸ｺﾞｼｯｸM-PRO" w:hAnsi="HG丸ｺﾞｼｯｸM-PRO" w:eastAsia="HG丸ｺﾞｼｯｸM-PRO"/>
              </w:rPr>
              <w:t>月</w:t>
            </w:r>
            <w:r>
              <w:rPr>
                <w:rFonts w:hint="eastAsia" w:ascii="HG丸ｺﾞｼｯｸM-PRO" w:hAnsi="HG丸ｺﾞｼｯｸM-PRO" w:eastAsia="HG丸ｺﾞｼｯｸM-PRO"/>
              </w:rPr>
              <w:t>21</w:t>
            </w:r>
            <w:r>
              <w:rPr>
                <w:rFonts w:hint="eastAsia" w:ascii="HG丸ｺﾞｼｯｸM-PRO" w:hAnsi="HG丸ｺﾞｼｯｸM-PRO" w:eastAsia="HG丸ｺﾞｼｯｸM-PRO"/>
              </w:rPr>
              <w:t>日</w:t>
            </w:r>
          </w:p>
        </w:tc>
      </w:tr>
      <w:tr>
        <w:trPr>
          <w:trHeight w:val="397" w:hRule="atLeast"/>
        </w:trPr>
        <w:tc>
          <w:tcPr>
            <w:tcW w:w="26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rPr>
            </w:pPr>
            <w:r>
              <w:rPr>
                <w:rFonts w:hint="eastAsia"/>
              </w:rPr>
              <w:t>土佐町</w:t>
            </w:r>
          </w:p>
        </w:tc>
        <w:tc>
          <w:tcPr>
            <w:tcW w:w="2785"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約</w:t>
            </w:r>
            <w:r>
              <w:rPr>
                <w:rFonts w:hint="eastAsia" w:ascii="HG丸ｺﾞｼｯｸM-PRO" w:hAnsi="HG丸ｺﾞｼｯｸM-PRO" w:eastAsia="HG丸ｺﾞｼｯｸM-PRO"/>
              </w:rPr>
              <w:t>1.2</w:t>
            </w:r>
            <w:r>
              <w:rPr>
                <w:rFonts w:hint="eastAsia" w:ascii="HG丸ｺﾞｼｯｸM-PRO" w:hAnsi="HG丸ｺﾞｼｯｸM-PRO" w:eastAsia="HG丸ｺﾞｼｯｸM-PRO"/>
              </w:rPr>
              <w:t>ＭＷ</w:t>
            </w:r>
          </w:p>
        </w:tc>
        <w:tc>
          <w:tcPr>
            <w:tcW w:w="407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平成</w:t>
            </w:r>
            <w:r>
              <w:rPr>
                <w:rFonts w:hint="eastAsia" w:ascii="HG丸ｺﾞｼｯｸM-PRO" w:hAnsi="HG丸ｺﾞｼｯｸM-PRO" w:eastAsia="HG丸ｺﾞｼｯｸM-PRO"/>
              </w:rPr>
              <w:t>27</w:t>
            </w:r>
            <w:r>
              <w:rPr>
                <w:rFonts w:hint="eastAsia" w:ascii="HG丸ｺﾞｼｯｸM-PRO" w:hAnsi="HG丸ｺﾞｼｯｸM-PRO" w:eastAsia="HG丸ｺﾞｼｯｸM-PRO"/>
              </w:rPr>
              <w:t>（</w:t>
            </w:r>
            <w:r>
              <w:rPr>
                <w:rFonts w:hint="eastAsia" w:ascii="HG丸ｺﾞｼｯｸM-PRO" w:hAnsi="HG丸ｺﾞｼｯｸM-PRO" w:eastAsia="HG丸ｺﾞｼｯｸM-PRO"/>
              </w:rPr>
              <w:t>2015</w:t>
            </w:r>
            <w:r>
              <w:rPr>
                <w:rFonts w:hint="eastAsia" w:ascii="HG丸ｺﾞｼｯｸM-PRO" w:hAnsi="HG丸ｺﾞｼｯｸM-PRO" w:eastAsia="HG丸ｺﾞｼｯｸM-PRO"/>
              </w:rPr>
              <w:t>）年４月１日</w:t>
            </w:r>
          </w:p>
        </w:tc>
      </w:tr>
      <w:tr>
        <w:trPr>
          <w:trHeight w:val="397" w:hRule="atLeast"/>
        </w:trPr>
        <w:tc>
          <w:tcPr>
            <w:tcW w:w="26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rPr>
            </w:pPr>
            <w:r>
              <w:rPr>
                <w:rFonts w:hint="eastAsia"/>
              </w:rPr>
              <w:t>佐川町</w:t>
            </w:r>
          </w:p>
        </w:tc>
        <w:tc>
          <w:tcPr>
            <w:tcW w:w="2785"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約</w:t>
            </w:r>
            <w:r>
              <w:rPr>
                <w:rFonts w:hint="eastAsia" w:ascii="HG丸ｺﾞｼｯｸM-PRO" w:hAnsi="HG丸ｺﾞｼｯｸM-PRO" w:eastAsia="HG丸ｺﾞｼｯｸM-PRO"/>
              </w:rPr>
              <w:t>1.4</w:t>
            </w:r>
            <w:r>
              <w:rPr>
                <w:rFonts w:hint="eastAsia" w:ascii="HG丸ｺﾞｼｯｸM-PRO" w:hAnsi="HG丸ｺﾞｼｯｸM-PRO" w:eastAsia="HG丸ｺﾞｼｯｸM-PRO"/>
              </w:rPr>
              <w:t>ＭＷ</w:t>
            </w:r>
          </w:p>
        </w:tc>
        <w:tc>
          <w:tcPr>
            <w:tcW w:w="407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平成</w:t>
            </w:r>
            <w:r>
              <w:rPr>
                <w:rFonts w:hint="eastAsia" w:ascii="HG丸ｺﾞｼｯｸM-PRO" w:hAnsi="HG丸ｺﾞｼｯｸM-PRO" w:eastAsia="HG丸ｺﾞｼｯｸM-PRO"/>
              </w:rPr>
              <w:t>26</w:t>
            </w:r>
            <w:r>
              <w:rPr>
                <w:rFonts w:hint="eastAsia" w:ascii="HG丸ｺﾞｼｯｸM-PRO" w:hAnsi="HG丸ｺﾞｼｯｸM-PRO" w:eastAsia="HG丸ｺﾞｼｯｸM-PRO"/>
              </w:rPr>
              <w:t>（</w:t>
            </w:r>
            <w:r>
              <w:rPr>
                <w:rFonts w:hint="eastAsia" w:ascii="HG丸ｺﾞｼｯｸM-PRO" w:hAnsi="HG丸ｺﾞｼｯｸM-PRO" w:eastAsia="HG丸ｺﾞｼｯｸM-PRO"/>
              </w:rPr>
              <w:t>2014</w:t>
            </w:r>
            <w:r>
              <w:rPr>
                <w:rFonts w:hint="eastAsia" w:ascii="HG丸ｺﾞｼｯｸM-PRO" w:hAnsi="HG丸ｺﾞｼｯｸM-PRO" w:eastAsia="HG丸ｺﾞｼｯｸM-PRO"/>
              </w:rPr>
              <w:t>）年</w:t>
            </w:r>
            <w:r>
              <w:rPr>
                <w:rFonts w:hint="eastAsia" w:ascii="HG丸ｺﾞｼｯｸM-PRO" w:hAnsi="HG丸ｺﾞｼｯｸM-PRO" w:eastAsia="HG丸ｺﾞｼｯｸM-PRO"/>
              </w:rPr>
              <w:t>10</w:t>
            </w:r>
            <w:r>
              <w:rPr>
                <w:rFonts w:hint="eastAsia" w:ascii="HG丸ｺﾞｼｯｸM-PRO" w:hAnsi="HG丸ｺﾞｼｯｸM-PRO" w:eastAsia="HG丸ｺﾞｼｯｸM-PRO"/>
              </w:rPr>
              <w:t>月</w:t>
            </w:r>
            <w:r>
              <w:rPr>
                <w:rFonts w:hint="eastAsia" w:ascii="HG丸ｺﾞｼｯｸM-PRO" w:hAnsi="HG丸ｺﾞｼｯｸM-PRO" w:eastAsia="HG丸ｺﾞｼｯｸM-PRO"/>
              </w:rPr>
              <w:t>17</w:t>
            </w:r>
            <w:r>
              <w:rPr>
                <w:rFonts w:hint="eastAsia" w:ascii="HG丸ｺﾞｼｯｸM-PRO" w:hAnsi="HG丸ｺﾞｼｯｸM-PRO" w:eastAsia="HG丸ｺﾞｼｯｸM-PRO"/>
              </w:rPr>
              <w:t>日</w:t>
            </w:r>
          </w:p>
        </w:tc>
      </w:tr>
      <w:tr>
        <w:trPr>
          <w:trHeight w:val="397" w:hRule="atLeast"/>
        </w:trPr>
        <w:tc>
          <w:tcPr>
            <w:tcW w:w="26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rPr>
            </w:pPr>
            <w:r>
              <w:rPr>
                <w:rFonts w:hint="eastAsia"/>
              </w:rPr>
              <w:t>黒潮町</w:t>
            </w:r>
          </w:p>
        </w:tc>
        <w:tc>
          <w:tcPr>
            <w:tcW w:w="2785"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約</w:t>
            </w:r>
            <w:r>
              <w:rPr>
                <w:rFonts w:hint="eastAsia" w:ascii="HG丸ｺﾞｼｯｸM-PRO" w:hAnsi="HG丸ｺﾞｼｯｸM-PRO" w:eastAsia="HG丸ｺﾞｼｯｸM-PRO"/>
              </w:rPr>
              <w:t>0.5</w:t>
            </w:r>
            <w:r>
              <w:rPr>
                <w:rFonts w:hint="eastAsia" w:ascii="HG丸ｺﾞｼｯｸM-PRO" w:hAnsi="HG丸ｺﾞｼｯｸM-PRO" w:eastAsia="HG丸ｺﾞｼｯｸM-PRO"/>
              </w:rPr>
              <w:t>ＭＷ</w:t>
            </w:r>
          </w:p>
        </w:tc>
        <w:tc>
          <w:tcPr>
            <w:tcW w:w="407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平成</w:t>
            </w:r>
            <w:r>
              <w:rPr>
                <w:rFonts w:hint="eastAsia" w:ascii="HG丸ｺﾞｼｯｸM-PRO" w:hAnsi="HG丸ｺﾞｼｯｸM-PRO" w:eastAsia="HG丸ｺﾞｼｯｸM-PRO"/>
              </w:rPr>
              <w:t>26</w:t>
            </w:r>
            <w:r>
              <w:rPr>
                <w:rFonts w:hint="eastAsia" w:ascii="HG丸ｺﾞｼｯｸM-PRO" w:hAnsi="HG丸ｺﾞｼｯｸM-PRO" w:eastAsia="HG丸ｺﾞｼｯｸM-PRO"/>
              </w:rPr>
              <w:t>（</w:t>
            </w:r>
            <w:r>
              <w:rPr>
                <w:rFonts w:hint="eastAsia" w:ascii="HG丸ｺﾞｼｯｸM-PRO" w:hAnsi="HG丸ｺﾞｼｯｸM-PRO" w:eastAsia="HG丸ｺﾞｼｯｸM-PRO"/>
              </w:rPr>
              <w:t>2014</w:t>
            </w:r>
            <w:r>
              <w:rPr>
                <w:rFonts w:hint="eastAsia" w:ascii="HG丸ｺﾞｼｯｸM-PRO" w:hAnsi="HG丸ｺﾞｼｯｸM-PRO" w:eastAsia="HG丸ｺﾞｼｯｸM-PRO"/>
              </w:rPr>
              <w:t>）年</w:t>
            </w:r>
            <w:r>
              <w:rPr>
                <w:rFonts w:hint="eastAsia" w:ascii="HG丸ｺﾞｼｯｸM-PRO" w:hAnsi="HG丸ｺﾞｼｯｸM-PRO" w:eastAsia="HG丸ｺﾞｼｯｸM-PRO"/>
              </w:rPr>
              <w:t>10</w:t>
            </w:r>
            <w:r>
              <w:rPr>
                <w:rFonts w:hint="eastAsia" w:ascii="HG丸ｺﾞｼｯｸM-PRO" w:hAnsi="HG丸ｺﾞｼｯｸM-PRO" w:eastAsia="HG丸ｺﾞｼｯｸM-PRO"/>
              </w:rPr>
              <w:t>月</w:t>
            </w:r>
            <w:r>
              <w:rPr>
                <w:rFonts w:hint="eastAsia" w:ascii="HG丸ｺﾞｼｯｸM-PRO" w:hAnsi="HG丸ｺﾞｼｯｸM-PRO" w:eastAsia="HG丸ｺﾞｼｯｸM-PRO"/>
              </w:rPr>
              <w:t>20</w:t>
            </w:r>
            <w:r>
              <w:rPr>
                <w:rFonts w:hint="eastAsia" w:ascii="HG丸ｺﾞｼｯｸM-PRO" w:hAnsi="HG丸ｺﾞｼｯｸM-PRO" w:eastAsia="HG丸ｺﾞｼｯｸM-PRO"/>
              </w:rPr>
              <w:t>日</w:t>
            </w:r>
          </w:p>
        </w:tc>
      </w:tr>
      <w:tr>
        <w:trPr>
          <w:trHeight w:val="397" w:hRule="atLeast"/>
        </w:trPr>
        <w:tc>
          <w:tcPr>
            <w:tcW w:w="26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rPr>
            </w:pPr>
            <w:r>
              <w:rPr>
                <w:rFonts w:hint="eastAsia"/>
              </w:rPr>
              <w:t>日高村</w:t>
            </w:r>
          </w:p>
        </w:tc>
        <w:tc>
          <w:tcPr>
            <w:tcW w:w="2785"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約</w:t>
            </w:r>
            <w:r>
              <w:rPr>
                <w:rFonts w:hint="eastAsia" w:ascii="HG丸ｺﾞｼｯｸM-PRO" w:hAnsi="HG丸ｺﾞｼｯｸM-PRO" w:eastAsia="HG丸ｺﾞｼｯｸM-PRO"/>
              </w:rPr>
              <w:t>1.4</w:t>
            </w:r>
            <w:r>
              <w:rPr>
                <w:rFonts w:hint="eastAsia" w:ascii="HG丸ｺﾞｼｯｸM-PRO" w:hAnsi="HG丸ｺﾞｼｯｸM-PRO" w:eastAsia="HG丸ｺﾞｼｯｸM-PRO"/>
              </w:rPr>
              <w:t>ＭＷ</w:t>
            </w:r>
          </w:p>
        </w:tc>
        <w:tc>
          <w:tcPr>
            <w:tcW w:w="407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平成</w:t>
            </w:r>
            <w:r>
              <w:rPr>
                <w:rFonts w:hint="eastAsia" w:ascii="HG丸ｺﾞｼｯｸM-PRO" w:hAnsi="HG丸ｺﾞｼｯｸM-PRO" w:eastAsia="HG丸ｺﾞｼｯｸM-PRO"/>
              </w:rPr>
              <w:t>27</w:t>
            </w:r>
            <w:r>
              <w:rPr>
                <w:rFonts w:hint="eastAsia" w:ascii="HG丸ｺﾞｼｯｸM-PRO" w:hAnsi="HG丸ｺﾞｼｯｸM-PRO" w:eastAsia="HG丸ｺﾞｼｯｸM-PRO"/>
              </w:rPr>
              <w:t>（</w:t>
            </w:r>
            <w:r>
              <w:rPr>
                <w:rFonts w:hint="eastAsia" w:ascii="HG丸ｺﾞｼｯｸM-PRO" w:hAnsi="HG丸ｺﾞｼｯｸM-PRO" w:eastAsia="HG丸ｺﾞｼｯｸM-PRO"/>
              </w:rPr>
              <w:t>2015</w:t>
            </w:r>
            <w:r>
              <w:rPr>
                <w:rFonts w:hint="eastAsia" w:ascii="HG丸ｺﾞｼｯｸM-PRO" w:hAnsi="HG丸ｺﾞｼｯｸM-PRO" w:eastAsia="HG丸ｺﾞｼｯｸM-PRO"/>
              </w:rPr>
              <w:t>）年１月</w:t>
            </w:r>
            <w:r>
              <w:rPr>
                <w:rFonts w:hint="eastAsia" w:ascii="HG丸ｺﾞｼｯｸM-PRO" w:hAnsi="HG丸ｺﾞｼｯｸM-PRO" w:eastAsia="HG丸ｺﾞｼｯｸM-PRO"/>
              </w:rPr>
              <w:t>19</w:t>
            </w:r>
            <w:r>
              <w:rPr>
                <w:rFonts w:hint="eastAsia" w:ascii="HG丸ｺﾞｼｯｸM-PRO" w:hAnsi="HG丸ｺﾞｼｯｸM-PRO" w:eastAsia="HG丸ｺﾞｼｯｸM-PRO"/>
              </w:rPr>
              <w:t>日</w:t>
            </w:r>
          </w:p>
        </w:tc>
      </w:tr>
      <w:tr>
        <w:trPr>
          <w:trHeight w:val="397" w:hRule="atLeast"/>
        </w:trPr>
        <w:tc>
          <w:tcPr>
            <w:tcW w:w="264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rPr>
            </w:pPr>
            <w:r>
              <w:rPr>
                <w:rFonts w:hint="eastAsia"/>
              </w:rPr>
              <w:t>土佐清水市</w:t>
            </w:r>
          </w:p>
        </w:tc>
        <w:tc>
          <w:tcPr>
            <w:tcW w:w="2785"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約</w:t>
            </w:r>
            <w:r>
              <w:rPr>
                <w:rFonts w:hint="eastAsia" w:ascii="HG丸ｺﾞｼｯｸM-PRO" w:hAnsi="HG丸ｺﾞｼｯｸM-PRO" w:eastAsia="HG丸ｺﾞｼｯｸM-PRO"/>
              </w:rPr>
              <w:t>1.2</w:t>
            </w:r>
            <w:r>
              <w:rPr>
                <w:rFonts w:hint="eastAsia" w:ascii="HG丸ｺﾞｼｯｸM-PRO" w:hAnsi="HG丸ｺﾞｼｯｸM-PRO" w:eastAsia="HG丸ｺﾞｼｯｸM-PRO"/>
              </w:rPr>
              <w:t>ＭＷ</w:t>
            </w:r>
          </w:p>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（２か所合計）</w:t>
            </w:r>
          </w:p>
        </w:tc>
        <w:tc>
          <w:tcPr>
            <w:tcW w:w="407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平成</w:t>
            </w:r>
            <w:r>
              <w:rPr>
                <w:rFonts w:hint="eastAsia" w:ascii="HG丸ｺﾞｼｯｸM-PRO" w:hAnsi="HG丸ｺﾞｼｯｸM-PRO" w:eastAsia="HG丸ｺﾞｼｯｸM-PRO"/>
              </w:rPr>
              <w:t>27</w:t>
            </w:r>
            <w:r>
              <w:rPr>
                <w:rFonts w:hint="eastAsia" w:ascii="HG丸ｺﾞｼｯｸM-PRO" w:hAnsi="HG丸ｺﾞｼｯｸM-PRO" w:eastAsia="HG丸ｺﾞｼｯｸM-PRO"/>
              </w:rPr>
              <w:t>（</w:t>
            </w:r>
            <w:r>
              <w:rPr>
                <w:rFonts w:hint="eastAsia" w:ascii="HG丸ｺﾞｼｯｸM-PRO" w:hAnsi="HG丸ｺﾞｼｯｸM-PRO" w:eastAsia="HG丸ｺﾞｼｯｸM-PRO"/>
              </w:rPr>
              <w:t>2015</w:t>
            </w:r>
            <w:r>
              <w:rPr>
                <w:rFonts w:hint="eastAsia" w:ascii="HG丸ｺﾞｼｯｸM-PRO" w:hAnsi="HG丸ｺﾞｼｯｸM-PRO" w:eastAsia="HG丸ｺﾞｼｯｸM-PRO"/>
              </w:rPr>
              <w:t>）年４月７日</w:t>
            </w:r>
          </w:p>
          <w:p>
            <w:pPr>
              <w:pStyle w:val="0"/>
              <w:jc w:val="center"/>
              <w:rPr>
                <w:rFonts w:hint="eastAsia" w:ascii="HG丸ｺﾞｼｯｸM-PRO" w:hAnsi="HG丸ｺﾞｼｯｸM-PRO" w:eastAsia="HG丸ｺﾞｼｯｸM-PRO"/>
              </w:rPr>
            </w:pPr>
            <w:r>
              <w:rPr>
                <w:rFonts w:hint="eastAsia" w:ascii="HG丸ｺﾞｼｯｸM-PRO" w:hAnsi="HG丸ｺﾞｼｯｸM-PRO" w:eastAsia="HG丸ｺﾞｼｯｸM-PRO"/>
              </w:rPr>
              <w:t>平成</w:t>
            </w:r>
            <w:r>
              <w:rPr>
                <w:rFonts w:hint="eastAsia" w:ascii="HG丸ｺﾞｼｯｸM-PRO" w:hAnsi="HG丸ｺﾞｼｯｸM-PRO" w:eastAsia="HG丸ｺﾞｼｯｸM-PRO"/>
              </w:rPr>
              <w:t>27</w:t>
            </w:r>
            <w:r>
              <w:rPr>
                <w:rFonts w:hint="eastAsia" w:ascii="HG丸ｺﾞｼｯｸM-PRO" w:hAnsi="HG丸ｺﾞｼｯｸM-PRO" w:eastAsia="HG丸ｺﾞｼｯｸM-PRO"/>
              </w:rPr>
              <w:t>（</w:t>
            </w:r>
            <w:r>
              <w:rPr>
                <w:rFonts w:hint="eastAsia" w:ascii="HG丸ｺﾞｼｯｸM-PRO" w:hAnsi="HG丸ｺﾞｼｯｸM-PRO" w:eastAsia="HG丸ｺﾞｼｯｸM-PRO"/>
              </w:rPr>
              <w:t>2015</w:t>
            </w:r>
            <w:r>
              <w:rPr>
                <w:rFonts w:hint="eastAsia" w:ascii="HG丸ｺﾞｼｯｸM-PRO" w:hAnsi="HG丸ｺﾞｼｯｸM-PRO" w:eastAsia="HG丸ｺﾞｼｯｸM-PRO"/>
              </w:rPr>
              <w:t>）年５月</w:t>
            </w:r>
            <w:r>
              <w:rPr>
                <w:rFonts w:hint="eastAsia" w:ascii="HG丸ｺﾞｼｯｸM-PRO" w:hAnsi="HG丸ｺﾞｼｯｸM-PRO" w:eastAsia="HG丸ｺﾞｼｯｸM-PRO"/>
              </w:rPr>
              <w:t>25</w:t>
            </w:r>
            <w:r>
              <w:rPr>
                <w:rFonts w:hint="eastAsia" w:ascii="HG丸ｺﾞｼｯｸM-PRO" w:hAnsi="HG丸ｺﾞｼｯｸM-PRO" w:eastAsia="HG丸ｺﾞｼｯｸM-PRO"/>
              </w:rPr>
              <w:t>日</w:t>
            </w:r>
          </w:p>
        </w:tc>
      </w:tr>
    </w:tbl>
    <w:p>
      <w:pPr>
        <w:pStyle w:val="0"/>
        <w:spacing w:after="170" w:afterLines="50" w:afterAutospacing="0" w:line="300" w:lineRule="exact"/>
        <w:ind w:left="220" w:leftChars="100" w:firstLine="0" w:firstLineChars="0"/>
        <w:jc w:val="left"/>
        <w:rPr>
          <w:rFonts w:hint="default" w:ascii="HG丸ｺﾞｼｯｸM-PRO" w:hAnsi="HG丸ｺﾞｼｯｸM-PRO"/>
          <w:color w:val="000000" w:themeColor="text1"/>
        </w:rPr>
      </w:pPr>
    </w:p>
    <w:p>
      <w:pPr>
        <w:pStyle w:val="0"/>
        <w:spacing w:after="170" w:afterLines="50" w:afterAutospacing="0" w:line="300" w:lineRule="exact"/>
        <w:ind w:left="220" w:leftChars="100" w:firstLine="220" w:firstLineChars="100"/>
        <w:jc w:val="left"/>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152" behindDoc="0" locked="0" layoutInCell="1" hidden="0" allowOverlap="1">
                <wp:simplePos x="0" y="0"/>
                <wp:positionH relativeFrom="column">
                  <wp:posOffset>4643755</wp:posOffset>
                </wp:positionH>
                <wp:positionV relativeFrom="paragraph">
                  <wp:posOffset>1898650</wp:posOffset>
                </wp:positionV>
                <wp:extent cx="1503680" cy="314960"/>
                <wp:effectExtent l="0" t="0" r="635" b="635"/>
                <wp:wrapNone/>
                <wp:docPr id="4292" name="テキスト ボックス 1990"/>
                <a:graphic xmlns:a="http://schemas.openxmlformats.org/drawingml/2006/main">
                  <a:graphicData uri="http://schemas.microsoft.com/office/word/2010/wordprocessingShape">
                    <wps:wsp>
                      <wps:cNvPr id="4292" name="テキスト ボックス 1990"/>
                      <wps:cNvSpPr txBox="1"/>
                      <wps:spPr>
                        <a:xfrm>
                          <a:off x="0" y="0"/>
                          <a:ext cx="1503680" cy="314960"/>
                        </a:xfrm>
                        <a:prstGeom prst="rect">
                          <a:avLst/>
                        </a:prstGeom>
                        <a:noFill/>
                        <a:ln w="6350">
                          <a:noFill/>
                        </a:ln>
                      </wps:spPr>
                      <wps:txbx>
                        <w:txbxContent>
                          <w:p>
                            <w:pPr>
                              <w:pStyle w:val="0"/>
                              <w:jc w:val="right"/>
                              <w:rPr>
                                <w:rFonts w:hint="default"/>
                                <w:sz w:val="20"/>
                              </w:rPr>
                            </w:pPr>
                            <w:r>
                              <w:rPr>
                                <w:rFonts w:hint="eastAsia"/>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90" style="mso-wrap-distance-right:9pt;mso-wrap-distance-bottom:0pt;margin-top:149.5pt;mso-position-vertical-relative:text;mso-position-horizontal-relative:text;v-text-anchor:top;position:absolute;height:24.8pt;mso-wrap-distance-top:0pt;width:118.4pt;mso-wrap-distance-left:9pt;margin-left:365.65pt;z-index:1152;" o:spid="_x0000_s4292" o:allowincell="t" o:allowoverlap="t" filled="f" stroked="f" strokeweight="0.5pt" o:spt="202" type="#_x0000_t202">
                <v:fill/>
                <v:textbox style="layout-flow:horizontal;">
                  <w:txbxContent>
                    <w:p>
                      <w:pPr>
                        <w:pStyle w:val="0"/>
                        <w:jc w:val="right"/>
                        <w:rPr>
                          <w:rFonts w:hint="default"/>
                          <w:sz w:val="20"/>
                        </w:rPr>
                      </w:pPr>
                      <w:r>
                        <w:rPr>
                          <w:rFonts w:hint="eastAsia"/>
                          <w:sz w:val="20"/>
                        </w:rPr>
                        <w:t>資料：高知県作成</w:t>
                      </w:r>
                    </w:p>
                  </w:txbxContent>
                </v:textbox>
                <v:imagedata o:title=""/>
                <w10:wrap type="none" anchorx="text" anchory="text"/>
              </v:shape>
            </w:pict>
          </mc:Fallback>
        </mc:AlternateContent>
      </w:r>
    </w:p>
    <w:p>
      <w:pPr>
        <w:pStyle w:val="0"/>
        <w:spacing w:after="170" w:afterLines="50" w:afterAutospacing="0" w:line="300" w:lineRule="exact"/>
        <w:ind w:left="220" w:leftChars="100" w:firstLine="220" w:firstLineChars="100"/>
        <w:jc w:val="both"/>
        <w:rPr>
          <w:rFonts w:hint="default" w:ascii="HG丸ｺﾞｼｯｸM-PRO" w:hAnsi="HG丸ｺﾞｼｯｸM-PRO"/>
          <w:color w:val="000000" w:themeColor="text1"/>
        </w:rPr>
      </w:pPr>
      <w:r>
        <w:rPr>
          <w:rFonts w:hint="eastAsia" w:ascii="HG丸ｺﾞｼｯｸM-PRO" w:hAnsi="HG丸ｺﾞｼｯｸM-PRO"/>
          <w:color w:val="000000" w:themeColor="text1"/>
        </w:rPr>
        <w:t>その他にも、各地域において、地域で生まれたエネルギーを地域で使う仕組みを推進するために自治体新電力の設立が行われており、県内でも３社の設立が見られます。これらの取組は令和</w:t>
      </w:r>
      <w:r>
        <w:rPr>
          <w:rFonts w:hint="eastAsia" w:ascii="HG丸ｺﾞｼｯｸM-PRO" w:hAnsi="HG丸ｺﾞｼｯｸM-PRO"/>
          <w:color w:val="000000" w:themeColor="text1"/>
        </w:rPr>
        <w:t>12</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2030</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年度までに民生部門の温室効果ガス排出量実質ゼロを目指す国の「脱炭素先行地域」にも選定されており、率先的な取組として注目されています。</w:t>
      </w:r>
    </w:p>
    <w:p>
      <w:pPr>
        <w:pStyle w:val="0"/>
        <w:spacing w:after="170" w:afterLines="50" w:afterAutospacing="0" w:line="300" w:lineRule="exact"/>
        <w:ind w:left="220" w:leftChars="100" w:firstLine="220" w:firstLineChars="100"/>
        <w:jc w:val="left"/>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151" behindDoc="0" locked="0" layoutInCell="1" hidden="0" allowOverlap="1">
                <wp:simplePos x="0" y="0"/>
                <wp:positionH relativeFrom="column">
                  <wp:posOffset>132080</wp:posOffset>
                </wp:positionH>
                <wp:positionV relativeFrom="paragraph">
                  <wp:posOffset>13970</wp:posOffset>
                </wp:positionV>
                <wp:extent cx="5970905" cy="302260"/>
                <wp:effectExtent l="0" t="0" r="635" b="635"/>
                <wp:wrapNone/>
                <wp:docPr id="4293" name="テキスト ボックス 1903"/>
                <a:graphic xmlns:a="http://schemas.openxmlformats.org/drawingml/2006/main">
                  <a:graphicData uri="http://schemas.microsoft.com/office/word/2010/wordprocessingShape">
                    <wps:wsp>
                      <wps:cNvPr id="4293" name="テキスト ボックス 1903"/>
                      <wps:cNvSpPr txBox="1"/>
                      <wps:spPr>
                        <a:xfrm>
                          <a:off x="0" y="0"/>
                          <a:ext cx="5970905" cy="302260"/>
                        </a:xfrm>
                        <a:prstGeom prst="rect">
                          <a:avLst/>
                        </a:prstGeom>
                        <a:noFill/>
                        <a:ln w="6350">
                          <a:noFill/>
                        </a:ln>
                      </wps:spPr>
                      <wps:txbx>
                        <w:txbxContent>
                          <w:p>
                            <w:pPr>
                              <w:pStyle w:val="0"/>
                              <w:jc w:val="center"/>
                              <w:rPr>
                                <w:rFonts w:hint="default"/>
                                <w:sz w:val="20"/>
                              </w:rPr>
                            </w:pPr>
                            <w:r>
                              <w:rPr>
                                <w:rFonts w:hint="eastAsia"/>
                                <w:sz w:val="20"/>
                              </w:rPr>
                              <w:t>表</w:t>
                            </w:r>
                            <w:r>
                              <w:rPr>
                                <w:rFonts w:hint="eastAsia" w:ascii="HG丸ｺﾞｼｯｸM-PRO" w:hAnsi="HG丸ｺﾞｼｯｸM-PRO"/>
                                <w:sz w:val="20"/>
                              </w:rPr>
                              <w:t>９　県内の地域新電力　事業者一覧</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03" style="mso-wrap-distance-right:9pt;mso-wrap-distance-bottom:0pt;margin-top:1.1000000000000001pt;mso-position-vertical-relative:text;mso-position-horizontal-relative:text;v-text-anchor:top;position:absolute;height:23.8pt;mso-wrap-distance-top:0pt;width:470.15pt;mso-wrap-distance-left:9pt;margin-left:10.4pt;z-index:1151;" o:spid="_x0000_s4293" o:allowincell="t" o:allowoverlap="t" filled="f" stroked="f" strokeweight="0.5pt" o:spt="202" type="#_x0000_t202">
                <v:fill/>
                <v:textbox style="layout-flow:horizontal;">
                  <w:txbxContent>
                    <w:p>
                      <w:pPr>
                        <w:pStyle w:val="0"/>
                        <w:jc w:val="center"/>
                        <w:rPr>
                          <w:rFonts w:hint="default"/>
                          <w:sz w:val="20"/>
                        </w:rPr>
                      </w:pPr>
                      <w:r>
                        <w:rPr>
                          <w:rFonts w:hint="eastAsia"/>
                          <w:sz w:val="20"/>
                        </w:rPr>
                        <w:t>表</w:t>
                      </w:r>
                      <w:r>
                        <w:rPr>
                          <w:rFonts w:hint="eastAsia" w:ascii="HG丸ｺﾞｼｯｸM-PRO" w:hAnsi="HG丸ｺﾞｼｯｸM-PRO"/>
                          <w:sz w:val="20"/>
                        </w:rPr>
                        <w:t>９　県内の地域新電力　事業者一覧</w:t>
                      </w:r>
                    </w:p>
                  </w:txbxContent>
                </v:textbox>
                <v:imagedata o:title=""/>
                <w10:wrap type="none" anchorx="text" anchory="text"/>
              </v:shape>
            </w:pict>
          </mc:Fallback>
        </mc:AlternateContent>
      </w:r>
    </w:p>
    <w:tbl>
      <w:tblPr>
        <w:tblStyle w:val="59"/>
        <w:tblW w:w="4886" w:type="pct"/>
        <w:tblInd w:w="215" w:type="dxa"/>
        <w:tblLayout w:type="fixed"/>
        <w:tblLook w:firstRow="1" w:lastRow="0" w:firstColumn="1" w:lastColumn="0" w:noHBand="0" w:noVBand="1" w:val="04A0"/>
      </w:tblPr>
      <w:tblGrid>
        <w:gridCol w:w="3410"/>
        <w:gridCol w:w="2529"/>
        <w:gridCol w:w="3469"/>
      </w:tblGrid>
      <w:tr>
        <w:trPr>
          <w:trHeight w:val="397" w:hRule="atLeast"/>
        </w:trPr>
        <w:tc>
          <w:tcPr>
            <w:tcW w:w="181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top"/>
          </w:tcPr>
          <w:p>
            <w:pPr>
              <w:pStyle w:val="0"/>
              <w:spacing w:line="300" w:lineRule="exact"/>
              <w:jc w:val="center"/>
              <w:rPr>
                <w:rFonts w:hint="default" w:ascii="HG丸ｺﾞｼｯｸM-PRO" w:hAnsi="HG丸ｺﾞｼｯｸM-PRO"/>
                <w:b w:val="1"/>
                <w:color w:val="000000" w:themeColor="text1"/>
                <w:sz w:val="21"/>
              </w:rPr>
            </w:pPr>
            <w:r>
              <w:rPr>
                <w:rFonts w:hint="eastAsia" w:ascii="HG丸ｺﾞｼｯｸM-PRO" w:hAnsi="HG丸ｺﾞｼｯｸM-PRO"/>
                <w:b w:val="1"/>
                <w:color w:val="000000" w:themeColor="text1"/>
                <w:sz w:val="21"/>
              </w:rPr>
              <w:t>会社名</w:t>
            </w:r>
          </w:p>
        </w:tc>
        <w:tc>
          <w:tcPr>
            <w:tcW w:w="134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top"/>
          </w:tcPr>
          <w:p>
            <w:pPr>
              <w:pStyle w:val="0"/>
              <w:spacing w:line="300" w:lineRule="exact"/>
              <w:jc w:val="center"/>
              <w:rPr>
                <w:rFonts w:hint="default" w:ascii="HG丸ｺﾞｼｯｸM-PRO" w:hAnsi="HG丸ｺﾞｼｯｸM-PRO"/>
                <w:b w:val="1"/>
                <w:color w:val="000000" w:themeColor="text1"/>
                <w:sz w:val="21"/>
              </w:rPr>
            </w:pPr>
            <w:r>
              <w:rPr>
                <w:rFonts w:hint="eastAsia" w:ascii="HG丸ｺﾞｼｯｸM-PRO" w:hAnsi="HG丸ｺﾞｼｯｸM-PRO"/>
                <w:b w:val="1"/>
                <w:color w:val="000000" w:themeColor="text1"/>
                <w:sz w:val="21"/>
              </w:rPr>
              <w:t>自治体</w:t>
            </w:r>
          </w:p>
        </w:tc>
        <w:tc>
          <w:tcPr>
            <w:tcW w:w="184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top"/>
          </w:tcPr>
          <w:p>
            <w:pPr>
              <w:pStyle w:val="0"/>
              <w:spacing w:line="300" w:lineRule="exact"/>
              <w:jc w:val="center"/>
              <w:rPr>
                <w:rFonts w:hint="default" w:ascii="HG丸ｺﾞｼｯｸM-PRO" w:hAnsi="HG丸ｺﾞｼｯｸM-PRO"/>
                <w:b w:val="1"/>
                <w:color w:val="000000" w:themeColor="text1"/>
                <w:sz w:val="21"/>
              </w:rPr>
            </w:pPr>
            <w:r>
              <w:rPr>
                <w:rFonts w:hint="eastAsia" w:ascii="HG丸ｺﾞｼｯｸM-PRO" w:hAnsi="HG丸ｺﾞｼｯｸM-PRO"/>
                <w:b w:val="1"/>
                <w:color w:val="000000" w:themeColor="text1"/>
                <w:sz w:val="21"/>
              </w:rPr>
              <w:t>年月</w:t>
            </w:r>
          </w:p>
        </w:tc>
      </w:tr>
      <w:tr>
        <w:trPr>
          <w:trHeight w:val="397" w:hRule="atLeast"/>
        </w:trPr>
        <w:tc>
          <w:tcPr>
            <w:tcW w:w="181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00" w:lineRule="exact"/>
              <w:jc w:val="center"/>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高知ニューエナジー株式会社</w:t>
            </w:r>
          </w:p>
        </w:tc>
        <w:tc>
          <w:tcPr>
            <w:tcW w:w="134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00" w:lineRule="exact"/>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須崎市・日高村</w:t>
            </w:r>
          </w:p>
        </w:tc>
        <w:tc>
          <w:tcPr>
            <w:tcW w:w="184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00" w:lineRule="exact"/>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令和２</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2020</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w:t>
            </w:r>
            <w:r>
              <w:rPr>
                <w:rFonts w:hint="eastAsia" w:ascii="HG丸ｺﾞｼｯｸM-PRO" w:hAnsi="HG丸ｺﾞｼｯｸM-PRO"/>
                <w:color w:val="000000" w:themeColor="text1"/>
                <w:sz w:val="21"/>
              </w:rPr>
              <w:t>6</w:t>
            </w:r>
            <w:r>
              <w:rPr>
                <w:rFonts w:hint="eastAsia" w:ascii="HG丸ｺﾞｼｯｸM-PRO" w:hAnsi="HG丸ｺﾞｼｯｸM-PRO"/>
                <w:color w:val="000000" w:themeColor="text1"/>
                <w:sz w:val="21"/>
              </w:rPr>
              <w:t>月</w:t>
            </w:r>
          </w:p>
        </w:tc>
      </w:tr>
      <w:tr>
        <w:trPr>
          <w:trHeight w:val="397" w:hRule="atLeast"/>
        </w:trPr>
        <w:tc>
          <w:tcPr>
            <w:tcW w:w="181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00" w:lineRule="exact"/>
              <w:jc w:val="center"/>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くろしおエナジー株式会社</w:t>
            </w:r>
          </w:p>
        </w:tc>
        <w:tc>
          <w:tcPr>
            <w:tcW w:w="134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00" w:lineRule="exact"/>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黒潮町</w:t>
            </w:r>
          </w:p>
        </w:tc>
        <w:tc>
          <w:tcPr>
            <w:tcW w:w="184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00" w:lineRule="exact"/>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令和５</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2023</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年５月</w:t>
            </w:r>
          </w:p>
        </w:tc>
      </w:tr>
      <w:tr>
        <w:trPr>
          <w:trHeight w:val="397" w:hRule="atLeast"/>
        </w:trPr>
        <w:tc>
          <w:tcPr>
            <w:tcW w:w="1812"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00" w:lineRule="exact"/>
              <w:jc w:val="center"/>
              <w:rPr>
                <w:rFonts w:hint="default"/>
                <w:color w:val="000000" w:themeColor="text1"/>
                <w:sz w:val="21"/>
              </w:rPr>
            </w:pPr>
            <w:r>
              <w:rPr>
                <w:rFonts w:hint="eastAsia"/>
              </w:rPr>
              <w:fldChar w:fldCharType="begin"/>
            </w:r>
            <w:r>
              <w:rPr>
                <w:rFonts w:hint="eastAsia"/>
              </w:rPr>
              <w:instrText xml:space="preserve"> HYPERLINK "https://www.e-yusuhara.jp/"</w:instrText>
            </w:r>
            <w:r>
              <w:rPr>
                <w:rFonts w:hint="eastAsia"/>
              </w:rPr>
              <w:fldChar w:fldCharType="separate"/>
            </w:r>
            <w:r>
              <w:rPr>
                <w:rFonts w:hint="default" w:ascii="HG丸ｺﾞｼｯｸM-PRO" w:hAnsi="HG丸ｺﾞｼｯｸM-PRO"/>
                <w:color w:val="000000" w:themeColor="text1"/>
                <w:sz w:val="21"/>
              </w:rPr>
              <w:t>ゆすはらエネルギー</w:t>
            </w:r>
            <w:r>
              <w:rPr>
                <w:rFonts w:hint="eastAsia" w:ascii="HG丸ｺﾞｼｯｸM-PRO" w:hAnsi="HG丸ｺﾞｼｯｸM-PRO"/>
                <w:color w:val="000000" w:themeColor="text1"/>
                <w:sz w:val="21"/>
              </w:rPr>
              <w:t>株式会社</w:t>
            </w:r>
            <w:r>
              <w:rPr>
                <w:rFonts w:hint="eastAsia"/>
              </w:rPr>
              <w:fldChar w:fldCharType="end"/>
            </w:r>
          </w:p>
        </w:tc>
        <w:tc>
          <w:tcPr>
            <w:tcW w:w="134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00" w:lineRule="exact"/>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梼原町</w:t>
            </w:r>
          </w:p>
        </w:tc>
        <w:tc>
          <w:tcPr>
            <w:tcW w:w="1844" w:type="pct"/>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00" w:lineRule="exact"/>
              <w:jc w:val="center"/>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153" behindDoc="0" locked="0" layoutInCell="1" hidden="0" allowOverlap="1">
                      <wp:simplePos x="0" y="0"/>
                      <wp:positionH relativeFrom="column">
                        <wp:posOffset>650875</wp:posOffset>
                      </wp:positionH>
                      <wp:positionV relativeFrom="paragraph">
                        <wp:posOffset>266065</wp:posOffset>
                      </wp:positionV>
                      <wp:extent cx="1503680" cy="314960"/>
                      <wp:effectExtent l="0" t="0" r="635" b="635"/>
                      <wp:wrapNone/>
                      <wp:docPr id="4294" name="テキスト ボックス 1990"/>
                      <a:graphic xmlns:a="http://schemas.openxmlformats.org/drawingml/2006/main">
                        <a:graphicData uri="http://schemas.microsoft.com/office/word/2010/wordprocessingShape">
                          <wps:wsp>
                            <wps:cNvPr id="4294" name="テキスト ボックス 1990"/>
                            <wps:cNvSpPr txBox="1"/>
                            <wps:spPr>
                              <a:xfrm>
                                <a:off x="0" y="0"/>
                                <a:ext cx="1503680" cy="314960"/>
                              </a:xfrm>
                              <a:prstGeom prst="rect">
                                <a:avLst/>
                              </a:prstGeom>
                              <a:noFill/>
                              <a:ln w="6350">
                                <a:noFill/>
                              </a:ln>
                            </wps:spPr>
                            <wps:txbx>
                              <w:txbxContent>
                                <w:p>
                                  <w:pPr>
                                    <w:pStyle w:val="0"/>
                                    <w:jc w:val="right"/>
                                    <w:rPr>
                                      <w:rFonts w:hint="default"/>
                                      <w:sz w:val="20"/>
                                    </w:rPr>
                                  </w:pPr>
                                  <w:r>
                                    <w:rPr>
                                      <w:rFonts w:hint="eastAsia"/>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90" style="mso-wrap-distance-right:9pt;mso-wrap-distance-bottom:0pt;margin-top:20.95pt;mso-position-vertical-relative:text;mso-position-horizontal-relative:text;v-text-anchor:top;position:absolute;height:24.8pt;mso-wrap-distance-top:0pt;width:118.4pt;mso-wrap-distance-left:9pt;margin-left:51.25pt;z-index:1153;" o:spid="_x0000_s4294" o:allowincell="t" o:allowoverlap="t" filled="f" stroked="f" strokeweight="0.5pt" o:spt="202" type="#_x0000_t202">
                      <v:fill/>
                      <v:textbox style="layout-flow:horizontal;">
                        <w:txbxContent>
                          <w:p>
                            <w:pPr>
                              <w:pStyle w:val="0"/>
                              <w:jc w:val="right"/>
                              <w:rPr>
                                <w:rFonts w:hint="default"/>
                                <w:sz w:val="20"/>
                              </w:rPr>
                            </w:pPr>
                            <w:r>
                              <w:rPr>
                                <w:rFonts w:hint="eastAsia"/>
                                <w:sz w:val="20"/>
                              </w:rPr>
                              <w:t>資料：高知県作成</w:t>
                            </w:r>
                          </w:p>
                        </w:txbxContent>
                      </v:textbox>
                      <v:imagedata o:title=""/>
                      <w10:wrap type="none" anchorx="text" anchory="text"/>
                    </v:shape>
                  </w:pict>
                </mc:Fallback>
              </mc:AlternateContent>
            </w:r>
            <w:r>
              <w:rPr>
                <w:rFonts w:hint="eastAsia" w:ascii="HG丸ｺﾞｼｯｸM-PRO" w:hAnsi="HG丸ｺﾞｼｯｸM-PRO"/>
                <w:color w:val="000000" w:themeColor="text1"/>
                <w:sz w:val="21"/>
              </w:rPr>
              <w:t>令和６</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2024</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w:t>
            </w:r>
            <w:r>
              <w:rPr>
                <w:rFonts w:hint="eastAsia" w:ascii="HG丸ｺﾞｼｯｸM-PRO" w:hAnsi="HG丸ｺﾞｼｯｸM-PRO"/>
                <w:color w:val="000000" w:themeColor="text1"/>
                <w:sz w:val="21"/>
              </w:rPr>
              <w:t>1</w:t>
            </w:r>
            <w:r>
              <w:rPr>
                <w:rFonts w:hint="eastAsia" w:ascii="HG丸ｺﾞｼｯｸM-PRO" w:hAnsi="HG丸ｺﾞｼｯｸM-PRO"/>
                <w:color w:val="000000" w:themeColor="text1"/>
                <w:sz w:val="21"/>
              </w:rPr>
              <w:t>月</w:t>
            </w:r>
          </w:p>
        </w:tc>
      </w:tr>
    </w:tbl>
    <w:p>
      <w:pPr>
        <w:pStyle w:val="0"/>
        <w:spacing w:before="170" w:beforeLines="50" w:beforeAutospacing="0" w:line="320" w:lineRule="exact"/>
        <w:ind w:left="0" w:leftChars="0"/>
        <w:rPr>
          <w:rFonts w:hint="default" w:ascii="メイリオ" w:hAnsi="メイリオ" w:eastAsia="メイリオ"/>
          <w:color w:val="000000" w:themeColor="text1"/>
        </w:rPr>
      </w:pPr>
      <w:r>
        <w:rPr>
          <w:rFonts w:hint="eastAsia"/>
        </w:rPr>
        <w:br w:type="page"/>
      </w:r>
    </w:p>
    <w:p>
      <w:pPr>
        <w:pStyle w:val="40"/>
        <w:spacing w:before="170" w:beforeLines="50" w:beforeAutospacing="0" w:line="320" w:lineRule="exact"/>
        <w:ind w:left="0" w:leftChars="0"/>
        <w:rPr>
          <w:rFonts w:hint="default" w:ascii="メイリオ" w:hAnsi="メイリオ" w:eastAsia="メイリオ"/>
          <w:color w:val="000000" w:themeColor="text1"/>
        </w:rPr>
      </w:pPr>
    </w:p>
    <w:p>
      <w:pPr>
        <w:pStyle w:val="40"/>
        <w:spacing w:before="170" w:beforeLines="50" w:beforeAutospacing="0" w:line="320" w:lineRule="exact"/>
        <w:ind w:left="0" w:leftChars="0"/>
        <w:rPr>
          <w:rFonts w:hint="default" w:ascii="メイリオ" w:hAnsi="メイリオ" w:eastAsia="メイリオ"/>
          <w:color w:val="000000" w:themeColor="text1"/>
        </w:rPr>
      </w:pPr>
    </w:p>
    <w:p>
      <w:pPr>
        <w:pStyle w:val="40"/>
        <w:spacing w:before="170" w:beforeLines="50" w:beforeAutospacing="0" w:line="320" w:lineRule="exact"/>
        <w:ind w:left="0" w:leftChars="0"/>
        <w:rPr>
          <w:rFonts w:hint="default" w:ascii="メイリオ" w:hAnsi="メイリオ" w:eastAsia="メイリオ"/>
          <w:color w:val="000000" w:themeColor="text1"/>
        </w:rPr>
      </w:pPr>
      <w:r>
        <w:rPr>
          <w:rFonts w:hint="eastAsia" w:ascii="メイリオ" w:hAnsi="メイリオ" w:eastAsia="メイリオ"/>
          <w:b w:val="1"/>
          <w:color w:val="000000" w:themeColor="text1"/>
          <w:sz w:val="22"/>
        </w:rPr>
        <w:t>（２）カーボン・クレジットの活用</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国の制度に基づき、森林の適正な管理による</w:t>
      </w:r>
      <w:r>
        <w:rPr>
          <w:rFonts w:hint="default" w:ascii="HG丸ｺﾞｼｯｸM-PRO" w:hAnsi="HG丸ｺﾞｼｯｸM-PRO"/>
          <w:color w:val="000000" w:themeColor="text1"/>
        </w:rPr>
        <w:t>ＣＯ</w:t>
      </w:r>
      <w:r>
        <w:rPr>
          <w:rFonts w:hint="eastAsia" w:ascii="HG丸ｺﾞｼｯｸM-PRO" w:hAnsi="HG丸ｺﾞｼｯｸM-PRO"/>
          <w:color w:val="000000" w:themeColor="text1"/>
          <w:vertAlign w:val="subscript"/>
        </w:rPr>
        <w:t>２</w:t>
      </w:r>
      <w:r>
        <w:rPr>
          <w:rFonts w:hint="eastAsia" w:ascii="HG丸ｺﾞｼｯｸM-PRO" w:hAnsi="HG丸ｺﾞｼｯｸM-PRO"/>
          <w:color w:val="000000" w:themeColor="text1"/>
        </w:rPr>
        <w:t>の吸収量や、化石燃料の代わりに木質バイオマスを活用したことによる</w:t>
      </w:r>
      <w:r>
        <w:rPr>
          <w:rFonts w:hint="default" w:ascii="HG丸ｺﾞｼｯｸM-PRO" w:hAnsi="HG丸ｺﾞｼｯｸM-PRO"/>
          <w:color w:val="000000" w:themeColor="text1"/>
        </w:rPr>
        <w:t>ＣＯ</w:t>
      </w:r>
      <w:r>
        <w:rPr>
          <w:rFonts w:hint="eastAsia" w:ascii="HG丸ｺﾞｼｯｸM-PRO" w:hAnsi="HG丸ｺﾞｼｯｸM-PRO"/>
          <w:color w:val="000000" w:themeColor="text1"/>
          <w:vertAlign w:val="subscript"/>
        </w:rPr>
        <w:t>２</w:t>
      </w:r>
      <w:r>
        <w:rPr>
          <w:rFonts w:hint="eastAsia" w:ascii="HG丸ｺﾞｼｯｸM-PRO" w:hAnsi="HG丸ｺﾞｼｯｸM-PRO"/>
          <w:color w:val="000000" w:themeColor="text1"/>
        </w:rPr>
        <w:t>の削減量をクレジット化し、環境先進企業等への販売を行う取組を進めています。令和７</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2025</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年度からは、令和８</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2026</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年度からの排出量取引制度の導入に向け、県有林の森林経営活動を通じた新たなクレジットの創出・販売にも取り組んでいます。</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また、国の制度に準拠する「高知県版Ｊ－クレジット制度」を運用し、県内の市町村や事業者の取組を支援しています。</w:t>
      </w:r>
      <w:r>
        <w:rPr>
          <w:rFonts w:hint="default" w:ascii="HG丸ｺﾞｼｯｸM-PRO" w:hAnsi="HG丸ｺﾞｼｯｸM-PRO"/>
          <w:color w:val="000000" w:themeColor="text1"/>
        </w:rPr>
        <w:t xml:space="preserve"> </w:t>
      </w:r>
    </w:p>
    <w:p>
      <w:pPr>
        <w:pStyle w:val="0"/>
        <w:ind w:left="220" w:leftChars="100"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さらに、藻場を活用したＪブルークレジットについても県内での取組が見られており、須崎市においてＪブルークレジットの認証がなされています。</w: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276" behindDoc="0" locked="0" layoutInCell="1" hidden="0" allowOverlap="1">
                <wp:simplePos x="0" y="0"/>
                <wp:positionH relativeFrom="margin">
                  <wp:align>left</wp:align>
                </wp:positionH>
                <wp:positionV relativeFrom="paragraph">
                  <wp:posOffset>12700</wp:posOffset>
                </wp:positionV>
                <wp:extent cx="6119495" cy="369570"/>
                <wp:effectExtent l="0" t="0" r="635" b="635"/>
                <wp:wrapNone/>
                <wp:docPr id="4295" name="正方形/長方形 1110"/>
                <a:graphic xmlns:a="http://schemas.openxmlformats.org/drawingml/2006/main">
                  <a:graphicData uri="http://schemas.microsoft.com/office/word/2010/wordprocessingShape">
                    <wps:wsp>
                      <wps:cNvPr id="4295" name="正方形/長方形 1110"/>
                      <wps:cNvSpPr>
                        <a:spLocks noChangeArrowheads="1"/>
                      </wps:cNvSpPr>
                      <wps:spPr>
                        <a:xfrm>
                          <a:off x="0" y="0"/>
                          <a:ext cx="6119495" cy="369570"/>
                        </a:xfrm>
                        <a:prstGeom prst="rect">
                          <a:avLst/>
                        </a:prstGeom>
                        <a:solidFill>
                          <a:srgbClr val="CCEC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10" style="mso-wrap-distance-right:9pt;mso-wrap-distance-bottom:0pt;margin-top:1pt;mso-position-vertical-relative:text;mso-position-horizontal:left;mso-position-horizontal-relative:margin;position:absolute;height:29.1pt;mso-wrap-distance-top:0pt;width:481.85pt;mso-wrap-distance-left:9pt;z-index:276;" o:spid="_x0000_s4295" o:allowincell="t" o:allowoverlap="t" filled="t" fillcolor="#ccec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ind w:firstLine="220" w:firstLineChars="100"/>
        <w:rPr>
          <w:rFonts w:hint="default" w:ascii="メイリオ" w:hAnsi="メイリオ" w:eastAsia="メイリオ"/>
          <w:color w:val="000000" w:themeColor="text1"/>
        </w:rPr>
      </w:pPr>
    </w:p>
    <w:p>
      <w:pPr>
        <w:pStyle w:val="0"/>
        <w:spacing w:before="170" w:beforeLines="50" w:beforeAutospacing="0"/>
        <w:ind w:left="880" w:hanging="880" w:hangingChars="40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再生可能エネルギーやクレジットを活用して得られた利益を地域へ還流する仕組みの継続的な構築・拡大</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再生可能エネルギーやクレジットを活用して得られた利益を還流する仕組みを継続的に構築・拡大させていくため</w:t>
      </w:r>
      <w:r>
        <w:rPr>
          <w:rFonts w:hint="eastAsia" w:ascii="HG丸ｺﾞｼｯｸM-PRO" w:hAnsi="HG丸ｺﾞｼｯｸM-PRO"/>
          <w:color w:val="000000" w:themeColor="text1"/>
          <w:highlight w:val="none"/>
        </w:rPr>
        <w:t>の更なる取組</w:t>
      </w:r>
      <w:r>
        <w:rPr>
          <w:rFonts w:hint="eastAsia" w:ascii="HG丸ｺﾞｼｯｸM-PRO" w:hAnsi="HG丸ｺﾞｼｯｸM-PRO"/>
          <w:color w:val="000000" w:themeColor="text1"/>
        </w:rPr>
        <w:t>の推進が必要です。</w:t>
      </w:r>
    </w:p>
    <w:p>
      <w:pPr>
        <w:pStyle w:val="0"/>
        <w:rPr>
          <w:rFonts w:hint="default" w:ascii="HG丸ｺﾞｼｯｸM-PRO" w:hAnsi="HG丸ｺﾞｼｯｸM-PRO"/>
          <w:color w:val="000000" w:themeColor="text1"/>
        </w:rPr>
      </w:pPr>
    </w:p>
    <w:p>
      <w:pPr>
        <w:pStyle w:val="0"/>
        <w:rPr>
          <w:rFonts w:hint="default" w:ascii="HG丸ｺﾞｼｯｸM-PRO" w:hAnsi="HG丸ｺﾞｼｯｸM-PRO"/>
          <w:color w:val="000000" w:themeColor="text1"/>
        </w:rPr>
      </w:pPr>
    </w:p>
    <w:p>
      <w:pPr>
        <w:pStyle w:val="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277" behindDoc="0" locked="0" layoutInCell="1" hidden="0" allowOverlap="1">
                <wp:simplePos x="0" y="0"/>
                <wp:positionH relativeFrom="margin">
                  <wp:align>right</wp:align>
                </wp:positionH>
                <wp:positionV relativeFrom="paragraph">
                  <wp:posOffset>17145</wp:posOffset>
                </wp:positionV>
                <wp:extent cx="6119495" cy="369570"/>
                <wp:effectExtent l="0" t="0" r="635" b="635"/>
                <wp:wrapNone/>
                <wp:docPr id="4296" name="正方形/長方形 1111"/>
                <a:graphic xmlns:a="http://schemas.openxmlformats.org/drawingml/2006/main">
                  <a:graphicData uri="http://schemas.microsoft.com/office/word/2010/wordprocessingShape">
                    <wps:wsp>
                      <wps:cNvPr id="4296" name="正方形/長方形 1111"/>
                      <wps:cNvSpPr>
                        <a:spLocks noChangeArrowheads="1"/>
                      </wps:cNvSpPr>
                      <wps:spPr>
                        <a:xfrm>
                          <a:off x="0" y="0"/>
                          <a:ext cx="6119495" cy="369570"/>
                        </a:xfrm>
                        <a:prstGeom prst="rect">
                          <a:avLst/>
                        </a:prstGeom>
                        <a:solidFill>
                          <a:srgbClr val="CCEC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11" style="mso-wrap-distance-right:9pt;mso-wrap-distance-bottom:0pt;margin-top:1.35pt;mso-position-vertical-relative:text;mso-position-horizontal:right;mso-position-horizontal-relative:margin;position:absolute;height:29.1pt;mso-wrap-distance-top:0pt;width:481.85pt;mso-wrap-distance-left:9pt;z-index:277;" o:spid="_x0000_s4296" o:allowincell="t" o:allowoverlap="t" filled="t" fillcolor="#ccec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margin" anchory="text"/>
              </v:rect>
            </w:pict>
          </mc:Fallback>
        </mc:AlternateContent>
      </w:r>
    </w:p>
    <w:p>
      <w:pPr>
        <w:pStyle w:val="0"/>
        <w:widowControl w:val="1"/>
        <w:jc w:val="left"/>
        <w:rPr>
          <w:rFonts w:hint="default" w:ascii="メイリオ" w:hAnsi="メイリオ" w:eastAsia="メイリオ"/>
          <w:color w:val="000000" w:themeColor="text1"/>
        </w:rPr>
      </w:pPr>
    </w:p>
    <w:p>
      <w:pPr>
        <w:pStyle w:val="0"/>
        <w:spacing w:before="170" w:beforeLines="50" w:beforeAutospacing="0"/>
        <w:ind w:left="880" w:hanging="880" w:hangingChars="40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エネルギーの地消地産に向けた取組の推進（再生可能エネルギーやクレジット等を活用して得られた利益の地域への還流）　★</w:t>
      </w:r>
    </w:p>
    <w:p>
      <w:pPr>
        <w:pStyle w:val="0"/>
        <w:spacing w:before="85" w:beforeLines="25" w:beforeAutospacing="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こうち型地域還流再エネ事業の円滑な運営を通じて、配当収入を地域の課題解決などの施策に活用していくとともに、再生可能エネルギーを通じた雇用創出の仕組みなどを図ります。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また、自治体新電力の支援を通じ、エネルギーの地消地産とこれまで外に出てきたエネルギー代金の還流や利益の再投資を図ります。</w:t>
      </w:r>
    </w:p>
    <w:p>
      <w:pPr>
        <w:pStyle w:val="0"/>
        <w:ind w:firstLine="220" w:firstLineChars="100"/>
        <w:rPr>
          <w:rFonts w:hint="default"/>
          <w:color w:val="000000" w:themeColor="text1"/>
        </w:rPr>
      </w:pPr>
      <w:r>
        <w:rPr>
          <w:rFonts w:hint="eastAsia" w:ascii="HG丸ｺﾞｼｯｸM-PRO" w:hAnsi="HG丸ｺﾞｼｯｸM-PRO"/>
          <w:color w:val="000000" w:themeColor="text1"/>
        </w:rPr>
        <w:t>あわせて、カーボン・クレジットについても県有クレジットの販売を促進するとともに、ブルークレジットなど新たなクレジットについても周知や活用方法等を検討していきま</w:t>
      </w:r>
      <w:r>
        <w:rPr>
          <w:rFonts w:hint="eastAsia"/>
          <w:color w:val="000000" w:themeColor="text1"/>
        </w:rPr>
        <w:t>す。</w:t>
      </w:r>
    </w:p>
    <w:p>
      <w:pPr>
        <w:pStyle w:val="0"/>
        <w:ind w:leftChars="0" w:firstLine="0" w:firstLineChars="0"/>
        <w:rPr>
          <w:rFonts w:hint="default" w:ascii="メイリオ" w:hAnsi="メイリオ" w:eastAsia="メイリオ"/>
          <w:b w:val="1"/>
          <w:color w:val="000000" w:themeColor="text1"/>
        </w:rPr>
      </w:pPr>
    </w:p>
    <w:p>
      <w:pPr>
        <w:pStyle w:val="0"/>
        <w:ind w:leftChars="0" w:firstLine="0" w:firstLineChars="0"/>
        <w:rPr>
          <w:rFonts w:hint="default" w:ascii="メイリオ" w:hAnsi="メイリオ" w:eastAsia="メイリオ"/>
          <w:b w:val="1"/>
          <w:color w:val="000000" w:themeColor="text1"/>
        </w:rPr>
      </w:pPr>
      <w:r>
        <w:rPr>
          <w:rFonts w:hint="eastAsia"/>
        </w:rPr>
        <w:br w:type="page"/>
      </w:r>
    </w:p>
    <w:p>
      <w:pPr>
        <w:pStyle w:val="0"/>
        <w:ind w:leftChars="0" w:firstLine="0" w:firstLineChars="0"/>
        <w:rPr>
          <w:rFonts w:hint="default" w:ascii="メイリオ" w:hAnsi="メイリオ" w:eastAsia="メイリオ"/>
          <w:b w:val="1"/>
          <w:color w:val="000000" w:themeColor="text1"/>
        </w:rPr>
      </w:pPr>
      <w:r>
        <w:rPr>
          <w:rFonts w:hint="eastAsia" w:ascii="メイリオ" w:hAnsi="メイリオ" w:eastAsia="メイリオ"/>
          <w:b w:val="1"/>
          <w:color w:val="000000" w:themeColor="text1"/>
          <w:sz w:val="28"/>
        </w:rPr>
        <w:t>４－２　自然資本を活用した地域への還元の仕組み構築（２／２）</w:t>
      </w:r>
    </w:p>
    <w:p>
      <w:pPr>
        <w:pStyle w:val="0"/>
        <w:ind w:leftChars="0" w:firstLine="0" w:firstLineChars="0"/>
        <w:rPr>
          <w:rFonts w:hint="default" w:ascii="メイリオ" w:hAnsi="メイリオ" w:eastAsia="メイリオ"/>
          <w:b w:val="1"/>
          <w:color w:val="000000" w:themeColor="text1"/>
        </w:rPr>
      </w:pPr>
    </w:p>
    <w:p>
      <w:pPr>
        <w:pStyle w:val="0"/>
        <w:ind w:leftChars="0" w:firstLine="0" w:firstLineChars="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174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ECFF"/>
            <w:vAlign w:val="center"/>
          </w:tcPr>
          <w:p>
            <w:pPr>
              <w:pStyle w:val="0"/>
              <w:jc w:val="center"/>
              <w:rPr>
                <w:rFonts w:hint="default" w:ascii="メイリオ" w:hAnsi="メイリオ" w:eastAsia="メイリオ"/>
                <w:b w:val="1"/>
                <w:color w:val="000000" w:themeColor="text1"/>
                <w:sz w:val="21"/>
              </w:rPr>
            </w:pPr>
            <w:r>
              <w:rPr>
                <w:rFonts w:hint="eastAsia" w:ascii="メイリオ" w:hAnsi="メイリオ" w:eastAsia="メイリオ"/>
                <w:b w:val="1"/>
                <w:color w:val="000000" w:themeColor="text1"/>
                <w:sz w:val="2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w:t>
            </w:r>
            <w:r>
              <w:rPr>
                <w:rFonts w:hint="default" w:ascii="HG丸ｺﾞｼｯｸM-PRO" w:hAnsi="HG丸ｺﾞｼｯｸM-PRO"/>
                <w:color w:val="000000" w:themeColor="text1"/>
                <w:sz w:val="21"/>
                <w:u w:val="single" w:color="auto"/>
              </w:rPr>
              <w:t>、</w:t>
            </w:r>
            <w:r>
              <w:rPr>
                <w:rFonts w:hint="eastAsia" w:ascii="HG丸ｺﾞｼｯｸM-PRO" w:hAnsi="HG丸ｺﾞｼｯｸM-PRO"/>
                <w:color w:val="000000" w:themeColor="text1"/>
                <w:sz w:val="21"/>
                <w:u w:val="single" w:color="auto"/>
              </w:rPr>
              <w:t>自然資本の活用への理解や参画が求められており、主に下記の行動を実施します。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・地元の再エネ事業に対する理解を深め、地域の合意形成への貢献</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・自然資本</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森林、水資源など</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の持続可能な管理への協力</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再エネや地域還流の仕組みに関する学習会・ワークショップ</w:t>
            </w:r>
            <w:r>
              <w:rPr>
                <w:rFonts w:hint="eastAsia" w:ascii="HG丸ｺﾞｼｯｸM-PRO" w:hAnsi="HG丸ｺﾞｼｯｸM-PRO"/>
                <w:color w:val="000000" w:themeColor="text1"/>
                <w:sz w:val="21"/>
              </w:rPr>
              <w:t>への参加</w:t>
            </w:r>
          </w:p>
        </w:tc>
      </w:tr>
      <w:tr>
        <w:trPr>
          <w:trHeight w:val="179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ECFF"/>
            <w:vAlign w:val="center"/>
          </w:tcPr>
          <w:p>
            <w:pPr>
              <w:pStyle w:val="0"/>
              <w:jc w:val="center"/>
              <w:rPr>
                <w:rFonts w:hint="default" w:ascii="メイリオ" w:hAnsi="メイリオ" w:eastAsia="メイリオ"/>
                <w:b w:val="1"/>
                <w:color w:val="000000" w:themeColor="text1"/>
                <w:sz w:val="21"/>
              </w:rPr>
            </w:pPr>
            <w:r>
              <w:rPr>
                <w:rFonts w:hint="eastAsia" w:ascii="メイリオ" w:hAnsi="メイリオ" w:eastAsia="メイリオ"/>
                <w:b w:val="1"/>
                <w:color w:val="000000" w:themeColor="text1"/>
                <w:sz w:val="2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県内事業者は、自然資本の活用による雇用確保や充実に向けた活動が求められており、主に下記の行動を実施します。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・再エネ関連の施工・保守・管理業務における地元雇用の創出</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・事業の進捗や成果を地域に報告</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広報誌、説明会など</w:t>
            </w:r>
            <w:r>
              <w:rPr>
                <w:rFonts w:hint="eastAsia" w:ascii="HG丸ｺﾞｼｯｸM-PRO" w:hAnsi="HG丸ｺﾞｼｯｸM-PRO" w:eastAsia="HG丸ｺﾞｼｯｸM-PRO"/>
                <w:color w:val="000000" w:themeColor="text1"/>
                <w:sz w:val="21"/>
              </w:rPr>
              <w:t>）</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・地域住民との定期的な意見交換会の開催</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・クレジットの創出／クレジットの購入</w:t>
            </w:r>
          </w:p>
        </w:tc>
      </w:tr>
      <w:tr>
        <w:trPr>
          <w:trHeight w:val="228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ECFF"/>
            <w:vAlign w:val="center"/>
          </w:tcPr>
          <w:p>
            <w:pPr>
              <w:pStyle w:val="0"/>
              <w:jc w:val="center"/>
              <w:rPr>
                <w:rFonts w:hint="default" w:ascii="メイリオ" w:hAnsi="メイリオ" w:eastAsia="メイリオ"/>
                <w:b w:val="1"/>
                <w:color w:val="000000" w:themeColor="text1"/>
                <w:sz w:val="21"/>
              </w:rPr>
            </w:pPr>
            <w:r>
              <w:rPr>
                <w:rFonts w:hint="eastAsia" w:ascii="メイリオ" w:hAnsi="メイリオ" w:eastAsia="メイリオ"/>
                <w:b w:val="1"/>
                <w:color w:val="000000" w:themeColor="text1"/>
                <w:sz w:val="2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w:t>
            </w:r>
            <w:r>
              <w:rPr>
                <w:rFonts w:hint="default" w:ascii="HG丸ｺﾞｼｯｸM-PRO" w:hAnsi="HG丸ｺﾞｼｯｸM-PRO"/>
                <w:color w:val="auto"/>
                <w:sz w:val="21"/>
                <w:u w:val="single" w:color="auto"/>
              </w:rPr>
              <w:t>、</w:t>
            </w:r>
            <w:r>
              <w:rPr>
                <w:rFonts w:hint="eastAsia" w:ascii="HG丸ｺﾞｼｯｸM-PRO" w:hAnsi="HG丸ｺﾞｼｯｸM-PRO"/>
                <w:color w:val="auto"/>
                <w:sz w:val="21"/>
                <w:u w:val="single" w:color="auto"/>
              </w:rPr>
              <w:t>自然資本</w:t>
            </w:r>
            <w:r>
              <w:rPr>
                <w:rFonts w:hint="eastAsia" w:ascii="HG丸ｺﾞｼｯｸM-PRO" w:hAnsi="HG丸ｺﾞｼｯｸM-PRO" w:eastAsia="HG丸ｺﾞｼｯｸM-PRO"/>
                <w:color w:val="auto"/>
                <w:sz w:val="21"/>
                <w:u w:val="single" w:color="auto"/>
              </w:rPr>
              <w:t>（</w:t>
            </w:r>
            <w:r>
              <w:rPr>
                <w:rFonts w:hint="eastAsia" w:ascii="HG丸ｺﾞｼｯｸM-PRO" w:hAnsi="HG丸ｺﾞｼｯｸM-PRO"/>
                <w:color w:val="auto"/>
                <w:sz w:val="21"/>
                <w:u w:val="single" w:color="auto"/>
              </w:rPr>
              <w:t>活用可能な自然資源の恩恵</w:t>
            </w:r>
            <w:r>
              <w:rPr>
                <w:rFonts w:hint="eastAsia" w:ascii="HG丸ｺﾞｼｯｸM-PRO" w:hAnsi="HG丸ｺﾞｼｯｸM-PRO" w:eastAsia="HG丸ｺﾞｼｯｸM-PRO"/>
                <w:color w:val="auto"/>
                <w:sz w:val="21"/>
                <w:u w:val="single" w:color="auto"/>
              </w:rPr>
              <w:t>）</w:t>
            </w:r>
            <w:r>
              <w:rPr>
                <w:rFonts w:hint="eastAsia" w:ascii="HG丸ｺﾞｼｯｸM-PRO" w:hAnsi="HG丸ｺﾞｼｯｸM-PRO"/>
                <w:color w:val="auto"/>
                <w:sz w:val="21"/>
                <w:u w:val="single" w:color="auto"/>
              </w:rPr>
              <w:t>の確保・拡大に向けた対策が求められており、主に下記の行動を実施します。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・県による地域還流型再エネ事業の制度的枠組み、普及啓発資料の整備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default" w:ascii="HG丸ｺﾞｼｯｸM-PRO" w:hAnsi="HG丸ｺﾞｼｯｸM-PRO"/>
                <w:color w:val="auto"/>
                <w:sz w:val="21"/>
              </w:rPr>
              <w:t>住民、事業者、行政が参加する協議体の設立支援</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・地域主体の事業運営を支える仕組みや補助制度の構築</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・事業の進捗や成果を広報誌、Ｗｅｂサイト、説明会などで公開</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・クレジットの創出、周知・販売促進</w:t>
            </w:r>
          </w:p>
        </w:tc>
      </w:tr>
      <w:tr>
        <w:trPr>
          <w:trHeight w:val="197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ECFF"/>
            <w:vAlign w:val="center"/>
          </w:tcPr>
          <w:p>
            <w:pPr>
              <w:pStyle w:val="0"/>
              <w:jc w:val="center"/>
              <w:rPr>
                <w:rFonts w:hint="default" w:ascii="メイリオ" w:hAnsi="メイリオ" w:eastAsia="メイリオ"/>
                <w:b w:val="1"/>
                <w:color w:val="000000" w:themeColor="text1"/>
                <w:sz w:val="21"/>
              </w:rPr>
            </w:pPr>
            <w:r>
              <w:rPr>
                <w:rFonts w:hint="eastAsia" w:ascii="メイリオ" w:hAnsi="メイリオ" w:eastAsia="メイリオ"/>
                <w:b w:val="1"/>
                <w:color w:val="000000" w:themeColor="text1"/>
                <w:sz w:val="2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県内教育機関は、自然資本の価値を伝えるための教育が求められており、主に下記の行動を実施します。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・行政や</w:t>
            </w:r>
            <w:r>
              <w:rPr>
                <w:rFonts w:hint="eastAsia" w:ascii="HG丸ｺﾞｼｯｸM-PRO" w:hAnsi="HG丸ｺﾞｼｯｸM-PRO"/>
                <w:b w:val="0"/>
                <w:color w:val="auto"/>
                <w:sz w:val="21"/>
              </w:rPr>
              <w:t>研究機関</w:t>
            </w:r>
            <w:r>
              <w:rPr>
                <w:rFonts w:hint="eastAsia" w:ascii="HG丸ｺﾞｼｯｸM-PRO" w:hAnsi="HG丸ｺﾞｼｯｸM-PRO"/>
                <w:color w:val="auto"/>
                <w:sz w:val="21"/>
              </w:rPr>
              <w:t>等と連携した小中高生に向けた、再エネや自然資本に関する授業・体験学習の導入</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・地元の再エネ事業者と連携した現地見学・実習の実施</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・学生による再エネや地域還流の広報資料作成・発信</w:t>
            </w:r>
          </w:p>
        </w:tc>
      </w:tr>
      <w:tr>
        <w:trPr>
          <w:trHeight w:val="2665"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CCECFF"/>
            <w:vAlign w:val="center"/>
          </w:tcPr>
          <w:p>
            <w:pPr>
              <w:pStyle w:val="0"/>
              <w:jc w:val="center"/>
              <w:rPr>
                <w:rFonts w:hint="default" w:ascii="メイリオ" w:hAnsi="メイリオ" w:eastAsia="メイリオ"/>
                <w:b w:val="1"/>
                <w:color w:val="000000" w:themeColor="text1"/>
                <w:sz w:val="21"/>
              </w:rPr>
            </w:pPr>
            <w:r>
              <w:rPr>
                <w:rFonts w:hint="eastAsia" w:ascii="メイリオ" w:hAnsi="メイリオ" w:eastAsia="メイリオ"/>
                <w:b w:val="1"/>
                <w:color w:val="000000" w:themeColor="text1"/>
                <w:sz w:val="21"/>
              </w:rPr>
              <w:t>研究機関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県内研究機関は、自然資本をより積極的かつ効率的に活用・充実させるための研究活動への参画が求められており、主に下記の行動を実施します。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・高知県の地形・気候・資源に適した再エネ技術</w:t>
            </w:r>
            <w:r>
              <w:rPr>
                <w:rFonts w:hint="eastAsia" w:ascii="HG丸ｺﾞｼｯｸM-PRO" w:hAnsi="HG丸ｺﾞｼｯｸM-PRO" w:eastAsia="HG丸ｺﾞｼｯｸM-PRO"/>
                <w:color w:val="auto"/>
                <w:sz w:val="21"/>
              </w:rPr>
              <w:t>（</w:t>
            </w:r>
            <w:r>
              <w:rPr>
                <w:rFonts w:hint="eastAsia" w:ascii="HG丸ｺﾞｼｯｸM-PRO" w:hAnsi="HG丸ｺﾞｼｯｸM-PRO"/>
                <w:color w:val="auto"/>
                <w:sz w:val="21"/>
              </w:rPr>
              <w:t>例：小水力、森林バイオマス</w:t>
            </w:r>
            <w:r>
              <w:rPr>
                <w:rFonts w:hint="eastAsia" w:ascii="HG丸ｺﾞｼｯｸM-PRO" w:hAnsi="HG丸ｺﾞｼｯｸM-PRO" w:eastAsia="HG丸ｺﾞｼｯｸM-PRO"/>
                <w:color w:val="auto"/>
                <w:sz w:val="21"/>
              </w:rPr>
              <w:t>）</w:t>
            </w:r>
            <w:r>
              <w:rPr>
                <w:rFonts w:hint="eastAsia" w:ascii="HG丸ｺﾞｼｯｸM-PRO" w:hAnsi="HG丸ｺﾞｼｯｸM-PRO"/>
                <w:color w:val="auto"/>
                <w:sz w:val="21"/>
              </w:rPr>
              <w:t>の研究</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・再エネ技術の研究成果・最新技術の</w:t>
            </w:r>
            <w:r>
              <w:rPr>
                <w:rFonts w:hint="eastAsia" w:ascii="HG丸ｺﾞｼｯｸM-PRO" w:hAnsi="HG丸ｺﾞｼｯｸM-PRO" w:eastAsia="HG丸ｺﾞｼｯｸM-PRO"/>
                <w:color w:val="auto"/>
                <w:sz w:val="21"/>
              </w:rPr>
              <w:t>ＳＮＳ</w:t>
            </w:r>
            <w:r>
              <w:rPr>
                <w:rFonts w:hint="eastAsia" w:ascii="HG丸ｺﾞｼｯｸM-PRO" w:hAnsi="HG丸ｺﾞｼｯｸM-PRO"/>
                <w:color w:val="auto"/>
                <w:sz w:val="21"/>
              </w:rPr>
              <w:t>等による情報発信・提供</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・研究成果をもとにした行政・事業者向けの政策提言</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・研究成果を地域社会に還元するため、展示会・講演会・公開講座などを開催</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・既存技術の多分野展開を促進、地域資源の新たな価値創造を支援</w:t>
            </w:r>
          </w:p>
        </w:tc>
      </w:tr>
    </w:tbl>
    <w:p>
      <w:pPr>
        <w:pStyle w:val="0"/>
        <w:spacing w:before="170" w:beforeLines="50" w:beforeAutospacing="0"/>
        <w:rPr>
          <w:rFonts w:hint="default" w:ascii="メイリオ" w:hAnsi="メイリオ" w:eastAsia="メイリオ"/>
          <w:b w:val="1"/>
          <w:i w:val="1"/>
          <w:color w:val="000000" w:themeColor="text1"/>
        </w:rPr>
      </w:pPr>
    </w:p>
    <w:p>
      <w:pPr>
        <w:pStyle w:val="0"/>
        <w:spacing w:before="170" w:beforeLines="50" w:beforeAutospacing="0"/>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4815"/>
        <w:gridCol w:w="2268"/>
        <w:gridCol w:w="2551"/>
      </w:tblGrid>
      <w:tr>
        <w:trPr>
          <w:trHeight w:val="445" w:hRule="atLeast"/>
        </w:trPr>
        <w:tc>
          <w:tcPr>
            <w:tcW w:w="481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ECFF"/>
            <w:tcMar>
              <w:top w:w="15" w:type="dxa"/>
              <w:left w:w="100" w:type="dxa"/>
              <w:bottom w:w="0" w:type="dxa"/>
              <w:right w:w="100" w:type="dxa"/>
            </w:tcMar>
            <w:vAlign w:val="center"/>
          </w:tcPr>
          <w:p>
            <w:pPr>
              <w:pStyle w:val="0"/>
              <w:spacing w:line="28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ECFF"/>
            <w:tcMar>
              <w:top w:w="15" w:type="dxa"/>
              <w:left w:w="15" w:type="dxa"/>
              <w:bottom w:w="0" w:type="dxa"/>
              <w:right w:w="15" w:type="dxa"/>
            </w:tcMar>
            <w:vAlign w:val="center"/>
          </w:tcPr>
          <w:p>
            <w:pPr>
              <w:pStyle w:val="0"/>
              <w:spacing w:line="28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CCECFF"/>
            <w:tcMar>
              <w:top w:w="15" w:type="dxa"/>
              <w:left w:w="15" w:type="dxa"/>
              <w:bottom w:w="0" w:type="dxa"/>
              <w:right w:w="15" w:type="dxa"/>
            </w:tcMar>
            <w:vAlign w:val="center"/>
          </w:tcPr>
          <w:p>
            <w:pPr>
              <w:pStyle w:val="0"/>
              <w:spacing w:line="28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trHeight w:val="711" w:hRule="atLeast"/>
        </w:trPr>
        <w:tc>
          <w:tcPr>
            <w:tcW w:w="481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地域新電力会社の設立件数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小売電気事業者の設立件数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w:t>
            </w:r>
            <w:r>
              <w:rPr>
                <w:rFonts w:hint="eastAsia" w:ascii="HG丸ｺﾞｼｯｸM-PRO" w:hAnsi="HG丸ｺﾞｼｯｸM-PRO" w:eastAsia="HG丸ｺﾞｼｯｸM-PRO"/>
                <w:color w:val="000000" w:themeColor="text1"/>
                <w:sz w:val="21"/>
              </w:rPr>
              <w:t>（）</w:t>
            </w:r>
            <w:r>
              <w:rPr>
                <w:rFonts w:hint="default" w:ascii="HG丸ｺﾞｼｯｸM-PRO" w:hAnsi="HG丸ｺﾞｼｯｸM-PRO"/>
                <w:color w:val="000000" w:themeColor="text1"/>
                <w:sz w:val="21"/>
              </w:rPr>
              <w:t>は関与する市町村数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累計</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【再掲】</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３市町村</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firstLine="210" w:firstLineChars="100"/>
              <w:jc w:val="center"/>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10</w:t>
            </w:r>
            <w:r>
              <w:rPr>
                <w:rFonts w:hint="default" w:ascii="HG丸ｺﾞｼｯｸM-PRO" w:hAnsi="HG丸ｺﾞｼｯｸM-PRO" w:eastAsia="HG丸ｺﾞｼｯｸM-PRO"/>
                <w:color w:val="000000" w:themeColor="text1"/>
                <w:sz w:val="21"/>
              </w:rPr>
              <w:t>（</w:t>
            </w:r>
            <w:r>
              <w:rPr>
                <w:rFonts w:hint="default" w:ascii="HG丸ｺﾞｼｯｸM-PRO" w:hAnsi="HG丸ｺﾞｼｯｸM-PRO"/>
                <w:color w:val="000000" w:themeColor="text1"/>
                <w:sz w:val="21"/>
              </w:rPr>
              <w:t>17</w:t>
            </w:r>
            <w:r>
              <w:rPr>
                <w:rFonts w:hint="default"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市町村</w:t>
            </w:r>
          </w:p>
          <w:p>
            <w:pPr>
              <w:pStyle w:val="0"/>
              <w:ind w:firstLine="210" w:firstLineChars="100"/>
              <w:jc w:val="center"/>
              <w:rPr>
                <w:rFonts w:hint="default" w:ascii="HG丸ｺﾞｼｯｸM-PRO" w:hAnsi="HG丸ｺﾞｼｯｸM-PRO"/>
                <w:color w:val="000000" w:themeColor="text1"/>
                <w:sz w:val="18"/>
              </w:rPr>
            </w:pPr>
            <w:r>
              <w:rPr>
                <w:rFonts w:hint="eastAsia" w:ascii="HG丸ｺﾞｼｯｸM-PRO" w:hAnsi="HG丸ｺﾞｼｯｸM-PRO" w:eastAsia="HG丸ｺﾞｼｯｸM-PRO"/>
                <w:color w:val="000000" w:themeColor="text1"/>
                <w:sz w:val="18"/>
              </w:rPr>
              <w:t>（</w:t>
            </w:r>
            <w:r>
              <w:rPr>
                <w:rFonts w:hint="default"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default" w:ascii="HG丸ｺﾞｼｯｸM-PRO" w:hAnsi="HG丸ｺﾞｼｯｸM-PRO" w:eastAsia="HG丸ｺﾞｼｯｸM-PRO"/>
                <w:color w:val="000000" w:themeColor="text1"/>
                <w:sz w:val="18"/>
              </w:rPr>
              <w:t>）</w:t>
            </w:r>
          </w:p>
        </w:tc>
      </w:tr>
      <w:tr>
        <w:trPr>
          <w:trHeight w:val="711" w:hRule="atLeast"/>
        </w:trPr>
        <w:tc>
          <w:tcPr>
            <w:tcW w:w="4815"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住宅用太陽光発電の設置割合</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累計</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【再掲】</w:t>
            </w:r>
          </w:p>
        </w:tc>
        <w:tc>
          <w:tcPr>
            <w:tcW w:w="226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10.5%</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R6.11</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255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firstLine="210" w:firstLineChars="100"/>
              <w:jc w:val="center"/>
              <w:rPr>
                <w:rFonts w:hint="default" w:ascii="HG丸ｺﾞｼｯｸM-PRO" w:hAnsi="HG丸ｺﾞｼｯｸM-PRO"/>
                <w:color w:val="000000" w:themeColor="text1"/>
                <w:sz w:val="21"/>
              </w:rPr>
            </w:pPr>
            <w:r>
              <w:rPr>
                <w:rFonts w:hint="default" w:ascii="HG丸ｺﾞｼｯｸM-PRO" w:hAnsi="HG丸ｺﾞｼｯｸM-PRO"/>
                <w:color w:val="000000" w:themeColor="text1"/>
                <w:sz w:val="21"/>
              </w:rPr>
              <w:t>13.9%</w:t>
            </w:r>
          </w:p>
          <w:p>
            <w:pPr>
              <w:pStyle w:val="0"/>
              <w:ind w:firstLine="210" w:firstLineChars="10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bl>
    <w:p>
      <w:pPr>
        <w:pStyle w:val="0"/>
        <w:widowControl w:val="1"/>
        <w:spacing w:line="20" w:lineRule="exact"/>
        <w:jc w:val="left"/>
        <w:rPr>
          <w:rFonts w:hint="default" w:ascii="メイリオ" w:hAnsi="メイリオ" w:eastAsia="メイリオ"/>
          <w:b w:val="1"/>
          <w:color w:val="000000" w:themeColor="text1"/>
          <w:sz w:val="32"/>
        </w:rPr>
      </w:pPr>
      <w:r>
        <w:rPr>
          <w:rFonts w:hint="default" w:ascii="メイリオ" w:hAnsi="メイリオ" w:eastAsia="メイリオ"/>
          <w:b w:val="1"/>
          <w:color w:val="000000" w:themeColor="text1"/>
          <w:sz w:val="32"/>
        </w:rPr>
        <w:br w:type="page"/>
      </w:r>
    </w:p>
    <w:p>
      <w:pPr>
        <w:pStyle w:val="0"/>
        <w:jc w:val="left"/>
        <w:rPr>
          <w:rFonts w:hint="default"/>
        </w:rPr>
      </w:pPr>
      <w:bookmarkStart w:id="1213" w:name="_Toc1000"/>
      <w:bookmarkEnd w:id="1213"/>
      <w:bookmarkStart w:id="1214" w:name="_Toc13099"/>
      <w:bookmarkEnd w:id="1214"/>
      <w:bookmarkStart w:id="1215" w:name="_Toc19261"/>
      <w:bookmarkEnd w:id="1215"/>
      <w:bookmarkStart w:id="1216" w:name="_Toc19450"/>
      <w:bookmarkEnd w:id="1216"/>
      <w:bookmarkStart w:id="1217" w:name="_Toc4723"/>
      <w:bookmarkEnd w:id="1217"/>
      <w:bookmarkStart w:id="1218" w:name="_Toc4811"/>
      <w:bookmarkEnd w:id="1218"/>
      <w:bookmarkStart w:id="1219" w:name="_Toc5223"/>
      <w:bookmarkEnd w:id="1219"/>
      <w:bookmarkStart w:id="1220" w:name="_Toc5524"/>
      <w:bookmarkEnd w:id="1220"/>
      <w:bookmarkStart w:id="1221" w:name="_Toc5526"/>
      <w:bookmarkEnd w:id="1221"/>
      <w:bookmarkStart w:id="1222" w:name="_Toc55373556"/>
      <w:bookmarkEnd w:id="1222"/>
      <w:bookmarkStart w:id="1223" w:name="_Toc5612"/>
      <w:bookmarkEnd w:id="1223"/>
      <w:bookmarkStart w:id="1224" w:name="_Toc5741"/>
      <w:bookmarkEnd w:id="1224"/>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rPr>
      </w:pPr>
    </w:p>
    <w:p>
      <w:pPr>
        <w:pStyle w:val="0"/>
        <w:jc w:val="left"/>
        <w:rPr>
          <w:rFonts w:hint="default"/>
          <w:color w:val="000000" w:themeColor="text1"/>
        </w:rPr>
      </w:pPr>
    </w:p>
    <w:p>
      <w:pPr>
        <w:pStyle w:val="2"/>
        <w:spacing w:line="640" w:lineRule="exact"/>
        <w:ind w:left="141" w:leftChars="64" w:right="282" w:rightChars="128"/>
        <w:jc w:val="center"/>
        <w:rPr>
          <w:rFonts w:hint="default" w:ascii="メイリオ" w:hAnsi="メイリオ"/>
          <w:color w:val="000000" w:themeColor="text1"/>
          <w:sz w:val="48"/>
        </w:rPr>
      </w:pPr>
      <w:bookmarkStart w:id="1225" w:name="_Toc10516"/>
      <w:bookmarkStart w:id="1226" w:name="_Toc10784"/>
      <w:bookmarkStart w:id="1227" w:name="_Toc16534"/>
      <w:bookmarkStart w:id="1228" w:name="_Toc17763"/>
      <w:bookmarkStart w:id="1229" w:name="_Toc1937"/>
      <w:bookmarkStart w:id="1230" w:name="_Toc20335"/>
      <w:bookmarkEnd w:id="1230"/>
      <w:bookmarkStart w:id="1231" w:name="_Toc20423"/>
      <w:bookmarkStart w:id="1232" w:name="_Toc20968"/>
      <w:bookmarkStart w:id="1233" w:name="_Toc21221"/>
      <w:bookmarkStart w:id="1234" w:name="_Toc212581652"/>
      <w:bookmarkEnd w:id="1234"/>
      <w:bookmarkStart w:id="1235" w:name="_Toc214565792"/>
      <w:bookmarkEnd w:id="1235"/>
      <w:bookmarkStart w:id="1236" w:name="_Toc23082"/>
      <w:bookmarkEnd w:id="1236"/>
      <w:bookmarkStart w:id="1237" w:name="_Toc23223"/>
      <w:bookmarkStart w:id="1238" w:name="_Toc23228"/>
      <w:bookmarkStart w:id="1239" w:name="_Toc28126"/>
      <w:bookmarkStart w:id="1240" w:name="_Toc29558"/>
      <w:bookmarkStart w:id="1241" w:name="_Toc29666"/>
      <w:bookmarkStart w:id="1242" w:name="_Toc29823"/>
      <w:bookmarkStart w:id="1243" w:name="_Toc30150"/>
      <w:bookmarkEnd w:id="1243"/>
      <w:bookmarkStart w:id="1244" w:name="_Toc30156"/>
      <w:bookmarkEnd w:id="1244"/>
      <w:bookmarkStart w:id="1245" w:name="_Toc3150"/>
      <w:bookmarkStart w:id="1246" w:name="_Toc32439"/>
      <w:bookmarkStart w:id="1247" w:name="_Toc3835"/>
      <w:bookmarkEnd w:id="1247"/>
      <w:bookmarkStart w:id="1248" w:name="_Toc435"/>
      <w:bookmarkEnd w:id="1248"/>
      <w:bookmarkStart w:id="1249" w:name="_Toc4452"/>
      <w:bookmarkEnd w:id="1249"/>
      <w:bookmarkStart w:id="1250" w:name="_Toc4458"/>
      <w:bookmarkEnd w:id="1250"/>
      <w:bookmarkStart w:id="1251" w:name="_Toc4841"/>
      <w:bookmarkEnd w:id="1251"/>
      <w:bookmarkStart w:id="1252" w:name="_Toc5093"/>
      <w:bookmarkEnd w:id="1252"/>
      <w:bookmarkStart w:id="1253" w:name="_Toc66814471"/>
      <w:bookmarkEnd w:id="1253"/>
      <w:bookmarkStart w:id="1254" w:name="_Toc7357"/>
      <w:r>
        <w:rPr>
          <w:rFonts w:hint="eastAsia" w:ascii="メイリオ" w:hAnsi="メイリオ"/>
          <w:color w:val="000000" w:themeColor="text1"/>
          <w:sz w:val="48"/>
        </w:rPr>
        <w:t>戦略５　環境を守り次世代へつないでいく</w:t>
      </w:r>
      <w:bookmarkStart w:id="1255" w:name="_Toc10352"/>
      <w:bookmarkEnd w:id="1255"/>
      <w:bookmarkStart w:id="1256" w:name="_Toc212581653"/>
      <w:bookmarkEnd w:id="1256"/>
      <w:bookmarkStart w:id="1257" w:name="_Toc27853"/>
      <w:bookmarkEnd w:id="1257"/>
      <w:bookmarkStart w:id="1258" w:name="_Toc31359"/>
      <w:bookmarkEnd w:id="1258"/>
      <w:bookmarkStart w:id="1259" w:name="_Toc31816"/>
      <w:bookmarkEnd w:id="1259"/>
      <w:bookmarkStart w:id="1260" w:name="_Toc4386"/>
      <w:bookmarkEnd w:id="1260"/>
      <w:r>
        <w:rPr>
          <w:rFonts w:hint="eastAsia" w:ascii="メイリオ" w:hAnsi="メイリオ"/>
          <w:color w:val="000000" w:themeColor="text1"/>
          <w:sz w:val="48"/>
        </w:rPr>
        <w:t>ための人材育成と地域づくり</w:t>
      </w:r>
      <w:bookmarkEnd w:id="1225"/>
      <w:bookmarkEnd w:id="1226"/>
      <w:bookmarkEnd w:id="1227"/>
      <w:bookmarkEnd w:id="1228"/>
      <w:bookmarkEnd w:id="1229"/>
      <w:bookmarkEnd w:id="1231"/>
      <w:bookmarkEnd w:id="1232"/>
      <w:bookmarkEnd w:id="1233"/>
      <w:bookmarkEnd w:id="1237"/>
      <w:bookmarkEnd w:id="1238"/>
      <w:bookmarkEnd w:id="1239"/>
      <w:bookmarkEnd w:id="1240"/>
      <w:bookmarkEnd w:id="1241"/>
      <w:bookmarkEnd w:id="1242"/>
      <w:bookmarkEnd w:id="1245"/>
      <w:bookmarkEnd w:id="1246"/>
      <w:bookmarkEnd w:id="1254"/>
    </w:p>
    <w:p>
      <w:pPr>
        <w:pStyle w:val="0"/>
        <w:jc w:val="left"/>
        <w:rPr>
          <w:rFonts w:hint="default"/>
          <w:color w:val="000000" w:themeColor="text1"/>
        </w:rPr>
      </w:pPr>
    </w:p>
    <w:p>
      <w:pPr>
        <w:pStyle w:val="0"/>
        <w:jc w:val="left"/>
        <w:rPr>
          <w:rFonts w:hint="default"/>
          <w:color w:val="000000" w:themeColor="text1"/>
        </w:rPr>
      </w:pPr>
    </w:p>
    <w:p>
      <w:pPr>
        <w:pStyle w:val="0"/>
        <w:jc w:val="left"/>
        <w:rPr>
          <w:rFonts w:hint="default"/>
          <w:color w:val="000000" w:themeColor="text1"/>
        </w:rPr>
      </w:pPr>
    </w:p>
    <w:p>
      <w:pPr>
        <w:pStyle w:val="0"/>
        <w:jc w:val="left"/>
        <w:rPr>
          <w:rFonts w:hint="default"/>
          <w:color w:val="000000" w:themeColor="text1"/>
        </w:rPr>
      </w:pPr>
    </w:p>
    <w:p>
      <w:pPr>
        <w:pStyle w:val="0"/>
        <w:jc w:val="left"/>
        <w:rPr>
          <w:rFonts w:hint="default"/>
          <w:color w:val="000000" w:themeColor="text1"/>
        </w:rPr>
      </w:pPr>
    </w:p>
    <w:p>
      <w:pPr>
        <w:pStyle w:val="0"/>
        <w:ind w:firstLine="220" w:firstLineChars="100"/>
        <w:jc w:val="left"/>
        <w:rPr>
          <w:rFonts w:hint="default"/>
          <w:color w:val="000000" w:themeColor="text1"/>
        </w:rPr>
      </w:pPr>
      <w:r>
        <w:rPr>
          <w:rFonts w:hint="eastAsia"/>
          <w:color w:val="000000" w:themeColor="text1"/>
        </w:rPr>
        <w:t>本県の強みでもある豊かな自然環境を守り次世代へつないでいくために、学校をはじめ各主体が環境学習や環境保全活動に触れる機会を提供していきます。環境学習の拠点として、県民への環境活動の支援や各団体とのネットワークづくりを積極的に行っている「高知県</w:t>
      </w:r>
      <w:r>
        <w:rPr>
          <w:rFonts w:hint="default"/>
          <w:color w:val="000000" w:themeColor="text1"/>
        </w:rPr>
        <w:t>環境活動支援センターえ</w:t>
      </w:r>
      <w:r>
        <w:rPr>
          <w:rFonts w:hint="eastAsia"/>
          <w:color w:val="000000" w:themeColor="text1"/>
        </w:rPr>
        <w:t>こらぼ」を通じ、多くの県民に環境学習や環境活動に触れる機会を提供し参加を促していきます。また、環境に関連した情報を積極的に発信するなど、県民の環境活動を活発化するための基盤づくりに取り組みます。</w:t>
      </w:r>
    </w:p>
    <w:p>
      <w:pPr>
        <w:pStyle w:val="3"/>
        <w:ind w:left="0" w:leftChars="0"/>
        <w:rPr>
          <w:rFonts w:hint="default"/>
          <w:color w:val="000000" w:themeColor="text1"/>
        </w:rPr>
      </w:pPr>
      <w:r>
        <w:rPr>
          <w:rFonts w:hint="eastAsia"/>
          <w:color w:val="000000" w:themeColor="text1"/>
        </w:rPr>
        <w:br w:type="page"/>
      </w:r>
      <w:bookmarkStart w:id="1261" w:name="_Toc1072"/>
      <w:bookmarkStart w:id="1262" w:name="_Toc13295"/>
      <w:bookmarkStart w:id="1263" w:name="_Toc13644"/>
      <w:bookmarkStart w:id="1264" w:name="_Toc212581654"/>
      <w:bookmarkEnd w:id="1264"/>
      <w:bookmarkStart w:id="1265" w:name="_Toc214565793"/>
      <w:bookmarkEnd w:id="1265"/>
      <w:bookmarkStart w:id="1266" w:name="_Toc22135"/>
      <w:bookmarkStart w:id="1267" w:name="_Toc24275"/>
      <w:bookmarkEnd w:id="1267"/>
      <w:bookmarkStart w:id="1268" w:name="_Toc25164"/>
      <w:bookmarkStart w:id="1269" w:name="_Toc26529"/>
      <w:bookmarkStart w:id="1270" w:name="_Toc27270"/>
      <w:bookmarkStart w:id="1271" w:name="_Toc27495"/>
      <w:bookmarkStart w:id="1272" w:name="_Toc31123"/>
      <w:bookmarkStart w:id="1273" w:name="_Toc3220"/>
      <w:bookmarkStart w:id="1274" w:name="_Toc32435"/>
      <w:bookmarkStart w:id="1275" w:name="_Toc3578"/>
      <w:bookmarkStart w:id="1276" w:name="_Toc5947"/>
      <w:bookmarkStart w:id="1277" w:name="_Toc66814472"/>
      <w:bookmarkEnd w:id="1277"/>
      <w:bookmarkStart w:id="1278" w:name="_Toc720"/>
      <w:bookmarkStart w:id="1279" w:name="_Toc7306"/>
      <w:bookmarkStart w:id="1280" w:name="_Toc8890"/>
      <w:bookmarkStart w:id="1281" w:name="_Toc8915"/>
      <w:r>
        <w:rPr>
          <w:rFonts w:hint="eastAsia"/>
          <w:color w:val="000000" w:themeColor="text1"/>
        </w:rPr>
        <w:t>５－１　環境を守り次世代へつないでいくための人材育成</w:t>
      </w:r>
      <w:bookmarkEnd w:id="1262"/>
      <w:bookmarkEnd w:id="1263"/>
      <w:bookmarkEnd w:id="1271"/>
      <w:bookmarkEnd w:id="1272"/>
      <w:bookmarkEnd w:id="1274"/>
      <w:bookmarkEnd w:id="1275"/>
      <w:bookmarkEnd w:id="1278"/>
      <w:r>
        <w:rPr>
          <w:rFonts w:hint="eastAsia"/>
          <w:color w:val="000000" w:themeColor="text1"/>
        </w:rPr>
        <w:t>（１／２</w:t>
      </w:r>
      <w:bookmarkEnd w:id="1266"/>
      <w:r>
        <w:rPr>
          <w:rFonts w:hint="eastAsia"/>
          <w:color w:val="000000" w:themeColor="text1"/>
        </w:rPr>
        <w:t>）</w:t>
      </w:r>
      <w:bookmarkEnd w:id="1261"/>
      <w:bookmarkEnd w:id="1268"/>
      <w:bookmarkEnd w:id="1269"/>
      <w:bookmarkEnd w:id="1270"/>
      <w:bookmarkEnd w:id="1273"/>
      <w:bookmarkEnd w:id="1276"/>
      <w:bookmarkEnd w:id="1279"/>
      <w:bookmarkEnd w:id="1280"/>
      <w:bookmarkEnd w:id="1281"/>
    </w:p>
    <w:p>
      <w:pPr>
        <w:pStyle w:val="0"/>
        <w:jc w:val="left"/>
        <w:rPr>
          <w:rFonts w:hint="default" w:ascii="メイリオ" w:hAnsi="メイリオ" w:eastAsia="メイリオ"/>
          <w:b w:val="1"/>
          <w:color w:val="000000" w:themeColor="text1"/>
          <w:sz w:val="32"/>
        </w:rPr>
      </w:pPr>
      <w:r>
        <w:rPr>
          <w:rFonts w:hint="default" w:ascii="HG丸ｺﾞｼｯｸM-PRO" w:hAnsi="HG丸ｺﾞｼｯｸM-PRO"/>
          <w:color w:val="000000" w:themeColor="text1"/>
        </w:rPr>
        <w:drawing>
          <wp:anchor distT="0" distB="0" distL="114300" distR="114300" simplePos="0" relativeHeight="204" behindDoc="0" locked="0" layoutInCell="1" hidden="0" allowOverlap="1">
            <wp:simplePos x="0" y="0"/>
            <wp:positionH relativeFrom="column">
              <wp:posOffset>3844925</wp:posOffset>
            </wp:positionH>
            <wp:positionV relativeFrom="paragraph">
              <wp:posOffset>140335</wp:posOffset>
            </wp:positionV>
            <wp:extent cx="323850" cy="323850"/>
            <wp:effectExtent l="0" t="0" r="0" b="0"/>
            <wp:wrapNone/>
            <wp:docPr id="4297" name="Picture 4" descr="ロゴ&#10;&#10;自動的に生成された説明"/>
            <a:graphic xmlns:a="http://schemas.openxmlformats.org/drawingml/2006/main">
              <a:graphicData uri="http://schemas.openxmlformats.org/drawingml/2006/picture">
                <pic:pic xmlns:pic="http://schemas.openxmlformats.org/drawingml/2006/picture">
                  <pic:nvPicPr>
                    <pic:cNvPr id="4297" name="Picture 4" descr="ロゴ&#10;&#10;自動的に生成された説明"/>
                    <pic:cNvPicPr>
                      <a:picLocks noChangeAspect="1" noChangeArrowheads="1"/>
                    </pic:cNvPicPr>
                  </pic:nvPicPr>
                  <pic:blipFill>
                    <a:blip r:embed="rId85"/>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205" behindDoc="0" locked="0" layoutInCell="1" hidden="0" allowOverlap="1">
            <wp:simplePos x="0" y="0"/>
            <wp:positionH relativeFrom="column">
              <wp:posOffset>4227830</wp:posOffset>
            </wp:positionH>
            <wp:positionV relativeFrom="paragraph">
              <wp:posOffset>140335</wp:posOffset>
            </wp:positionV>
            <wp:extent cx="323850" cy="323850"/>
            <wp:effectExtent l="0" t="0" r="0" b="0"/>
            <wp:wrapNone/>
            <wp:docPr id="4298" name="Picture 12" descr="ロゴ&#10;&#10;自動的に生成された説明"/>
            <a:graphic xmlns:a="http://schemas.openxmlformats.org/drawingml/2006/main">
              <a:graphicData uri="http://schemas.openxmlformats.org/drawingml/2006/picture">
                <pic:pic xmlns:pic="http://schemas.openxmlformats.org/drawingml/2006/picture">
                  <pic:nvPicPr>
                    <pic:cNvPr id="4298" name="Picture 12" descr="ロゴ&#10;&#10;自動的に生成された説明"/>
                    <pic:cNvPicPr>
                      <a:picLocks noChangeAspect="1" noChangeArrowheads="1"/>
                    </pic:cNvPicPr>
                  </pic:nvPicPr>
                  <pic:blipFill>
                    <a:blip r:embed="rId93"/>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206" behindDoc="0" locked="0" layoutInCell="1" hidden="0" allowOverlap="1">
            <wp:simplePos x="0" y="0"/>
            <wp:positionH relativeFrom="column">
              <wp:posOffset>4614545</wp:posOffset>
            </wp:positionH>
            <wp:positionV relativeFrom="paragraph">
              <wp:posOffset>140335</wp:posOffset>
            </wp:positionV>
            <wp:extent cx="323850" cy="323850"/>
            <wp:effectExtent l="0" t="0" r="0" b="0"/>
            <wp:wrapNone/>
            <wp:docPr id="4299" name="Picture 13" descr="アイコン&#10;&#10;中程度の精度で自動的に生成された説明"/>
            <a:graphic xmlns:a="http://schemas.openxmlformats.org/drawingml/2006/main">
              <a:graphicData uri="http://schemas.openxmlformats.org/drawingml/2006/picture">
                <pic:pic xmlns:pic="http://schemas.openxmlformats.org/drawingml/2006/picture">
                  <pic:nvPicPr>
                    <pic:cNvPr id="4299" name="Picture 13" descr="アイコン&#10;&#10;中程度の精度で自動的に生成された説明"/>
                    <pic:cNvPicPr>
                      <a:picLocks noChangeAspect="1" noChangeArrowheads="1"/>
                    </pic:cNvPicPr>
                  </pic:nvPicPr>
                  <pic:blipFill>
                    <a:blip r:embed="rId94"/>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207" behindDoc="0" locked="0" layoutInCell="1" hidden="0" allowOverlap="1">
            <wp:simplePos x="0" y="0"/>
            <wp:positionH relativeFrom="column">
              <wp:posOffset>4999355</wp:posOffset>
            </wp:positionH>
            <wp:positionV relativeFrom="paragraph">
              <wp:posOffset>140335</wp:posOffset>
            </wp:positionV>
            <wp:extent cx="323850" cy="323850"/>
            <wp:effectExtent l="0" t="0" r="0" b="0"/>
            <wp:wrapNone/>
            <wp:docPr id="4300" name="Picture 14" descr="ロゴ, アイコン&#10;&#10;自動的に生成された説明"/>
            <a:graphic xmlns:a="http://schemas.openxmlformats.org/drawingml/2006/main">
              <a:graphicData uri="http://schemas.openxmlformats.org/drawingml/2006/picture">
                <pic:pic xmlns:pic="http://schemas.openxmlformats.org/drawingml/2006/picture">
                  <pic:nvPicPr>
                    <pic:cNvPr id="4300" name="Picture 14" descr="ロゴ, アイコン&#10;&#10;自動的に生成された説明"/>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208" behindDoc="0" locked="0" layoutInCell="1" hidden="0" allowOverlap="1">
            <wp:simplePos x="0" y="0"/>
            <wp:positionH relativeFrom="column">
              <wp:posOffset>5382895</wp:posOffset>
            </wp:positionH>
            <wp:positionV relativeFrom="paragraph">
              <wp:posOffset>140335</wp:posOffset>
            </wp:positionV>
            <wp:extent cx="323850" cy="323850"/>
            <wp:effectExtent l="0" t="0" r="0" b="0"/>
            <wp:wrapNone/>
            <wp:docPr id="4301" name="Picture 15" descr="グラフィカル ユーザー インターフェイス, アプリケーション, アイコン&#10;&#10;自動的に生成された説明"/>
            <a:graphic xmlns:a="http://schemas.openxmlformats.org/drawingml/2006/main">
              <a:graphicData uri="http://schemas.openxmlformats.org/drawingml/2006/picture">
                <pic:pic xmlns:pic="http://schemas.openxmlformats.org/drawingml/2006/picture">
                  <pic:nvPicPr>
                    <pic:cNvPr id="4301" name="Picture 15" descr="グラフィカル ユーザー インターフェイス, アプリケーション, アイコン&#10;&#10;自動的に生成された説明"/>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rPr>
        <w:drawing>
          <wp:anchor distT="0" distB="0" distL="114300" distR="114300" simplePos="0" relativeHeight="209" behindDoc="0" locked="0" layoutInCell="1" hidden="0" allowOverlap="1">
            <wp:simplePos x="0" y="0"/>
            <wp:positionH relativeFrom="column">
              <wp:posOffset>5768340</wp:posOffset>
            </wp:positionH>
            <wp:positionV relativeFrom="paragraph">
              <wp:posOffset>140335</wp:posOffset>
            </wp:positionV>
            <wp:extent cx="323850" cy="323850"/>
            <wp:effectExtent l="0" t="0" r="0" b="0"/>
            <wp:wrapNone/>
            <wp:docPr id="4302" name="Picture 17" descr="図形&#10;&#10;自動的に生成された説明"/>
            <a:graphic xmlns:a="http://schemas.openxmlformats.org/drawingml/2006/main">
              <a:graphicData uri="http://schemas.openxmlformats.org/drawingml/2006/picture">
                <pic:pic xmlns:pic="http://schemas.openxmlformats.org/drawingml/2006/picture">
                  <pic:nvPicPr>
                    <pic:cNvPr id="4302" name="Picture 17" descr="図形&#10;&#10;自動的に生成された説明"/>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eastAsia"/>
          <w:color w:val="000000" w:themeColor="text1"/>
        </w:rPr>
        <mc:AlternateContent>
          <mc:Choice Requires="wps">
            <w:drawing>
              <wp:anchor distT="0" distB="0" distL="114300" distR="114300" simplePos="0" relativeHeight="194" behindDoc="0" locked="0" layoutInCell="1" hidden="0" allowOverlap="1">
                <wp:simplePos x="0" y="0"/>
                <wp:positionH relativeFrom="column">
                  <wp:posOffset>35560</wp:posOffset>
                </wp:positionH>
                <wp:positionV relativeFrom="paragraph">
                  <wp:posOffset>120015</wp:posOffset>
                </wp:positionV>
                <wp:extent cx="6119495" cy="369570"/>
                <wp:effectExtent l="0" t="0" r="635" b="635"/>
                <wp:wrapNone/>
                <wp:docPr id="4303" name="正方形/長方形 1116"/>
                <a:graphic xmlns:a="http://schemas.openxmlformats.org/drawingml/2006/main">
                  <a:graphicData uri="http://schemas.microsoft.com/office/word/2010/wordprocessingShape">
                    <wps:wsp>
                      <wps:cNvPr id="4303" name="正方形/長方形 1116"/>
                      <wps:cNvSpPr>
                        <a:spLocks noChangeAspect="1" noChangeArrowheads="1"/>
                      </wps:cNvSpPr>
                      <wps:spPr>
                        <a:xfrm>
                          <a:off x="0" y="0"/>
                          <a:ext cx="6119495" cy="369570"/>
                        </a:xfrm>
                        <a:prstGeom prst="rect">
                          <a:avLst/>
                        </a:prstGeom>
                        <a:solidFill>
                          <a:srgbClr val="E6CD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16" style="mso-wrap-distance-right:9pt;mso-wrap-distance-bottom:0pt;margin-top:9.44pt;mso-position-vertical-relative:text;mso-position-horizontal-relative:text;position:absolute;height:29.1pt;mso-wrap-distance-top:0pt;width:481.85pt;mso-wrap-distance-left:9pt;margin-left:2.8pt;z-index:194;" o:spid="_x0000_s4303" o:allowincell="t" o:allowoverlap="t" filled="t" fillcolor="#e6cd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o:lock v:ext="edit" aspectratio="t"/>
                <w10:wrap type="none" anchorx="text" anchory="text"/>
              </v:rect>
            </w:pict>
          </mc:Fallback>
        </mc:AlternateContent>
      </w:r>
    </w:p>
    <w:p>
      <w:pPr>
        <w:pStyle w:val="0"/>
        <w:ind w:right="2521" w:rightChars="1146" w:firstLine="220" w:firstLineChars="100"/>
        <w:rPr>
          <w:rFonts w:hint="default" w:ascii="メイリオ" w:hAnsi="メイリオ" w:eastAsia="メイリオ"/>
          <w:b w:val="1"/>
          <w:color w:val="000000" w:themeColor="text1"/>
        </w:rPr>
      </w:pPr>
    </w:p>
    <w:p>
      <w:pPr>
        <w:pStyle w:val="0"/>
        <w:ind w:left="440" w:leftChars="100" w:right="-1" w:hanging="220" w:hangingChars="100"/>
        <w:rPr>
          <w:rFonts w:hint="default" w:ascii="メイリオ" w:hAnsi="メイリオ" w:eastAsia="メイリオ"/>
          <w:i w:val="1"/>
          <w:color w:val="000000" w:themeColor="text1"/>
        </w:rPr>
      </w:pPr>
    </w:p>
    <w:p>
      <w:pPr>
        <w:pStyle w:val="0"/>
        <w:ind w:left="220" w:right="-1" w:hanging="220" w:hangingChars="100"/>
        <w:rPr>
          <w:rFonts w:hint="default" w:ascii="HG丸ｺﾞｼｯｸM-PRO" w:hAnsi="HG丸ｺﾞｼｯｸM-PRO"/>
          <w:b w:val="1"/>
          <w:color w:val="000000" w:themeColor="text1"/>
          <w:sz w:val="32"/>
        </w:rPr>
      </w:pPr>
      <w:r>
        <w:rPr>
          <w:rFonts w:hint="eastAsia" w:ascii="HG丸ｺﾞｼｯｸM-PRO" w:hAnsi="HG丸ｺﾞｼｯｸM-PRO"/>
          <w:color w:val="000000" w:themeColor="text1"/>
        </w:rPr>
        <w:t>・各主体と連携し、環境学習や環境保全活動を行います。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17</w:t>
      </w:r>
      <w:r>
        <w:rPr>
          <w:rFonts w:hint="eastAsia" w:ascii="HG丸ｺﾞｼｯｸM-PRO" w:hAnsi="HG丸ｺﾞｼｯｸM-PRO" w:eastAsia="HG丸ｺﾞｼｯｸM-PRO"/>
          <w:color w:val="000000" w:themeColor="text1"/>
        </w:rPr>
        <w:t>）</w:t>
      </w:r>
    </w:p>
    <w:p>
      <w:pPr>
        <w:pStyle w:val="0"/>
        <w:ind w:left="220" w:right="-1" w:hanging="22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rPr>
        <w:t>・県民や事業者などが積極的に環境学習や環境保全活動に参加できるよう環境への関心を喚起し、自主的に環境に配慮した行動をする人材の育成につなげます。</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４</w:t>
      </w:r>
      <w:r>
        <w:rPr>
          <w:rFonts w:hint="eastAsia" w:ascii="HG丸ｺﾞｼｯｸM-PRO" w:hAnsi="HG丸ｺﾞｼｯｸM-PRO"/>
          <w:color w:val="000000" w:themeColor="text1"/>
        </w:rPr>
        <w:t>.12.13.14.15.</w:t>
      </w:r>
      <w:r>
        <w:rPr>
          <w:rFonts w:hint="eastAsia" w:ascii="HG丸ｺﾞｼｯｸM-PRO" w:hAnsi="HG丸ｺﾞｼｯｸM-PRO" w:eastAsia="HG丸ｺﾞｼｯｸM-PRO"/>
          <w:color w:val="000000" w:themeColor="text1"/>
        </w:rPr>
        <w:t>）</w:t>
      </w:r>
    </w:p>
    <w:p>
      <w:pPr>
        <w:pStyle w:val="0"/>
        <w:ind w:left="220" w:right="-1" w:hanging="220" w:hangingChars="100"/>
        <w:rPr>
          <w:rFonts w:hint="default" w:ascii="HG丸ｺﾞｼｯｸM-PRO" w:hAnsi="HG丸ｺﾞｼｯｸM-PRO"/>
          <w:color w:val="000000" w:themeColor="text1"/>
        </w:rPr>
      </w:pPr>
    </w:p>
    <w:p>
      <w:pPr>
        <w:pStyle w:val="0"/>
        <w:ind w:firstLine="220" w:firstLineChars="100"/>
        <w:rPr>
          <w:rFonts w:hint="default" w:ascii="メイリオ" w:hAnsi="メイリオ" w:eastAsia="メイリオ"/>
          <w:color w:val="000000" w:themeColor="text1"/>
        </w:rPr>
      </w:pPr>
      <w:r>
        <w:rPr>
          <w:rFonts w:hint="default" w:ascii="メイリオ" w:hAnsi="メイリオ" w:eastAsia="メイリオ"/>
          <w:color w:val="000000" w:themeColor="text1"/>
        </w:rPr>
        <mc:AlternateContent>
          <mc:Choice Requires="wps">
            <w:drawing>
              <wp:anchor distT="0" distB="0" distL="114300" distR="114300" simplePos="0" relativeHeight="195" behindDoc="0" locked="0" layoutInCell="1" hidden="0" allowOverlap="1">
                <wp:simplePos x="0" y="0"/>
                <wp:positionH relativeFrom="column">
                  <wp:posOffset>0</wp:posOffset>
                </wp:positionH>
                <wp:positionV relativeFrom="paragraph">
                  <wp:posOffset>88265</wp:posOffset>
                </wp:positionV>
                <wp:extent cx="6119495" cy="369570"/>
                <wp:effectExtent l="0" t="0" r="635" b="635"/>
                <wp:wrapNone/>
                <wp:docPr id="4304" name="正方形/長方形 1113"/>
                <a:graphic xmlns:a="http://schemas.openxmlformats.org/drawingml/2006/main">
                  <a:graphicData uri="http://schemas.microsoft.com/office/word/2010/wordprocessingShape">
                    <wps:wsp>
                      <wps:cNvPr id="4304" name="正方形/長方形 1113"/>
                      <wps:cNvSpPr>
                        <a:spLocks noChangeArrowheads="1"/>
                      </wps:cNvSpPr>
                      <wps:spPr>
                        <a:xfrm>
                          <a:off x="0" y="0"/>
                          <a:ext cx="6119495" cy="369570"/>
                        </a:xfrm>
                        <a:prstGeom prst="rect">
                          <a:avLst/>
                        </a:prstGeom>
                        <a:solidFill>
                          <a:srgbClr val="E6CD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13" style="mso-wrap-distance-right:9pt;mso-wrap-distance-bottom:0pt;margin-top:6.95pt;mso-position-vertical-relative:text;mso-position-horizontal-relative:text;position:absolute;height:29.1pt;mso-wrap-distance-top:0pt;width:481.85pt;mso-wrap-distance-left:9pt;margin-left:0pt;z-index:195;" o:spid="_x0000_s4304" o:allowincell="t" o:allowoverlap="t" filled="t" fillcolor="#e6cd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spacing w:line="160" w:lineRule="exact"/>
        <w:rPr>
          <w:rFonts w:hint="default" w:ascii="メイリオ" w:hAnsi="メイリオ" w:eastAsia="メイリオ"/>
          <w:color w:val="000000" w:themeColor="text1"/>
        </w:rPr>
      </w:pPr>
    </w:p>
    <w:p>
      <w:pPr>
        <w:pStyle w:val="0"/>
        <w:spacing w:line="160" w:lineRule="exact"/>
        <w:rPr>
          <w:rFonts w:hint="default" w:ascii="メイリオ" w:hAnsi="メイリオ" w:eastAsia="メイリオ"/>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豊かな環境を守り次世代へつないでいくためには、県内の子どもたちが、自然や身近な地域の中での様々な体験活動を通じて、豊かな感受性や生命を尊重する心、環境に対する関心を培い、将来の様々な活動において、環境に配慮した行動を積極的に行うようになることが重要です。そのため、子どもたちの幼少期から青少年期までの発達段階に応じた、総合的な環境教育の取組を進めています。</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環境学習活動の推進拠点である「高知県環境活動支援センターえこらぼ」を中心に、環境学習講師の紹介・派遣や環境絵日記コンテスト、こどもエコクラブ事業などを行い、学校や地域での環境学習の機会を提供しています。</w:t>
      </w:r>
    </w:p>
    <w:p>
      <w:pPr>
        <w:pStyle w:val="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うち山の日」の活動では、人と木の共生を基本理念とした「木の文化県構想」の一環として、県民一人ひとりに森林や山を守る活動の重要性に対する理解と関心を深めてもらうため、幅広く県民からの参加を募る森林保全ボランティア活動などの取組を実施しています。</w:t>
      </w:r>
    </w:p>
    <w:p>
      <w:pPr>
        <w:pStyle w:val="0"/>
        <w:ind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154" behindDoc="0" locked="0" layoutInCell="1" hidden="0" allowOverlap="1">
                <wp:simplePos x="0" y="0"/>
                <wp:positionH relativeFrom="column">
                  <wp:posOffset>3940810</wp:posOffset>
                </wp:positionH>
                <wp:positionV relativeFrom="paragraph">
                  <wp:posOffset>6350</wp:posOffset>
                </wp:positionV>
                <wp:extent cx="2149475" cy="302260"/>
                <wp:effectExtent l="0" t="0" r="635" b="635"/>
                <wp:wrapNone/>
                <wp:docPr id="4305" name="テキスト ボックス 1903"/>
                <a:graphic xmlns:a="http://schemas.openxmlformats.org/drawingml/2006/main">
                  <a:graphicData uri="http://schemas.microsoft.com/office/word/2010/wordprocessingShape">
                    <wps:wsp>
                      <wps:cNvPr id="4305" name="テキスト ボックス 1903"/>
                      <wps:cNvSpPr txBox="1"/>
                      <wps:spPr>
                        <a:xfrm>
                          <a:off x="0" y="0"/>
                          <a:ext cx="2149475" cy="302260"/>
                        </a:xfrm>
                        <a:prstGeom prst="rect">
                          <a:avLst/>
                        </a:prstGeom>
                        <a:noFill/>
                        <a:ln w="6350">
                          <a:noFill/>
                        </a:ln>
                      </wps:spPr>
                      <wps:txbx>
                        <w:txbxContent>
                          <w:p>
                            <w:pPr>
                              <w:pStyle w:val="0"/>
                              <w:jc w:val="center"/>
                              <w:rPr>
                                <w:rFonts w:hint="default"/>
                                <w:sz w:val="20"/>
                              </w:rPr>
                            </w:pPr>
                            <w:r>
                              <w:rPr>
                                <w:rFonts w:hint="eastAsia"/>
                                <w:sz w:val="20"/>
                              </w:rPr>
                              <w:t>図</w:t>
                            </w:r>
                            <w:r>
                              <w:rPr>
                                <w:rFonts w:hint="eastAsia" w:ascii="HG丸ｺﾞｼｯｸM-PRO" w:hAnsi="HG丸ｺﾞｼｯｸM-PRO"/>
                                <w:sz w:val="20"/>
                              </w:rPr>
                              <w:t>55</w:t>
                            </w:r>
                            <w:r>
                              <w:rPr>
                                <w:rFonts w:hint="eastAsia" w:ascii="HG丸ｺﾞｼｯｸM-PRO" w:hAnsi="HG丸ｺﾞｼｯｸM-PRO"/>
                                <w:sz w:val="20"/>
                              </w:rPr>
                              <w:t>　生物多様性こうちロゴ</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03" style="mso-wrap-distance-right:9pt;mso-wrap-distance-bottom:0pt;margin-top:0.5pt;mso-position-vertical-relative:text;mso-position-horizontal-relative:text;v-text-anchor:top;position:absolute;height:23.8pt;mso-wrap-distance-top:0pt;width:169.25pt;mso-wrap-distance-left:9pt;margin-left:310.3pt;z-index:1154;" o:spid="_x0000_s4305" o:allowincell="t" o:allowoverlap="t" filled="f" stroked="f" strokeweight="0.5pt" o:spt="202" type="#_x0000_t202">
                <v:fill/>
                <v:textbox style="layout-flow:horizontal;">
                  <w:txbxContent>
                    <w:p>
                      <w:pPr>
                        <w:pStyle w:val="0"/>
                        <w:jc w:val="center"/>
                        <w:rPr>
                          <w:rFonts w:hint="default"/>
                          <w:sz w:val="20"/>
                        </w:rPr>
                      </w:pPr>
                      <w:r>
                        <w:rPr>
                          <w:rFonts w:hint="eastAsia"/>
                          <w:sz w:val="20"/>
                        </w:rPr>
                        <w:t>図</w:t>
                      </w:r>
                      <w:r>
                        <w:rPr>
                          <w:rFonts w:hint="eastAsia" w:ascii="HG丸ｺﾞｼｯｸM-PRO" w:hAnsi="HG丸ｺﾞｼｯｸM-PRO"/>
                          <w:sz w:val="20"/>
                        </w:rPr>
                        <w:t>55</w:t>
                      </w:r>
                      <w:r>
                        <w:rPr>
                          <w:rFonts w:hint="eastAsia" w:ascii="HG丸ｺﾞｼｯｸM-PRO" w:hAnsi="HG丸ｺﾞｼｯｸM-PRO"/>
                          <w:sz w:val="20"/>
                        </w:rPr>
                        <w:t>　生物多様性こうちロゴ</w:t>
                      </w:r>
                    </w:p>
                  </w:txbxContent>
                </v:textbox>
                <v:imagedata o:title=""/>
                <w10:wrap type="none" anchorx="text" anchory="text"/>
              </v:shape>
            </w:pict>
          </mc:Fallback>
        </mc:AlternateContent>
      </w:r>
    </w:p>
    <w:p>
      <w:pPr>
        <w:pStyle w:val="0"/>
        <w:ind w:right="3808" w:rightChars="1731" w:firstLine="220" w:firstLineChars="100"/>
        <w:rPr>
          <w:rFonts w:hint="default" w:ascii="HG丸ｺﾞｼｯｸM-PRO" w:hAnsi="HG丸ｺﾞｼｯｸM-PRO"/>
          <w:color w:val="000000" w:themeColor="text1"/>
        </w:rPr>
      </w:pPr>
      <w:r>
        <w:rPr>
          <w:rFonts w:hint="eastAsia"/>
        </w:rPr>
        <w:drawing>
          <wp:anchor distT="0" distB="0" distL="114300" distR="114300" simplePos="0" relativeHeight="201" behindDoc="0" locked="0" layoutInCell="1" hidden="0" allowOverlap="1">
            <wp:simplePos x="0" y="0"/>
            <wp:positionH relativeFrom="margin">
              <wp:posOffset>3922395</wp:posOffset>
            </wp:positionH>
            <wp:positionV relativeFrom="paragraph">
              <wp:posOffset>135890</wp:posOffset>
            </wp:positionV>
            <wp:extent cx="2141220" cy="2346960"/>
            <wp:effectExtent l="0" t="0" r="0" b="0"/>
            <wp:wrapSquare wrapText="bothSides"/>
            <wp:docPr id="4306" name="図 1" descr="\\Cvpra083\f\☆1TAKAHASHI\【武田】H19～希少種･環境ｱｾｽﾒﾝﾄ･生物多様性・外来種\6  生物多様性\2 推進\ロゴ\ロゴ\生物多様性×こうちロゴマーク_カラー（RGB）_2014-06-30a.jpg"/>
            <a:graphic xmlns:a="http://schemas.openxmlformats.org/drawingml/2006/main">
              <a:graphicData uri="http://schemas.openxmlformats.org/drawingml/2006/picture">
                <pic:pic xmlns:pic="http://schemas.openxmlformats.org/drawingml/2006/picture">
                  <pic:nvPicPr>
                    <pic:cNvPr id="4306" name="図 1" descr="\\Cvpra083\f\☆1TAKAHASHI\【武田】H19～希少種･環境ｱｾｽﾒﾝﾄ･生物多様性・外来種\6  生物多様性\2 推進\ロゴ\ロゴ\生物多様性×こうちロゴマーク_カラー（RGB）_2014-06-30a.jpg"/>
                    <pic:cNvPicPr/>
                  </pic:nvPicPr>
                  <pic:blipFill>
                    <a:blip r:embed="rId143"/>
                    <a:stretch>
                      <a:fillRect/>
                    </a:stretch>
                  </pic:blipFill>
                  <pic:spPr>
                    <a:xfrm>
                      <a:off x="0" y="0"/>
                      <a:ext cx="2141220" cy="2346960"/>
                    </a:xfrm>
                    <a:prstGeom prst="rect">
                      <a:avLst/>
                    </a:prstGeom>
                    <a:noFill/>
                    <a:ln w="9525">
                      <a:noFill/>
                      <a:miter lim="800000"/>
                      <a:headEnd/>
                      <a:tailEnd/>
                    </a:ln>
                  </pic:spPr>
                </pic:pic>
              </a:graphicData>
            </a:graphic>
          </wp:anchor>
        </w:drawing>
      </w:r>
      <w:r>
        <w:rPr>
          <w:rFonts w:hint="eastAsia" w:ascii="HG丸ｺﾞｼｯｸM-PRO" w:hAnsi="HG丸ｺﾞｼｯｸM-PRO"/>
          <w:color w:val="000000" w:themeColor="text1"/>
        </w:rPr>
        <w:t>また、</w:t>
      </w:r>
      <w:r>
        <w:rPr>
          <w:rFonts w:hint="default" w:ascii="HG丸ｺﾞｼｯｸM-PRO" w:hAnsi="HG丸ｺﾞｼｯｸM-PRO"/>
          <w:color w:val="000000" w:themeColor="text1"/>
        </w:rPr>
        <w:t>地域にお</w:t>
      </w:r>
      <w:r>
        <w:rPr>
          <w:rFonts w:hint="eastAsia" w:ascii="HG丸ｺﾞｼｯｸM-PRO" w:hAnsi="HG丸ｺﾞｼｯｸM-PRO"/>
          <w:color w:val="000000" w:themeColor="text1"/>
        </w:rPr>
        <w:t>いて</w:t>
      </w:r>
      <w:r>
        <w:rPr>
          <w:rFonts w:hint="default" w:ascii="HG丸ｺﾞｼｯｸM-PRO" w:hAnsi="HG丸ｺﾞｼｯｸM-PRO"/>
          <w:color w:val="000000" w:themeColor="text1"/>
        </w:rPr>
        <w:t>地球温暖化対策</w:t>
      </w:r>
      <w:r>
        <w:rPr>
          <w:rFonts w:hint="eastAsia" w:ascii="HG丸ｺﾞｼｯｸM-PRO" w:hAnsi="HG丸ｺﾞｼｯｸM-PRO"/>
          <w:color w:val="000000" w:themeColor="text1"/>
        </w:rPr>
        <w:t>に関する草の根の活動を行う「</w:t>
      </w:r>
      <w:r>
        <w:rPr>
          <w:rFonts w:hint="default" w:ascii="HG丸ｺﾞｼｯｸM-PRO" w:hAnsi="HG丸ｺﾞｼｯｸM-PRO"/>
          <w:color w:val="000000" w:themeColor="text1"/>
        </w:rPr>
        <w:t>地球温暖化防止活動推進員</w:t>
      </w:r>
      <w:r>
        <w:rPr>
          <w:rFonts w:hint="eastAsia" w:ascii="HG丸ｺﾞｼｯｸM-PRO" w:hAnsi="HG丸ｺﾞｼｯｸM-PRO"/>
          <w:color w:val="000000" w:themeColor="text1"/>
        </w:rPr>
        <w:t>」が県内で活動を実施しており</w:t>
      </w:r>
      <w:r>
        <w:rPr>
          <w:rFonts w:hint="default" w:ascii="HG丸ｺﾞｼｯｸM-PRO" w:hAnsi="HG丸ｺﾞｼｯｸM-PRO"/>
          <w:color w:val="000000" w:themeColor="text1"/>
        </w:rPr>
        <w:t>、地球温暖化防止活動の一層の活性化と活動のレベルアップ</w:t>
      </w:r>
      <w:r>
        <w:rPr>
          <w:rFonts w:hint="eastAsia" w:ascii="HG丸ｺﾞｼｯｸM-PRO" w:hAnsi="HG丸ｺﾞｼｯｸM-PRO"/>
          <w:color w:val="000000" w:themeColor="text1"/>
        </w:rPr>
        <w:t>を進めています。</w:t>
      </w:r>
      <w:r>
        <w:rPr>
          <w:rFonts w:hint="default" w:ascii="HG丸ｺﾞｼｯｸM-PRO" w:hAnsi="HG丸ｺﾞｼｯｸM-PRO"/>
          <w:color w:val="000000" w:themeColor="text1"/>
        </w:rPr>
        <w:t>学生推進員</w:t>
      </w:r>
      <w:r>
        <w:rPr>
          <w:rFonts w:hint="eastAsia" w:ascii="HG丸ｺﾞｼｯｸM-PRO" w:hAnsi="HG丸ｺﾞｼｯｸM-PRO"/>
          <w:color w:val="000000" w:themeColor="text1"/>
        </w:rPr>
        <w:t>などもイベントに参加しており、若年層の環境活動への参加がみられます</w:t>
      </w:r>
      <w:r>
        <w:rPr>
          <w:rFonts w:hint="default" w:ascii="HG丸ｺﾞｼｯｸM-PRO" w:hAnsi="HG丸ｺﾞｼｯｸM-PRO"/>
          <w:color w:val="000000" w:themeColor="text1"/>
        </w:rPr>
        <w:t>。</w:t>
      </w:r>
    </w:p>
    <w:p>
      <w:pPr>
        <w:pStyle w:val="0"/>
        <w:ind w:firstLine="220" w:firstLineChars="100"/>
        <w:rPr>
          <w:rFonts w:hint="default" w:ascii="HG丸ｺﾞｼｯｸM-PRO" w:hAnsi="HG丸ｺﾞｼｯｸM-PRO"/>
          <w:color w:val="000000" w:themeColor="text1"/>
        </w:rPr>
      </w:pPr>
    </w:p>
    <w:p>
      <w:pPr>
        <w:pStyle w:val="0"/>
        <w:ind w:right="3808" w:rightChars="1731"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このほか、</w:t>
      </w:r>
      <w:r>
        <w:rPr>
          <w:rFonts w:hint="default" w:ascii="HG丸ｺﾞｼｯｸM-PRO" w:hAnsi="HG丸ｺﾞｼｯｸM-PRO"/>
          <w:color w:val="000000" w:themeColor="text1"/>
        </w:rPr>
        <w:t>生物多様性</w:t>
      </w:r>
      <w:r>
        <w:rPr>
          <w:rFonts w:hint="eastAsia" w:ascii="HG丸ｺﾞｼｯｸM-PRO" w:hAnsi="HG丸ｺﾞｼｯｸM-PRO"/>
          <w:color w:val="000000" w:themeColor="text1"/>
        </w:rPr>
        <w:t>に関する知識や技術を有し、県民や各団体への助言や普及啓発を</w:t>
      </w:r>
      <w:r>
        <w:rPr>
          <w:rFonts w:hint="default" w:ascii="HG丸ｺﾞｼｯｸM-PRO" w:hAnsi="HG丸ｺﾞｼｯｸM-PRO"/>
          <w:color w:val="000000" w:themeColor="text1"/>
        </w:rPr>
        <w:t>継続的に行っている方</w:t>
      </w:r>
      <w:r>
        <w:rPr>
          <w:rFonts w:hint="eastAsia" w:ascii="HG丸ｺﾞｼｯｸM-PRO" w:hAnsi="HG丸ｺﾞｼｯｸM-PRO"/>
          <w:color w:val="000000" w:themeColor="text1"/>
        </w:rPr>
        <w:t>を</w:t>
      </w:r>
      <w:r>
        <w:rPr>
          <w:rFonts w:hint="default" w:ascii="HG丸ｺﾞｼｯｸM-PRO" w:hAnsi="HG丸ｺﾞｼｯｸM-PRO"/>
          <w:color w:val="000000" w:themeColor="text1"/>
        </w:rPr>
        <w:t>「生物多様性こうち戦略推進リーダー」</w:t>
      </w:r>
      <w:r>
        <w:rPr>
          <w:rFonts w:hint="eastAsia" w:ascii="HG丸ｺﾞｼｯｸM-PRO" w:hAnsi="HG丸ｺﾞｼｯｸM-PRO"/>
          <w:color w:val="000000" w:themeColor="text1"/>
        </w:rPr>
        <w:t>として登録し、生物多様性の保全や普及を担う人材の育成に取り組んできました。</w:t>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rPr>
        <mc:AlternateContent>
          <mc:Choice Requires="wps">
            <w:drawing>
              <wp:anchor distT="0" distB="0" distL="114300" distR="114300" simplePos="0" relativeHeight="1155" behindDoc="0" locked="0" layoutInCell="1" hidden="0" allowOverlap="1">
                <wp:simplePos x="0" y="0"/>
                <wp:positionH relativeFrom="column">
                  <wp:posOffset>3942715</wp:posOffset>
                </wp:positionH>
                <wp:positionV relativeFrom="paragraph">
                  <wp:posOffset>86360</wp:posOffset>
                </wp:positionV>
                <wp:extent cx="2149475" cy="302260"/>
                <wp:effectExtent l="0" t="0" r="635" b="635"/>
                <wp:wrapNone/>
                <wp:docPr id="4307" name="テキスト ボックス 1903"/>
                <a:graphic xmlns:a="http://schemas.openxmlformats.org/drawingml/2006/main">
                  <a:graphicData uri="http://schemas.microsoft.com/office/word/2010/wordprocessingShape">
                    <wps:wsp>
                      <wps:cNvPr id="4307" name="テキスト ボックス 1903"/>
                      <wps:cNvSpPr txBox="1"/>
                      <wps:spPr>
                        <a:xfrm>
                          <a:off x="0" y="0"/>
                          <a:ext cx="2149475" cy="302260"/>
                        </a:xfrm>
                        <a:prstGeom prst="rect">
                          <a:avLst/>
                        </a:prstGeom>
                        <a:noFill/>
                        <a:ln w="6350">
                          <a:noFill/>
                        </a:ln>
                      </wps:spPr>
                      <wps:txbx>
                        <w:txbxContent>
                          <w:p>
                            <w:pPr>
                              <w:pStyle w:val="0"/>
                              <w:jc w:val="right"/>
                              <w:rPr>
                                <w:rFonts w:hint="default"/>
                                <w:sz w:val="20"/>
                              </w:rPr>
                            </w:pPr>
                            <w:r>
                              <w:rPr>
                                <w:rFonts w:hint="eastAsia"/>
                                <w:sz w:val="20"/>
                              </w:rPr>
                              <w:t>資料：</w:t>
                            </w:r>
                            <w:r>
                              <w:rPr>
                                <w:rFonts w:hint="eastAsia" w:ascii="HG丸ｺﾞｼｯｸM-PRO" w:hAnsi="HG丸ｺﾞｼｯｸM-PRO"/>
                                <w:sz w:val="20"/>
                              </w:rPr>
                              <w:t>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03" style="mso-wrap-distance-right:9pt;mso-wrap-distance-bottom:0pt;margin-top:6.8pt;mso-position-vertical-relative:text;mso-position-horizontal-relative:text;v-text-anchor:top;position:absolute;height:23.8pt;mso-wrap-distance-top:0pt;width:169.25pt;mso-wrap-distance-left:9pt;margin-left:310.45pt;z-index:1155;" o:spid="_x0000_s4307" o:allowincell="t" o:allowoverlap="t" filled="f" stroked="f" strokeweight="0.5pt" o:spt="202" type="#_x0000_t202">
                <v:fill/>
                <v:textbox style="layout-flow:horizontal;">
                  <w:txbxContent>
                    <w:p>
                      <w:pPr>
                        <w:pStyle w:val="0"/>
                        <w:jc w:val="right"/>
                        <w:rPr>
                          <w:rFonts w:hint="default"/>
                          <w:sz w:val="20"/>
                        </w:rPr>
                      </w:pPr>
                      <w:r>
                        <w:rPr>
                          <w:rFonts w:hint="eastAsia"/>
                          <w:sz w:val="20"/>
                        </w:rPr>
                        <w:t>資料：</w:t>
                      </w:r>
                      <w:r>
                        <w:rPr>
                          <w:rFonts w:hint="eastAsia" w:ascii="HG丸ｺﾞｼｯｸM-PRO" w:hAnsi="HG丸ｺﾞｼｯｸM-PRO"/>
                          <w:sz w:val="20"/>
                        </w:rPr>
                        <w:t>高知県作成</w:t>
                      </w:r>
                    </w:p>
                  </w:txbxContent>
                </v:textbox>
                <v:imagedata o:title=""/>
                <w10:wrap type="none" anchorx="text" anchory="text"/>
              </v:shape>
            </w:pict>
          </mc:Fallback>
        </mc:AlternateContent>
      </w:r>
      <w:r>
        <w:rPr>
          <w:rFonts w:hint="eastAsia"/>
        </w:rPr>
        <w:br w:type="page"/>
      </w:r>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196" behindDoc="0" locked="0" layoutInCell="1" hidden="0" allowOverlap="1">
                <wp:simplePos x="0" y="0"/>
                <wp:positionH relativeFrom="column">
                  <wp:posOffset>-6985</wp:posOffset>
                </wp:positionH>
                <wp:positionV relativeFrom="paragraph">
                  <wp:posOffset>165100</wp:posOffset>
                </wp:positionV>
                <wp:extent cx="6119495" cy="369570"/>
                <wp:effectExtent l="0" t="0" r="635" b="635"/>
                <wp:wrapNone/>
                <wp:docPr id="4308" name="正方形/長方形 1114"/>
                <a:graphic xmlns:a="http://schemas.openxmlformats.org/drawingml/2006/main">
                  <a:graphicData uri="http://schemas.microsoft.com/office/word/2010/wordprocessingShape">
                    <wps:wsp>
                      <wps:cNvPr id="4308" name="正方形/長方形 1114"/>
                      <wps:cNvSpPr>
                        <a:spLocks noChangeArrowheads="1"/>
                      </wps:cNvSpPr>
                      <wps:spPr>
                        <a:xfrm>
                          <a:off x="0" y="0"/>
                          <a:ext cx="6119495" cy="369570"/>
                        </a:xfrm>
                        <a:prstGeom prst="rect">
                          <a:avLst/>
                        </a:prstGeom>
                        <a:solidFill>
                          <a:srgbClr val="E6CD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14" style="mso-wrap-distance-right:9pt;mso-wrap-distance-bottom:0pt;margin-top:13pt;mso-position-vertical-relative:text;mso-position-horizontal-relative:text;position:absolute;height:29.1pt;mso-wrap-distance-top:0pt;width:481.85pt;mso-wrap-distance-left:9pt;margin-left:-0.55000000000000004pt;z-index:196;" o:spid="_x0000_s4308" o:allowincell="t" o:allowoverlap="t" filled="t" fillcolor="#e6cd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学校の事情に寄り添った環境教育の実施</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学校における教育活動が多様化･高度化する中、効果的な学習には、各教科等に環境教育を組み込む「カリキュラム･マネジメント」の推進や、ＩＣＴを活用した柔軟なプログラム展開が不可欠です。また、教員の負担軽減と外部人材の活用を図るため、各教科等と連動したプログラムの提供や、学校が容易に活用できるコーディネート機能の強化が求められてい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w:t>
      </w:r>
      <w:r>
        <w:rPr>
          <w:rFonts w:hint="eastAsia" w:ascii="メイリオ" w:hAnsi="メイリオ" w:eastAsia="メイリオ"/>
          <w:b w:val="1"/>
          <w:color w:val="000000" w:themeColor="text1"/>
        </w:rPr>
        <w:t>2</w:t>
      </w:r>
      <w:r>
        <w:rPr>
          <w:rFonts w:hint="eastAsia" w:ascii="メイリオ" w:hAnsi="メイリオ" w:eastAsia="メイリオ"/>
          <w:b w:val="1"/>
          <w:color w:val="000000" w:themeColor="text1"/>
        </w:rPr>
        <w:t>　次世代を担う人材の育成</w:t>
      </w:r>
    </w:p>
    <w:p>
      <w:pPr>
        <w:pStyle w:val="0"/>
        <w:ind w:firstLine="220" w:firstLineChars="100"/>
        <w:rPr>
          <w:rFonts w:hint="default" w:ascii="メイリオ" w:hAnsi="メイリオ" w:eastAsia="メイリオ"/>
          <w:b w:val="1"/>
          <w:color w:val="000000" w:themeColor="text1"/>
          <w:sz w:val="32"/>
        </w:rPr>
      </w:pPr>
      <w:r>
        <w:rPr>
          <w:rFonts w:hint="eastAsia" w:ascii="HG丸ｺﾞｼｯｸM-PRO" w:hAnsi="HG丸ｺﾞｼｯｸM-PRO"/>
          <w:color w:val="000000" w:themeColor="text1"/>
        </w:rPr>
        <w:t>地球温暖化防止活動スーパー推進員、生物多様性こうち戦略推進リーダーといった意欲ある人材の数は次第に増加しています。しかし、まだ十分とはいえず、高齢化問題への対応を含め、引き続き人材の確保と育成が必要です。</w:t>
      </w:r>
    </w:p>
    <w:p>
      <w:pPr>
        <w:pStyle w:val="0"/>
        <w:widowControl w:val="1"/>
        <w:jc w:val="left"/>
        <w:rPr>
          <w:rFonts w:hint="default" w:ascii="メイリオ" w:hAnsi="メイリオ" w:eastAsia="メイリオ"/>
          <w:b w:val="1"/>
          <w:color w:val="000000" w:themeColor="text1"/>
          <w:sz w:val="32"/>
        </w:rPr>
      </w:pPr>
    </w:p>
    <w:p>
      <w:pPr>
        <w:pStyle w:val="0"/>
        <w:widowControl w:val="1"/>
        <w:jc w:val="left"/>
        <w:rPr>
          <w:rFonts w:hint="default" w:ascii="メイリオ" w:hAnsi="メイリオ" w:eastAsia="メイリオ"/>
          <w:b w:val="1"/>
          <w:color w:val="000000" w:themeColor="text1"/>
          <w:sz w:val="32"/>
        </w:rPr>
      </w:pPr>
      <w:r>
        <w:rPr>
          <w:rFonts w:hint="eastAsia"/>
        </w:rPr>
        <mc:AlternateContent>
          <mc:Choice Requires="wps">
            <w:drawing>
              <wp:anchor distT="0" distB="0" distL="114300" distR="114300" simplePos="0" relativeHeight="197" behindDoc="0" locked="0" layoutInCell="1" hidden="0" allowOverlap="1">
                <wp:simplePos x="0" y="0"/>
                <wp:positionH relativeFrom="column">
                  <wp:posOffset>0</wp:posOffset>
                </wp:positionH>
                <wp:positionV relativeFrom="paragraph">
                  <wp:posOffset>104775</wp:posOffset>
                </wp:positionV>
                <wp:extent cx="6119495" cy="369570"/>
                <wp:effectExtent l="0" t="0" r="635" b="635"/>
                <wp:wrapNone/>
                <wp:docPr id="4309" name="正方形/長方形 1115"/>
                <a:graphic xmlns:a="http://schemas.openxmlformats.org/drawingml/2006/main">
                  <a:graphicData uri="http://schemas.microsoft.com/office/word/2010/wordprocessingShape">
                    <wps:wsp>
                      <wps:cNvPr id="4309" name="正方形/長方形 1115"/>
                      <wps:cNvSpPr>
                        <a:spLocks noChangeArrowheads="1"/>
                      </wps:cNvSpPr>
                      <wps:spPr>
                        <a:xfrm>
                          <a:off x="0" y="0"/>
                          <a:ext cx="6119495" cy="369570"/>
                        </a:xfrm>
                        <a:prstGeom prst="rect">
                          <a:avLst/>
                        </a:prstGeom>
                        <a:solidFill>
                          <a:srgbClr val="E6CD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txbxContent>
                      </wps:txbx>
                      <wps:bodyPr vertOverflow="overflow" horzOverflow="overflow" wrap="square" upright="1"/>
                    </wps:wsp>
                  </a:graphicData>
                </a:graphic>
              </wp:anchor>
            </w:drawing>
          </mc:Choice>
          <mc:Fallback>
            <w:pict>
              <v:rect id="正方形/長方形 1115" style="mso-wrap-distance-right:9pt;mso-wrap-distance-bottom:0pt;margin-top:8.25pt;mso-position-vertical-relative:text;mso-position-horizontal-relative:text;position:absolute;height:29.1pt;mso-wrap-distance-top:0pt;width:481.85pt;mso-wrap-distance-left:9pt;margin-left:0pt;z-index:197;" o:spid="_x0000_s4309" o:allowincell="t" o:allowoverlap="t" filled="t" fillcolor="#e6cd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txbxContent>
                </v:textbox>
                <v:imagedata o:title=""/>
                <w10:wrap type="none" anchorx="text" anchory="text"/>
              </v:rect>
            </w:pict>
          </mc:Fallback>
        </mc:AlternateContent>
      </w:r>
    </w:p>
    <w:p>
      <w:pPr>
        <w:pStyle w:val="0"/>
        <w:ind w:leftChars="0" w:firstLine="0" w:firstLineChars="0"/>
        <w:rPr>
          <w:rFonts w:hint="default" w:ascii="メイリオ" w:hAnsi="メイリオ" w:eastAsia="メイリオ"/>
          <w:b w:val="1"/>
          <w:color w:val="000000" w:themeColor="text1"/>
        </w:rPr>
      </w:pPr>
    </w:p>
    <w:p>
      <w:pPr>
        <w:pStyle w:val="0"/>
        <w:spacing w:before="170" w:beforeLines="50" w:beforeAutospacing="0"/>
        <w:rPr>
          <w:rFonts w:hint="default" w:ascii="メイリオ" w:hAnsi="メイリオ" w:eastAsia="メイリオ"/>
          <w:b w:val="1"/>
          <w:color w:val="000000" w:themeColor="text1"/>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幼少期、青少年期における環境教育の充実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小中学校及び高等学校における各教科や総合的な学習の時間など</w:t>
      </w:r>
      <w:r>
        <w:rPr>
          <w:rFonts w:hint="eastAsia"/>
          <w:color w:val="000000" w:themeColor="text1"/>
        </w:rPr>
        <w:t>において、発達段階に応じた環境教育を充実させるとともに、学校や</w:t>
      </w:r>
      <w:r>
        <w:rPr>
          <w:rFonts w:hint="eastAsia" w:ascii="HG丸ｺﾞｼｯｸM-PRO" w:hAnsi="HG丸ｺﾞｼｯｸM-PRO"/>
          <w:color w:val="000000" w:themeColor="text1"/>
        </w:rPr>
        <w:t>地域</w:t>
      </w:r>
      <w:r>
        <w:rPr>
          <w:rFonts w:hint="eastAsia"/>
          <w:color w:val="000000" w:themeColor="text1"/>
        </w:rPr>
        <w:t>の特色を活かした</w:t>
      </w:r>
      <w:r>
        <w:rPr>
          <w:rFonts w:hint="eastAsia" w:ascii="HG丸ｺﾞｼｯｸM-PRO" w:hAnsi="HG丸ｺﾞｼｯｸM-PRO"/>
          <w:color w:val="000000" w:themeColor="text1"/>
        </w:rPr>
        <w:t>環境教育</w:t>
      </w:r>
      <w:r>
        <w:rPr>
          <w:rFonts w:hint="eastAsia"/>
          <w:color w:val="000000" w:themeColor="text1"/>
        </w:rPr>
        <w:t>の実施</w:t>
      </w:r>
      <w:r>
        <w:rPr>
          <w:rFonts w:hint="eastAsia" w:ascii="HG丸ｺﾞｼｯｸM-PRO" w:hAnsi="HG丸ｺﾞｼｯｸM-PRO"/>
          <w:color w:val="000000" w:themeColor="text1"/>
        </w:rPr>
        <w:t>に努めます。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また、環境について考える機会となるコンテストを開催するなど、環境に対する意識を高める取組を進めます。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環境学習を推進するための人材育成</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環境教育の担い手となる教職員が授業で活用できる教材の充実を図るなど、教育現場での環境学習の機会拡充に努めます。また、地域で活動する森林保全ボランティア、地球温暖化防止活動推進員、生物多様性こうち戦略推進リーダーなどの環境学習講師の人材確保を進めるとともに、資質の向上を図り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施策３　環境保全活動を実践する人材の育成</w:t>
      </w:r>
    </w:p>
    <w:p>
      <w:pPr>
        <w:pStyle w:val="0"/>
        <w:ind w:left="0" w:leftChars="0" w:right="0" w:rightChars="0" w:firstLine="220" w:firstLineChars="100"/>
        <w:rPr>
          <w:rFonts w:hint="default" w:ascii="HG丸ｺﾞｼｯｸM-PRO" w:hAnsi="HG丸ｺﾞｼｯｸM-PRO"/>
          <w:b w:val="1"/>
          <w:color w:val="000000" w:themeColor="text1"/>
        </w:rPr>
      </w:pPr>
      <w:r>
        <w:rPr>
          <w:rFonts w:hint="eastAsia" w:ascii="HG丸ｺﾞｼｯｸM-PRO" w:hAnsi="HG丸ｺﾞｼｯｸM-PRO"/>
          <w:color w:val="000000" w:themeColor="text1"/>
        </w:rPr>
        <w:t>地域住民参加型の調査活動を実施し、環境活動支援や地元の自然に興味を持つ人材の育成に努めます。</w:t>
      </w:r>
    </w:p>
    <w:p>
      <w:pPr>
        <w:pStyle w:val="0"/>
        <w:ind w:firstLine="220" w:firstLineChars="100"/>
        <w:rPr>
          <w:rFonts w:hint="default" w:ascii="HG丸ｺﾞｼｯｸM-PRO" w:hAnsi="HG丸ｺﾞｼｯｸM-PRO"/>
          <w:b w:val="1"/>
          <w:color w:val="000000" w:themeColor="text1"/>
        </w:rPr>
      </w:pPr>
      <w:r>
        <w:rPr>
          <w:rFonts w:hint="eastAsia" w:ascii="HG丸ｺﾞｼｯｸM-PRO" w:hAnsi="HG丸ｺﾞｼｯｸM-PRO"/>
          <w:color w:val="000000" w:themeColor="text1"/>
        </w:rPr>
        <w:t>また、環境保全活動に携わる方に対する研修会などを行うことで、知識・技術の普及を進めます。</w:t>
      </w:r>
    </w:p>
    <w:p>
      <w:pPr>
        <w:pStyle w:val="0"/>
        <w:ind w:firstLine="220" w:firstLineChars="100"/>
        <w:rPr>
          <w:rFonts w:hint="default" w:ascii="HG丸ｺﾞｼｯｸM-PRO" w:hAnsi="HG丸ｺﾞｼｯｸM-PRO"/>
          <w:b w:val="1"/>
          <w:color w:val="000000" w:themeColor="text1"/>
        </w:rPr>
      </w:pPr>
      <w:r>
        <w:rPr>
          <w:rFonts w:hint="eastAsia" w:ascii="HG丸ｺﾞｼｯｸM-PRO" w:hAnsi="HG丸ｺﾞｼｯｸM-PRO"/>
          <w:color w:val="000000" w:themeColor="text1"/>
        </w:rPr>
        <w:t>さらに、農林漁業の担い手となってもらうためのキャリア教育を通じ</w:t>
      </w:r>
      <w:r>
        <w:rPr>
          <w:rFonts w:hint="eastAsia"/>
          <w:color w:val="000000" w:themeColor="text1"/>
        </w:rPr>
        <w:t>て</w:t>
      </w:r>
      <w:r>
        <w:rPr>
          <w:rFonts w:hint="eastAsia" w:ascii="HG丸ｺﾞｼｯｸM-PRO" w:hAnsi="HG丸ｺﾞｼｯｸM-PRO"/>
          <w:color w:val="000000" w:themeColor="text1"/>
        </w:rPr>
        <w:t>、環境保全活動を実践する人材を育成します。</w:t>
      </w:r>
    </w:p>
    <w:p>
      <w:pPr>
        <w:pStyle w:val="0"/>
        <w:rPr>
          <w:rFonts w:hint="default" w:ascii="メイリオ" w:hAnsi="メイリオ" w:eastAsia="メイリオ"/>
          <w:b w:val="1"/>
          <w:color w:val="000000" w:themeColor="text1"/>
        </w:rPr>
      </w:pPr>
    </w:p>
    <w:p>
      <w:pPr>
        <w:pStyle w:val="0"/>
        <w:widowControl w:val="1"/>
        <w:spacing w:line="240" w:lineRule="auto"/>
        <w:jc w:val="left"/>
        <w:rPr>
          <w:rFonts w:hint="default" w:ascii="メイリオ" w:hAnsi="メイリオ" w:eastAsia="メイリオ"/>
          <w:b w:val="1"/>
          <w:color w:val="000000" w:themeColor="text1"/>
        </w:rPr>
      </w:pPr>
      <w:r>
        <w:rPr>
          <w:rFonts w:hint="default" w:ascii="メイリオ" w:hAnsi="メイリオ" w:eastAsia="メイリオ"/>
          <w:b w:val="1"/>
          <w:color w:val="000000" w:themeColor="text1"/>
        </w:rPr>
        <w:br w:type="page"/>
      </w: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sz w:val="28"/>
        </w:rPr>
        <w:t>５－１　環境を守り次世代へつないでいくための人材育成（２／２）</w:t>
      </w: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210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E6CDFF"/>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w:t>
            </w:r>
            <w:r>
              <w:rPr>
                <w:rFonts w:hint="default" w:ascii="HG丸ｺﾞｼｯｸM-PRO" w:hAnsi="HG丸ｺﾞｼｯｸM-PRO"/>
                <w:color w:val="000000" w:themeColor="text1"/>
                <w:sz w:val="21"/>
                <w:u w:val="single" w:color="auto"/>
              </w:rPr>
              <w:t>環境保全</w:t>
            </w:r>
            <w:r>
              <w:rPr>
                <w:rFonts w:hint="eastAsia" w:ascii="HG丸ｺﾞｼｯｸM-PRO" w:hAnsi="HG丸ｺﾞｼｯｸM-PRO"/>
                <w:color w:val="000000" w:themeColor="text1"/>
                <w:sz w:val="21"/>
                <w:u w:val="single" w:color="auto"/>
              </w:rPr>
              <w:t>に関する知識の習得・</w:t>
            </w:r>
            <w:r>
              <w:rPr>
                <w:rFonts w:hint="default" w:ascii="HG丸ｺﾞｼｯｸM-PRO" w:hAnsi="HG丸ｺﾞｼｯｸM-PRO"/>
                <w:color w:val="000000" w:themeColor="text1"/>
                <w:sz w:val="21"/>
                <w:u w:val="single" w:color="auto"/>
              </w:rPr>
              <w:t>実践</w:t>
            </w:r>
            <w:r>
              <w:rPr>
                <w:rFonts w:hint="eastAsia" w:ascii="HG丸ｺﾞｼｯｸM-PRO" w:hAnsi="HG丸ｺﾞｼｯｸM-PRO"/>
                <w:color w:val="000000" w:themeColor="text1"/>
                <w:sz w:val="21"/>
                <w:u w:val="single" w:color="auto"/>
              </w:rPr>
              <w:t>、</w:t>
            </w:r>
            <w:r>
              <w:rPr>
                <w:rFonts w:hint="default" w:ascii="HG丸ｺﾞｼｯｸM-PRO" w:hAnsi="HG丸ｺﾞｼｯｸM-PRO"/>
                <w:color w:val="000000" w:themeColor="text1"/>
                <w:sz w:val="21"/>
                <w:u w:val="single" w:color="auto"/>
              </w:rPr>
              <w:t>地域活動への参加</w:t>
            </w:r>
            <w:r>
              <w:rPr>
                <w:rFonts w:hint="eastAsia" w:ascii="HG丸ｺﾞｼｯｸM-PRO" w:hAnsi="HG丸ｺﾞｼｯｸM-PRO"/>
                <w:color w:val="000000" w:themeColor="text1"/>
                <w:sz w:val="21"/>
                <w:u w:val="single" w:color="auto"/>
              </w:rPr>
              <w:t>・</w:t>
            </w:r>
            <w:r>
              <w:rPr>
                <w:rFonts w:hint="default" w:ascii="HG丸ｺﾞｼｯｸM-PRO" w:hAnsi="HG丸ｺﾞｼｯｸM-PRO"/>
                <w:color w:val="000000" w:themeColor="text1"/>
                <w:sz w:val="21"/>
                <w:u w:val="single" w:color="auto"/>
              </w:rPr>
              <w:t>協力</w:t>
            </w:r>
            <w:r>
              <w:rPr>
                <w:rFonts w:hint="eastAsia" w:ascii="HG丸ｺﾞｼｯｸM-PRO" w:hAnsi="HG丸ｺﾞｼｯｸM-PRO"/>
                <w:color w:val="000000" w:themeColor="text1"/>
                <w:sz w:val="21"/>
                <w:u w:val="single" w:color="auto"/>
              </w:rPr>
              <w:t>、子どもへの家庭内での教育が求められており、主に下記の行動を実施します。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・環境学習プログラム・環境保全活動への参加</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子どもがいる場合は一緒に</w:t>
            </w:r>
            <w:r>
              <w:rPr>
                <w:rFonts w:hint="eastAsia" w:ascii="HG丸ｺﾞｼｯｸM-PRO" w:hAnsi="HG丸ｺﾞｼｯｸM-PRO" w:eastAsia="HG丸ｺﾞｼｯｸM-PRO"/>
                <w:color w:val="000000" w:themeColor="text1"/>
                <w:sz w:val="21"/>
              </w:rPr>
              <w:t>）</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地域の清掃活動や自然観察会への</w:t>
            </w:r>
            <w:r>
              <w:rPr>
                <w:rFonts w:hint="eastAsia" w:ascii="HG丸ｺﾞｼｯｸM-PRO" w:hAnsi="HG丸ｺﾞｼｯｸM-PRO"/>
                <w:color w:val="000000" w:themeColor="text1"/>
                <w:sz w:val="21"/>
              </w:rPr>
              <w:t>参加・</w:t>
            </w:r>
            <w:r>
              <w:rPr>
                <w:rFonts w:hint="default" w:ascii="HG丸ｺﾞｼｯｸM-PRO" w:hAnsi="HG丸ｺﾞｼｯｸM-PRO"/>
                <w:color w:val="000000" w:themeColor="text1"/>
                <w:sz w:val="21"/>
              </w:rPr>
              <w:t>協力</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eastAsia" w:ascii="HG丸ｺﾞｼｯｸM-PRO" w:hAnsi="HG丸ｺﾞｼｯｸM-PRO" w:eastAsia="HG丸ｺﾞｼｯｸM-PRO"/>
                <w:color w:val="000000" w:themeColor="text1"/>
                <w:sz w:val="21"/>
              </w:rPr>
              <w:t>ＳＮＳ</w:t>
            </w:r>
            <w:r>
              <w:rPr>
                <w:rFonts w:hint="eastAsia" w:ascii="HG丸ｺﾞｼｯｸM-PRO" w:hAnsi="HG丸ｺﾞｼｯｸM-PRO"/>
                <w:color w:val="000000" w:themeColor="text1"/>
                <w:sz w:val="21"/>
              </w:rPr>
              <w:t>等</w:t>
            </w:r>
            <w:r>
              <w:rPr>
                <w:rFonts w:hint="default" w:ascii="HG丸ｺﾞｼｯｸM-PRO" w:hAnsi="HG丸ｺﾞｼｯｸM-PRO"/>
                <w:color w:val="000000" w:themeColor="text1"/>
                <w:sz w:val="21"/>
              </w:rPr>
              <w:t>による</w:t>
            </w:r>
            <w:r>
              <w:rPr>
                <w:rFonts w:hint="eastAsia" w:ascii="HG丸ｺﾞｼｯｸM-PRO" w:hAnsi="HG丸ｺﾞｼｯｸM-PRO"/>
                <w:color w:val="000000" w:themeColor="text1"/>
                <w:sz w:val="21"/>
              </w:rPr>
              <w:t>自身の環境活動や学びの</w:t>
            </w:r>
            <w:r>
              <w:rPr>
                <w:rFonts w:hint="default" w:ascii="HG丸ｺﾞｼｯｸM-PRO" w:hAnsi="HG丸ｺﾞｼｯｸM-PRO"/>
                <w:color w:val="000000" w:themeColor="text1"/>
                <w:sz w:val="21"/>
              </w:rPr>
              <w:t>情報発信</w:t>
            </w:r>
          </w:p>
        </w:tc>
      </w:tr>
      <w:tr>
        <w:trPr>
          <w:trHeight w:val="251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E6CDFF"/>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w:t>
            </w:r>
            <w:r>
              <w:rPr>
                <w:rFonts w:hint="default" w:ascii="HG丸ｺﾞｼｯｸM-PRO" w:hAnsi="HG丸ｺﾞｼｯｸM-PRO"/>
                <w:color w:val="000000" w:themeColor="text1"/>
                <w:sz w:val="21"/>
                <w:u w:val="single" w:color="auto"/>
              </w:rPr>
              <w:t>環境教育・活動への支援</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社会貢献としての人材育成</w:t>
            </w:r>
            <w:r>
              <w:rPr>
                <w:rFonts w:hint="eastAsia" w:ascii="HG丸ｺﾞｼｯｸM-PRO" w:hAnsi="HG丸ｺﾞｼｯｸM-PRO"/>
                <w:color w:val="000000" w:themeColor="text1"/>
                <w:sz w:val="21"/>
                <w:u w:val="single" w:color="auto"/>
              </w:rPr>
              <w:t>・</w:t>
            </w:r>
            <w:r>
              <w:rPr>
                <w:rFonts w:hint="default" w:ascii="HG丸ｺﾞｼｯｸM-PRO" w:hAnsi="HG丸ｺﾞｼｯｸM-PRO"/>
                <w:color w:val="000000" w:themeColor="text1"/>
                <w:sz w:val="21"/>
                <w:u w:val="single" w:color="auto"/>
              </w:rPr>
              <w:t>協力</w:t>
            </w:r>
            <w:r>
              <w:rPr>
                <w:rFonts w:hint="eastAsia" w:ascii="HG丸ｺﾞｼｯｸM-PRO" w:hAnsi="HG丸ｺﾞｼｯｸM-PRO"/>
                <w:color w:val="000000" w:themeColor="text1"/>
                <w:sz w:val="21"/>
                <w:u w:val="single" w:color="auto"/>
              </w:rPr>
              <w:t>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環境配慮型製品・サービスの提供を通じた啓発</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w:t>
            </w:r>
            <w:r>
              <w:rPr>
                <w:rFonts w:hint="default" w:ascii="HG丸ｺﾞｼｯｸM-PRO" w:hAnsi="HG丸ｺﾞｼｯｸM-PRO"/>
                <w:color w:val="000000" w:themeColor="text1"/>
                <w:sz w:val="21"/>
              </w:rPr>
              <w:t>社員のボランティア活動参加促進</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・環境保全活動への参加、</w:t>
            </w:r>
            <w:r>
              <w:rPr>
                <w:rFonts w:hint="eastAsia" w:ascii="HG丸ｺﾞｼｯｸM-PRO" w:hAnsi="HG丸ｺﾞｼｯｸM-PRO" w:eastAsia="HG丸ｺﾞｼｯｸM-PRO"/>
                <w:color w:val="000000" w:themeColor="text1"/>
                <w:sz w:val="21"/>
              </w:rPr>
              <w:t>ＳＮＳ</w:t>
            </w:r>
            <w:r>
              <w:rPr>
                <w:rFonts w:hint="eastAsia" w:ascii="HG丸ｺﾞｼｯｸM-PRO" w:hAnsi="HG丸ｺﾞｼｯｸM-PRO"/>
                <w:color w:val="000000" w:themeColor="text1"/>
                <w:sz w:val="21"/>
              </w:rPr>
              <w:t>等による情報発信</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・環境保全の重要性や地域資源の価値について学ぶ社内研修実施</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・地域との協働による持続可能な環境保全の取組の継続</w:t>
            </w:r>
          </w:p>
        </w:tc>
      </w:tr>
      <w:tr>
        <w:trPr>
          <w:trHeight w:val="305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E6CDFF"/>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環境活動団体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県内環境活動団体は、行政や教育機関、四国ＥＰＯなどと連携した</w:t>
            </w:r>
            <w:r>
              <w:rPr>
                <w:rFonts w:hint="default" w:ascii="HG丸ｺﾞｼｯｸM-PRO" w:hAnsi="HG丸ｺﾞｼｯｸM-PRO"/>
                <w:color w:val="auto"/>
                <w:sz w:val="21"/>
                <w:u w:val="single" w:color="auto"/>
              </w:rPr>
              <w:t>環境教育の実践</w:t>
            </w:r>
            <w:r>
              <w:rPr>
                <w:rFonts w:hint="eastAsia" w:ascii="HG丸ｺﾞｼｯｸM-PRO" w:hAnsi="HG丸ｺﾞｼｯｸM-PRO"/>
                <w:color w:val="auto"/>
                <w:sz w:val="21"/>
                <w:u w:val="single" w:color="auto"/>
              </w:rPr>
              <w:t>、</w:t>
            </w:r>
            <w:r>
              <w:rPr>
                <w:rFonts w:hint="default" w:ascii="HG丸ｺﾞｼｯｸM-PRO" w:hAnsi="HG丸ｺﾞｼｯｸM-PRO"/>
                <w:color w:val="auto"/>
                <w:sz w:val="21"/>
                <w:u w:val="single" w:color="auto"/>
              </w:rPr>
              <w:t>人材育成の支援</w:t>
            </w:r>
            <w:r>
              <w:rPr>
                <w:rFonts w:hint="eastAsia" w:ascii="HG丸ｺﾞｼｯｸM-PRO" w:hAnsi="HG丸ｺﾞｼｯｸM-PRO"/>
                <w:color w:val="auto"/>
                <w:sz w:val="21"/>
                <w:u w:val="single" w:color="auto"/>
              </w:rPr>
              <w:t>や、</w:t>
            </w:r>
            <w:r>
              <w:rPr>
                <w:rFonts w:hint="default" w:ascii="HG丸ｺﾞｼｯｸM-PRO" w:hAnsi="HG丸ｺﾞｼｯｸM-PRO"/>
                <w:color w:val="auto"/>
                <w:sz w:val="21"/>
                <w:u w:val="single" w:color="auto"/>
              </w:rPr>
              <w:t>地域住民との橋渡し役</w:t>
            </w:r>
            <w:r>
              <w:rPr>
                <w:rFonts w:hint="eastAsia" w:ascii="HG丸ｺﾞｼｯｸM-PRO" w:hAnsi="HG丸ｺﾞｼｯｸM-PRO"/>
                <w:color w:val="auto"/>
                <w:sz w:val="21"/>
                <w:u w:val="single" w:color="auto"/>
              </w:rPr>
              <w:t>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・自然体験型学習プログラムの提供</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・環境学習講師の派遣、地域資源を活用した学習会の実施</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・環境について考える機会となるコンテスト等の実施</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・森林の健全な育成支援と都市部住民への林業体験の提供</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・県民への普及啓発や助言を担うリーダー的な人材の育成支援</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・地域住民と協働した清掃・緑化活動</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・各種活動の</w:t>
            </w:r>
            <w:r>
              <w:rPr>
                <w:rFonts w:hint="eastAsia" w:ascii="HG丸ｺﾞｼｯｸM-PRO" w:hAnsi="HG丸ｺﾞｼｯｸM-PRO" w:eastAsia="HG丸ｺﾞｼｯｸM-PRO"/>
                <w:color w:val="auto"/>
                <w:sz w:val="21"/>
              </w:rPr>
              <w:t>ＳＮＳ</w:t>
            </w:r>
            <w:r>
              <w:rPr>
                <w:rFonts w:hint="default" w:ascii="HG丸ｺﾞｼｯｸM-PRO" w:hAnsi="HG丸ｺﾞｼｯｸM-PRO"/>
                <w:color w:val="auto"/>
                <w:sz w:val="21"/>
              </w:rPr>
              <w:t>等による情報発信</w:t>
            </w:r>
          </w:p>
        </w:tc>
      </w:tr>
      <w:tr>
        <w:trPr>
          <w:trHeight w:val="233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E6CDFF"/>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w:t>
            </w:r>
            <w:r>
              <w:rPr>
                <w:rFonts w:hint="default" w:ascii="HG丸ｺﾞｼｯｸM-PRO" w:hAnsi="HG丸ｺﾞｼｯｸM-PRO"/>
                <w:color w:val="auto"/>
                <w:sz w:val="21"/>
                <w:u w:val="single" w:color="auto"/>
              </w:rPr>
              <w:t>環境教育施策の企画・推進</w:t>
            </w:r>
            <w:r>
              <w:rPr>
                <w:rFonts w:hint="eastAsia" w:ascii="HG丸ｺﾞｼｯｸM-PRO" w:hAnsi="HG丸ｺﾞｼｯｸM-PRO"/>
                <w:color w:val="auto"/>
                <w:sz w:val="21"/>
                <w:u w:val="single" w:color="auto"/>
              </w:rPr>
              <w:t>や、</w:t>
            </w:r>
            <w:r>
              <w:rPr>
                <w:rFonts w:hint="default" w:ascii="HG丸ｺﾞｼｯｸM-PRO" w:hAnsi="HG丸ｺﾞｼｯｸM-PRO"/>
                <w:color w:val="auto"/>
                <w:sz w:val="21"/>
                <w:u w:val="single" w:color="auto"/>
              </w:rPr>
              <w:t>人材育成</w:t>
            </w:r>
            <w:r>
              <w:rPr>
                <w:rFonts w:hint="eastAsia" w:ascii="HG丸ｺﾞｼｯｸM-PRO" w:hAnsi="HG丸ｺﾞｼｯｸM-PRO"/>
                <w:color w:val="auto"/>
                <w:sz w:val="21"/>
                <w:u w:val="single" w:color="auto"/>
              </w:rPr>
              <w:t>が求められており、主に下記の行動を実施します。</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・森林環境税を活用した森林環境学習や森林保全ボランティア活動の</w:t>
            </w:r>
            <w:r>
              <w:rPr>
                <w:rFonts w:hint="default" w:ascii="HG丸ｺﾞｼｯｸM-PRO" w:hAnsi="HG丸ｺﾞｼｯｸM-PRO"/>
                <w:color w:val="auto"/>
                <w:sz w:val="21"/>
              </w:rPr>
              <w:t>実施</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・県と連携した市町村としてのＩＣＴ</w:t>
            </w:r>
            <w:r>
              <w:rPr>
                <w:rFonts w:hint="default" w:ascii="HG丸ｺﾞｼｯｸM-PRO" w:hAnsi="HG丸ｺﾞｼｯｸM-PRO"/>
                <w:color w:val="auto"/>
                <w:sz w:val="21"/>
              </w:rPr>
              <w:t>教材を活用した環境・地域課題学習</w:t>
            </w:r>
            <w:r>
              <w:rPr>
                <w:rFonts w:hint="eastAsia" w:ascii="HG丸ｺﾞｼｯｸM-PRO" w:hAnsi="HG丸ｺﾞｼｯｸM-PRO"/>
                <w:color w:val="auto"/>
                <w:sz w:val="21"/>
              </w:rPr>
              <w:t>の</w:t>
            </w:r>
            <w:r>
              <w:rPr>
                <w:rFonts w:hint="default" w:ascii="HG丸ｺﾞｼｯｸM-PRO" w:hAnsi="HG丸ｺﾞｼｯｸM-PRO"/>
                <w:color w:val="auto"/>
                <w:sz w:val="21"/>
              </w:rPr>
              <w:t>支援</w:t>
            </w:r>
          </w:p>
          <w:p>
            <w:pPr>
              <w:pStyle w:val="0"/>
              <w:ind w:left="210" w:hanging="210" w:hangingChars="100"/>
              <w:rPr>
                <w:rFonts w:hint="default" w:ascii="HG丸ｺﾞｼｯｸM-PRO" w:hAnsi="HG丸ｺﾞｼｯｸM-PRO"/>
                <w:color w:val="auto"/>
                <w:sz w:val="21"/>
              </w:rPr>
            </w:pPr>
            <w:r>
              <w:rPr>
                <w:rFonts w:hint="eastAsia" w:ascii="HG丸ｺﾞｼｯｸM-PRO" w:hAnsi="HG丸ｺﾞｼｯｸM-PRO"/>
                <w:color w:val="auto"/>
                <w:sz w:val="21"/>
              </w:rPr>
              <w:t>・県民への普及啓発や助言を担うリーダー的な人材の育成及びスキルアップを図る研修の実施</w:t>
            </w:r>
          </w:p>
        </w:tc>
      </w:tr>
      <w:tr>
        <w:trPr>
          <w:trHeight w:val="212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E6CDFF"/>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県内教育機関は、</w:t>
            </w:r>
            <w:r>
              <w:rPr>
                <w:rFonts w:hint="default" w:ascii="HG丸ｺﾞｼｯｸM-PRO" w:hAnsi="HG丸ｺﾞｼｯｸM-PRO"/>
                <w:color w:val="auto"/>
                <w:sz w:val="21"/>
                <w:u w:val="single" w:color="auto"/>
              </w:rPr>
              <w:t>発達段階に応じた環境教育の実施</w:t>
            </w:r>
            <w:r>
              <w:rPr>
                <w:rFonts w:hint="eastAsia" w:ascii="HG丸ｺﾞｼｯｸM-PRO" w:hAnsi="HG丸ｺﾞｼｯｸM-PRO"/>
                <w:color w:val="auto"/>
                <w:sz w:val="21"/>
                <w:u w:val="single" w:color="auto"/>
              </w:rPr>
              <w:t>や、</w:t>
            </w:r>
            <w:r>
              <w:rPr>
                <w:rFonts w:hint="default" w:ascii="HG丸ｺﾞｼｯｸM-PRO" w:hAnsi="HG丸ｺﾞｼｯｸM-PRO"/>
                <w:color w:val="auto"/>
                <w:sz w:val="21"/>
                <w:u w:val="single" w:color="auto"/>
              </w:rPr>
              <w:t>地域との連携による体験学習の提供</w:t>
            </w:r>
            <w:r>
              <w:rPr>
                <w:rFonts w:hint="eastAsia" w:ascii="HG丸ｺﾞｼｯｸM-PRO" w:hAnsi="HG丸ｺﾞｼｯｸM-PRO"/>
                <w:color w:val="auto"/>
                <w:sz w:val="21"/>
                <w:u w:val="single" w:color="auto"/>
              </w:rPr>
              <w:t>が求められており、主に下記の行動を実施します。</w:t>
            </w:r>
          </w:p>
          <w:p>
            <w:pPr>
              <w:pStyle w:val="0"/>
              <w:rPr>
                <w:rFonts w:hint="default"/>
                <w:color w:val="auto"/>
                <w:sz w:val="21"/>
              </w:rPr>
            </w:pPr>
            <w:r>
              <w:rPr>
                <w:rFonts w:hint="eastAsia"/>
                <w:color w:val="auto"/>
                <w:sz w:val="21"/>
              </w:rPr>
              <w:t>・学習指導要領に基づき環境問題を扱う授業の展開</w:t>
            </w:r>
          </w:p>
          <w:p>
            <w:pPr>
              <w:pStyle w:val="0"/>
              <w:rPr>
                <w:rFonts w:hint="default"/>
                <w:color w:val="auto"/>
                <w:sz w:val="21"/>
              </w:rPr>
            </w:pPr>
            <w:r>
              <w:rPr>
                <w:rFonts w:hint="eastAsia"/>
                <w:color w:val="auto"/>
                <w:sz w:val="21"/>
              </w:rPr>
              <w:t>・教職員向けに環境教育に関する研修実施</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・教職員が学校や地域に出向き、環境や市政に関する講座提供</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・ビオトープ整備や学校林の活用などを通じた自然体験活動の実施</w:t>
            </w:r>
          </w:p>
        </w:tc>
      </w:tr>
    </w:tbl>
    <w:p>
      <w:pPr>
        <w:pStyle w:val="0"/>
        <w:widowControl w:val="1"/>
        <w:jc w:val="left"/>
        <w:rPr>
          <w:rFonts w:hint="default" w:ascii="メイリオ" w:hAnsi="メイリオ" w:eastAsia="メイリオ"/>
          <w:i w:val="1"/>
          <w:color w:val="000000" w:themeColor="text1"/>
        </w:rPr>
      </w:pPr>
    </w:p>
    <w:p>
      <w:pPr>
        <w:pStyle w:val="0"/>
        <w:widowControl w:val="1"/>
        <w:spacing w:line="240" w:lineRule="auto"/>
        <w:jc w:val="left"/>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br w:type="page"/>
      </w:r>
    </w:p>
    <w:p>
      <w:pPr>
        <w:pStyle w:val="0"/>
        <w:rPr>
          <w:rFonts w:hint="default" w:ascii="メイリオ" w:hAnsi="メイリオ" w:eastAsia="メイリオ"/>
          <w:b w:val="1"/>
          <w:i w:val="1"/>
          <w:color w:val="000000" w:themeColor="text1"/>
        </w:rPr>
      </w:pPr>
    </w:p>
    <w:p>
      <w:pPr>
        <w:pStyle w:val="0"/>
        <w:rPr>
          <w:rFonts w:hint="default" w:ascii="メイリオ" w:hAnsi="メイリオ" w:eastAsia="メイリオ"/>
          <w:b w:val="1"/>
          <w:i w:val="1"/>
          <w:color w:val="000000" w:themeColor="text1"/>
        </w:rPr>
      </w:pPr>
    </w:p>
    <w:p>
      <w:pPr>
        <w:pStyle w:val="0"/>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5382"/>
        <w:gridCol w:w="2126"/>
        <w:gridCol w:w="2126"/>
      </w:tblGrid>
      <w:tr>
        <w:trPr>
          <w:trHeight w:val="480" w:hRule="atLeast"/>
        </w:trPr>
        <w:tc>
          <w:tcPr>
            <w:tcW w:w="538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E6CDFF"/>
            <w:tcMar>
              <w:top w:w="15" w:type="dxa"/>
              <w:left w:w="100" w:type="dxa"/>
              <w:bottom w:w="0" w:type="dxa"/>
              <w:right w:w="100" w:type="dxa"/>
            </w:tcMar>
            <w:vAlign w:val="center"/>
          </w:tcPr>
          <w:p>
            <w:pPr>
              <w:pStyle w:val="0"/>
              <w:spacing w:line="28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E6CDFF"/>
            <w:tcMar>
              <w:top w:w="15" w:type="dxa"/>
              <w:left w:w="15" w:type="dxa"/>
              <w:bottom w:w="0" w:type="dxa"/>
              <w:right w:w="15" w:type="dxa"/>
            </w:tcMar>
            <w:vAlign w:val="center"/>
          </w:tcPr>
          <w:p>
            <w:pPr>
              <w:pStyle w:val="0"/>
              <w:spacing w:line="28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E6CDFF"/>
            <w:tcMar>
              <w:top w:w="15" w:type="dxa"/>
              <w:left w:w="15" w:type="dxa"/>
              <w:bottom w:w="0" w:type="dxa"/>
              <w:right w:w="15" w:type="dxa"/>
            </w:tcMar>
            <w:vAlign w:val="center"/>
          </w:tcPr>
          <w:p>
            <w:pPr>
              <w:pStyle w:val="0"/>
              <w:spacing w:line="28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trHeight w:val="960" w:hRule="atLeast"/>
        </w:trPr>
        <w:tc>
          <w:tcPr>
            <w:tcW w:w="538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環境の学習は、大切だと思う児童生徒の割合</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小学校５年・中学校２年</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小５：</w:t>
            </w:r>
            <w:r>
              <w:rPr>
                <w:rFonts w:hint="default" w:ascii="HG丸ｺﾞｼｯｸM-PRO" w:hAnsi="HG丸ｺﾞｼｯｸM-PRO"/>
                <w:color w:val="000000" w:themeColor="text1"/>
              </w:rPr>
              <w:t>97.2</w:t>
            </w:r>
            <w:r>
              <w:rPr>
                <w:rFonts w:hint="default" w:ascii="HG丸ｺﾞｼｯｸM-PRO" w:hAnsi="HG丸ｺﾞｼｯｸM-PRO"/>
                <w:color w:val="000000" w:themeColor="text1"/>
              </w:rPr>
              <w:t>％</w:t>
            </w:r>
          </w:p>
          <w:p>
            <w:pPr>
              <w:pStyle w:val="0"/>
              <w:jc w:val="center"/>
              <w:rPr>
                <w:rFonts w:hint="default" w:ascii="HG丸ｺﾞｼｯｸM-PRO" w:hAnsi="HG丸ｺﾞｼｯｸM-PRO"/>
                <w:color w:val="000000" w:themeColor="text1"/>
              </w:rPr>
            </w:pPr>
            <w:r>
              <w:rPr>
                <w:rFonts w:hint="default" w:ascii="HG丸ｺﾞｼｯｸM-PRO" w:hAnsi="HG丸ｺﾞｼｯｸM-PRO"/>
                <w:color w:val="000000" w:themeColor="text1"/>
              </w:rPr>
              <w:t>中２：</w:t>
            </w:r>
            <w:r>
              <w:rPr>
                <w:rFonts w:hint="default" w:ascii="HG丸ｺﾞｼｯｸM-PRO" w:hAnsi="HG丸ｺﾞｼｯｸM-PRO"/>
                <w:color w:val="000000" w:themeColor="text1"/>
              </w:rPr>
              <w:t>96.6</w:t>
            </w:r>
            <w:r>
              <w:rPr>
                <w:rFonts w:hint="default" w:ascii="HG丸ｺﾞｼｯｸM-PRO" w:hAnsi="HG丸ｺﾞｼｯｸM-PRO"/>
                <w:color w:val="000000" w:themeColor="text1"/>
              </w:rPr>
              <w:t>％</w:t>
            </w:r>
          </w:p>
          <w:p>
            <w:pPr>
              <w:pStyle w:val="0"/>
              <w:jc w:val="center"/>
              <w:rPr>
                <w:rFonts w:hint="default" w:ascii="HG丸ｺﾞｼｯｸM-PRO" w:hAnsi="HG丸ｺﾞｼｯｸM-PRO"/>
                <w:color w:val="000000" w:themeColor="text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速報値</w:t>
            </w:r>
            <w:r>
              <w:rPr>
                <w:rFonts w:hint="eastAsia" w:ascii="HG丸ｺﾞｼｯｸM-PRO" w:hAnsi="HG丸ｺﾞｼｯｸM-PRO" w:eastAsia="HG丸ｺﾞｼｯｸM-PRO"/>
                <w:color w:val="000000" w:themeColor="text1"/>
                <w:sz w:val="18"/>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auto"/>
                <w:sz w:val="21"/>
              </w:rPr>
            </w:pPr>
            <w:r>
              <w:rPr>
                <w:rFonts w:hint="eastAsia" w:ascii="HG丸ｺﾞｼｯｸM-PRO" w:hAnsi="HG丸ｺﾞｼｯｸM-PRO"/>
                <w:color w:val="auto"/>
                <w:sz w:val="21"/>
              </w:rPr>
              <w:t>80%</w:t>
            </w:r>
          </w:p>
          <w:p>
            <w:pPr>
              <w:pStyle w:val="0"/>
              <w:jc w:val="center"/>
              <w:rPr>
                <w:rFonts w:hint="default" w:ascii="HG丸ｺﾞｼｯｸM-PRO" w:hAnsi="HG丸ｺﾞｼｯｸM-PRO"/>
                <w:color w:val="auto"/>
                <w:sz w:val="21"/>
              </w:rPr>
            </w:pPr>
            <w:r>
              <w:rPr>
                <w:rFonts w:hint="eastAsia" w:ascii="HG丸ｺﾞｼｯｸM-PRO" w:hAnsi="HG丸ｺﾞｼｯｸM-PRO" w:eastAsia="HG丸ｺﾞｼｯｸM-PRO"/>
                <w:color w:val="auto"/>
                <w:sz w:val="18"/>
              </w:rPr>
              <w:t>（</w:t>
            </w:r>
            <w:r>
              <w:rPr>
                <w:rFonts w:hint="eastAsia" w:ascii="HG丸ｺﾞｼｯｸM-PRO" w:hAnsi="HG丸ｺﾞｼｯｸM-PRO"/>
                <w:color w:val="auto"/>
                <w:sz w:val="18"/>
              </w:rPr>
              <w:t>毎年</w:t>
            </w:r>
            <w:r>
              <w:rPr>
                <w:rFonts w:hint="eastAsia" w:ascii="HG丸ｺﾞｼｯｸM-PRO" w:hAnsi="HG丸ｺﾞｼｯｸM-PRO" w:eastAsia="HG丸ｺﾞｼｯｸM-PRO"/>
                <w:color w:val="auto"/>
                <w:sz w:val="18"/>
              </w:rPr>
              <w:t>）</w:t>
            </w:r>
          </w:p>
        </w:tc>
      </w:tr>
      <w:tr>
        <w:trPr>
          <w:trHeight w:val="960" w:hRule="atLeast"/>
        </w:trPr>
        <w:tc>
          <w:tcPr>
            <w:tcW w:w="538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環境を守るために何かしてみたいと思う児童生徒の割合</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小学校５年・中学校２年</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小</w:t>
            </w:r>
            <w:r>
              <w:rPr>
                <w:rFonts w:hint="default" w:ascii="HG丸ｺﾞｼｯｸM-PRO" w:hAnsi="HG丸ｺﾞｼｯｸM-PRO"/>
                <w:color w:val="000000" w:themeColor="text1"/>
              </w:rPr>
              <w:t>5</w:t>
            </w:r>
            <w:r>
              <w:rPr>
                <w:rFonts w:hint="default" w:ascii="HG丸ｺﾞｼｯｸM-PRO" w:hAnsi="HG丸ｺﾞｼｯｸM-PRO"/>
                <w:color w:val="000000" w:themeColor="text1"/>
              </w:rPr>
              <w:t>：</w:t>
            </w:r>
            <w:r>
              <w:rPr>
                <w:rFonts w:hint="default" w:ascii="HG丸ｺﾞｼｯｸM-PRO" w:hAnsi="HG丸ｺﾞｼｯｸM-PRO"/>
                <w:color w:val="000000" w:themeColor="text1"/>
              </w:rPr>
              <w:t>91.3</w:t>
            </w:r>
            <w:r>
              <w:rPr>
                <w:rFonts w:hint="eastAsia" w:ascii="HG丸ｺﾞｼｯｸM-PRO" w:hAnsi="HG丸ｺﾞｼｯｸM-PRO"/>
                <w:color w:val="000000" w:themeColor="text1"/>
              </w:rPr>
              <w:t>％</w:t>
            </w:r>
          </w:p>
          <w:p>
            <w:pPr>
              <w:pStyle w:val="0"/>
              <w:jc w:val="center"/>
              <w:rPr>
                <w:rFonts w:hint="default" w:ascii="HG丸ｺﾞｼｯｸM-PRO" w:hAnsi="HG丸ｺﾞｼｯｸM-PRO"/>
                <w:color w:val="000000" w:themeColor="text1"/>
              </w:rPr>
            </w:pPr>
            <w:r>
              <w:rPr>
                <w:rFonts w:hint="default" w:ascii="HG丸ｺﾞｼｯｸM-PRO" w:hAnsi="HG丸ｺﾞｼｯｸM-PRO"/>
                <w:color w:val="000000" w:themeColor="text1"/>
              </w:rPr>
              <w:t>中</w:t>
            </w:r>
            <w:r>
              <w:rPr>
                <w:rFonts w:hint="default" w:ascii="HG丸ｺﾞｼｯｸM-PRO" w:hAnsi="HG丸ｺﾞｼｯｸM-PRO"/>
                <w:color w:val="000000" w:themeColor="text1"/>
              </w:rPr>
              <w:t>2</w:t>
            </w:r>
            <w:r>
              <w:rPr>
                <w:rFonts w:hint="default" w:ascii="HG丸ｺﾞｼｯｸM-PRO" w:hAnsi="HG丸ｺﾞｼｯｸM-PRO"/>
                <w:color w:val="000000" w:themeColor="text1"/>
              </w:rPr>
              <w:t>：</w:t>
            </w:r>
            <w:r>
              <w:rPr>
                <w:rFonts w:hint="default" w:ascii="HG丸ｺﾞｼｯｸM-PRO" w:hAnsi="HG丸ｺﾞｼｯｸM-PRO"/>
                <w:color w:val="000000" w:themeColor="text1"/>
              </w:rPr>
              <w:t>87.1</w:t>
            </w:r>
            <w:r>
              <w:rPr>
                <w:rFonts w:hint="default" w:ascii="HG丸ｺﾞｼｯｸM-PRO" w:hAnsi="HG丸ｺﾞｼｯｸM-PRO"/>
                <w:color w:val="000000" w:themeColor="text1"/>
              </w:rPr>
              <w:t>％</w:t>
            </w:r>
          </w:p>
          <w:p>
            <w:pPr>
              <w:pStyle w:val="0"/>
              <w:jc w:val="center"/>
              <w:rPr>
                <w:rFonts w:hint="default" w:ascii="HG丸ｺﾞｼｯｸM-PRO" w:hAnsi="HG丸ｺﾞｼｯｸM-PRO"/>
                <w:color w:val="000000" w:themeColor="text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速報値</w:t>
            </w:r>
            <w:r>
              <w:rPr>
                <w:rFonts w:hint="eastAsia" w:ascii="HG丸ｺﾞｼｯｸM-PRO" w:hAnsi="HG丸ｺﾞｼｯｸM-PRO" w:eastAsia="HG丸ｺﾞｼｯｸM-PRO"/>
                <w:color w:val="000000" w:themeColor="text1"/>
                <w:sz w:val="18"/>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auto"/>
                <w:sz w:val="21"/>
              </w:rPr>
            </w:pPr>
            <w:r>
              <w:rPr>
                <w:rFonts w:hint="eastAsia" w:ascii="HG丸ｺﾞｼｯｸM-PRO" w:hAnsi="HG丸ｺﾞｼｯｸM-PRO"/>
                <w:color w:val="auto"/>
                <w:sz w:val="21"/>
              </w:rPr>
              <w:t>80%</w:t>
            </w:r>
          </w:p>
          <w:p>
            <w:pPr>
              <w:pStyle w:val="0"/>
              <w:jc w:val="center"/>
              <w:rPr>
                <w:rFonts w:hint="default" w:ascii="HG丸ｺﾞｼｯｸM-PRO" w:hAnsi="HG丸ｺﾞｼｯｸM-PRO"/>
                <w:color w:val="auto"/>
                <w:sz w:val="21"/>
              </w:rPr>
            </w:pPr>
            <w:r>
              <w:rPr>
                <w:rFonts w:hint="eastAsia" w:ascii="HG丸ｺﾞｼｯｸM-PRO" w:hAnsi="HG丸ｺﾞｼｯｸM-PRO" w:eastAsia="HG丸ｺﾞｼｯｸM-PRO"/>
                <w:color w:val="auto"/>
                <w:sz w:val="18"/>
              </w:rPr>
              <w:t>（</w:t>
            </w:r>
            <w:r>
              <w:rPr>
                <w:rFonts w:hint="eastAsia" w:ascii="HG丸ｺﾞｼｯｸM-PRO" w:hAnsi="HG丸ｺﾞｼｯｸM-PRO"/>
                <w:color w:val="auto"/>
                <w:sz w:val="18"/>
              </w:rPr>
              <w:t>毎年</w:t>
            </w:r>
            <w:r>
              <w:rPr>
                <w:rFonts w:hint="eastAsia" w:ascii="HG丸ｺﾞｼｯｸM-PRO" w:hAnsi="HG丸ｺﾞｼｯｸM-PRO" w:eastAsia="HG丸ｺﾞｼｯｸM-PRO"/>
                <w:color w:val="auto"/>
                <w:sz w:val="18"/>
              </w:rPr>
              <w:t>）</w:t>
            </w:r>
          </w:p>
        </w:tc>
      </w:tr>
      <w:tr>
        <w:trPr>
          <w:trHeight w:val="960" w:hRule="atLeast"/>
        </w:trPr>
        <w:tc>
          <w:tcPr>
            <w:tcW w:w="538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環境や社会の問題に対する意識や行動に変化があったと思う生徒の割合</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高校３年</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79.5</w:t>
            </w:r>
            <w:r>
              <w:rPr>
                <w:rFonts w:hint="default" w:ascii="HG丸ｺﾞｼｯｸM-PRO" w:hAnsi="HG丸ｺﾞｼｯｸM-PRO"/>
                <w:color w:val="000000" w:themeColor="text1"/>
              </w:rPr>
              <w:t>％</w:t>
            </w:r>
          </w:p>
          <w:p>
            <w:pPr>
              <w:pStyle w:val="0"/>
              <w:jc w:val="center"/>
              <w:rPr>
                <w:rFonts w:hint="default" w:ascii="HG丸ｺﾞｼｯｸM-PRO" w:hAnsi="HG丸ｺﾞｼｯｸM-PRO"/>
                <w:color w:val="000000" w:themeColor="text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R7.12</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auto"/>
                <w:sz w:val="21"/>
              </w:rPr>
            </w:pPr>
            <w:r>
              <w:rPr>
                <w:rFonts w:hint="eastAsia" w:ascii="HG丸ｺﾞｼｯｸM-PRO" w:hAnsi="HG丸ｺﾞｼｯｸM-PRO"/>
                <w:color w:val="auto"/>
                <w:sz w:val="21"/>
              </w:rPr>
              <w:t>70%</w:t>
            </w:r>
          </w:p>
          <w:p>
            <w:pPr>
              <w:pStyle w:val="0"/>
              <w:jc w:val="center"/>
              <w:rPr>
                <w:rFonts w:hint="default" w:ascii="HG丸ｺﾞｼｯｸM-PRO" w:hAnsi="HG丸ｺﾞｼｯｸM-PRO"/>
                <w:color w:val="auto"/>
                <w:sz w:val="21"/>
              </w:rPr>
            </w:pPr>
            <w:r>
              <w:rPr>
                <w:rFonts w:hint="eastAsia" w:ascii="HG丸ｺﾞｼｯｸM-PRO" w:hAnsi="HG丸ｺﾞｼｯｸM-PRO" w:eastAsia="HG丸ｺﾞｼｯｸM-PRO"/>
                <w:color w:val="auto"/>
                <w:sz w:val="18"/>
              </w:rPr>
              <w:t>（</w:t>
            </w:r>
            <w:r>
              <w:rPr>
                <w:rFonts w:hint="eastAsia" w:ascii="HG丸ｺﾞｼｯｸM-PRO" w:hAnsi="HG丸ｺﾞｼｯｸM-PRO"/>
                <w:color w:val="auto"/>
                <w:sz w:val="18"/>
              </w:rPr>
              <w:t>毎年</w:t>
            </w:r>
            <w:r>
              <w:rPr>
                <w:rFonts w:hint="eastAsia" w:ascii="HG丸ｺﾞｼｯｸM-PRO" w:hAnsi="HG丸ｺﾞｼｯｸM-PRO" w:eastAsia="HG丸ｺﾞｼｯｸM-PRO"/>
                <w:color w:val="auto"/>
                <w:sz w:val="18"/>
              </w:rPr>
              <w:t>）</w:t>
            </w:r>
          </w:p>
        </w:tc>
      </w:tr>
      <w:tr>
        <w:trPr>
          <w:trHeight w:val="960" w:hRule="atLeast"/>
        </w:trPr>
        <w:tc>
          <w:tcPr>
            <w:tcW w:w="538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今後、環境や社会の問題を意識した行動に取り組んでいきたいと思う生徒の割合</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高校３年</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85.0</w:t>
            </w:r>
            <w:r>
              <w:rPr>
                <w:rFonts w:hint="default" w:ascii="HG丸ｺﾞｼｯｸM-PRO" w:hAnsi="HG丸ｺﾞｼｯｸM-PRO"/>
                <w:color w:val="000000" w:themeColor="text1"/>
              </w:rPr>
              <w:t>％</w:t>
            </w:r>
          </w:p>
          <w:p>
            <w:pPr>
              <w:pStyle w:val="0"/>
              <w:jc w:val="center"/>
              <w:rPr>
                <w:rFonts w:hint="default" w:ascii="HG丸ｺﾞｼｯｸM-PRO" w:hAnsi="HG丸ｺﾞｼｯｸM-PRO"/>
                <w:color w:val="000000" w:themeColor="text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R7.12</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auto"/>
                <w:sz w:val="21"/>
              </w:rPr>
            </w:pPr>
            <w:r>
              <w:rPr>
                <w:rFonts w:hint="eastAsia" w:ascii="HG丸ｺﾞｼｯｸM-PRO" w:hAnsi="HG丸ｺﾞｼｯｸM-PRO"/>
                <w:color w:val="auto"/>
                <w:sz w:val="21"/>
              </w:rPr>
              <w:t>80%</w:t>
            </w:r>
          </w:p>
          <w:p>
            <w:pPr>
              <w:pStyle w:val="0"/>
              <w:jc w:val="center"/>
              <w:rPr>
                <w:rFonts w:hint="default" w:ascii="HG丸ｺﾞｼｯｸM-PRO" w:hAnsi="HG丸ｺﾞｼｯｸM-PRO"/>
                <w:color w:val="auto"/>
                <w:sz w:val="18"/>
              </w:rPr>
            </w:pPr>
            <w:r>
              <w:rPr>
                <w:rFonts w:hint="eastAsia" w:ascii="HG丸ｺﾞｼｯｸM-PRO" w:hAnsi="HG丸ｺﾞｼｯｸM-PRO" w:eastAsia="HG丸ｺﾞｼｯｸM-PRO"/>
                <w:color w:val="auto"/>
                <w:sz w:val="18"/>
              </w:rPr>
              <w:t>（</w:t>
            </w:r>
            <w:r>
              <w:rPr>
                <w:rFonts w:hint="eastAsia" w:ascii="HG丸ｺﾞｼｯｸM-PRO" w:hAnsi="HG丸ｺﾞｼｯｸM-PRO"/>
                <w:color w:val="auto"/>
                <w:sz w:val="18"/>
              </w:rPr>
              <w:t>毎年</w:t>
            </w:r>
            <w:r>
              <w:rPr>
                <w:rFonts w:hint="eastAsia" w:ascii="HG丸ｺﾞｼｯｸM-PRO" w:hAnsi="HG丸ｺﾞｼｯｸM-PRO" w:eastAsia="HG丸ｺﾞｼｯｸM-PRO"/>
                <w:color w:val="auto"/>
                <w:sz w:val="18"/>
              </w:rPr>
              <w:t>）</w:t>
            </w:r>
          </w:p>
        </w:tc>
      </w:tr>
      <w:tr>
        <w:trPr>
          <w:trHeight w:val="960" w:hRule="atLeast"/>
        </w:trPr>
        <w:tc>
          <w:tcPr>
            <w:tcW w:w="538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ＧＡＰ認証に向けた取組を実践している農業高校の割合</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100%</w:t>
            </w:r>
          </w:p>
          <w:p>
            <w:pPr>
              <w:pStyle w:val="0"/>
              <w:jc w:val="center"/>
              <w:rPr>
                <w:rFonts w:hint="default" w:ascii="HG丸ｺﾞｼｯｸM-PRO" w:hAnsi="HG丸ｺﾞｼｯｸM-PRO"/>
                <w:color w:val="000000" w:themeColor="text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100%</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r>
        <w:trPr>
          <w:trHeight w:val="960" w:hRule="atLeast"/>
        </w:trPr>
        <w:tc>
          <w:tcPr>
            <w:tcW w:w="538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生物多様性こうち戦略推進リーダー登録者数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累計</w:t>
            </w:r>
            <w:r>
              <w:rPr>
                <w:rFonts w:hint="eastAsia" w:ascii="HG丸ｺﾞｼｯｸM-PRO" w:hAnsi="HG丸ｺﾞｼｯｸM-PRO" w:eastAsia="HG丸ｺﾞｼｯｸM-PRO"/>
                <w:color w:val="000000" w:themeColor="text1"/>
                <w:sz w:val="21"/>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133</w:t>
            </w:r>
            <w:r>
              <w:rPr>
                <w:rFonts w:hint="eastAsia" w:ascii="HG丸ｺﾞｼｯｸM-PRO" w:hAnsi="HG丸ｺﾞｼｯｸM-PRO"/>
                <w:color w:val="000000" w:themeColor="text1"/>
              </w:rPr>
              <w:t>人</w:t>
            </w:r>
            <w:r>
              <w:rPr>
                <w:rFonts w:hint="default" w:ascii="HG丸ｺﾞｼｯｸM-PRO" w:hAnsi="HG丸ｺﾞｼｯｸM-PRO"/>
                <w:color w:val="000000" w:themeColor="text1"/>
              </w:rPr>
              <w:br w:type="textWrapping" w:clear="none"/>
            </w: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R7.10</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170</w:t>
            </w:r>
            <w:r>
              <w:rPr>
                <w:rFonts w:hint="eastAsia" w:ascii="HG丸ｺﾞｼｯｸM-PRO" w:hAnsi="HG丸ｺﾞｼｯｸM-PRO"/>
                <w:color w:val="000000" w:themeColor="text1"/>
                <w:sz w:val="21"/>
              </w:rPr>
              <w:t>人</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r>
        <w:trPr>
          <w:trHeight w:val="960" w:hRule="atLeast"/>
        </w:trPr>
        <w:tc>
          <w:tcPr>
            <w:tcW w:w="538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eastAsia"/>
                <w:highlight w:val="none"/>
              </w:rPr>
            </w:pPr>
            <w:r>
              <w:rPr>
                <w:rFonts w:hint="eastAsia"/>
                <w:highlight w:val="none"/>
              </w:rPr>
              <w:t>生物多様性こうち戦略推進リーダー活動現場体験ツアー参加者数（年間）</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eastAsia" w:ascii="HG丸ｺﾞｼｯｸM-PRO" w:hAnsi="HG丸ｺﾞｼｯｸM-PRO" w:eastAsia="HG丸ｺﾞｼｯｸM-PRO"/>
                <w:highlight w:val="none"/>
              </w:rPr>
            </w:pPr>
            <w:r>
              <w:rPr>
                <w:rFonts w:hint="eastAsia" w:ascii="HG丸ｺﾞｼｯｸM-PRO" w:hAnsi="HG丸ｺﾞｼｯｸM-PRO" w:eastAsia="HG丸ｺﾞｼｯｸM-PRO"/>
                <w:highlight w:val="none"/>
              </w:rPr>
              <w:t>15</w:t>
            </w:r>
            <w:r>
              <w:rPr>
                <w:rFonts w:hint="eastAsia" w:ascii="HG丸ｺﾞｼｯｸM-PRO" w:hAnsi="HG丸ｺﾞｼｯｸM-PRO" w:eastAsia="HG丸ｺﾞｼｯｸM-PRO"/>
                <w:highlight w:val="none"/>
              </w:rPr>
              <w:t>人</w:t>
            </w:r>
          </w:p>
          <w:p>
            <w:pPr>
              <w:pStyle w:val="0"/>
              <w:jc w:val="center"/>
              <w:rPr>
                <w:rFonts w:hint="eastAsia"/>
                <w:sz w:val="18"/>
                <w:highlight w:val="none"/>
              </w:rPr>
            </w:pPr>
            <w:r>
              <w:rPr>
                <w:rFonts w:hint="eastAsia" w:ascii="HG丸ｺﾞｼｯｸM-PRO" w:hAnsi="HG丸ｺﾞｼｯｸM-PRO" w:eastAsia="HG丸ｺﾞｼｯｸM-PRO"/>
                <w:sz w:val="18"/>
                <w:highlight w:val="none"/>
              </w:rPr>
              <w:t>（</w:t>
            </w:r>
            <w:r>
              <w:rPr>
                <w:rFonts w:hint="eastAsia" w:ascii="HG丸ｺﾞｼｯｸM-PRO" w:hAnsi="HG丸ｺﾞｼｯｸM-PRO" w:eastAsia="HG丸ｺﾞｼｯｸM-PRO"/>
                <w:sz w:val="18"/>
                <w:highlight w:val="none"/>
              </w:rPr>
              <w:t>R6</w:t>
            </w:r>
            <w:r>
              <w:rPr>
                <w:rFonts w:hint="eastAsia" w:ascii="HG丸ｺﾞｼｯｸM-PRO" w:hAnsi="HG丸ｺﾞｼｯｸM-PRO" w:eastAsia="HG丸ｺﾞｼｯｸM-PRO"/>
                <w:sz w:val="18"/>
                <w:highlight w:val="none"/>
              </w:rPr>
              <w:t>年度）</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eastAsia"/>
                <w:highlight w:val="yellow"/>
              </w:rPr>
            </w:pPr>
            <w:r>
              <w:rPr>
                <w:rFonts w:hint="eastAsia" w:ascii="HG丸ｺﾞｼｯｸM-PRO" w:hAnsi="HG丸ｺﾞｼｯｸM-PRO" w:eastAsia="HG丸ｺﾞｼｯｸM-PRO"/>
                <w:highlight w:val="none"/>
              </w:rPr>
              <w:t>30</w:t>
            </w:r>
            <w:r>
              <w:rPr>
                <w:rFonts w:hint="eastAsia"/>
                <w:highlight w:val="none"/>
              </w:rPr>
              <w:t>人</w:t>
            </w:r>
          </w:p>
          <w:p>
            <w:pPr>
              <w:pStyle w:val="0"/>
              <w:jc w:val="center"/>
              <w:rPr>
                <w:rFonts w:hint="eastAsia"/>
                <w:sz w:val="18"/>
                <w:highlight w:val="yellow"/>
              </w:rPr>
            </w:pPr>
            <w:r>
              <w:rPr>
                <w:rFonts w:hint="eastAsia"/>
                <w:sz w:val="18"/>
                <w:highlight w:val="none"/>
              </w:rPr>
              <w:t>（毎年）</w:t>
            </w:r>
          </w:p>
        </w:tc>
      </w:tr>
      <w:tr>
        <w:trPr>
          <w:trHeight w:val="960" w:hRule="atLeast"/>
        </w:trPr>
        <w:tc>
          <w:tcPr>
            <w:tcW w:w="538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地球温暖化防止活動推進員による普及啓発活動の実施回数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317</w:t>
            </w:r>
            <w:r>
              <w:rPr>
                <w:rFonts w:hint="eastAsia" w:ascii="HG丸ｺﾞｼｯｸM-PRO" w:hAnsi="HG丸ｺﾞｼｯｸM-PRO"/>
                <w:color w:val="000000" w:themeColor="text1"/>
              </w:rPr>
              <w:t>回</w:t>
            </w:r>
          </w:p>
          <w:p>
            <w:pPr>
              <w:pStyle w:val="0"/>
              <w:jc w:val="center"/>
              <w:rPr>
                <w:rFonts w:hint="default" w:ascii="HG丸ｺﾞｼｯｸM-PRO" w:hAnsi="HG丸ｺﾞｼｯｸM-PRO"/>
                <w:color w:val="000000" w:themeColor="text1"/>
                <w:sz w:val="18"/>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R6</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420</w:t>
            </w:r>
            <w:r>
              <w:rPr>
                <w:rFonts w:hint="eastAsia" w:ascii="HG丸ｺﾞｼｯｸM-PRO" w:hAnsi="HG丸ｺﾞｼｯｸM-PRO"/>
                <w:color w:val="000000" w:themeColor="text1"/>
                <w:sz w:val="21"/>
              </w:rPr>
              <w:t>回</w:t>
            </w:r>
            <w:r>
              <w:rPr>
                <w:rFonts w:hint="default" w:ascii="HG丸ｺﾞｼｯｸM-PRO" w:hAnsi="HG丸ｺﾞｼｯｸM-PRO"/>
                <w:color w:val="000000" w:themeColor="text1"/>
                <w:sz w:val="21"/>
              </w:rPr>
              <w:br w:type="textWrapping" w:clear="none"/>
            </w: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r>
        <w:trPr>
          <w:trHeight w:val="960" w:hRule="atLeast"/>
        </w:trPr>
        <w:tc>
          <w:tcPr>
            <w:tcW w:w="538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森林保全ボランティア活動の参加者数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418</w:t>
            </w:r>
            <w:r>
              <w:rPr>
                <w:rFonts w:hint="eastAsia" w:ascii="HG丸ｺﾞｼｯｸM-PRO" w:hAnsi="HG丸ｺﾞｼｯｸM-PRO"/>
                <w:color w:val="000000" w:themeColor="text1"/>
              </w:rPr>
              <w:t>人</w:t>
            </w:r>
          </w:p>
          <w:p>
            <w:pPr>
              <w:pStyle w:val="0"/>
              <w:jc w:val="center"/>
              <w:rPr>
                <w:rFonts w:hint="default" w:ascii="HG丸ｺﾞｼｯｸM-PRO" w:hAnsi="HG丸ｺﾞｼｯｸM-PRO"/>
                <w:color w:val="000000" w:themeColor="text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R7.10</w:t>
            </w:r>
            <w:r>
              <w:rPr>
                <w:rFonts w:hint="eastAsia" w:ascii="HG丸ｺﾞｼｯｸM-PRO" w:hAnsi="HG丸ｺﾞｼｯｸM-PRO"/>
                <w:color w:val="000000" w:themeColor="text1"/>
                <w:sz w:val="18"/>
              </w:rPr>
              <w:t>月末</w:t>
            </w:r>
            <w:r>
              <w:rPr>
                <w:rFonts w:hint="eastAsia" w:ascii="HG丸ｺﾞｼｯｸM-PRO" w:hAnsi="HG丸ｺﾞｼｯｸM-PRO" w:eastAsia="HG丸ｺﾞｼｯｸM-PRO"/>
                <w:color w:val="000000" w:themeColor="text1"/>
                <w:sz w:val="18"/>
              </w:rPr>
              <w:t>）</w:t>
            </w:r>
          </w:p>
        </w:tc>
        <w:tc>
          <w:tcPr>
            <w:tcW w:w="2126"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1,350</w:t>
            </w:r>
            <w:r>
              <w:rPr>
                <w:rFonts w:hint="eastAsia" w:ascii="HG丸ｺﾞｼｯｸM-PRO" w:hAnsi="HG丸ｺﾞｼｯｸM-PRO"/>
                <w:color w:val="000000" w:themeColor="text1"/>
                <w:sz w:val="21"/>
              </w:rPr>
              <w:t>人</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bl>
    <w:p>
      <w:pPr>
        <w:pStyle w:val="0"/>
        <w:widowControl w:val="1"/>
        <w:spacing w:line="320" w:lineRule="exact"/>
        <w:jc w:val="left"/>
        <w:rPr>
          <w:rFonts w:hint="default" w:ascii="メイリオ" w:hAnsi="メイリオ" w:eastAsia="メイリオ"/>
          <w:b w:val="1"/>
          <w:color w:val="000000" w:themeColor="text1"/>
          <w:sz w:val="28"/>
        </w:rPr>
      </w:pPr>
    </w:p>
    <w:p>
      <w:pPr>
        <w:pStyle w:val="0"/>
        <w:widowControl w:val="1"/>
        <w:spacing w:line="320" w:lineRule="exact"/>
        <w:jc w:val="left"/>
        <w:rPr>
          <w:rFonts w:hint="default" w:ascii="メイリオ" w:hAnsi="メイリオ" w:eastAsia="メイリオ"/>
          <w:b w:val="1"/>
          <w:color w:val="000000" w:themeColor="text1"/>
          <w:sz w:val="28"/>
        </w:rPr>
      </w:pPr>
    </w:p>
    <w:p>
      <w:pPr>
        <w:pStyle w:val="0"/>
        <w:widowControl w:val="1"/>
        <w:spacing w:line="320" w:lineRule="exact"/>
        <w:jc w:val="left"/>
        <w:rPr>
          <w:rFonts w:hint="default" w:ascii="メイリオ" w:hAnsi="メイリオ" w:eastAsia="メイリオ"/>
          <w:b w:val="1"/>
          <w:color w:val="000000" w:themeColor="text1"/>
          <w:sz w:val="28"/>
        </w:rPr>
      </w:pPr>
    </w:p>
    <w:p>
      <w:pPr>
        <w:pStyle w:val="0"/>
        <w:widowControl w:val="1"/>
        <w:spacing w:line="320" w:lineRule="exact"/>
        <w:jc w:val="left"/>
        <w:rPr>
          <w:rFonts w:hint="default" w:ascii="メイリオ" w:hAnsi="メイリオ" w:eastAsia="メイリオ"/>
          <w:b w:val="1"/>
          <w:color w:val="000000" w:themeColor="text1"/>
          <w:sz w:val="28"/>
        </w:rPr>
      </w:pPr>
    </w:p>
    <w:p>
      <w:pPr>
        <w:pStyle w:val="0"/>
        <w:widowControl w:val="1"/>
        <w:spacing w:line="80" w:lineRule="exact"/>
        <w:jc w:val="left"/>
        <w:rPr>
          <w:rFonts w:hint="default" w:ascii="メイリオ" w:hAnsi="メイリオ" w:eastAsia="メイリオ"/>
          <w:b w:val="1"/>
          <w:color w:val="000000" w:themeColor="text1"/>
          <w:sz w:val="28"/>
        </w:rPr>
      </w:pPr>
      <w:r>
        <w:rPr>
          <w:rFonts w:hint="default" w:ascii="メイリオ" w:hAnsi="メイリオ" w:eastAsia="メイリオ"/>
          <w:b w:val="1"/>
          <w:color w:val="000000" w:themeColor="text1"/>
          <w:sz w:val="32"/>
        </w:rPr>
        <w:br w:type="page"/>
      </w:r>
      <w:r>
        <w:rPr>
          <w:rFonts w:hint="eastAsia" w:ascii="メイリオ" w:hAnsi="メイリオ" w:eastAsia="メイリオ"/>
          <w:b w:val="1"/>
          <w:color w:val="000000" w:themeColor="text1"/>
          <w:sz w:val="28"/>
        </w:rPr>
        <w:t>　</w:t>
      </w:r>
    </w:p>
    <w:p>
      <w:pPr>
        <w:pStyle w:val="3"/>
        <w:ind w:left="0" w:leftChars="0"/>
        <w:rPr>
          <w:rFonts w:hint="default"/>
          <w:color w:val="000000" w:themeColor="text1"/>
        </w:rPr>
      </w:pPr>
      <w:bookmarkStart w:id="1282" w:name="_Toc10951"/>
      <w:bookmarkStart w:id="1283" w:name="_Toc10987"/>
      <w:bookmarkEnd w:id="1283"/>
      <w:bookmarkStart w:id="1284" w:name="_Toc12640"/>
      <w:bookmarkStart w:id="1285" w:name="_Toc14343"/>
      <w:bookmarkStart w:id="1286" w:name="_Toc16689"/>
      <w:bookmarkStart w:id="1287" w:name="_Toc20251"/>
      <w:bookmarkStart w:id="1288" w:name="_Toc20508"/>
      <w:bookmarkStart w:id="1289" w:name="_Toc20561"/>
      <w:bookmarkStart w:id="1290" w:name="_Toc20868"/>
      <w:bookmarkStart w:id="1291" w:name="_Toc212581655"/>
      <w:bookmarkEnd w:id="1291"/>
      <w:bookmarkStart w:id="1292" w:name="_Toc214565794"/>
      <w:bookmarkEnd w:id="1292"/>
      <w:bookmarkStart w:id="1293" w:name="_Toc21787"/>
      <w:bookmarkStart w:id="1294" w:name="_Toc22172"/>
      <w:bookmarkStart w:id="1295" w:name="_Toc25981"/>
      <w:bookmarkStart w:id="1296" w:name="_Toc30277"/>
      <w:bookmarkStart w:id="1297" w:name="_Toc32236"/>
      <w:bookmarkStart w:id="1298" w:name="_Toc3855"/>
      <w:bookmarkStart w:id="1299" w:name="_Toc5979"/>
      <w:bookmarkStart w:id="1300" w:name="_Toc6583"/>
      <w:bookmarkStart w:id="1301" w:name="_Toc66814473"/>
      <w:bookmarkEnd w:id="1301"/>
      <w:bookmarkStart w:id="1302" w:name="_Toc8003"/>
      <w:r>
        <w:rPr>
          <w:rFonts w:hint="eastAsia"/>
          <w:color w:val="000000" w:themeColor="text1"/>
        </w:rPr>
        <w:t>５－２　環境を守り次世代へつないでいくための地域づくり</w:t>
      </w:r>
      <w:bookmarkEnd w:id="1282"/>
      <w:bookmarkEnd w:id="1284"/>
      <w:bookmarkEnd w:id="1285"/>
      <w:bookmarkEnd w:id="1286"/>
      <w:bookmarkEnd w:id="1287"/>
      <w:bookmarkEnd w:id="1288"/>
      <w:bookmarkEnd w:id="1289"/>
      <w:bookmarkEnd w:id="1290"/>
      <w:bookmarkEnd w:id="1293"/>
      <w:bookmarkEnd w:id="1294"/>
      <w:bookmarkEnd w:id="1295"/>
      <w:bookmarkEnd w:id="1296"/>
      <w:bookmarkEnd w:id="1297"/>
      <w:bookmarkEnd w:id="1298"/>
      <w:bookmarkEnd w:id="1299"/>
      <w:bookmarkEnd w:id="1300"/>
      <w:bookmarkEnd w:id="1302"/>
    </w:p>
    <w:p>
      <w:pPr>
        <w:pStyle w:val="0"/>
        <w:ind w:firstLine="210" w:firstLineChars="100"/>
        <w:rPr>
          <w:rFonts w:hint="default" w:ascii="メイリオ" w:hAnsi="メイリオ" w:eastAsia="メイリオ"/>
          <w:color w:val="000000" w:themeColor="text1"/>
        </w:rPr>
      </w:pPr>
      <w:r>
        <w:rPr>
          <w:rFonts w:hint="default" w:ascii="HG丸ｺﾞｼｯｸM-PRO" w:hAnsi="HG丸ｺﾞｼｯｸM-PRO"/>
          <w:color w:val="000000" w:themeColor="text1"/>
          <w:sz w:val="21"/>
        </w:rPr>
        <w:drawing>
          <wp:anchor distT="0" distB="0" distL="114300" distR="114300" simplePos="0" relativeHeight="210" behindDoc="0" locked="0" layoutInCell="1" hidden="0" allowOverlap="1">
            <wp:simplePos x="0" y="0"/>
            <wp:positionH relativeFrom="column">
              <wp:posOffset>4218940</wp:posOffset>
            </wp:positionH>
            <wp:positionV relativeFrom="paragraph">
              <wp:posOffset>125095</wp:posOffset>
            </wp:positionV>
            <wp:extent cx="323850" cy="323850"/>
            <wp:effectExtent l="0" t="0" r="0" b="0"/>
            <wp:wrapNone/>
            <wp:docPr id="4310" name="Picture 4" descr="ロゴ&#10;&#10;自動的に生成された説明"/>
            <a:graphic xmlns:a="http://schemas.openxmlformats.org/drawingml/2006/main">
              <a:graphicData uri="http://schemas.openxmlformats.org/drawingml/2006/picture">
                <pic:pic xmlns:pic="http://schemas.openxmlformats.org/drawingml/2006/picture">
                  <pic:nvPicPr>
                    <pic:cNvPr id="4310" name="Picture 4" descr="ロゴ&#10;&#10;自動的に生成された説明"/>
                    <pic:cNvPicPr>
                      <a:picLocks noChangeAspect="1" noChangeArrowheads="1"/>
                    </pic:cNvPicPr>
                  </pic:nvPicPr>
                  <pic:blipFill>
                    <a:blip r:embed="rId85"/>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sz w:val="21"/>
        </w:rPr>
        <w:drawing>
          <wp:anchor distT="0" distB="0" distL="114300" distR="114300" simplePos="0" relativeHeight="211" behindDoc="0" locked="0" layoutInCell="1" hidden="0" allowOverlap="1">
            <wp:simplePos x="0" y="0"/>
            <wp:positionH relativeFrom="column">
              <wp:posOffset>4603750</wp:posOffset>
            </wp:positionH>
            <wp:positionV relativeFrom="paragraph">
              <wp:posOffset>125095</wp:posOffset>
            </wp:positionV>
            <wp:extent cx="323850" cy="323850"/>
            <wp:effectExtent l="0" t="0" r="0" b="0"/>
            <wp:wrapNone/>
            <wp:docPr id="4311" name="Picture 13" descr="アイコン&#10;&#10;中程度の精度で自動的に生成された説明"/>
            <a:graphic xmlns:a="http://schemas.openxmlformats.org/drawingml/2006/main">
              <a:graphicData uri="http://schemas.openxmlformats.org/drawingml/2006/picture">
                <pic:pic xmlns:pic="http://schemas.openxmlformats.org/drawingml/2006/picture">
                  <pic:nvPicPr>
                    <pic:cNvPr id="4311" name="Picture 13" descr="アイコン&#10;&#10;中程度の精度で自動的に生成された説明"/>
                    <pic:cNvPicPr>
                      <a:picLocks noChangeAspect="1" noChangeArrowheads="1"/>
                    </pic:cNvPicPr>
                  </pic:nvPicPr>
                  <pic:blipFill>
                    <a:blip r:embed="rId94"/>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sz w:val="21"/>
        </w:rPr>
        <w:drawing>
          <wp:anchor distT="0" distB="0" distL="114300" distR="114300" simplePos="0" relativeHeight="212" behindDoc="0" locked="0" layoutInCell="1" hidden="0" allowOverlap="1">
            <wp:simplePos x="0" y="0"/>
            <wp:positionH relativeFrom="column">
              <wp:posOffset>4988560</wp:posOffset>
            </wp:positionH>
            <wp:positionV relativeFrom="paragraph">
              <wp:posOffset>125095</wp:posOffset>
            </wp:positionV>
            <wp:extent cx="323850" cy="323850"/>
            <wp:effectExtent l="0" t="0" r="0" b="0"/>
            <wp:wrapNone/>
            <wp:docPr id="4312" name="Picture 14" descr="ロゴ, アイコン&#10;&#10;自動的に生成された説明"/>
            <a:graphic xmlns:a="http://schemas.openxmlformats.org/drawingml/2006/main">
              <a:graphicData uri="http://schemas.openxmlformats.org/drawingml/2006/picture">
                <pic:pic xmlns:pic="http://schemas.openxmlformats.org/drawingml/2006/picture">
                  <pic:nvPicPr>
                    <pic:cNvPr id="4312" name="Picture 14" descr="ロゴ, アイコン&#10;&#10;自動的に生成された説明"/>
                    <pic:cNvPicPr>
                      <a:picLocks noChangeAspect="1" noChangeArrowheads="1"/>
                    </pic:cNvPicPr>
                  </pic:nvPicPr>
                  <pic:blipFill>
                    <a:blip r:embed="rId95"/>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sz w:val="21"/>
        </w:rPr>
        <w:drawing>
          <wp:anchor distT="0" distB="0" distL="114300" distR="114300" simplePos="0" relativeHeight="213" behindDoc="0" locked="0" layoutInCell="1" hidden="0" allowOverlap="1">
            <wp:simplePos x="0" y="0"/>
            <wp:positionH relativeFrom="column">
              <wp:posOffset>5372100</wp:posOffset>
            </wp:positionH>
            <wp:positionV relativeFrom="paragraph">
              <wp:posOffset>125095</wp:posOffset>
            </wp:positionV>
            <wp:extent cx="323850" cy="323850"/>
            <wp:effectExtent l="0" t="0" r="0" b="0"/>
            <wp:wrapNone/>
            <wp:docPr id="4313" name="Picture 15" descr="グラフィカル ユーザー インターフェイス, アプリケーション, アイコン&#10;&#10;自動的に生成された説明"/>
            <a:graphic xmlns:a="http://schemas.openxmlformats.org/drawingml/2006/main">
              <a:graphicData uri="http://schemas.openxmlformats.org/drawingml/2006/picture">
                <pic:pic xmlns:pic="http://schemas.openxmlformats.org/drawingml/2006/picture">
                  <pic:nvPicPr>
                    <pic:cNvPr id="4313" name="Picture 15" descr="グラフィカル ユーザー インターフェイス, アプリケーション, アイコン&#10;&#10;自動的に生成された説明"/>
                    <pic:cNvPicPr>
                      <a:picLocks noChangeAspect="1" noChangeArrowheads="1"/>
                    </pic:cNvPicPr>
                  </pic:nvPicPr>
                  <pic:blipFill>
                    <a:blip r:embed="rId96"/>
                    <a:stretch>
                      <a:fillRect/>
                    </a:stretch>
                  </pic:blipFill>
                  <pic:spPr>
                    <a:xfrm>
                      <a:off x="0" y="0"/>
                      <a:ext cx="323850" cy="323850"/>
                    </a:xfrm>
                    <a:prstGeom prst="rect">
                      <a:avLst/>
                    </a:prstGeom>
                    <a:noFill/>
                    <a:ln>
                      <a:noFill/>
                    </a:ln>
                  </pic:spPr>
                </pic:pic>
              </a:graphicData>
            </a:graphic>
          </wp:anchor>
        </w:drawing>
      </w:r>
      <w:r>
        <w:rPr>
          <w:rFonts w:hint="default" w:ascii="HG丸ｺﾞｼｯｸM-PRO" w:hAnsi="HG丸ｺﾞｼｯｸM-PRO"/>
          <w:color w:val="000000" w:themeColor="text1"/>
          <w:sz w:val="21"/>
        </w:rPr>
        <w:drawing>
          <wp:anchor distT="0" distB="0" distL="114300" distR="114300" simplePos="0" relativeHeight="214" behindDoc="0" locked="0" layoutInCell="1" hidden="0" allowOverlap="1">
            <wp:simplePos x="0" y="0"/>
            <wp:positionH relativeFrom="column">
              <wp:posOffset>5757545</wp:posOffset>
            </wp:positionH>
            <wp:positionV relativeFrom="paragraph">
              <wp:posOffset>125095</wp:posOffset>
            </wp:positionV>
            <wp:extent cx="323850" cy="323850"/>
            <wp:effectExtent l="0" t="0" r="0" b="0"/>
            <wp:wrapNone/>
            <wp:docPr id="4314" name="Picture 17" descr="図形&#10;&#10;自動的に生成された説明"/>
            <a:graphic xmlns:a="http://schemas.openxmlformats.org/drawingml/2006/main">
              <a:graphicData uri="http://schemas.openxmlformats.org/drawingml/2006/picture">
                <pic:pic xmlns:pic="http://schemas.openxmlformats.org/drawingml/2006/picture">
                  <pic:nvPicPr>
                    <pic:cNvPr id="4314" name="Picture 17" descr="図形&#10;&#10;自動的に生成された説明"/>
                    <pic:cNvPicPr>
                      <a:picLocks noChangeAspect="1" noChangeArrowheads="1"/>
                    </pic:cNvPicPr>
                  </pic:nvPicPr>
                  <pic:blipFill>
                    <a:blip r:embed="rId98"/>
                    <a:stretch>
                      <a:fillRect/>
                    </a:stretch>
                  </pic:blipFill>
                  <pic:spPr>
                    <a:xfrm>
                      <a:off x="0" y="0"/>
                      <a:ext cx="323850" cy="323850"/>
                    </a:xfrm>
                    <a:prstGeom prst="rect">
                      <a:avLst/>
                    </a:prstGeom>
                    <a:noFill/>
                    <a:ln>
                      <a:noFill/>
                    </a:ln>
                  </pic:spPr>
                </pic:pic>
              </a:graphicData>
            </a:graphic>
          </wp:anchor>
        </w:drawing>
      </w:r>
      <w:r>
        <w:rPr>
          <w:rFonts w:hint="eastAsia"/>
        </w:rPr>
        <mc:AlternateContent>
          <mc:Choice Requires="wps">
            <w:drawing>
              <wp:anchor distT="0" distB="0" distL="114300" distR="114300" simplePos="0" relativeHeight="192" behindDoc="0" locked="0" layoutInCell="1" hidden="0" allowOverlap="1">
                <wp:simplePos x="0" y="0"/>
                <wp:positionH relativeFrom="column">
                  <wp:posOffset>-10795</wp:posOffset>
                </wp:positionH>
                <wp:positionV relativeFrom="paragraph">
                  <wp:posOffset>100965</wp:posOffset>
                </wp:positionV>
                <wp:extent cx="6119495" cy="369570"/>
                <wp:effectExtent l="0" t="0" r="635" b="635"/>
                <wp:wrapNone/>
                <wp:docPr id="4315" name="正方形/長方形 1121"/>
                <a:graphic xmlns:a="http://schemas.openxmlformats.org/drawingml/2006/main">
                  <a:graphicData uri="http://schemas.microsoft.com/office/word/2010/wordprocessingShape">
                    <wps:wsp>
                      <wps:cNvPr id="4315" name="正方形/長方形 1121"/>
                      <wps:cNvSpPr>
                        <a:spLocks noChangeArrowheads="1"/>
                      </wps:cNvSpPr>
                      <wps:spPr>
                        <a:xfrm>
                          <a:off x="0" y="0"/>
                          <a:ext cx="6119495" cy="369570"/>
                        </a:xfrm>
                        <a:prstGeom prst="rect">
                          <a:avLst/>
                        </a:prstGeom>
                        <a:solidFill>
                          <a:srgbClr val="E6CD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21" style="mso-wrap-distance-right:9pt;mso-wrap-distance-bottom:0pt;margin-top:7.95pt;mso-position-vertical-relative:text;mso-position-horizontal-relative:text;position:absolute;height:29.1pt;mso-wrap-distance-top:0pt;width:481.85pt;mso-wrap-distance-left:9pt;margin-left:-0.85pt;z-index:192;" o:spid="_x0000_s4315" o:allowincell="t" o:allowoverlap="t" filled="t" fillcolor="#e6cd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取組の目的（ＳＤＧｓへの貢献）</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spacing w:line="200" w:lineRule="exact"/>
        <w:ind w:firstLine="220" w:firstLineChars="100"/>
        <w:rPr>
          <w:rFonts w:hint="default" w:ascii="メイリオ" w:hAnsi="メイリオ" w:eastAsia="メイリオ"/>
          <w:color w:val="000000" w:themeColor="text1"/>
        </w:rPr>
      </w:pPr>
    </w:p>
    <w:p>
      <w:pPr>
        <w:pStyle w:val="0"/>
        <w:ind w:left="210" w:hanging="210" w:hangingChars="100"/>
        <w:rPr>
          <w:rFonts w:hint="default" w:ascii="HG丸ｺﾞｼｯｸM-PRO" w:hAnsi="HG丸ｺﾞｼｯｸM-PRO"/>
          <w:color w:val="000000" w:themeColor="text1"/>
        </w:rPr>
      </w:pPr>
      <w:r>
        <w:rPr>
          <w:rFonts w:hint="eastAsia" w:ascii="HG丸ｺﾞｼｯｸM-PRO" w:hAnsi="HG丸ｺﾞｼｯｸM-PRO"/>
          <w:color w:val="000000" w:themeColor="text1"/>
          <w:sz w:val="21"/>
        </w:rPr>
        <w:t>・県民、事業者、行政などの様々な主体が連携し、地域の環境保全活動に関わることで、学習機会の創出につなげます。また、一人ひとりの環境への意識を高め、行動へとつなげることで地域での環境保全活動を活性化します。</w:t>
      </w:r>
      <w:r>
        <w:rPr>
          <w:rFonts w:hint="eastAsia" w:ascii="HG丸ｺﾞｼｯｸM-PRO" w:hAnsi="HG丸ｺﾞｼｯｸM-PRO" w:eastAsia="HG丸ｺﾞｼｯｸM-PRO"/>
          <w:color w:val="000000" w:themeColor="text1"/>
          <w:sz w:val="21"/>
        </w:rPr>
        <w:t>（</w:t>
      </w:r>
      <w:r>
        <w:rPr>
          <w:rFonts w:hint="eastAsia"/>
          <w:color w:val="000000" w:themeColor="text1"/>
          <w:sz w:val="21"/>
        </w:rPr>
        <w:t>４</w:t>
      </w:r>
      <w:r>
        <w:rPr>
          <w:rFonts w:hint="eastAsia" w:ascii="HG丸ｺﾞｼｯｸM-PRO" w:hAnsi="HG丸ｺﾞｼｯｸM-PRO"/>
          <w:color w:val="000000" w:themeColor="text1"/>
          <w:sz w:val="21"/>
        </w:rPr>
        <w:t>.13.14.15.17</w:t>
      </w:r>
      <w:r>
        <w:rPr>
          <w:rFonts w:hint="eastAsia" w:ascii="HG丸ｺﾞｼｯｸM-PRO" w:hAnsi="HG丸ｺﾞｼｯｸM-PRO" w:eastAsia="HG丸ｺﾞｼｯｸM-PRO"/>
          <w:color w:val="000000" w:themeColor="text1"/>
          <w:sz w:val="21"/>
        </w:rPr>
        <w:t>）</w:t>
      </w:r>
    </w:p>
    <w:p>
      <w:pPr>
        <w:pStyle w:val="0"/>
        <w:ind w:firstLine="220" w:firstLineChars="100"/>
        <w:rPr>
          <w:rFonts w:hint="default" w:ascii="メイリオ" w:hAnsi="メイリオ" w:eastAsia="メイリオ"/>
          <w:color w:val="000000" w:themeColor="text1"/>
        </w:rPr>
      </w:pPr>
      <w:r>
        <w:rPr>
          <w:rFonts w:hint="eastAsia"/>
          <w:color w:val="000000" w:themeColor="text1"/>
        </w:rPr>
        <mc:AlternateContent>
          <mc:Choice Requires="wps">
            <w:drawing>
              <wp:anchor distT="0" distB="0" distL="114300" distR="114300" simplePos="0" relativeHeight="198" behindDoc="0" locked="0" layoutInCell="1" hidden="0" allowOverlap="1">
                <wp:simplePos x="0" y="0"/>
                <wp:positionH relativeFrom="column">
                  <wp:posOffset>0</wp:posOffset>
                </wp:positionH>
                <wp:positionV relativeFrom="paragraph">
                  <wp:posOffset>166370</wp:posOffset>
                </wp:positionV>
                <wp:extent cx="6119495" cy="369570"/>
                <wp:effectExtent l="0" t="0" r="635" b="635"/>
                <wp:wrapNone/>
                <wp:docPr id="4316" name="正方形/長方形 1117"/>
                <a:graphic xmlns:a="http://schemas.openxmlformats.org/drawingml/2006/main">
                  <a:graphicData uri="http://schemas.microsoft.com/office/word/2010/wordprocessingShape">
                    <wps:wsp>
                      <wps:cNvPr id="4316" name="正方形/長方形 1117"/>
                      <wps:cNvSpPr>
                        <a:spLocks noChangeArrowheads="1"/>
                      </wps:cNvSpPr>
                      <wps:spPr>
                        <a:xfrm>
                          <a:off x="0" y="0"/>
                          <a:ext cx="6119495" cy="369570"/>
                        </a:xfrm>
                        <a:prstGeom prst="rect">
                          <a:avLst/>
                        </a:prstGeom>
                        <a:solidFill>
                          <a:srgbClr val="E6CD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17" style="mso-wrap-distance-right:9pt;mso-wrap-distance-bottom:0pt;margin-top:13.1pt;mso-position-vertical-relative:text;mso-position-horizontal-relative:text;position:absolute;height:29.1pt;mso-wrap-distance-top:0pt;width:481.85pt;mso-wrap-distance-left:9pt;margin-left:0pt;z-index:198;" o:spid="_x0000_s4316" o:allowincell="t" o:allowoverlap="t" filled="t" fillcolor="#e6cd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これまでの取組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ind w:firstLine="220" w:firstLineChars="100"/>
        <w:rPr>
          <w:rFonts w:hint="default" w:ascii="メイリオ" w:hAnsi="メイリオ" w:eastAsia="メイリオ"/>
          <w:color w:val="000000" w:themeColor="text1"/>
        </w:rPr>
      </w:pPr>
      <w:r>
        <w:rPr>
          <w:rFonts w:hint="eastAsia" w:ascii="メイリオ" w:hAnsi="メイリオ" w:eastAsia="メイリオ"/>
          <w:b w:val="1"/>
          <w:color w:val="000000" w:themeColor="text1"/>
        </w:rPr>
        <mc:AlternateContent>
          <mc:Choice Requires="wps">
            <w:drawing>
              <wp:anchor distT="0" distB="0" distL="114300" distR="114300" simplePos="0" relativeHeight="202" behindDoc="0" locked="0" layoutInCell="1" hidden="0" allowOverlap="1">
                <wp:simplePos x="0" y="0"/>
                <wp:positionH relativeFrom="margin">
                  <wp:posOffset>3420110</wp:posOffset>
                </wp:positionH>
                <wp:positionV relativeFrom="paragraph">
                  <wp:posOffset>151130</wp:posOffset>
                </wp:positionV>
                <wp:extent cx="2712085" cy="325755"/>
                <wp:effectExtent l="0" t="0" r="635" b="635"/>
                <wp:wrapNone/>
                <wp:docPr id="4317" name="テキスト ボックス 4679"/>
                <a:graphic xmlns:a="http://schemas.openxmlformats.org/drawingml/2006/main">
                  <a:graphicData uri="http://schemas.microsoft.com/office/word/2010/wordprocessingShape">
                    <wps:wsp>
                      <wps:cNvPr id="4317" name="テキスト ボックス 4679"/>
                      <wps:cNvSpPr txBox="1"/>
                      <wps:spPr>
                        <a:xfrm>
                          <a:off x="0" y="0"/>
                          <a:ext cx="2712085" cy="325755"/>
                        </a:xfrm>
                        <a:prstGeom prst="rect">
                          <a:avLst/>
                        </a:prstGeom>
                        <a:noFill/>
                        <a:ln w="6350">
                          <a:noFill/>
                        </a:ln>
                      </wps:spPr>
                      <wps:txbx>
                        <w:txbxContent>
                          <w:p>
                            <w:pPr>
                              <w:pStyle w:val="0"/>
                              <w:rPr>
                                <w:rFonts w:hint="default"/>
                                <w:sz w:val="20"/>
                              </w:rPr>
                            </w:pPr>
                            <w:r>
                              <w:rPr>
                                <w:rFonts w:hint="eastAsia"/>
                                <w:sz w:val="20"/>
                              </w:rPr>
                              <w:t>図</w:t>
                            </w:r>
                            <w:r>
                              <w:rPr>
                                <w:rFonts w:hint="eastAsia" w:ascii="HG丸ｺﾞｼｯｸM-PRO" w:hAnsi="HG丸ｺﾞｼｯｸM-PRO"/>
                                <w:sz w:val="20"/>
                              </w:rPr>
                              <w:t>56</w:t>
                            </w:r>
                            <w:r>
                              <w:rPr>
                                <w:rFonts w:hint="eastAsia"/>
                                <w:sz w:val="20"/>
                              </w:rPr>
                              <w:t>　県民一斉美化活動月間の参加者状況</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679" style="mso-wrap-distance-right:9pt;mso-wrap-distance-bottom:0pt;margin-top:11.9pt;mso-position-vertical-relative:text;mso-position-horizontal-relative:margin;v-text-anchor:top;position:absolute;height:25.65pt;mso-wrap-distance-top:0pt;width:213.55pt;mso-wrap-distance-left:9pt;margin-left:269.3pt;z-index:202;" o:spid="_x0000_s4317" o:allowincell="t" o:allowoverlap="t" filled="f" stroked="f" strokeweight="0.5pt" o:spt="202" type="#_x0000_t202">
                <v:fill/>
                <v:textbox style="layout-flow:horizontal;">
                  <w:txbxContent>
                    <w:p>
                      <w:pPr>
                        <w:pStyle w:val="0"/>
                        <w:rPr>
                          <w:rFonts w:hint="default"/>
                          <w:sz w:val="20"/>
                        </w:rPr>
                      </w:pPr>
                      <w:r>
                        <w:rPr>
                          <w:rFonts w:hint="eastAsia"/>
                          <w:sz w:val="20"/>
                        </w:rPr>
                        <w:t>図</w:t>
                      </w:r>
                      <w:r>
                        <w:rPr>
                          <w:rFonts w:hint="eastAsia" w:ascii="HG丸ｺﾞｼｯｸM-PRO" w:hAnsi="HG丸ｺﾞｼｯｸM-PRO"/>
                          <w:sz w:val="20"/>
                        </w:rPr>
                        <w:t>56</w:t>
                      </w:r>
                      <w:r>
                        <w:rPr>
                          <w:rFonts w:hint="eastAsia"/>
                          <w:sz w:val="20"/>
                        </w:rPr>
                        <w:t>　県民一斉美化活動月間の参加者状況</w:t>
                      </w:r>
                    </w:p>
                  </w:txbxContent>
                </v:textbox>
                <v:imagedata o:title=""/>
                <w10:wrap type="none" anchorx="margin" anchory="text"/>
              </v:shape>
            </w:pict>
          </mc:Fallback>
        </mc:AlternateContent>
      </w:r>
    </w:p>
    <w:p>
      <w:pPr>
        <w:pStyle w:val="0"/>
        <w:ind w:right="4534" w:rightChars="2061"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drawing>
          <wp:anchor distT="0" distB="0" distL="114300" distR="114300" simplePos="0" relativeHeight="1075" behindDoc="0" locked="0" layoutInCell="1" hidden="0" allowOverlap="1">
            <wp:simplePos x="0" y="0"/>
            <wp:positionH relativeFrom="column">
              <wp:posOffset>3578860</wp:posOffset>
            </wp:positionH>
            <wp:positionV relativeFrom="paragraph">
              <wp:posOffset>200660</wp:posOffset>
            </wp:positionV>
            <wp:extent cx="2532380" cy="2071370"/>
            <wp:effectExtent l="0" t="0" r="0" b="0"/>
            <wp:wrapNone/>
            <wp:docPr id="4318" name="Picture 6" descr="グラフ, 棒グラフ&#10;&#10;AI 生成コンテンツは誤りを含む可能性があります。"/>
            <a:graphic xmlns:a="http://schemas.openxmlformats.org/drawingml/2006/main">
              <a:graphicData uri="http://schemas.openxmlformats.org/drawingml/2006/picture">
                <pic:pic xmlns:pic="http://schemas.openxmlformats.org/drawingml/2006/picture">
                  <pic:nvPicPr>
                    <pic:cNvPr id="4318" name="Picture 6" descr="グラフ, 棒グラフ&#10;&#10;AI 生成コンテンツは誤りを含む可能性があります。"/>
                    <pic:cNvPicPr>
                      <a:picLocks noChangeAspect="1" noChangeArrowheads="1"/>
                    </pic:cNvPicPr>
                  </pic:nvPicPr>
                  <pic:blipFill>
                    <a:blip r:embed="rId144"/>
                    <a:stretch>
                      <a:fillRect/>
                    </a:stretch>
                  </pic:blipFill>
                  <pic:spPr>
                    <a:xfrm>
                      <a:off x="0" y="0"/>
                      <a:ext cx="2532380" cy="2071370"/>
                    </a:xfrm>
                    <a:prstGeom prst="rect">
                      <a:avLst/>
                    </a:prstGeom>
                    <a:noFill/>
                    <a:ln>
                      <a:noFill/>
                    </a:ln>
                  </pic:spPr>
                </pic:pic>
              </a:graphicData>
            </a:graphic>
          </wp:anchor>
        </w:drawing>
      </w:r>
      <w:r>
        <w:rPr>
          <w:rFonts w:hint="eastAsia" w:ascii="HG丸ｺﾞｼｯｸM-PRO" w:hAnsi="HG丸ｺﾞｼｯｸM-PRO"/>
          <w:color w:val="000000" w:themeColor="text1"/>
        </w:rPr>
        <w:t>豊かな環境を守り次世代へつないでいくためには、環境教育だけでなく、地域コミュニティが大きな役割を果たすことが重要です。多様な主体が緊密に連携・協働しながら環境保全活動への参加率を高め、取組の輪を広げられるよう</w:t>
      </w:r>
      <w:r>
        <w:rPr>
          <w:rFonts w:hint="eastAsia"/>
          <w:color w:val="000000" w:themeColor="text1"/>
        </w:rPr>
        <w:t>、講師の紹介・派遣や、環境保全活動についての情報発信などを行っていま</w:t>
      </w:r>
      <w:r>
        <w:rPr>
          <w:rFonts w:hint="eastAsia" w:ascii="HG丸ｺﾞｼｯｸM-PRO" w:hAnsi="HG丸ｺﾞｼｯｸM-PRO"/>
          <w:color w:val="000000" w:themeColor="text1"/>
        </w:rPr>
        <w:t>す。</w:t>
      </w:r>
    </w:p>
    <w:p>
      <w:pPr>
        <w:pStyle w:val="0"/>
        <w:ind w:right="4534" w:rightChars="2061"/>
        <w:rPr>
          <w:rFonts w:hint="default" w:ascii="HG丸ｺﾞｼｯｸM-PRO" w:hAnsi="HG丸ｺﾞｼｯｸM-PRO"/>
          <w:color w:val="000000" w:themeColor="text1"/>
        </w:rPr>
      </w:pPr>
      <w:r>
        <w:rPr>
          <w:rFonts w:hint="eastAsia" w:ascii="HG丸ｺﾞｼｯｸM-PRO" w:hAnsi="HG丸ｺﾞｼｯｸM-PRO"/>
          <w:color w:val="000000" w:themeColor="text1"/>
        </w:rPr>
        <w:t>　また、「清潔で美しい高知県をつくる条例」に基づき、春の観光シーズンを控え観光開きが行われる２月を県民一斉美化活動月間と定めており、県や市町村、協定団体や地域住民など</w:t>
      </w:r>
      <w:r>
        <w:rPr>
          <w:rFonts w:hint="eastAsia"/>
          <w:color w:val="000000" w:themeColor="text1"/>
        </w:rPr>
        <w:t>が</w:t>
      </w:r>
      <w:r>
        <w:rPr>
          <w:rFonts w:hint="eastAsia" w:ascii="HG丸ｺﾞｼｯｸM-PRO" w:hAnsi="HG丸ｺﾞｼｯｸM-PRO"/>
          <w:color w:val="000000" w:themeColor="text1"/>
        </w:rPr>
        <w:t>協力</w:t>
      </w:r>
      <w:r>
        <w:rPr>
          <w:rFonts w:hint="eastAsia"/>
          <w:color w:val="000000" w:themeColor="text1"/>
        </w:rPr>
        <w:t>して県内各地域</w:t>
      </w:r>
      <w:r>
        <w:rPr>
          <w:rFonts w:hint="eastAsia"/>
        </w:rPr>
        <mc:AlternateContent>
          <mc:Choice Requires="wps">
            <w:drawing>
              <wp:anchor distT="0" distB="0" distL="114300" distR="114300" simplePos="0" relativeHeight="203" behindDoc="0" locked="0" layoutInCell="1" hidden="0" allowOverlap="1">
                <wp:simplePos x="0" y="0"/>
                <wp:positionH relativeFrom="column">
                  <wp:posOffset>3146425</wp:posOffset>
                </wp:positionH>
                <wp:positionV relativeFrom="paragraph">
                  <wp:posOffset>965200</wp:posOffset>
                </wp:positionV>
                <wp:extent cx="2933700" cy="325755"/>
                <wp:effectExtent l="0" t="0" r="635" b="635"/>
                <wp:wrapNone/>
                <wp:docPr id="4319" name="テキスト ボックス 1990"/>
                <a:graphic xmlns:a="http://schemas.openxmlformats.org/drawingml/2006/main">
                  <a:graphicData uri="http://schemas.microsoft.com/office/word/2010/wordprocessingShape">
                    <wps:wsp>
                      <wps:cNvPr id="4319" name="テキスト ボックス 1990"/>
                      <wps:cNvSpPr txBox="1"/>
                      <wps:spPr>
                        <a:xfrm>
                          <a:off x="0" y="0"/>
                          <a:ext cx="2933700" cy="325755"/>
                        </a:xfrm>
                        <a:prstGeom prst="rect">
                          <a:avLst/>
                        </a:prstGeom>
                        <a:noFill/>
                        <a:ln w="6350">
                          <a:noFill/>
                        </a:ln>
                      </wps:spPr>
                      <wps:txbx>
                        <w:txbxContent>
                          <w:p>
                            <w:pPr>
                              <w:pStyle w:val="0"/>
                              <w:jc w:val="right"/>
                              <w:rPr>
                                <w:rFonts w:hint="default"/>
                                <w:sz w:val="20"/>
                              </w:rPr>
                            </w:pPr>
                            <w:r>
                              <w:rPr>
                                <w:rFonts w:hint="eastAsia"/>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90" style="mso-wrap-distance-right:9pt;mso-wrap-distance-bottom:0pt;margin-top:76pt;mso-position-vertical-relative:text;mso-position-horizontal-relative:text;v-text-anchor:top;position:absolute;height:25.65pt;mso-wrap-distance-top:0pt;width:231pt;mso-wrap-distance-left:9pt;margin-left:247.75pt;z-index:203;" o:spid="_x0000_s4319" o:allowincell="t" o:allowoverlap="t" filled="f" stroked="f" strokeweight="0.5pt" o:spt="202" type="#_x0000_t202">
                <v:fill/>
                <v:textbox style="layout-flow:horizontal;">
                  <w:txbxContent>
                    <w:p>
                      <w:pPr>
                        <w:pStyle w:val="0"/>
                        <w:jc w:val="right"/>
                        <w:rPr>
                          <w:rFonts w:hint="default"/>
                          <w:sz w:val="20"/>
                        </w:rPr>
                      </w:pPr>
                      <w:r>
                        <w:rPr>
                          <w:rFonts w:hint="eastAsia"/>
                          <w:sz w:val="20"/>
                        </w:rPr>
                        <w:t>資料：高知県作成</w:t>
                      </w:r>
                    </w:p>
                  </w:txbxContent>
                </v:textbox>
                <v:imagedata o:title=""/>
                <w10:wrap type="none" anchorx="text" anchory="text"/>
              </v:shape>
            </w:pict>
          </mc:Fallback>
        </mc:AlternateContent>
      </w:r>
      <w:r>
        <w:rPr>
          <w:rFonts w:hint="eastAsia"/>
          <w:color w:val="000000" w:themeColor="text1"/>
        </w:rPr>
        <w:t>で</w:t>
      </w:r>
      <w:r>
        <w:rPr>
          <w:rFonts w:hint="eastAsia" w:ascii="HG丸ｺﾞｼｯｸM-PRO" w:hAnsi="HG丸ｺﾞｼｯｸM-PRO"/>
          <w:color w:val="000000" w:themeColor="text1"/>
        </w:rPr>
        <w:t>美化活動に取り組んでいます。</w:t>
      </w:r>
    </w:p>
    <w:p>
      <w:pPr>
        <w:pStyle w:val="0"/>
        <w:spacing w:line="160" w:lineRule="exact"/>
        <w:rPr>
          <w:rFonts w:hint="default" w:ascii="メイリオ" w:hAnsi="メイリオ" w:eastAsia="メイリオ"/>
          <w:color w:val="000000" w:themeColor="text1"/>
        </w:rPr>
      </w:pPr>
    </w:p>
    <w:p>
      <w:pPr>
        <w:pStyle w:val="0"/>
        <w:spacing w:line="320" w:lineRule="exact"/>
        <w:rPr>
          <w:rFonts w:hint="default" w:ascii="メイリオ" w:hAnsi="メイリオ" w:eastAsia="メイリオ"/>
          <w:color w:val="000000" w:themeColor="text1"/>
          <w:sz w:val="28"/>
        </w:rPr>
      </w:pPr>
      <w:r>
        <w:rPr>
          <w:rFonts w:hint="eastAsia"/>
        </w:rPr>
        <mc:AlternateContent>
          <mc:Choice Requires="wps">
            <w:drawing>
              <wp:anchor distT="0" distB="0" distL="114300" distR="114300" simplePos="0" relativeHeight="199" behindDoc="0" locked="0" layoutInCell="1" hidden="0" allowOverlap="1">
                <wp:simplePos x="0" y="0"/>
                <wp:positionH relativeFrom="column">
                  <wp:posOffset>0</wp:posOffset>
                </wp:positionH>
                <wp:positionV relativeFrom="paragraph">
                  <wp:posOffset>121285</wp:posOffset>
                </wp:positionV>
                <wp:extent cx="6119495" cy="369570"/>
                <wp:effectExtent l="0" t="0" r="635" b="635"/>
                <wp:wrapNone/>
                <wp:docPr id="4320" name="正方形/長方形 1118"/>
                <a:graphic xmlns:a="http://schemas.openxmlformats.org/drawingml/2006/main">
                  <a:graphicData uri="http://schemas.microsoft.com/office/word/2010/wordprocessingShape">
                    <wps:wsp>
                      <wps:cNvPr id="4320" name="正方形/長方形 1118"/>
                      <wps:cNvSpPr>
                        <a:spLocks noChangeArrowheads="1"/>
                      </wps:cNvSpPr>
                      <wps:spPr>
                        <a:xfrm>
                          <a:off x="0" y="0"/>
                          <a:ext cx="6119495" cy="369570"/>
                        </a:xfrm>
                        <a:prstGeom prst="rect">
                          <a:avLst/>
                        </a:prstGeom>
                        <a:solidFill>
                          <a:srgbClr val="E6CD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18" style="mso-wrap-distance-right:9pt;mso-wrap-distance-bottom:0pt;margin-top:9.5500000000000007pt;mso-position-vertical-relative:text;mso-position-horizontal-relative:text;position:absolute;height:29.1pt;mso-wrap-distance-top:0pt;width:481.85pt;mso-wrap-distance-left:9pt;margin-left:0pt;z-index:199;" o:spid="_x0000_s4320" o:allowincell="t" o:allowoverlap="t" filled="t" fillcolor="#e6cd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課題</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leftChars="0" w:firstLine="0" w:firstLineChars="0"/>
        <w:rPr>
          <w:rFonts w:hint="default" w:ascii="メイリオ" w:hAnsi="メイリオ" w:eastAsia="メイリオ"/>
          <w:color w:val="000000" w:themeColor="text1"/>
        </w:rPr>
      </w:pP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課題１　地域での環境活動への参加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地域における環境活動への参加者を増やし、地域住民や団体</w:t>
      </w:r>
      <w:r>
        <w:rPr>
          <w:rFonts w:hint="eastAsia"/>
          <w:color w:val="000000" w:themeColor="text1"/>
        </w:rPr>
        <w:t>、</w:t>
      </w:r>
      <w:r>
        <w:rPr>
          <w:rFonts w:hint="eastAsia" w:ascii="HG丸ｺﾞｼｯｸM-PRO" w:hAnsi="HG丸ｺﾞｼｯｸM-PRO"/>
          <w:color w:val="000000" w:themeColor="text1"/>
        </w:rPr>
        <w:t>事業者などの様々な主体が関わりながら、環境活動を推進していくことが求められます。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課題２　情報提供の強化</w:t>
      </w:r>
    </w:p>
    <w:p>
      <w:pPr>
        <w:pStyle w:val="0"/>
        <w:rPr>
          <w:rFonts w:hint="default" w:ascii="メイリオ" w:hAnsi="メイリオ" w:eastAsia="メイリオ"/>
          <w:color w:val="000000" w:themeColor="text1"/>
        </w:rPr>
      </w:pPr>
      <w:r>
        <w:rPr>
          <w:rFonts w:hint="eastAsia" w:ascii="HG丸ｺﾞｼｯｸM-PRO" w:hAnsi="HG丸ｺﾞｼｯｸM-PRO"/>
          <w:color w:val="000000" w:themeColor="text1"/>
        </w:rPr>
        <w:t>　環境活動へ参加している方、関心が高い方へ確実に情報を提供していくと共に、環境活動へ参加する意欲はあるが、情報が届いていない方へ情報を効果的に届ける手法について検討する必要があります。</w:t>
      </w:r>
    </w:p>
    <w:p>
      <w:pPr>
        <w:pStyle w:val="0"/>
        <w:rPr>
          <w:rFonts w:hint="default" w:ascii="メイリオ" w:hAnsi="メイリオ" w:eastAsia="メイリオ"/>
          <w:color w:val="000000" w:themeColor="text1"/>
        </w:rPr>
      </w:pPr>
      <w:r>
        <w:rPr>
          <w:rFonts w:hint="eastAsia"/>
        </w:rPr>
        <mc:AlternateContent>
          <mc:Choice Requires="wps">
            <w:drawing>
              <wp:anchor distT="0" distB="0" distL="114300" distR="114300" simplePos="0" relativeHeight="200" behindDoc="0" locked="0" layoutInCell="1" hidden="0" allowOverlap="1">
                <wp:simplePos x="0" y="0"/>
                <wp:positionH relativeFrom="column">
                  <wp:posOffset>-6350</wp:posOffset>
                </wp:positionH>
                <wp:positionV relativeFrom="paragraph">
                  <wp:posOffset>66675</wp:posOffset>
                </wp:positionV>
                <wp:extent cx="6119495" cy="369570"/>
                <wp:effectExtent l="0" t="0" r="635" b="635"/>
                <wp:wrapNone/>
                <wp:docPr id="4321" name="正方形/長方形 1119"/>
                <a:graphic xmlns:a="http://schemas.openxmlformats.org/drawingml/2006/main">
                  <a:graphicData uri="http://schemas.microsoft.com/office/word/2010/wordprocessingShape">
                    <wps:wsp>
                      <wps:cNvPr id="4321" name="正方形/長方形 1119"/>
                      <wps:cNvSpPr>
                        <a:spLocks noChangeArrowheads="1"/>
                      </wps:cNvSpPr>
                      <wps:spPr>
                        <a:xfrm>
                          <a:off x="0" y="0"/>
                          <a:ext cx="6119495" cy="369570"/>
                        </a:xfrm>
                        <a:prstGeom prst="rect">
                          <a:avLst/>
                        </a:prstGeom>
                        <a:solidFill>
                          <a:srgbClr val="E6CDFF"/>
                        </a:solidFill>
                        <a:ln cap="flat" cmpd="sng">
                          <a:prstDash val="solid"/>
                          <a:miter/>
                        </a:ln>
                      </wps:spPr>
                      <wps:txbx>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wps:txbx>
                      <wps:bodyPr vertOverflow="overflow" horzOverflow="overflow" wrap="square" upright="1"/>
                    </wps:wsp>
                  </a:graphicData>
                </a:graphic>
              </wp:anchor>
            </w:drawing>
          </mc:Choice>
          <mc:Fallback>
            <w:pict>
              <v:rect id="正方形/長方形 1119" style="mso-wrap-distance-right:9pt;mso-wrap-distance-bottom:0pt;margin-top:5.25pt;mso-position-vertical-relative:text;mso-position-horizontal-relative:text;position:absolute;height:29.1pt;mso-wrap-distance-top:0pt;width:481.85pt;mso-wrap-distance-left:9pt;margin-left:-0.5pt;z-index:200;" o:spid="_x0000_s4321" o:allowincell="t" o:allowoverlap="t" filled="t" fillcolor="#e6cdff" stroked="f" o:spt="1">
                <v:fill/>
                <v:stroke linestyle="single" endcap="flat" dashstyle="solid"/>
                <v:textbox style="layout-flow:horizontal;">
                  <w:txbxContent>
                    <w:p>
                      <w:pPr>
                        <w:pStyle w:val="0"/>
                        <w:spacing w:line="360" w:lineRule="exact"/>
                        <w:jc w:val="left"/>
                        <w:rPr>
                          <w:rFonts w:hint="default" w:ascii="メイリオ" w:hAnsi="メイリオ" w:eastAsia="メイリオ"/>
                          <w:b w:val="1"/>
                          <w:color w:val="000000"/>
                          <w:sz w:val="24"/>
                        </w:rPr>
                      </w:pPr>
                      <w:r>
                        <w:rPr>
                          <w:rFonts w:hint="eastAsia" w:ascii="メイリオ" w:hAnsi="メイリオ" w:eastAsia="メイリオ"/>
                          <w:b w:val="1"/>
                          <w:color w:val="000000"/>
                          <w:sz w:val="24"/>
                        </w:rPr>
                        <w:t>これからの取組</w:t>
                      </w: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p>
                      <w:pPr>
                        <w:pStyle w:val="0"/>
                        <w:spacing w:line="360" w:lineRule="exact"/>
                        <w:jc w:val="left"/>
                        <w:rPr>
                          <w:rFonts w:hint="default" w:ascii="メイリオ" w:hAnsi="メイリオ" w:eastAsia="メイリオ"/>
                          <w:b w:val="1"/>
                          <w:color w:val="000000"/>
                          <w:sz w:val="24"/>
                        </w:rPr>
                      </w:pPr>
                    </w:p>
                  </w:txbxContent>
                </v:textbox>
                <v:imagedata o:title=""/>
                <w10:wrap type="none" anchorx="text" anchory="text"/>
              </v:rect>
            </w:pict>
          </mc:Fallback>
        </mc:AlternateContent>
      </w:r>
    </w:p>
    <w:p>
      <w:pPr>
        <w:pStyle w:val="0"/>
        <w:ind w:firstLine="220" w:firstLineChars="100"/>
        <w:rPr>
          <w:rFonts w:hint="default" w:ascii="メイリオ" w:hAnsi="メイリオ" w:eastAsia="メイリオ"/>
          <w:color w:val="000000" w:themeColor="text1"/>
        </w:rPr>
      </w:pPr>
    </w:p>
    <w:p>
      <w:pPr>
        <w:pStyle w:val="0"/>
        <w:spacing w:line="100" w:lineRule="exact"/>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施策１　学校や地域との協働による環境保全活動の促進</w:t>
      </w:r>
    </w:p>
    <w:p>
      <w:pPr>
        <w:pStyle w:val="0"/>
        <w:ind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地域の住民と行政が連携・協働し、道路や河川、海岸、公園</w:t>
      </w:r>
      <w:r>
        <w:rPr>
          <w:rFonts w:hint="eastAsia" w:ascii="HG丸ｺﾞｼｯｸM-PRO" w:hAnsi="HG丸ｺﾞｼｯｸM-PRO"/>
          <w:color w:val="000000" w:themeColor="text1"/>
        </w:rPr>
        <w:t>など</w:t>
      </w:r>
      <w:r>
        <w:rPr>
          <w:rFonts w:hint="default" w:ascii="HG丸ｺﾞｼｯｸM-PRO" w:hAnsi="HG丸ｺﾞｼｯｸM-PRO"/>
          <w:color w:val="000000" w:themeColor="text1"/>
        </w:rPr>
        <w:t>の環境美化活動を推</w:t>
      </w:r>
      <w:r>
        <w:rPr>
          <w:rFonts w:hint="eastAsia" w:ascii="HG丸ｺﾞｼｯｸM-PRO" w:hAnsi="HG丸ｺﾞｼｯｸM-PRO"/>
          <w:color w:val="000000" w:themeColor="text1"/>
        </w:rPr>
        <w:t>進するとともに、ＮＰＯなどの環境団体、企業、学校、地域など様々な主体による環境保全活動の促進や支援に努めます。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施策２　地域における環境学習の支援　★</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学校や地域などで実施する環境学習会に関する相談に対し、適切な環境学習講師の紹介・派遣などの支援を行います。</w:t>
      </w:r>
    </w:p>
    <w:p>
      <w:pPr>
        <w:pStyle w:val="0"/>
        <w:spacing w:before="170" w:beforeLines="50" w:beforeAutospacing="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施策３　環境学習や環境保全活動に関する普及啓発や情報提供　★</w:t>
      </w:r>
    </w:p>
    <w:p>
      <w:pPr>
        <w:pStyle w:val="0"/>
        <w:ind w:left="0" w:leftChars="0" w:right="0" w:rightChars="0"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環境学習や環境保全活動</w:t>
      </w:r>
      <w:r>
        <w:rPr>
          <w:rFonts w:hint="eastAsia" w:ascii="HG丸ｺﾞｼｯｸM-PRO" w:hAnsi="HG丸ｺﾞｼｯｸM-PRO"/>
          <w:color w:val="000000" w:themeColor="text1"/>
        </w:rPr>
        <w:t>、その他環境に関する情報を随時発信するとともに、効果的な情報発信の手法を工夫していきます。</w:t>
      </w:r>
      <w:r>
        <w:rPr>
          <w:rFonts w:hint="default" w:ascii="HG丸ｺﾞｼｯｸM-PRO" w:hAnsi="HG丸ｺﾞｼｯｸM-PRO"/>
          <w:color w:val="000000" w:themeColor="text1"/>
        </w:rPr>
        <w:br w:type="page"/>
      </w: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p>
    <w:p>
      <w:pPr>
        <w:pStyle w:val="0"/>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■各主体の主な役割</w:t>
      </w:r>
    </w:p>
    <w:tbl>
      <w:tblPr>
        <w:tblStyle w:val="11"/>
        <w:tblW w:w="9628"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1315"/>
        <w:gridCol w:w="8313"/>
      </w:tblGrid>
      <w:tr>
        <w:trPr>
          <w:trHeight w:val="210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E6CDFF"/>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県民</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県民は、</w:t>
            </w:r>
            <w:r>
              <w:rPr>
                <w:rFonts w:hint="default" w:ascii="HG丸ｺﾞｼｯｸM-PRO" w:hAnsi="HG丸ｺﾞｼｯｸM-PRO"/>
                <w:color w:val="000000" w:themeColor="text1"/>
                <w:sz w:val="21"/>
                <w:u w:val="single" w:color="auto"/>
              </w:rPr>
              <w:t>地域の環境美化・保全活動への参加</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環境意識の向上と実践</w:t>
            </w:r>
            <w:r>
              <w:rPr>
                <w:rFonts w:hint="eastAsia" w:ascii="HG丸ｺﾞｼｯｸM-PRO" w:hAnsi="HG丸ｺﾞｼｯｸM-PRO"/>
                <w:color w:val="000000" w:themeColor="text1"/>
                <w:sz w:val="21"/>
                <w:u w:val="single" w:color="auto"/>
              </w:rPr>
              <w:t>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・各地域で実施されている環境学習や環境保全活動への参加</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・森林整備、植樹、薪づくりなどのボランティア活動への参加</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・参加した活動についてのレビューを</w:t>
            </w:r>
            <w:r>
              <w:rPr>
                <w:rFonts w:hint="eastAsia" w:ascii="HG丸ｺﾞｼｯｸM-PRO" w:hAnsi="HG丸ｺﾞｼｯｸM-PRO" w:eastAsia="HG丸ｺﾞｼｯｸM-PRO"/>
                <w:color w:val="000000" w:themeColor="text1"/>
                <w:sz w:val="21"/>
              </w:rPr>
              <w:t>ＳＮＳ</w:t>
            </w:r>
            <w:r>
              <w:rPr>
                <w:rFonts w:hint="eastAsia" w:ascii="HG丸ｺﾞｼｯｸM-PRO" w:hAnsi="HG丸ｺﾞｼｯｸM-PRO"/>
                <w:color w:val="000000" w:themeColor="text1"/>
                <w:sz w:val="21"/>
              </w:rPr>
              <w:t>等で情報発信</w:t>
            </w:r>
          </w:p>
        </w:tc>
      </w:tr>
      <w:tr>
        <w:trPr>
          <w:trHeight w:val="161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E6CDFF"/>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事業者</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県内事業者は、</w:t>
            </w:r>
            <w:r>
              <w:rPr>
                <w:rFonts w:hint="default" w:ascii="HG丸ｺﾞｼｯｸM-PRO" w:hAnsi="HG丸ｺﾞｼｯｸM-PRO"/>
                <w:color w:val="000000" w:themeColor="text1"/>
                <w:sz w:val="21"/>
                <w:u w:val="single" w:color="auto"/>
              </w:rPr>
              <w:t>地域環境活動への協力と支援</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社会貢献としての環境啓発の推進</w:t>
            </w:r>
            <w:r>
              <w:rPr>
                <w:rFonts w:hint="eastAsia" w:ascii="HG丸ｺﾞｼｯｸM-PRO" w:hAnsi="HG丸ｺﾞｼｯｸM-PRO"/>
                <w:color w:val="000000" w:themeColor="text1"/>
                <w:sz w:val="21"/>
                <w:u w:val="single" w:color="auto"/>
              </w:rPr>
              <w:t>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・里山の保全活動や生物多様性調査など地域の自然環境の維持に貢献</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・動植物の観察や自然体験プログラムへ協賛</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環境教育リーダーの育成支援</w:t>
            </w:r>
            <w:r>
              <w:rPr>
                <w:rFonts w:hint="eastAsia" w:ascii="HG丸ｺﾞｼｯｸM-PRO" w:hAnsi="HG丸ｺﾞｼｯｸM-PRO" w:eastAsia="HG丸ｺﾞｼｯｸM-PRO"/>
                <w:color w:val="000000" w:themeColor="text1"/>
                <w:sz w:val="21"/>
              </w:rPr>
              <w:t>）</w:t>
            </w:r>
          </w:p>
        </w:tc>
      </w:tr>
      <w:tr>
        <w:trPr>
          <w:trHeight w:val="305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E6CDFF"/>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環境活動団体</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県内環境活動団体は、教育機関と連携しながら</w:t>
            </w:r>
            <w:r>
              <w:rPr>
                <w:rFonts w:hint="default" w:ascii="HG丸ｺﾞｼｯｸM-PRO" w:hAnsi="HG丸ｺﾞｼｯｸM-PRO"/>
                <w:color w:val="auto"/>
                <w:sz w:val="21"/>
                <w:u w:val="single" w:color="auto"/>
              </w:rPr>
              <w:t>地域住民との協働による環境保全活動の推進</w:t>
            </w:r>
            <w:r>
              <w:rPr>
                <w:rFonts w:hint="eastAsia" w:ascii="HG丸ｺﾞｼｯｸM-PRO" w:hAnsi="HG丸ｺﾞｼｯｸM-PRO"/>
                <w:color w:val="auto"/>
                <w:sz w:val="21"/>
                <w:u w:val="single" w:color="auto"/>
              </w:rPr>
              <w:t>や、</w:t>
            </w:r>
            <w:r>
              <w:rPr>
                <w:rFonts w:hint="default" w:ascii="HG丸ｺﾞｼｯｸM-PRO" w:hAnsi="HG丸ｺﾞｼｯｸM-PRO"/>
                <w:color w:val="auto"/>
                <w:sz w:val="21"/>
                <w:u w:val="single" w:color="auto"/>
              </w:rPr>
              <w:t>環境学習の担い手としての支援</w:t>
            </w:r>
            <w:r>
              <w:rPr>
                <w:rFonts w:hint="eastAsia" w:ascii="HG丸ｺﾞｼｯｸM-PRO" w:hAnsi="HG丸ｺﾞｼｯｸM-PRO"/>
                <w:color w:val="auto"/>
                <w:sz w:val="21"/>
                <w:u w:val="single" w:color="auto"/>
              </w:rPr>
              <w:t>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・登録団体による自然体験型の環境学習会の開催</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・子どもたちの地域の環境への意識を育む支援</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・環境保全活動に参加する地域の小中学校への支援</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・里山整備、植樹、間伐、河川清掃、海岸美化活動などの展開</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・地域の保全活動を表彰し、団体の活動を広く周知・促進</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・各種活動を</w:t>
            </w:r>
            <w:r>
              <w:rPr>
                <w:rFonts w:hint="eastAsia" w:ascii="HG丸ｺﾞｼｯｸM-PRO" w:hAnsi="HG丸ｺﾞｼｯｸM-PRO" w:eastAsia="HG丸ｺﾞｼｯｸM-PRO"/>
                <w:color w:val="auto"/>
                <w:sz w:val="21"/>
              </w:rPr>
              <w:t>ＳＮＳ</w:t>
            </w:r>
            <w:r>
              <w:rPr>
                <w:rFonts w:hint="eastAsia" w:ascii="HG丸ｺﾞｼｯｸM-PRO" w:hAnsi="HG丸ｺﾞｼｯｸM-PRO"/>
                <w:color w:val="auto"/>
                <w:sz w:val="21"/>
              </w:rPr>
              <w:t>等による情報発信</w:t>
            </w:r>
          </w:p>
        </w:tc>
      </w:tr>
      <w:tr>
        <w:trPr>
          <w:trHeight w:val="215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E6CDFF"/>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行政</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auto"/>
                <w:sz w:val="21"/>
                <w:u w:val="single" w:color="auto"/>
              </w:rPr>
            </w:pPr>
            <w:r>
              <w:rPr>
                <w:rFonts w:hint="eastAsia" w:ascii="HG丸ｺﾞｼｯｸM-PRO" w:hAnsi="HG丸ｺﾞｼｯｸM-PRO"/>
                <w:color w:val="auto"/>
                <w:sz w:val="21"/>
                <w:u w:val="single" w:color="auto"/>
              </w:rPr>
              <w:t>県内自治体は、</w:t>
            </w:r>
            <w:r>
              <w:rPr>
                <w:rFonts w:hint="default" w:ascii="HG丸ｺﾞｼｯｸM-PRO" w:hAnsi="HG丸ｺﾞｼｯｸM-PRO"/>
                <w:color w:val="auto"/>
                <w:sz w:val="21"/>
                <w:u w:val="single" w:color="auto"/>
              </w:rPr>
              <w:t>地域環境づくり施策の企画・推進</w:t>
            </w:r>
            <w:r>
              <w:rPr>
                <w:rFonts w:hint="eastAsia" w:ascii="HG丸ｺﾞｼｯｸM-PRO" w:hAnsi="HG丸ｺﾞｼｯｸM-PRO"/>
                <w:color w:val="auto"/>
                <w:sz w:val="21"/>
                <w:u w:val="single" w:color="auto"/>
              </w:rPr>
              <w:t>や、</w:t>
            </w:r>
            <w:r>
              <w:rPr>
                <w:rFonts w:hint="default" w:ascii="HG丸ｺﾞｼｯｸM-PRO" w:hAnsi="HG丸ｺﾞｼｯｸM-PRO"/>
                <w:color w:val="auto"/>
                <w:sz w:val="21"/>
                <w:u w:val="single" w:color="auto"/>
              </w:rPr>
              <w:t>多様な主体の連携支援と情報発信</w:t>
            </w:r>
            <w:r>
              <w:rPr>
                <w:rFonts w:hint="eastAsia" w:ascii="HG丸ｺﾞｼｯｸM-PRO" w:hAnsi="HG丸ｺﾞｼｯｸM-PRO"/>
                <w:color w:val="auto"/>
                <w:sz w:val="21"/>
                <w:u w:val="single" w:color="auto"/>
              </w:rPr>
              <w:t>が求められており、主に下記の行動を実施します。</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・補助金を活用した学校や団体による森林環境学習の支援</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・県としての「高知県環境白書」の発行・公開による県民の環境意識の醸成</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・イベント情報、学習会、講師派遣、助成金情報などの発信</w:t>
            </w:r>
          </w:p>
          <w:p>
            <w:pPr>
              <w:pStyle w:val="0"/>
              <w:rPr>
                <w:rFonts w:hint="default" w:ascii="HG丸ｺﾞｼｯｸM-PRO" w:hAnsi="HG丸ｺﾞｼｯｸM-PRO"/>
                <w:color w:val="auto"/>
                <w:sz w:val="21"/>
              </w:rPr>
            </w:pPr>
            <w:r>
              <w:rPr>
                <w:rFonts w:hint="eastAsia" w:ascii="HG丸ｺﾞｼｯｸM-PRO" w:hAnsi="HG丸ｺﾞｼｯｸM-PRO"/>
                <w:color w:val="auto"/>
                <w:sz w:val="21"/>
              </w:rPr>
              <w:t>・</w:t>
            </w:r>
            <w:r>
              <w:rPr>
                <w:rFonts w:hint="eastAsia" w:ascii="HG丸ｺﾞｼｯｸM-PRO" w:hAnsi="HG丸ｺﾞｼｯｸM-PRO" w:eastAsia="HG丸ｺﾞｼｯｸM-PRO"/>
                <w:color w:val="auto"/>
                <w:sz w:val="21"/>
              </w:rPr>
              <w:t>ＳＮＳ</w:t>
            </w:r>
            <w:r>
              <w:rPr>
                <w:rFonts w:hint="eastAsia" w:ascii="HG丸ｺﾞｼｯｸM-PRO" w:hAnsi="HG丸ｺﾞｼｯｸM-PRO"/>
                <w:color w:val="auto"/>
                <w:sz w:val="21"/>
              </w:rPr>
              <w:t>等による各種環境活動の情報発信</w:t>
            </w:r>
          </w:p>
        </w:tc>
      </w:tr>
      <w:tr>
        <w:trPr>
          <w:trHeight w:val="1760" w:hRule="atLeast"/>
        </w:trPr>
        <w:tc>
          <w:tcPr>
            <w:tcW w:w="1315" w:type="dxa"/>
            <w:tcBorders>
              <w:top w:val="single" w:color="auto" w:sz="4" w:space="0"/>
              <w:left w:val="single" w:color="auto" w:sz="4" w:space="0"/>
              <w:bottom w:val="single" w:color="auto" w:sz="4" w:space="0"/>
              <w:right w:val="single" w:color="auto" w:sz="4" w:space="0"/>
              <w:tl2br w:val="nil"/>
              <w:tr2bl w:val="nil"/>
            </w:tcBorders>
            <w:shd w:val="clear" w:color="auto" w:fill="E6CDFF"/>
            <w:vAlign w:val="center"/>
          </w:tcPr>
          <w:p>
            <w:pPr>
              <w:pStyle w:val="0"/>
              <w:jc w:val="center"/>
              <w:rPr>
                <w:rFonts w:hint="default" w:ascii="メイリオ" w:hAnsi="メイリオ" w:eastAsia="メイリオ"/>
                <w:b w:val="1"/>
                <w:color w:val="000000" w:themeColor="text1"/>
              </w:rPr>
            </w:pPr>
            <w:r>
              <w:rPr>
                <w:rFonts w:hint="eastAsia" w:ascii="メイリオ" w:hAnsi="メイリオ" w:eastAsia="メイリオ"/>
                <w:b w:val="1"/>
                <w:color w:val="000000" w:themeColor="text1"/>
              </w:rPr>
              <w:t>教育機関</w:t>
            </w:r>
          </w:p>
        </w:tc>
        <w:tc>
          <w:tcPr>
            <w:tcW w:w="8313" w:type="dxa"/>
            <w:tcBorders>
              <w:top w:val="single" w:color="auto" w:sz="4" w:space="0"/>
              <w:left w:val="single" w:color="auto" w:sz="4" w:space="0"/>
              <w:bottom w:val="single" w:color="auto" w:sz="4" w:space="0"/>
              <w:right w:val="single" w:color="auto" w:sz="4" w:space="0"/>
              <w:tl2br w:val="nil"/>
              <w:tr2bl w:val="nil"/>
            </w:tcBorders>
            <w:vAlign w:val="center"/>
          </w:tcPr>
          <w:p>
            <w:pPr>
              <w:pStyle w:val="0"/>
              <w:spacing w:line="280" w:lineRule="exact"/>
              <w:ind w:firstLine="153" w:firstLineChars="73"/>
              <w:rPr>
                <w:rFonts w:hint="default" w:ascii="HG丸ｺﾞｼｯｸM-PRO" w:hAnsi="HG丸ｺﾞｼｯｸM-PRO"/>
                <w:color w:val="000000" w:themeColor="text1"/>
                <w:sz w:val="21"/>
                <w:u w:val="single" w:color="auto"/>
              </w:rPr>
            </w:pPr>
            <w:r>
              <w:rPr>
                <w:rFonts w:hint="eastAsia" w:ascii="HG丸ｺﾞｼｯｸM-PRO" w:hAnsi="HG丸ｺﾞｼｯｸM-PRO"/>
                <w:color w:val="000000" w:themeColor="text1"/>
                <w:sz w:val="21"/>
                <w:u w:val="single" w:color="auto"/>
              </w:rPr>
              <w:t>県内教育機関は、</w:t>
            </w:r>
            <w:r>
              <w:rPr>
                <w:rFonts w:hint="default" w:ascii="HG丸ｺﾞｼｯｸM-PRO" w:hAnsi="HG丸ｺﾞｼｯｸM-PRO"/>
                <w:color w:val="000000" w:themeColor="text1"/>
                <w:sz w:val="21"/>
                <w:u w:val="single" w:color="auto"/>
              </w:rPr>
              <w:t>地域と連携した環境教育の実施</w:t>
            </w:r>
            <w:r>
              <w:rPr>
                <w:rFonts w:hint="eastAsia" w:ascii="HG丸ｺﾞｼｯｸM-PRO" w:hAnsi="HG丸ｺﾞｼｯｸM-PRO"/>
                <w:color w:val="000000" w:themeColor="text1"/>
                <w:sz w:val="21"/>
                <w:u w:val="single" w:color="auto"/>
              </w:rPr>
              <w:t>や、</w:t>
            </w:r>
            <w:r>
              <w:rPr>
                <w:rFonts w:hint="default" w:ascii="HG丸ｺﾞｼｯｸM-PRO" w:hAnsi="HG丸ｺﾞｼｯｸM-PRO"/>
                <w:color w:val="000000" w:themeColor="text1"/>
                <w:sz w:val="21"/>
                <w:u w:val="single" w:color="auto"/>
              </w:rPr>
              <w:t>子どもたちの環境意識の育成</w:t>
            </w:r>
            <w:r>
              <w:rPr>
                <w:rFonts w:hint="eastAsia" w:ascii="HG丸ｺﾞｼｯｸM-PRO" w:hAnsi="HG丸ｺﾞｼｯｸM-PRO"/>
                <w:color w:val="000000" w:themeColor="text1"/>
                <w:sz w:val="21"/>
                <w:u w:val="single" w:color="auto"/>
              </w:rPr>
              <w:t>が求められており、主に下記の行動を実施します。</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・地域コーディネーターが学校と地域をつなぎ環境学習や体験活動の企画・運営</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・高校生が地域企業と連携し、地域課題をテーマにした探究学習実施</w:t>
            </w:r>
          </w:p>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・地域と連携して公共の場所の美化やリサイクル活動の実施</w:t>
            </w:r>
          </w:p>
        </w:tc>
      </w:tr>
    </w:tbl>
    <w:p>
      <w:pPr>
        <w:pStyle w:val="0"/>
        <w:widowControl w:val="1"/>
        <w:jc w:val="left"/>
        <w:rPr>
          <w:rFonts w:hint="default" w:ascii="メイリオ" w:hAnsi="メイリオ" w:eastAsia="メイリオ"/>
          <w:color w:val="000000" w:themeColor="text1"/>
        </w:rPr>
      </w:pPr>
    </w:p>
    <w:p>
      <w:pPr>
        <w:pStyle w:val="0"/>
        <w:rPr>
          <w:rFonts w:hint="default" w:ascii="メイリオ" w:hAnsi="メイリオ" w:eastAsia="メイリオ"/>
          <w:b w:val="1"/>
          <w:i w:val="1"/>
          <w:color w:val="000000" w:themeColor="text1"/>
        </w:rPr>
      </w:pPr>
      <w:r>
        <w:rPr>
          <w:rFonts w:hint="eastAsia" w:ascii="メイリオ" w:hAnsi="メイリオ" w:eastAsia="メイリオ"/>
          <w:b w:val="1"/>
          <w:i w:val="1"/>
          <w:color w:val="000000" w:themeColor="text1"/>
        </w:rPr>
        <w:t>■目標指標（ＫＰＩ）</w:t>
      </w:r>
    </w:p>
    <w:tbl>
      <w:tblPr>
        <w:tblStyle w:val="11"/>
        <w:tblW w:w="9634" w:type="dxa"/>
        <w:tblInd w:w="0" w:type="dxa"/>
        <w:tblLayout w:type="fixed"/>
        <w:tblCellMar>
          <w:left w:w="0" w:type="dxa"/>
          <w:right w:w="0" w:type="dxa"/>
        </w:tblCellMar>
        <w:tblLook w:firstRow="0" w:lastRow="0" w:firstColumn="0" w:lastColumn="0" w:noHBand="1" w:noVBand="1" w:val="0600"/>
      </w:tblPr>
      <w:tblGrid>
        <w:gridCol w:w="4248"/>
        <w:gridCol w:w="2693"/>
        <w:gridCol w:w="2693"/>
      </w:tblGrid>
      <w:tr>
        <w:trPr>
          <w:trHeight w:val="630" w:hRule="atLeast"/>
        </w:trPr>
        <w:tc>
          <w:tcPr>
            <w:tcW w:w="424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E6CDFF"/>
            <w:tcMar>
              <w:top w:w="15" w:type="dxa"/>
              <w:left w:w="100" w:type="dxa"/>
              <w:bottom w:w="0" w:type="dxa"/>
              <w:right w:w="100" w:type="dxa"/>
            </w:tcMar>
            <w:vAlign w:val="center"/>
          </w:tcPr>
          <w:p>
            <w:pPr>
              <w:pStyle w:val="0"/>
              <w:spacing w:line="24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指標</w:t>
            </w:r>
          </w:p>
        </w:tc>
        <w:tc>
          <w:tcPr>
            <w:tcW w:w="2693"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E6CDFF"/>
            <w:tcMar>
              <w:top w:w="15" w:type="dxa"/>
              <w:left w:w="15" w:type="dxa"/>
              <w:bottom w:w="0" w:type="dxa"/>
              <w:right w:w="15" w:type="dxa"/>
            </w:tcMar>
            <w:vAlign w:val="center"/>
          </w:tcPr>
          <w:p>
            <w:pPr>
              <w:pStyle w:val="0"/>
              <w:spacing w:line="24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現状</w:t>
            </w:r>
          </w:p>
        </w:tc>
        <w:tc>
          <w:tcPr>
            <w:tcW w:w="2693"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shd w:val="clear" w:color="auto" w:fill="E6CDFF"/>
            <w:tcMar>
              <w:top w:w="15" w:type="dxa"/>
              <w:left w:w="15" w:type="dxa"/>
              <w:bottom w:w="0" w:type="dxa"/>
              <w:right w:w="15" w:type="dxa"/>
            </w:tcMar>
            <w:vAlign w:val="center"/>
          </w:tcPr>
          <w:p>
            <w:pPr>
              <w:pStyle w:val="0"/>
              <w:spacing w:line="240" w:lineRule="exact"/>
              <w:jc w:val="center"/>
              <w:rPr>
                <w:rFonts w:hint="default" w:ascii="メイリオ" w:hAnsi="メイリオ" w:eastAsia="メイリオ"/>
                <w:b w:val="1"/>
                <w:i w:val="1"/>
                <w:color w:val="000000" w:themeColor="text1"/>
              </w:rPr>
            </w:pPr>
            <w:r>
              <w:rPr>
                <w:rFonts w:hint="default" w:ascii="メイリオ" w:hAnsi="メイリオ" w:eastAsia="メイリオ"/>
                <w:b w:val="1"/>
                <w:i w:val="1"/>
                <w:color w:val="000000" w:themeColor="text1"/>
              </w:rPr>
              <w:t>目標</w:t>
            </w:r>
          </w:p>
        </w:tc>
      </w:tr>
      <w:tr>
        <w:trPr>
          <w:trHeight w:val="650" w:hRule="atLeast"/>
        </w:trPr>
        <w:tc>
          <w:tcPr>
            <w:tcW w:w="4248"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環境学習</w:t>
            </w:r>
            <w:r>
              <w:rPr>
                <w:rFonts w:hint="eastAsia" w:ascii="HG丸ｺﾞｼｯｸM-PRO" w:hAnsi="HG丸ｺﾞｼｯｸM-PRO"/>
                <w:color w:val="000000" w:themeColor="text1"/>
              </w:rPr>
              <w:t>など</w:t>
            </w:r>
            <w:r>
              <w:rPr>
                <w:rFonts w:hint="eastAsia" w:ascii="HG丸ｺﾞｼｯｸM-PRO" w:hAnsi="HG丸ｺﾞｼｯｸM-PRO"/>
                <w:color w:val="000000" w:themeColor="text1"/>
                <w:sz w:val="21"/>
              </w:rPr>
              <w:t>の受講者数</w:t>
            </w:r>
            <w:r>
              <w:rPr>
                <w:rFonts w:hint="eastAsia" w:ascii="HG丸ｺﾞｼｯｸM-PRO" w:hAnsi="HG丸ｺﾞｼｯｸM-PRO" w:eastAsia="HG丸ｺﾞｼｯｸM-PRO"/>
                <w:color w:val="000000" w:themeColor="text1"/>
                <w:sz w:val="21"/>
              </w:rPr>
              <w:t>（</w:t>
            </w:r>
            <w:r>
              <w:rPr>
                <w:rFonts w:hint="eastAsia" w:ascii="HG丸ｺﾞｼｯｸM-PRO" w:hAnsi="HG丸ｺﾞｼｯｸM-PRO"/>
                <w:color w:val="000000" w:themeColor="text1"/>
                <w:sz w:val="21"/>
              </w:rPr>
              <w:t>年間</w:t>
            </w:r>
            <w:r>
              <w:rPr>
                <w:rFonts w:hint="eastAsia" w:ascii="HG丸ｺﾞｼｯｸM-PRO" w:hAnsi="HG丸ｺﾞｼｯｸM-PRO" w:eastAsia="HG丸ｺﾞｼｯｸM-PRO"/>
                <w:color w:val="000000" w:themeColor="text1"/>
                <w:sz w:val="21"/>
              </w:rPr>
              <w:t>）</w:t>
            </w:r>
          </w:p>
        </w:tc>
        <w:tc>
          <w:tcPr>
            <w:tcW w:w="2693"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1,357</w:t>
            </w:r>
            <w:r>
              <w:rPr>
                <w:rFonts w:hint="eastAsia" w:ascii="HG丸ｺﾞｼｯｸM-PRO" w:hAnsi="HG丸ｺﾞｼｯｸM-PRO"/>
                <w:color w:val="000000" w:themeColor="text1"/>
                <w:sz w:val="21"/>
              </w:rPr>
              <w:t>人</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R7.10</w:t>
            </w:r>
            <w:r>
              <w:rPr>
                <w:rFonts w:hint="eastAsia" w:ascii="HG丸ｺﾞｼｯｸM-PRO" w:hAnsi="HG丸ｺﾞｼｯｸM-PRO"/>
                <w:color w:val="000000" w:themeColor="text1"/>
                <w:sz w:val="18"/>
              </w:rPr>
              <w:t>末時点</w:t>
            </w:r>
            <w:r>
              <w:rPr>
                <w:rFonts w:hint="eastAsia" w:ascii="HG丸ｺﾞｼｯｸM-PRO" w:hAnsi="HG丸ｺﾞｼｯｸM-PRO" w:eastAsia="HG丸ｺﾞｼｯｸM-PRO"/>
                <w:color w:val="000000" w:themeColor="text1"/>
                <w:sz w:val="18"/>
              </w:rPr>
              <w:t>）</w:t>
            </w:r>
          </w:p>
        </w:tc>
        <w:tc>
          <w:tcPr>
            <w:tcW w:w="2693"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3,000</w:t>
            </w:r>
            <w:r>
              <w:rPr>
                <w:rFonts w:hint="eastAsia" w:ascii="HG丸ｺﾞｼｯｸM-PRO" w:hAnsi="HG丸ｺﾞｼｯｸM-PRO"/>
                <w:color w:val="000000" w:themeColor="text1"/>
                <w:sz w:val="21"/>
              </w:rPr>
              <w:t>人以上</w:t>
            </w:r>
          </w:p>
          <w:p>
            <w:pPr>
              <w:pStyle w:val="0"/>
              <w:jc w:val="center"/>
              <w:rPr>
                <w:rFonts w:hint="default" w:ascii="HG丸ｺﾞｼｯｸM-PRO" w:hAnsi="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color w:val="000000" w:themeColor="text1"/>
                <w:sz w:val="18"/>
              </w:rPr>
              <w:t>R12</w:t>
            </w:r>
            <w:r>
              <w:rPr>
                <w:rFonts w:hint="eastAsia" w:ascii="HG丸ｺﾞｼｯｸM-PRO" w:hAnsi="HG丸ｺﾞｼｯｸM-PRO"/>
                <w:color w:val="000000" w:themeColor="text1"/>
                <w:sz w:val="18"/>
              </w:rPr>
              <w:t>年度</w:t>
            </w:r>
            <w:r>
              <w:rPr>
                <w:rFonts w:hint="eastAsia" w:ascii="HG丸ｺﾞｼｯｸM-PRO" w:hAnsi="HG丸ｺﾞｼｯｸM-PRO" w:eastAsia="HG丸ｺﾞｼｯｸM-PRO"/>
                <w:color w:val="000000" w:themeColor="text1"/>
                <w:sz w:val="18"/>
              </w:rPr>
              <w:t>）</w:t>
            </w:r>
          </w:p>
        </w:tc>
      </w:tr>
    </w:tbl>
    <w:p>
      <w:pPr>
        <w:pStyle w:val="2"/>
        <w:ind w:left="0" w:leftChars="0"/>
        <w:rPr>
          <w:rFonts w:hint="eastAsia"/>
        </w:rPr>
      </w:pPr>
      <w:r>
        <w:rPr>
          <w:rFonts w:hint="default"/>
          <w:color w:val="000000" w:themeColor="text1"/>
        </w:rPr>
        <w:br w:type="page"/>
      </w:r>
      <w:bookmarkStart w:id="1303" w:name="_Toc13145"/>
      <w:bookmarkEnd w:id="1303"/>
      <w:bookmarkStart w:id="1304" w:name="_Toc1316"/>
      <w:bookmarkEnd w:id="1304"/>
      <w:bookmarkStart w:id="1305" w:name="_Toc1600"/>
      <w:bookmarkEnd w:id="1305"/>
      <w:bookmarkStart w:id="1306" w:name="_Toc17630"/>
      <w:bookmarkEnd w:id="1306"/>
      <w:bookmarkStart w:id="1307" w:name="_Toc19113"/>
      <w:bookmarkEnd w:id="1307"/>
      <w:bookmarkStart w:id="1308" w:name="_Toc19337"/>
      <w:bookmarkEnd w:id="1308"/>
      <w:bookmarkStart w:id="1309" w:name="_Toc29264"/>
      <w:bookmarkEnd w:id="1309"/>
      <w:bookmarkStart w:id="1310" w:name="_Toc29381"/>
      <w:bookmarkEnd w:id="1310"/>
      <w:bookmarkStart w:id="1311" w:name="_Toc29576"/>
      <w:bookmarkEnd w:id="1311"/>
      <w:bookmarkStart w:id="1312" w:name="_Toc2959"/>
      <w:bookmarkEnd w:id="1312"/>
      <w:bookmarkStart w:id="1313" w:name="_Toc6375"/>
      <w:bookmarkEnd w:id="1313"/>
      <w:bookmarkStart w:id="1314" w:name="_Toc6559"/>
      <w:bookmarkEnd w:id="1314"/>
      <w:bookmarkStart w:id="1315" w:name="_Toc8749"/>
      <w:bookmarkEnd w:id="1315"/>
    </w:p>
    <w:p>
      <w:pPr>
        <w:pStyle w:val="2"/>
        <w:ind w:left="0" w:leftChars="0"/>
        <w:rPr>
          <w:rFonts w:hint="default"/>
        </w:rPr>
      </w:pPr>
      <w:bookmarkStart w:id="1316" w:name="_Toc11417"/>
      <w:bookmarkStart w:id="1317" w:name="_Toc12664"/>
      <w:bookmarkStart w:id="1318" w:name="_Toc1491"/>
      <w:bookmarkStart w:id="1319" w:name="_Toc15664"/>
      <w:bookmarkStart w:id="1320" w:name="_Toc16202"/>
      <w:bookmarkStart w:id="1321" w:name="_Toc17277"/>
      <w:bookmarkStart w:id="1322" w:name="_Toc18119"/>
      <w:bookmarkStart w:id="1323" w:name="_Toc18638"/>
      <w:bookmarkStart w:id="1324" w:name="_Toc20977"/>
      <w:bookmarkStart w:id="1325" w:name="_Toc22370"/>
      <w:bookmarkStart w:id="1326" w:name="_Toc31336"/>
      <w:bookmarkStart w:id="1327" w:name="_Toc32091"/>
      <w:bookmarkStart w:id="1328" w:name="_Toc32648"/>
      <w:bookmarkStart w:id="1329" w:name="_Toc3309"/>
      <w:bookmarkStart w:id="1330" w:name="_Toc3838"/>
      <w:bookmarkStart w:id="1331" w:name="_Toc5303"/>
      <w:bookmarkStart w:id="1332" w:name="_Toc8678"/>
      <w:r>
        <w:rPr>
          <w:rFonts w:hint="eastAsia"/>
          <w:sz w:val="32"/>
        </w:rPr>
        <w:t>３　各戦略の指標</w:t>
      </w:r>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p>
    <w:p>
      <w:pPr>
        <w:pStyle w:val="0"/>
        <w:ind w:left="0" w:leftChars="0" w:firstLine="220" w:firstLineChars="100"/>
        <w:rPr>
          <w:rFonts w:hint="default"/>
        </w:rPr>
      </w:pPr>
      <w:r>
        <w:rPr>
          <w:rFonts w:hint="eastAsia"/>
        </w:rPr>
        <w:t>各個別計画と連動している目標指標（ＫＰＩ）については、各個別計画の改定にあわせて目標値の見直しを行う。</w:t>
      </w:r>
    </w:p>
    <w:p>
      <w:pPr>
        <w:pStyle w:val="0"/>
        <w:ind w:left="0" w:leftChars="0" w:firstLine="220" w:firstLineChars="100"/>
        <w:rPr>
          <w:rFonts w:hint="default"/>
        </w:rPr>
      </w:pPr>
    </w:p>
    <w:p>
      <w:pPr>
        <w:pStyle w:val="0"/>
        <w:tabs>
          <w:tab w:val="left" w:leader="none" w:pos="3559"/>
        </w:tabs>
        <w:spacing w:line="300" w:lineRule="exact"/>
        <w:rPr>
          <w:rFonts w:hint="default"/>
          <w:b w:val="1"/>
          <w:sz w:val="24"/>
        </w:rPr>
      </w:pPr>
      <w:r>
        <w:rPr>
          <w:rFonts w:hint="eastAsia" w:ascii="メイリオ" w:hAnsi="メイリオ" w:eastAsia="メイリオ"/>
          <w:b w:val="1"/>
          <w:sz w:val="24"/>
        </w:rPr>
        <w:t>戦略１　地球温暖化への対策</w:t>
      </w:r>
      <w:r>
        <w:rPr>
          <w:rFonts w:hint="eastAsia" w:ascii="メイリオ" w:hAnsi="メイリオ" w:eastAsia="メイリオ"/>
          <w:b w:val="1"/>
          <w:sz w:val="24"/>
        </w:rPr>
        <w:tab/>
      </w:r>
    </w:p>
    <w:tbl>
      <w:tblPr>
        <w:tblStyle w:val="11"/>
        <w:tblW w:w="0" w:type="auto"/>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5896"/>
        <w:gridCol w:w="680"/>
        <w:gridCol w:w="1814"/>
        <w:gridCol w:w="1814"/>
      </w:tblGrid>
      <w:tr>
        <w:trPr/>
        <w:tc>
          <w:tcPr>
            <w:tcW w:w="10204" w:type="dxa"/>
            <w:gridSpan w:val="4"/>
            <w:tcBorders>
              <w:top w:val="single" w:color="auto" w:sz="4" w:space="0"/>
              <w:left w:val="single" w:color="auto" w:sz="4" w:space="0"/>
              <w:bottom w:val="single" w:color="auto" w:sz="4" w:space="0"/>
              <w:right w:val="single" w:color="auto" w:sz="4" w:space="0"/>
              <w:tl2br w:val="nil"/>
              <w:tr2bl w:val="nil"/>
            </w:tcBorders>
            <w:shd w:val="clear" w:color="auto" w:fill="FAC8E6"/>
            <w:vAlign w:val="top"/>
          </w:tcPr>
          <w:p>
            <w:pPr>
              <w:pStyle w:val="0"/>
              <w:jc w:val="center"/>
              <w:rPr>
                <w:rFonts w:hint="default" w:ascii="メイリオ" w:hAnsi="メイリオ" w:eastAsia="メイリオ"/>
                <w:b w:val="1"/>
              </w:rPr>
            </w:pPr>
            <w:r>
              <w:rPr>
                <w:rFonts w:hint="eastAsia" w:ascii="メイリオ" w:hAnsi="メイリオ" w:eastAsia="メイリオ"/>
                <w:b w:val="1"/>
              </w:rPr>
              <w:t>政策目標（ＫＧＩ）</w:t>
            </w:r>
          </w:p>
        </w:tc>
      </w:tr>
      <w:tr>
        <w:trPr>
          <w:trHeight w:val="550" w:hRule="atLeast"/>
        </w:trPr>
        <w:tc>
          <w:tcPr>
            <w:tcW w:w="10204" w:type="dxa"/>
            <w:gridSpan w:val="4"/>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spacing w:before="170" w:beforeLines="50" w:beforeAutospacing="0" w:after="170" w:afterLines="50" w:afterAutospacing="0" w:line="320" w:lineRule="exact"/>
              <w:jc w:val="center"/>
              <w:rPr>
                <w:rFonts w:hint="eastAsia" w:ascii="HG丸ｺﾞｼｯｸM-PRO" w:hAnsi="HG丸ｺﾞｼｯｸM-PRO" w:eastAsia="HG丸ｺﾞｼｯｸM-PRO"/>
              </w:rPr>
            </w:pPr>
            <w:r>
              <w:rPr>
                <w:rFonts w:hint="eastAsia" w:ascii="HG丸ｺﾞｼｯｸM-PRO" w:hAnsi="HG丸ｺﾞｼｯｸM-PRO" w:eastAsia="HG丸ｺﾞｼｯｸM-PRO"/>
                <w:sz w:val="21"/>
              </w:rPr>
              <w:t>県内の温室効果ガス排出量を基準年（平成</w:t>
            </w:r>
            <w:r>
              <w:rPr>
                <w:rFonts w:hint="eastAsia" w:ascii="HG丸ｺﾞｼｯｸM-PRO" w:hAnsi="HG丸ｺﾞｼｯｸM-PRO" w:eastAsia="HG丸ｺﾞｼｯｸM-PRO"/>
                <w:sz w:val="21"/>
              </w:rPr>
              <w:t>25</w:t>
            </w:r>
            <w:r>
              <w:rPr>
                <w:rFonts w:hint="eastAsia" w:ascii="HG丸ｺﾞｼｯｸM-PRO" w:hAnsi="HG丸ｺﾞｼｯｸM-PRO" w:eastAsia="HG丸ｺﾞｼｯｸM-PRO"/>
                <w:sz w:val="21"/>
              </w:rPr>
              <w:t>（</w:t>
            </w:r>
            <w:r>
              <w:rPr>
                <w:rFonts w:hint="eastAsia" w:ascii="HG丸ｺﾞｼｯｸM-PRO" w:hAnsi="HG丸ｺﾞｼｯｸM-PRO" w:eastAsia="HG丸ｺﾞｼｯｸM-PRO"/>
                <w:sz w:val="21"/>
              </w:rPr>
              <w:t>2013</w:t>
            </w:r>
            <w:r>
              <w:rPr>
                <w:rFonts w:hint="eastAsia" w:ascii="HG丸ｺﾞｼｯｸM-PRO" w:hAnsi="HG丸ｺﾞｼｯｸM-PRO" w:eastAsia="HG丸ｺﾞｼｯｸM-PRO"/>
                <w:sz w:val="21"/>
              </w:rPr>
              <w:t>）年度）より</w:t>
            </w:r>
            <w:r>
              <w:rPr>
                <w:rFonts w:hint="eastAsia" w:ascii="HG丸ｺﾞｼｯｸM-PRO" w:hAnsi="HG丸ｺﾞｼｯｸM-PRO" w:eastAsia="HG丸ｺﾞｼｯｸM-PRO"/>
                <w:sz w:val="21"/>
              </w:rPr>
              <w:t>47</w:t>
            </w:r>
            <w:r>
              <w:rPr>
                <w:rFonts w:hint="eastAsia" w:ascii="HG丸ｺﾞｼｯｸM-PRO" w:hAnsi="HG丸ｺﾞｼｯｸM-PRO" w:eastAsia="HG丸ｺﾞｼｯｸM-PRO"/>
                <w:sz w:val="21"/>
              </w:rPr>
              <w:t>％以上削減</w:t>
            </w:r>
          </w:p>
        </w:tc>
      </w:tr>
      <w:tr>
        <w:trPr/>
        <w:tc>
          <w:tcPr>
            <w:tcW w:w="6576" w:type="dxa"/>
            <w:gridSpan w:val="2"/>
            <w:tcBorders>
              <w:top w:val="single" w:color="auto" w:sz="4" w:space="0"/>
              <w:left w:val="single" w:color="auto" w:sz="4" w:space="0"/>
              <w:bottom w:val="single" w:color="auto" w:sz="4" w:space="0"/>
              <w:right w:val="single" w:color="auto" w:sz="4" w:space="0"/>
              <w:tl2br w:val="nil"/>
              <w:tr2bl w:val="nil"/>
            </w:tcBorders>
            <w:shd w:val="clear" w:color="auto" w:fill="FAC8E6"/>
            <w:vAlign w:val="top"/>
          </w:tcPr>
          <w:p>
            <w:pPr>
              <w:pStyle w:val="0"/>
              <w:jc w:val="center"/>
              <w:rPr>
                <w:rFonts w:hint="default" w:ascii="メイリオ" w:hAnsi="メイリオ" w:eastAsia="メイリオ"/>
                <w:b w:val="1"/>
              </w:rPr>
            </w:pPr>
            <w:r>
              <w:rPr>
                <w:rFonts w:hint="eastAsia" w:ascii="メイリオ" w:hAnsi="メイリオ" w:eastAsia="メイリオ"/>
                <w:b w:val="1"/>
              </w:rPr>
              <w:t>目標指標（ＫＰＩ）</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FAC8E6"/>
            <w:vAlign w:val="top"/>
          </w:tcPr>
          <w:p>
            <w:pPr>
              <w:pStyle w:val="0"/>
              <w:jc w:val="center"/>
              <w:rPr>
                <w:rFonts w:hint="default" w:ascii="メイリオ" w:hAnsi="メイリオ" w:eastAsia="メイリオ"/>
                <w:b w:val="1"/>
              </w:rPr>
            </w:pPr>
            <w:r>
              <w:rPr>
                <w:rFonts w:hint="eastAsia" w:ascii="メイリオ" w:hAnsi="メイリオ" w:eastAsia="メイリオ"/>
                <w:b w:val="1"/>
              </w:rPr>
              <w:t>現状</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FAC8E6"/>
            <w:vAlign w:val="top"/>
          </w:tcPr>
          <w:p>
            <w:pPr>
              <w:pStyle w:val="0"/>
              <w:jc w:val="center"/>
              <w:rPr>
                <w:rFonts w:hint="default" w:ascii="メイリオ" w:hAnsi="メイリオ" w:eastAsia="メイリオ"/>
                <w:b w:val="1"/>
              </w:rPr>
            </w:pPr>
            <w:r>
              <w:rPr>
                <w:rFonts w:hint="eastAsia" w:ascii="メイリオ" w:hAnsi="メイリオ" w:eastAsia="メイリオ"/>
                <w:b w:val="1"/>
              </w:rPr>
              <w:t>目標</w:t>
            </w:r>
          </w:p>
        </w:tc>
      </w:tr>
      <w:tr>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left"/>
              <w:rPr>
                <w:rFonts w:hint="eastAsia" w:ascii="HG丸ｺﾞｼｯｸM-PRO" w:hAnsi="HG丸ｺﾞｼｯｸM-PRO" w:eastAsia="HG丸ｺﾞｼｯｸM-PRO"/>
                <w:sz w:val="21"/>
              </w:rPr>
            </w:pPr>
            <w:r>
              <w:rPr>
                <w:rFonts w:hint="eastAsia" w:ascii="HG丸ｺﾞｼｯｸM-PRO" w:hAnsi="HG丸ｺﾞｼｯｸM-PRO" w:eastAsia="HG丸ｺﾞｼｯｸM-PRO"/>
                <w:sz w:val="21"/>
              </w:rPr>
              <w:t>地球温暖化防止対策に関するキャンペーンの参加者数</w:t>
            </w:r>
          </w:p>
          <w:p>
            <w:pPr>
              <w:pStyle w:val="0"/>
              <w:spacing w:line="320" w:lineRule="exact"/>
              <w:jc w:val="left"/>
              <w:rPr>
                <w:rFonts w:hint="eastAsia" w:ascii="HG丸ｺﾞｼｯｸM-PRO" w:hAnsi="HG丸ｺﾞｼｯｸM-PRO" w:eastAsia="HG丸ｺﾞｼｯｸM-PRO"/>
                <w:sz w:val="21"/>
              </w:rPr>
            </w:pPr>
            <w:r>
              <w:rPr>
                <w:rFonts w:hint="eastAsia" w:ascii="HG丸ｺﾞｼｯｸM-PRO" w:hAnsi="HG丸ｺﾞｼｯｸM-PRO" w:eastAsia="HG丸ｺﾞｼｯｸM-PRO"/>
                <w:sz w:val="21"/>
              </w:rPr>
              <w:t>（環境にやさしい買い物キャンペーン、環境パスポートで実施するキャンペーンなど）</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sz w:val="21"/>
              </w:rPr>
            </w:pPr>
            <w:r>
              <w:rPr>
                <w:rFonts w:hint="eastAsia" w:ascii="HG丸ｺﾞｼｯｸM-PRO" w:hAnsi="HG丸ｺﾞｼｯｸM-PRO" w:eastAsia="HG丸ｺﾞｼｯｸM-PRO"/>
                <w:sz w:val="21"/>
              </w:rPr>
              <w:t>年間</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w w:val="100"/>
                <w:sz w:val="21"/>
              </w:rPr>
            </w:pPr>
            <w:r>
              <w:rPr>
                <w:rFonts w:hint="eastAsia" w:ascii="HG丸ｺﾞｼｯｸM-PRO" w:hAnsi="HG丸ｺﾞｼｯｸM-PRO"/>
                <w:color w:val="000000" w:themeColor="text1"/>
                <w:sz w:val="21"/>
              </w:rPr>
              <w:t>4,182</w:t>
            </w:r>
            <w:r>
              <w:rPr>
                <w:rFonts w:hint="default" w:ascii="HG丸ｺﾞｼｯｸM-PRO" w:hAnsi="HG丸ｺﾞｼｯｸM-PRO"/>
                <w:color w:val="000000" w:themeColor="text1"/>
                <w:sz w:val="21"/>
              </w:rPr>
              <w:t>人</w:t>
            </w:r>
          </w:p>
          <w:p>
            <w:pPr>
              <w:pStyle w:val="0"/>
              <w:spacing w:line="320" w:lineRule="exact"/>
              <w:ind w:left="0" w:firstLine="0" w:firstLineChars="0"/>
              <w:jc w:val="center"/>
              <w:rPr>
                <w:rFonts w:hint="eastAsia" w:ascii="HG丸ｺﾞｼｯｸM-PRO" w:hAnsi="HG丸ｺﾞｼｯｸM-PRO" w:eastAsia="HG丸ｺﾞｼｯｸM-PRO"/>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color w:val="000000" w:themeColor="text1"/>
                <w:w w:val="100"/>
                <w:sz w:val="18"/>
              </w:rPr>
              <w:t>R6</w:t>
            </w:r>
            <w:r>
              <w:rPr>
                <w:rFonts w:hint="eastAsia" w:ascii="HG丸ｺﾞｼｯｸM-PRO" w:hAnsi="HG丸ｺﾞｼｯｸM-PRO"/>
                <w:color w:val="000000" w:themeColor="text1"/>
                <w:w w:val="100"/>
                <w:sz w:val="18"/>
              </w:rPr>
              <w:t>年度</w:t>
            </w:r>
            <w:r>
              <w:rPr>
                <w:rFonts w:hint="eastAsia" w:ascii="HG丸ｺﾞｼｯｸM-PRO" w:hAnsi="HG丸ｺﾞｼｯｸM-PRO" w:eastAsia="HG丸ｺﾞｼｯｸM-PRO"/>
                <w:color w:val="000000" w:themeColor="text1"/>
                <w:w w:val="100"/>
                <w:sz w:val="18"/>
              </w:rPr>
              <w:t>）</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w w:val="100"/>
                <w:sz w:val="21"/>
              </w:rPr>
            </w:pPr>
            <w:r>
              <w:rPr>
                <w:rFonts w:hint="eastAsia" w:ascii="HG丸ｺﾞｼｯｸM-PRO" w:hAnsi="HG丸ｺﾞｼｯｸM-PRO"/>
                <w:color w:val="000000" w:themeColor="text1"/>
                <w:w w:val="100"/>
                <w:sz w:val="21"/>
              </w:rPr>
              <w:t>4,000</w:t>
            </w:r>
            <w:r>
              <w:rPr>
                <w:rFonts w:hint="eastAsia" w:ascii="HG丸ｺﾞｼｯｸM-PRO" w:hAnsi="HG丸ｺﾞｼｯｸM-PRO" w:eastAsia="HG丸ｺﾞｼｯｸM-PRO"/>
                <w:color w:val="000000" w:themeColor="text1"/>
                <w:w w:val="100"/>
                <w:sz w:val="21"/>
              </w:rPr>
              <w:t>人</w:t>
            </w:r>
          </w:p>
          <w:p>
            <w:pPr>
              <w:pStyle w:val="0"/>
              <w:spacing w:line="320" w:lineRule="exact"/>
              <w:ind w:left="0" w:firstLine="0" w:firstLineChars="0"/>
              <w:jc w:val="center"/>
              <w:rPr>
                <w:rFonts w:hint="eastAsia" w:ascii="HG丸ｺﾞｼｯｸM-PRO" w:hAnsi="HG丸ｺﾞｼｯｸM-PRO" w:eastAsia="HG丸ｺﾞｼｯｸM-PRO"/>
                <w:w w:val="100"/>
                <w:sz w:val="21"/>
              </w:rPr>
            </w:pPr>
            <w:r>
              <w:rPr>
                <w:rFonts w:hint="eastAsia" w:ascii="HG丸ｺﾞｼｯｸM-PRO" w:hAnsi="HG丸ｺﾞｼｯｸM-PRO" w:eastAsia="HG丸ｺﾞｼｯｸM-PRO"/>
                <w:color w:val="000000" w:themeColor="text1"/>
                <w:w w:val="100"/>
                <w:sz w:val="18"/>
              </w:rPr>
              <w:t>（毎年）</w:t>
            </w:r>
          </w:p>
        </w:tc>
      </w:tr>
      <w:tr>
        <w:trPr>
          <w:trHeight w:val="70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エコアクション</w:t>
            </w:r>
            <w:r>
              <w:rPr>
                <w:rFonts w:hint="eastAsia" w:ascii="HG丸ｺﾞｼｯｸM-PRO" w:hAnsi="HG丸ｺﾞｼｯｸM-PRO" w:eastAsia="HG丸ｺﾞｼｯｸM-PRO"/>
                <w:color w:val="auto"/>
                <w:sz w:val="21"/>
                <w:highlight w:val="none"/>
              </w:rPr>
              <w:t>21</w:t>
            </w:r>
            <w:r>
              <w:rPr>
                <w:rFonts w:hint="eastAsia" w:ascii="HG丸ｺﾞｼｯｸM-PRO" w:hAnsi="HG丸ｺﾞｼｯｸM-PRO" w:eastAsia="HG丸ｺﾞｼｯｸM-PRO"/>
                <w:color w:val="auto"/>
                <w:sz w:val="21"/>
                <w:highlight w:val="none"/>
              </w:rPr>
              <w:t>の認証新規事業者増加数</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16</w:t>
            </w:r>
            <w:r>
              <w:rPr>
                <w:rFonts w:hint="eastAsia" w:ascii="HG丸ｺﾞｼｯｸM-PRO" w:hAnsi="HG丸ｺﾞｼｯｸM-PRO" w:eastAsia="HG丸ｺﾞｼｯｸM-PRO"/>
                <w:color w:val="auto"/>
                <w:w w:val="100"/>
                <w:sz w:val="21"/>
                <w:highlight w:val="none"/>
              </w:rPr>
              <w:t>社</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R6</w:t>
            </w:r>
            <w:r>
              <w:rPr>
                <w:rFonts w:hint="eastAsia" w:ascii="HG丸ｺﾞｼｯｸM-PRO" w:hAnsi="HG丸ｺﾞｼｯｸM-PRO" w:eastAsia="HG丸ｺﾞｼｯｸM-PRO"/>
                <w:color w:val="auto"/>
                <w:w w:val="100"/>
                <w:sz w:val="18"/>
                <w:highlight w:val="none"/>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70</w:t>
            </w:r>
            <w:r>
              <w:rPr>
                <w:rFonts w:hint="eastAsia" w:ascii="HG丸ｺﾞｼｯｸM-PRO" w:hAnsi="HG丸ｺﾞｼｯｸM-PRO" w:eastAsia="HG丸ｺﾞｼｯｸM-PRO"/>
                <w:color w:val="auto"/>
                <w:w w:val="100"/>
                <w:sz w:val="21"/>
                <w:highlight w:val="none"/>
              </w:rPr>
              <w:t>社</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R12</w:t>
            </w:r>
            <w:r>
              <w:rPr>
                <w:rFonts w:hint="eastAsia" w:ascii="HG丸ｺﾞｼｯｸM-PRO" w:hAnsi="HG丸ｺﾞｼｯｸM-PRO" w:eastAsia="HG丸ｺﾞｼｯｸM-PRO"/>
                <w:color w:val="auto"/>
                <w:w w:val="100"/>
                <w:sz w:val="18"/>
                <w:highlight w:val="none"/>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県民のカーボンニュートラルの取組の認知度</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年間</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51.7%</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R6</w:t>
            </w:r>
            <w:r>
              <w:rPr>
                <w:rFonts w:hint="eastAsia" w:ascii="HG丸ｺﾞｼｯｸM-PRO" w:hAnsi="HG丸ｺﾞｼｯｸM-PRO" w:eastAsia="HG丸ｺﾞｼｯｸM-PRO"/>
                <w:color w:val="auto"/>
                <w:w w:val="100"/>
                <w:sz w:val="18"/>
                <w:highlight w:val="none"/>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100%</w:t>
            </w:r>
          </w:p>
          <w:p>
            <w:pPr>
              <w:pStyle w:val="0"/>
              <w:spacing w:line="320" w:lineRule="exact"/>
              <w:ind w:left="0" w:firstLine="0" w:firstLineChars="0"/>
              <w:jc w:val="center"/>
              <w:rPr>
                <w:rFonts w:hint="eastAsia" w:ascii="HG丸ｺﾞｼｯｸM-PRO" w:hAnsi="HG丸ｺﾞｼｯｸM-PRO" w:eastAsia="HG丸ｺﾞｼｯｸM-PRO"/>
                <w:color w:val="auto"/>
                <w:w w:val="100"/>
                <w:sz w:val="18"/>
                <w:highlight w:val="none"/>
              </w:rPr>
            </w:pPr>
            <w:r>
              <w:rPr>
                <w:rFonts w:hint="eastAsia" w:ascii="HG丸ｺﾞｼｯｸM-PRO" w:hAnsi="HG丸ｺﾞｼｯｸM-PRO" w:eastAsia="HG丸ｺﾞｼｯｸM-PRO"/>
                <w:color w:val="auto"/>
                <w:w w:val="100"/>
                <w:sz w:val="18"/>
                <w:highlight w:val="none"/>
              </w:rPr>
              <w:t>（毎年）</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地域事業者等への啓発の機会となる講習会の参加者数</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延べ</w:t>
            </w:r>
            <w:r>
              <w:rPr>
                <w:rFonts w:hint="eastAsia" w:ascii="HG丸ｺﾞｼｯｸM-PRO" w:hAnsi="HG丸ｺﾞｼｯｸM-PRO" w:eastAsia="HG丸ｺﾞｼｯｸM-PRO"/>
                <w:color w:val="auto"/>
                <w:w w:val="100"/>
                <w:sz w:val="21"/>
                <w:highlight w:val="none"/>
              </w:rPr>
              <w:t>500</w:t>
            </w:r>
            <w:r>
              <w:rPr>
                <w:rFonts w:hint="eastAsia" w:ascii="HG丸ｺﾞｼｯｸM-PRO" w:hAnsi="HG丸ｺﾞｼｯｸM-PRO" w:eastAsia="HG丸ｺﾞｼｯｸM-PRO"/>
                <w:color w:val="auto"/>
                <w:w w:val="100"/>
                <w:sz w:val="21"/>
                <w:highlight w:val="none"/>
              </w:rPr>
              <w:t>人</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R12</w:t>
            </w:r>
            <w:r>
              <w:rPr>
                <w:rFonts w:hint="eastAsia" w:ascii="HG丸ｺﾞｼｯｸM-PRO" w:hAnsi="HG丸ｺﾞｼｯｸM-PRO" w:eastAsia="HG丸ｺﾞｼｯｸM-PRO"/>
                <w:color w:val="auto"/>
                <w:w w:val="100"/>
                <w:sz w:val="18"/>
                <w:highlight w:val="none"/>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県内のＺＥＨ件数</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年間</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294</w:t>
            </w:r>
            <w:r>
              <w:rPr>
                <w:rFonts w:hint="eastAsia" w:ascii="HG丸ｺﾞｼｯｸM-PRO" w:hAnsi="HG丸ｺﾞｼｯｸM-PRO" w:eastAsia="HG丸ｺﾞｼｯｸM-PRO"/>
                <w:color w:val="auto"/>
                <w:w w:val="100"/>
                <w:sz w:val="21"/>
                <w:highlight w:val="none"/>
              </w:rPr>
              <w:t>件</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w:t>
            </w:r>
            <w:r>
              <w:rPr>
                <w:rFonts w:hint="eastAsia" w:ascii="HG丸ｺﾞｼｯｸM-PRO" w:hAnsi="HG丸ｺﾞｼｯｸM-PRO" w:eastAsia="HG丸ｺﾞｼｯｸM-PRO"/>
                <w:color w:val="auto"/>
                <w:w w:val="100"/>
                <w:sz w:val="18"/>
                <w:highlight w:val="none"/>
              </w:rPr>
              <w:t>５年度）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1,000</w:t>
            </w:r>
            <w:r>
              <w:rPr>
                <w:rFonts w:hint="eastAsia" w:ascii="HG丸ｺﾞｼｯｸM-PRO" w:hAnsi="HG丸ｺﾞｼｯｸM-PRO" w:eastAsia="HG丸ｺﾞｼｯｸM-PRO"/>
                <w:color w:val="auto"/>
                <w:w w:val="100"/>
                <w:sz w:val="21"/>
                <w:highlight w:val="none"/>
              </w:rPr>
              <w:t>件</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（毎年）</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住宅用太陽光発電の設置割合</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10.5</w:t>
            </w:r>
            <w:r>
              <w:rPr>
                <w:rFonts w:hint="eastAsia" w:ascii="HG丸ｺﾞｼｯｸM-PRO" w:hAnsi="HG丸ｺﾞｼｯｸM-PRO" w:eastAsia="HG丸ｺﾞｼｯｸM-PRO"/>
                <w:color w:val="auto"/>
                <w:w w:val="100"/>
                <w:sz w:val="21"/>
                <w:highlight w:val="none"/>
              </w:rPr>
              <w:t>％</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R6.11</w:t>
            </w:r>
            <w:r>
              <w:rPr>
                <w:rFonts w:hint="eastAsia" w:ascii="HG丸ｺﾞｼｯｸM-PRO" w:hAnsi="HG丸ｺﾞｼｯｸM-PRO" w:eastAsia="HG丸ｺﾞｼｯｸM-PRO"/>
                <w:color w:val="auto"/>
                <w:w w:val="100"/>
                <w:sz w:val="18"/>
                <w:highlight w:val="none"/>
              </w:rPr>
              <w:t>月末）</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13.9</w:t>
            </w:r>
            <w:r>
              <w:rPr>
                <w:rFonts w:hint="eastAsia" w:ascii="HG丸ｺﾞｼｯｸM-PRO" w:hAnsi="HG丸ｺﾞｼｯｸM-PRO" w:eastAsia="HG丸ｺﾞｼｯｸM-PRO"/>
                <w:color w:val="auto"/>
                <w:w w:val="100"/>
                <w:sz w:val="21"/>
                <w:highlight w:val="none"/>
              </w:rPr>
              <w:t>％</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R12</w:t>
            </w:r>
            <w:r>
              <w:rPr>
                <w:rFonts w:hint="eastAsia" w:ascii="HG丸ｺﾞｼｯｸM-PRO" w:hAnsi="HG丸ｺﾞｼｯｸM-PRO" w:eastAsia="HG丸ｺﾞｼｯｸM-PRO"/>
                <w:color w:val="auto"/>
                <w:w w:val="100"/>
                <w:sz w:val="18"/>
                <w:highlight w:val="none"/>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民間事業所の太陽光発電設備及び蓄電池の導入件数</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36</w:t>
            </w:r>
            <w:r>
              <w:rPr>
                <w:rFonts w:hint="eastAsia" w:ascii="HG丸ｺﾞｼｯｸM-PRO" w:hAnsi="HG丸ｺﾞｼｯｸM-PRO" w:eastAsia="HG丸ｺﾞｼｯｸM-PRO"/>
                <w:color w:val="auto"/>
                <w:w w:val="100"/>
                <w:sz w:val="21"/>
                <w:highlight w:val="none"/>
              </w:rPr>
              <w:t>件</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R7.10</w:t>
            </w:r>
            <w:r>
              <w:rPr>
                <w:rFonts w:hint="eastAsia" w:ascii="HG丸ｺﾞｼｯｸM-PRO" w:hAnsi="HG丸ｺﾞｼｯｸM-PRO" w:eastAsia="HG丸ｺﾞｼｯｸM-PRO"/>
                <w:color w:val="auto"/>
                <w:w w:val="100"/>
                <w:sz w:val="18"/>
                <w:highlight w:val="none"/>
              </w:rPr>
              <w:t>月末）</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100</w:t>
            </w:r>
            <w:r>
              <w:rPr>
                <w:rFonts w:hint="eastAsia" w:ascii="HG丸ｺﾞｼｯｸM-PRO" w:hAnsi="HG丸ｺﾞｼｯｸM-PRO" w:eastAsia="HG丸ｺﾞｼｯｸM-PRO"/>
                <w:color w:val="auto"/>
                <w:w w:val="100"/>
                <w:sz w:val="21"/>
                <w:highlight w:val="none"/>
              </w:rPr>
              <w:t>件</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R12</w:t>
            </w:r>
            <w:r>
              <w:rPr>
                <w:rFonts w:hint="eastAsia" w:ascii="HG丸ｺﾞｼｯｸM-PRO" w:hAnsi="HG丸ｺﾞｼｯｸM-PRO" w:eastAsia="HG丸ｺﾞｼｯｸM-PRO"/>
                <w:color w:val="auto"/>
                <w:w w:val="100"/>
                <w:sz w:val="18"/>
                <w:highlight w:val="none"/>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再生可能エネルギー導入量（全再エネ）</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年間</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1,253,475kW</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R5</w:t>
            </w:r>
            <w:r>
              <w:rPr>
                <w:rFonts w:hint="eastAsia" w:ascii="HG丸ｺﾞｼｯｸM-PRO" w:hAnsi="HG丸ｺﾞｼｯｸM-PRO" w:eastAsia="HG丸ｺﾞｼｯｸM-PRO"/>
                <w:color w:val="auto"/>
                <w:w w:val="100"/>
                <w:sz w:val="18"/>
                <w:highlight w:val="none"/>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1,732,951kW</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R12</w:t>
            </w:r>
            <w:r>
              <w:rPr>
                <w:rFonts w:hint="eastAsia" w:ascii="HG丸ｺﾞｼｯｸM-PRO" w:hAnsi="HG丸ｺﾞｼｯｸM-PRO" w:eastAsia="HG丸ｺﾞｼｯｸM-PRO"/>
                <w:color w:val="auto"/>
                <w:w w:val="100"/>
                <w:sz w:val="18"/>
                <w:highlight w:val="none"/>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地域新電力会社の設立件数（小売電気事業者の設立件数）</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3</w:t>
            </w:r>
            <w:r>
              <w:rPr>
                <w:rFonts w:hint="eastAsia" w:ascii="HG丸ｺﾞｼｯｸM-PRO" w:hAnsi="HG丸ｺﾞｼｯｸM-PRO" w:eastAsia="HG丸ｺﾞｼｯｸM-PRO"/>
                <w:color w:val="auto"/>
                <w:w w:val="100"/>
                <w:sz w:val="21"/>
                <w:highlight w:val="none"/>
              </w:rPr>
              <w:t>件</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R6.11</w:t>
            </w:r>
            <w:r>
              <w:rPr>
                <w:rFonts w:hint="eastAsia" w:ascii="HG丸ｺﾞｼｯｸM-PRO" w:hAnsi="HG丸ｺﾞｼｯｸM-PRO" w:eastAsia="HG丸ｺﾞｼｯｸM-PRO"/>
                <w:color w:val="auto"/>
                <w:w w:val="100"/>
                <w:sz w:val="18"/>
                <w:highlight w:val="none"/>
              </w:rPr>
              <w:t>月末）</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10</w:t>
            </w:r>
            <w:r>
              <w:rPr>
                <w:rFonts w:hint="eastAsia" w:ascii="HG丸ｺﾞｼｯｸM-PRO" w:hAnsi="HG丸ｺﾞｼｯｸM-PRO" w:eastAsia="HG丸ｺﾞｼｯｸM-PRO"/>
                <w:color w:val="auto"/>
                <w:w w:val="100"/>
                <w:sz w:val="21"/>
                <w:highlight w:val="none"/>
              </w:rPr>
              <w:t>（</w:t>
            </w:r>
            <w:r>
              <w:rPr>
                <w:rFonts w:hint="eastAsia" w:ascii="HG丸ｺﾞｼｯｸM-PRO" w:hAnsi="HG丸ｺﾞｼｯｸM-PRO" w:eastAsia="HG丸ｺﾞｼｯｸM-PRO"/>
                <w:color w:val="auto"/>
                <w:w w:val="100"/>
                <w:sz w:val="21"/>
                <w:highlight w:val="none"/>
              </w:rPr>
              <w:t>17</w:t>
            </w:r>
            <w:r>
              <w:rPr>
                <w:rFonts w:hint="eastAsia" w:ascii="HG丸ｺﾞｼｯｸM-PRO" w:hAnsi="HG丸ｺﾞｼｯｸM-PRO" w:eastAsia="HG丸ｺﾞｼｯｸM-PRO"/>
                <w:color w:val="auto"/>
                <w:w w:val="100"/>
                <w:sz w:val="21"/>
                <w:highlight w:val="none"/>
              </w:rPr>
              <w:t>）件</w:t>
            </w: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R12</w:t>
            </w:r>
            <w:r>
              <w:rPr>
                <w:rFonts w:hint="eastAsia" w:ascii="HG丸ｺﾞｼｯｸM-PRO" w:hAnsi="HG丸ｺﾞｼｯｸM-PRO" w:eastAsia="HG丸ｺﾞｼｯｸM-PRO"/>
                <w:color w:val="auto"/>
                <w:w w:val="100"/>
                <w:sz w:val="18"/>
                <w:highlight w:val="none"/>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特定苗木の生産量</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年間</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年</w:t>
            </w:r>
            <w:r>
              <w:rPr>
                <w:rFonts w:hint="eastAsia" w:ascii="HG丸ｺﾞｼｯｸM-PRO" w:hAnsi="HG丸ｺﾞｼｯｸM-PRO" w:eastAsia="HG丸ｺﾞｼｯｸM-PRO"/>
                <w:color w:val="auto"/>
                <w:w w:val="100"/>
                <w:sz w:val="21"/>
                <w:highlight w:val="none"/>
              </w:rPr>
              <w:t>89</w:t>
            </w:r>
            <w:r>
              <w:rPr>
                <w:rFonts w:hint="eastAsia" w:ascii="HG丸ｺﾞｼｯｸM-PRO" w:hAnsi="HG丸ｺﾞｼｯｸM-PRO" w:eastAsia="HG丸ｺﾞｼｯｸM-PRO"/>
                <w:color w:val="auto"/>
                <w:w w:val="100"/>
                <w:sz w:val="21"/>
                <w:highlight w:val="none"/>
              </w:rPr>
              <w:t>千本</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R6</w:t>
            </w:r>
            <w:r>
              <w:rPr>
                <w:rFonts w:hint="eastAsia" w:ascii="HG丸ｺﾞｼｯｸM-PRO" w:hAnsi="HG丸ｺﾞｼｯｸM-PRO" w:eastAsia="HG丸ｺﾞｼｯｸM-PRO"/>
                <w:color w:val="auto"/>
                <w:w w:val="100"/>
                <w:sz w:val="18"/>
                <w:highlight w:val="none"/>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年</w:t>
            </w:r>
            <w:r>
              <w:rPr>
                <w:rFonts w:hint="eastAsia" w:ascii="HG丸ｺﾞｼｯｸM-PRO" w:hAnsi="HG丸ｺﾞｼｯｸM-PRO" w:eastAsia="HG丸ｺﾞｼｯｸM-PRO"/>
                <w:color w:val="auto"/>
                <w:w w:val="100"/>
                <w:sz w:val="21"/>
                <w:highlight w:val="none"/>
              </w:rPr>
              <w:t>377</w:t>
            </w:r>
            <w:r>
              <w:rPr>
                <w:rFonts w:hint="eastAsia" w:ascii="HG丸ｺﾞｼｯｸM-PRO" w:hAnsi="HG丸ｺﾞｼｯｸM-PRO" w:eastAsia="HG丸ｺﾞｼｯｸM-PRO"/>
                <w:color w:val="auto"/>
                <w:w w:val="100"/>
                <w:sz w:val="21"/>
                <w:highlight w:val="none"/>
              </w:rPr>
              <w:t>千本</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R12</w:t>
            </w:r>
            <w:r>
              <w:rPr>
                <w:rFonts w:hint="eastAsia" w:ascii="HG丸ｺﾞｼｯｸM-PRO" w:hAnsi="HG丸ｺﾞｼｯｸM-PRO" w:eastAsia="HG丸ｺﾞｼｯｸM-PRO"/>
                <w:color w:val="auto"/>
                <w:w w:val="100"/>
                <w:sz w:val="18"/>
                <w:highlight w:val="none"/>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県内民有林の再造林率</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45%</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w:t>
            </w:r>
            <w:r>
              <w:rPr>
                <w:rFonts w:hint="eastAsia" w:ascii="HG丸ｺﾞｼｯｸM-PRO" w:hAnsi="HG丸ｺﾞｼｯｸM-PRO" w:eastAsia="HG丸ｺﾞｼｯｸM-PRO"/>
                <w:color w:val="auto"/>
                <w:w w:val="100"/>
                <w:sz w:val="18"/>
                <w:highlight w:val="none"/>
              </w:rPr>
              <w:t>５年度）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70</w:t>
            </w:r>
            <w:r>
              <w:rPr>
                <w:rFonts w:hint="eastAsia" w:ascii="HG丸ｺﾞｼｯｸM-PRO" w:hAnsi="HG丸ｺﾞｼｯｸM-PRO" w:eastAsia="HG丸ｺﾞｼｯｸM-PRO"/>
                <w:color w:val="auto"/>
                <w:w w:val="100"/>
                <w:sz w:val="21"/>
                <w:highlight w:val="none"/>
              </w:rPr>
              <w:t>％</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R12</w:t>
            </w:r>
            <w:r>
              <w:rPr>
                <w:rFonts w:hint="eastAsia" w:ascii="HG丸ｺﾞｼｯｸM-PRO" w:hAnsi="HG丸ｺﾞｼｯｸM-PRO" w:eastAsia="HG丸ｺﾞｼｯｸM-PRO"/>
                <w:color w:val="auto"/>
                <w:w w:val="100"/>
                <w:sz w:val="18"/>
                <w:highlight w:val="none"/>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県有クレジットの販売量</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650t-</w:t>
            </w:r>
            <w:r>
              <w:rPr>
                <w:rFonts w:hint="eastAsia" w:ascii="HG丸ｺﾞｼｯｸM-PRO" w:hAnsi="HG丸ｺﾞｼｯｸM-PRO" w:eastAsia="HG丸ｺﾞｼｯｸM-PRO"/>
                <w:color w:val="auto"/>
                <w:w w:val="100"/>
                <w:sz w:val="21"/>
                <w:highlight w:val="none"/>
              </w:rPr>
              <w:t>ＣＯ</w:t>
            </w:r>
            <w:r>
              <w:rPr>
                <w:rFonts w:hint="eastAsia" w:ascii="HG丸ｺﾞｼｯｸM-PRO" w:hAnsi="HG丸ｺﾞｼｯｸM-PRO" w:eastAsia="HG丸ｺﾞｼｯｸM-PRO"/>
                <w:color w:val="auto"/>
                <w:w w:val="100"/>
                <w:sz w:val="21"/>
                <w:highlight w:val="none"/>
                <w:vertAlign w:val="subscript"/>
              </w:rPr>
              <w:t>２</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w:t>
            </w:r>
            <w:r>
              <w:rPr>
                <w:rFonts w:hint="eastAsia" w:ascii="HG丸ｺﾞｼｯｸM-PRO" w:hAnsi="HG丸ｺﾞｼｯｸM-PRO" w:eastAsia="HG丸ｺﾞｼｯｸM-PRO"/>
                <w:color w:val="auto"/>
                <w:w w:val="100"/>
                <w:sz w:val="18"/>
                <w:highlight w:val="none"/>
              </w:rPr>
              <w:t>６年度）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1,300t-</w:t>
            </w:r>
            <w:r>
              <w:rPr>
                <w:rFonts w:hint="eastAsia" w:ascii="HG丸ｺﾞｼｯｸM-PRO" w:hAnsi="HG丸ｺﾞｼｯｸM-PRO" w:eastAsia="HG丸ｺﾞｼｯｸM-PRO"/>
                <w:color w:val="auto"/>
                <w:w w:val="100"/>
                <w:sz w:val="21"/>
                <w:highlight w:val="none"/>
              </w:rPr>
              <w:t>ＣＯ</w:t>
            </w:r>
            <w:r>
              <w:rPr>
                <w:rFonts w:hint="eastAsia" w:ascii="HG丸ｺﾞｼｯｸM-PRO" w:hAnsi="HG丸ｺﾞｼｯｸM-PRO" w:eastAsia="HG丸ｺﾞｼｯｸM-PRO"/>
                <w:color w:val="auto"/>
                <w:w w:val="100"/>
                <w:sz w:val="21"/>
                <w:highlight w:val="none"/>
                <w:vertAlign w:val="subscript"/>
              </w:rPr>
              <w:t>２</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R12</w:t>
            </w:r>
            <w:r>
              <w:rPr>
                <w:rFonts w:hint="eastAsia" w:ascii="HG丸ｺﾞｼｯｸM-PRO" w:hAnsi="HG丸ｺﾞｼｯｸM-PRO" w:eastAsia="HG丸ｺﾞｼｯｸM-PRO"/>
                <w:color w:val="auto"/>
                <w:w w:val="100"/>
                <w:sz w:val="18"/>
                <w:highlight w:val="none"/>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「都市計画区域マスタープラン」の推進</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計画の推進</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tabs>
                <w:tab w:val="left" w:leader="none" w:pos="4992"/>
              </w:tabs>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県民</w:t>
            </w:r>
            <w:r>
              <w:rPr>
                <w:rFonts w:hint="eastAsia" w:ascii="HG丸ｺﾞｼｯｸM-PRO" w:hAnsi="HG丸ｺﾞｼｯｸM-PRO" w:eastAsia="HG丸ｺﾞｼｯｸM-PRO"/>
                <w:color w:val="auto"/>
                <w:sz w:val="21"/>
                <w:highlight w:val="none"/>
              </w:rPr>
              <w:t>1</w:t>
            </w:r>
            <w:r>
              <w:rPr>
                <w:rFonts w:hint="eastAsia" w:ascii="HG丸ｺﾞｼｯｸM-PRO" w:hAnsi="HG丸ｺﾞｼｯｸM-PRO" w:eastAsia="HG丸ｺﾞｼｯｸM-PRO"/>
                <w:color w:val="auto"/>
                <w:sz w:val="21"/>
                <w:highlight w:val="none"/>
              </w:rPr>
              <w:t>人あたりの公共交通の利用回数</w:t>
            </w:r>
            <w:r>
              <w:rPr>
                <w:rFonts w:hint="eastAsia" w:ascii="HG丸ｺﾞｼｯｸM-PRO" w:hAnsi="HG丸ｺﾞｼｯｸM-PRO" w:eastAsia="HG丸ｺﾞｼｯｸM-PRO"/>
                <w:color w:val="auto"/>
                <w:sz w:val="21"/>
                <w:highlight w:val="none"/>
              </w:rPr>
              <w:tab/>
            </w:r>
          </w:p>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①路線バス　②路面電車　③土佐くろしお鉄道</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auto"/>
                <w:w w:val="90"/>
                <w:sz w:val="21"/>
                <w:highlight w:val="none"/>
              </w:rPr>
            </w:pPr>
            <w:r>
              <w:rPr>
                <w:rFonts w:hint="eastAsia" w:ascii="HG丸ｺﾞｼｯｸM-PRO" w:hAnsi="HG丸ｺﾞｼｯｸM-PRO" w:eastAsia="HG丸ｺﾞｼｯｸM-PRO"/>
                <w:color w:val="auto"/>
                <w:w w:val="90"/>
                <w:sz w:val="21"/>
                <w:highlight w:val="none"/>
              </w:rPr>
              <w:t>年間</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both"/>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①</w:t>
            </w:r>
            <w:r>
              <w:rPr>
                <w:rFonts w:hint="eastAsia" w:ascii="HG丸ｺﾞｼｯｸM-PRO" w:hAnsi="HG丸ｺﾞｼｯｸM-PRO" w:eastAsia="HG丸ｺﾞｼｯｸM-PRO"/>
                <w:color w:val="auto"/>
                <w:w w:val="100"/>
                <w:sz w:val="21"/>
                <w:highlight w:val="none"/>
              </w:rPr>
              <w:t xml:space="preserve">5.52 </w:t>
            </w:r>
            <w:r>
              <w:rPr>
                <w:rFonts w:hint="eastAsia" w:ascii="HG丸ｺﾞｼｯｸM-PRO" w:hAnsi="HG丸ｺﾞｼｯｸM-PRO" w:eastAsia="HG丸ｺﾞｼｯｸM-PRO"/>
                <w:color w:val="auto"/>
                <w:w w:val="100"/>
                <w:sz w:val="21"/>
                <w:highlight w:val="none"/>
              </w:rPr>
              <w:t>②</w:t>
            </w:r>
            <w:r>
              <w:rPr>
                <w:rFonts w:hint="eastAsia" w:ascii="HG丸ｺﾞｼｯｸM-PRO" w:hAnsi="HG丸ｺﾞｼｯｸM-PRO" w:eastAsia="HG丸ｺﾞｼｯｸM-PRO"/>
                <w:color w:val="auto"/>
                <w:w w:val="100"/>
                <w:sz w:val="21"/>
                <w:highlight w:val="none"/>
              </w:rPr>
              <w:t>7.35</w:t>
            </w:r>
          </w:p>
          <w:p>
            <w:pPr>
              <w:pStyle w:val="0"/>
              <w:spacing w:line="320" w:lineRule="exact"/>
              <w:ind w:left="0" w:firstLine="0" w:firstLineChars="0"/>
              <w:jc w:val="both"/>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③</w:t>
            </w:r>
            <w:r>
              <w:rPr>
                <w:rFonts w:hint="eastAsia" w:ascii="HG丸ｺﾞｼｯｸM-PRO" w:hAnsi="HG丸ｺﾞｼｯｸM-PRO" w:eastAsia="HG丸ｺﾞｼｯｸM-PRO"/>
                <w:color w:val="auto"/>
                <w:w w:val="100"/>
                <w:sz w:val="21"/>
                <w:highlight w:val="none"/>
              </w:rPr>
              <w:t>2.51</w:t>
            </w:r>
            <w:r>
              <w:rPr>
                <w:rFonts w:hint="eastAsia" w:ascii="HG丸ｺﾞｼｯｸM-PRO" w:hAnsi="HG丸ｺﾞｼｯｸM-PRO" w:eastAsia="HG丸ｺﾞｼｯｸM-PRO"/>
                <w:color w:val="auto"/>
                <w:w w:val="90"/>
                <w:sz w:val="18"/>
                <w:highlight w:val="none"/>
              </w:rPr>
              <w:t>（</w:t>
            </w:r>
            <w:r>
              <w:rPr>
                <w:rFonts w:hint="eastAsia" w:ascii="HG丸ｺﾞｼｯｸM-PRO" w:hAnsi="HG丸ｺﾞｼｯｸM-PRO" w:eastAsia="HG丸ｺﾞｼｯｸM-PRO"/>
                <w:color w:val="auto"/>
                <w:w w:val="90"/>
                <w:sz w:val="18"/>
                <w:highlight w:val="none"/>
              </w:rPr>
              <w:t>R6</w:t>
            </w:r>
            <w:r>
              <w:rPr>
                <w:rFonts w:hint="eastAsia" w:ascii="HG丸ｺﾞｼｯｸM-PRO" w:hAnsi="HG丸ｺﾞｼｯｸM-PRO" w:eastAsia="HG丸ｺﾞｼｯｸM-PRO"/>
                <w:color w:val="auto"/>
                <w:w w:val="90"/>
                <w:sz w:val="18"/>
                <w:highlight w:val="none"/>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both"/>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①</w:t>
            </w:r>
            <w:r>
              <w:rPr>
                <w:rFonts w:hint="eastAsia" w:ascii="HG丸ｺﾞｼｯｸM-PRO" w:hAnsi="HG丸ｺﾞｼｯｸM-PRO" w:eastAsia="HG丸ｺﾞｼｯｸM-PRO"/>
                <w:color w:val="auto"/>
                <w:w w:val="100"/>
                <w:sz w:val="21"/>
                <w:highlight w:val="none"/>
              </w:rPr>
              <w:t xml:space="preserve">6.13 </w:t>
            </w:r>
            <w:r>
              <w:rPr>
                <w:rFonts w:hint="eastAsia" w:ascii="HG丸ｺﾞｼｯｸM-PRO" w:hAnsi="HG丸ｺﾞｼｯｸM-PRO" w:eastAsia="HG丸ｺﾞｼｯｸM-PRO"/>
                <w:color w:val="auto"/>
                <w:w w:val="100"/>
                <w:sz w:val="21"/>
                <w:highlight w:val="none"/>
              </w:rPr>
              <w:t>②</w:t>
            </w:r>
            <w:r>
              <w:rPr>
                <w:rFonts w:hint="eastAsia" w:ascii="HG丸ｺﾞｼｯｸM-PRO" w:hAnsi="HG丸ｺﾞｼｯｸM-PRO" w:eastAsia="HG丸ｺﾞｼｯｸM-PRO"/>
                <w:color w:val="auto"/>
                <w:w w:val="100"/>
                <w:sz w:val="21"/>
                <w:highlight w:val="none"/>
              </w:rPr>
              <w:t>8.57</w:t>
            </w:r>
            <w:r>
              <w:rPr>
                <w:rFonts w:hint="eastAsia" w:ascii="HG丸ｺﾞｼｯｸM-PRO" w:hAnsi="HG丸ｺﾞｼｯｸM-PRO" w:eastAsia="HG丸ｺﾞｼｯｸM-PRO"/>
                <w:color w:val="auto"/>
                <w:w w:val="100"/>
                <w:sz w:val="21"/>
                <w:highlight w:val="none"/>
              </w:rPr>
              <w:t>　③</w:t>
            </w:r>
            <w:r>
              <w:rPr>
                <w:rFonts w:hint="eastAsia" w:ascii="HG丸ｺﾞｼｯｸM-PRO" w:hAnsi="HG丸ｺﾞｼｯｸM-PRO" w:eastAsia="HG丸ｺﾞｼｯｸM-PRO"/>
                <w:color w:val="auto"/>
                <w:w w:val="100"/>
                <w:sz w:val="21"/>
                <w:highlight w:val="none"/>
              </w:rPr>
              <w:t>2.53</w:t>
            </w:r>
            <w:r>
              <w:rPr>
                <w:rFonts w:hint="eastAsia" w:ascii="HG丸ｺﾞｼｯｸM-PRO" w:hAnsi="HG丸ｺﾞｼｯｸM-PRO" w:eastAsia="HG丸ｺﾞｼｯｸM-PRO"/>
                <w:color w:val="auto"/>
                <w:w w:val="90"/>
                <w:sz w:val="18"/>
                <w:highlight w:val="none"/>
              </w:rPr>
              <w:t>（</w:t>
            </w:r>
            <w:r>
              <w:rPr>
                <w:rFonts w:hint="eastAsia" w:ascii="HG丸ｺﾞｼｯｸM-PRO" w:hAnsi="HG丸ｺﾞｼｯｸM-PRO" w:eastAsia="HG丸ｺﾞｼｯｸM-PRO"/>
                <w:color w:val="auto"/>
                <w:w w:val="90"/>
                <w:sz w:val="18"/>
                <w:highlight w:val="none"/>
              </w:rPr>
              <w:t>R12</w:t>
            </w:r>
            <w:r>
              <w:rPr>
                <w:rFonts w:hint="eastAsia" w:ascii="HG丸ｺﾞｼｯｸM-PRO" w:hAnsi="HG丸ｺﾞｼｯｸM-PRO" w:eastAsia="HG丸ｺﾞｼｯｸM-PRO"/>
                <w:color w:val="auto"/>
                <w:w w:val="90"/>
                <w:sz w:val="18"/>
                <w:highlight w:val="none"/>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高知県内における電気自動車、燃料電池車、プラグインハイブリッド車、ハイブリッド車の保有台数</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70,065</w:t>
            </w:r>
            <w:r>
              <w:rPr>
                <w:rFonts w:hint="eastAsia" w:ascii="HG丸ｺﾞｼｯｸM-PRO" w:hAnsi="HG丸ｺﾞｼｯｸM-PRO" w:eastAsia="HG丸ｺﾞｼｯｸM-PRO"/>
                <w:color w:val="auto"/>
                <w:w w:val="100"/>
                <w:sz w:val="21"/>
                <w:highlight w:val="none"/>
              </w:rPr>
              <w:t>台</w:t>
            </w:r>
          </w:p>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R6</w:t>
            </w:r>
            <w:r>
              <w:rPr>
                <w:rFonts w:hint="eastAsia" w:ascii="HG丸ｺﾞｼｯｸM-PRO" w:hAnsi="HG丸ｺﾞｼｯｸM-PRO" w:eastAsia="HG丸ｺﾞｼｯｸM-PRO"/>
                <w:color w:val="auto"/>
                <w:w w:val="100"/>
                <w:sz w:val="18"/>
                <w:highlight w:val="none"/>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leftChars="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331,960</w:t>
            </w:r>
            <w:r>
              <w:rPr>
                <w:rFonts w:hint="eastAsia" w:ascii="HG丸ｺﾞｼｯｸM-PRO" w:hAnsi="HG丸ｺﾞｼｯｸM-PRO" w:eastAsia="HG丸ｺﾞｼｯｸM-PRO"/>
                <w:color w:val="auto"/>
                <w:w w:val="100"/>
                <w:sz w:val="21"/>
                <w:highlight w:val="none"/>
              </w:rPr>
              <w:t>台</w:t>
            </w:r>
          </w:p>
          <w:p>
            <w:pPr>
              <w:pStyle w:val="0"/>
              <w:spacing w:line="320" w:lineRule="exact"/>
              <w:ind w:left="0" w:leftChars="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18"/>
                <w:highlight w:val="none"/>
              </w:rPr>
              <w:t>（</w:t>
            </w:r>
            <w:r>
              <w:rPr>
                <w:rFonts w:hint="eastAsia" w:ascii="HG丸ｺﾞｼｯｸM-PRO" w:hAnsi="HG丸ｺﾞｼｯｸM-PRO" w:eastAsia="HG丸ｺﾞｼｯｸM-PRO"/>
                <w:color w:val="auto"/>
                <w:w w:val="100"/>
                <w:sz w:val="18"/>
                <w:highlight w:val="none"/>
              </w:rPr>
              <w:t>R12</w:t>
            </w:r>
            <w:r>
              <w:rPr>
                <w:rFonts w:hint="eastAsia" w:ascii="HG丸ｺﾞｼｯｸM-PRO" w:hAnsi="HG丸ｺﾞｼｯｸM-PRO" w:eastAsia="HG丸ｺﾞｼｯｸM-PRO"/>
                <w:color w:val="auto"/>
                <w:w w:val="100"/>
                <w:sz w:val="18"/>
                <w:highlight w:val="none"/>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気候変動の影響への「適応策」の推進</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auto"/>
                <w:sz w:val="21"/>
                <w:highlight w:val="none"/>
              </w:rPr>
            </w:pPr>
            <w:r>
              <w:rPr>
                <w:rFonts w:hint="eastAsia" w:ascii="HG丸ｺﾞｼｯｸM-PRO" w:hAnsi="HG丸ｺﾞｼｯｸM-PRO" w:eastAsia="HG丸ｺﾞｼｯｸM-PRO"/>
                <w:color w:val="auto"/>
                <w:sz w:val="21"/>
                <w:highlight w:val="none"/>
              </w:rPr>
              <w:t>－</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auto"/>
                <w:w w:val="100"/>
                <w:sz w:val="21"/>
                <w:highlight w:val="none"/>
              </w:rPr>
            </w:pPr>
            <w:r>
              <w:rPr>
                <w:rFonts w:hint="eastAsia" w:ascii="HG丸ｺﾞｼｯｸM-PRO" w:hAnsi="HG丸ｺﾞｼｯｸM-PRO" w:eastAsia="HG丸ｺﾞｼｯｸM-PRO"/>
                <w:color w:val="auto"/>
                <w:w w:val="100"/>
                <w:sz w:val="21"/>
                <w:highlight w:val="none"/>
              </w:rPr>
              <w:t>計画の推進</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県内市町村における「指定暑熱避難施設（クーリングシェルター）」の指定</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16</w:t>
            </w:r>
            <w:r>
              <w:rPr>
                <w:rFonts w:hint="eastAsia" w:ascii="HG丸ｺﾞｼｯｸM-PRO" w:hAnsi="HG丸ｺﾞｼｯｸM-PRO" w:eastAsia="HG丸ｺﾞｼｯｸM-PRO"/>
                <w:color w:val="000000" w:themeColor="text1"/>
                <w:w w:val="100"/>
                <w:sz w:val="21"/>
              </w:rPr>
              <w:t>市町村</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R7.</w:t>
            </w:r>
            <w:r>
              <w:rPr>
                <w:rFonts w:hint="eastAsia" w:ascii="HG丸ｺﾞｼｯｸM-PRO" w:hAnsi="HG丸ｺﾞｼｯｸM-PRO" w:eastAsia="HG丸ｺﾞｼｯｸM-PRO"/>
                <w:color w:val="000000" w:themeColor="text1"/>
                <w:w w:val="100"/>
                <w:sz w:val="18"/>
              </w:rPr>
              <w:t>９月末）</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34</w:t>
            </w:r>
            <w:r>
              <w:rPr>
                <w:rFonts w:hint="eastAsia" w:ascii="HG丸ｺﾞｼｯｸM-PRO" w:hAnsi="HG丸ｺﾞｼｯｸM-PRO" w:eastAsia="HG丸ｺﾞｼｯｸM-PRO"/>
                <w:color w:val="000000" w:themeColor="text1"/>
                <w:w w:val="100"/>
                <w:sz w:val="21"/>
              </w:rPr>
              <w:t>市町村</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bl>
    <w:p>
      <w:pPr>
        <w:pStyle w:val="0"/>
        <w:tabs>
          <w:tab w:val="left" w:leader="none" w:pos="3559"/>
        </w:tabs>
        <w:spacing w:before="170" w:beforeLines="50" w:beforeAutospacing="0" w:line="320" w:lineRule="exact"/>
        <w:rPr>
          <w:rFonts w:hint="default" w:ascii="メイリオ" w:hAnsi="メイリオ" w:eastAsia="メイリオ"/>
        </w:rPr>
      </w:pPr>
    </w:p>
    <w:p>
      <w:pPr>
        <w:pStyle w:val="0"/>
        <w:tabs>
          <w:tab w:val="left" w:leader="none" w:pos="3559"/>
        </w:tabs>
        <w:spacing w:before="170" w:beforeLines="50" w:beforeAutospacing="0" w:line="320" w:lineRule="exact"/>
        <w:rPr>
          <w:rFonts w:hint="default" w:ascii="メイリオ" w:hAnsi="メイリオ" w:eastAsia="メイリオ"/>
          <w:sz w:val="24"/>
        </w:rPr>
      </w:pPr>
      <w:r>
        <w:rPr>
          <w:rFonts w:hint="eastAsia" w:ascii="メイリオ" w:hAnsi="メイリオ" w:eastAsia="メイリオ"/>
          <w:b w:val="1"/>
          <w:sz w:val="24"/>
        </w:rPr>
        <w:t>戦略２　循環型社会への取組</w:t>
      </w:r>
      <w:r>
        <w:rPr>
          <w:rFonts w:hint="eastAsia" w:ascii="メイリオ" w:hAnsi="メイリオ" w:eastAsia="メイリオ"/>
          <w:b w:val="1"/>
          <w:sz w:val="24"/>
        </w:rPr>
        <w:tab/>
      </w:r>
    </w:p>
    <w:tbl>
      <w:tblPr>
        <w:tblStyle w:val="11"/>
        <w:tblW w:w="0" w:type="auto"/>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5896"/>
        <w:gridCol w:w="680"/>
        <w:gridCol w:w="1814"/>
        <w:gridCol w:w="1814"/>
      </w:tblGrid>
      <w:tr>
        <w:trPr>
          <w:trHeight w:val="317" w:hRule="atLeast"/>
        </w:trPr>
        <w:tc>
          <w:tcPr>
            <w:tcW w:w="10204" w:type="dxa"/>
            <w:gridSpan w:val="4"/>
            <w:tcBorders>
              <w:top w:val="single" w:color="auto" w:sz="4" w:space="0"/>
              <w:left w:val="single" w:color="auto" w:sz="4" w:space="0"/>
              <w:bottom w:val="single" w:color="auto" w:sz="4" w:space="0"/>
              <w:right w:val="single" w:color="auto" w:sz="4" w:space="0"/>
              <w:tl2br w:val="nil"/>
              <w:tr2bl w:val="nil"/>
            </w:tcBorders>
            <w:shd w:val="clear" w:color="auto" w:fill="FFFFC8"/>
            <w:vAlign w:val="top"/>
          </w:tcPr>
          <w:p>
            <w:pPr>
              <w:pStyle w:val="0"/>
              <w:jc w:val="center"/>
              <w:rPr>
                <w:rFonts w:hint="eastAsia" w:ascii="メイリオ" w:hAnsi="メイリオ" w:eastAsia="メイリオ"/>
                <w:b w:val="1"/>
              </w:rPr>
            </w:pPr>
            <w:r>
              <w:rPr>
                <w:rFonts w:hint="eastAsia" w:ascii="メイリオ" w:hAnsi="メイリオ" w:eastAsia="メイリオ"/>
                <w:b w:val="1"/>
              </w:rPr>
              <w:t>政策目標（ＫＧＩ）</w:t>
            </w:r>
          </w:p>
        </w:tc>
      </w:tr>
      <w:tr>
        <w:trPr/>
        <w:tc>
          <w:tcPr>
            <w:tcW w:w="10204" w:type="dxa"/>
            <w:gridSpan w:val="4"/>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spacing w:line="320" w:lineRule="atLeast"/>
              <w:ind w:left="1980" w:leftChars="900" w:right="0" w:rightChars="0" w:firstLine="0" w:firstLineChars="0"/>
              <w:jc w:val="left"/>
              <w:rPr>
                <w:rFonts w:hint="eastAsia" w:ascii="HG丸ｺﾞｼｯｸM-PRO" w:hAnsi="HG丸ｺﾞｼｯｸM-PRO" w:eastAsia="HG丸ｺﾞｼｯｸM-PRO"/>
                <w:sz w:val="21"/>
              </w:rPr>
            </w:pPr>
            <w:r>
              <w:rPr>
                <w:rFonts w:hint="eastAsia" w:ascii="HG丸ｺﾞｼｯｸM-PRO" w:hAnsi="HG丸ｺﾞｼｯｸM-PRO" w:eastAsia="HG丸ｺﾞｼｯｸM-PRO"/>
                <w:sz w:val="21"/>
              </w:rPr>
              <w:t>一般廃棄物の排出量　</w:t>
            </w:r>
            <w:r>
              <w:rPr>
                <w:rFonts w:hint="eastAsia" w:ascii="HG丸ｺﾞｼｯｸM-PRO" w:hAnsi="HG丸ｺﾞｼｯｸM-PRO" w:eastAsia="HG丸ｺﾞｼｯｸM-PRO"/>
                <w:sz w:val="21"/>
              </w:rPr>
              <w:t>205</w:t>
            </w:r>
            <w:r>
              <w:rPr>
                <w:rFonts w:hint="eastAsia" w:ascii="HG丸ｺﾞｼｯｸM-PRO" w:hAnsi="HG丸ｺﾞｼｯｸM-PRO" w:eastAsia="HG丸ｺﾞｼｯｸM-PRO"/>
                <w:sz w:val="21"/>
              </w:rPr>
              <w:t>千</w:t>
            </w:r>
            <w:r>
              <w:rPr>
                <w:rFonts w:hint="eastAsia" w:ascii="HG丸ｺﾞｼｯｸM-PRO" w:hAnsi="HG丸ｺﾞｼｯｸM-PRO" w:eastAsia="HG丸ｺﾞｼｯｸM-PRO"/>
                <w:sz w:val="21"/>
              </w:rPr>
              <w:t>t</w:t>
            </w:r>
            <w:r>
              <w:rPr>
                <w:rFonts w:hint="eastAsia" w:ascii="HG丸ｺﾞｼｯｸM-PRO" w:hAnsi="HG丸ｺﾞｼｯｸM-PRO" w:eastAsia="HG丸ｺﾞｼｯｸM-PRO"/>
                <w:sz w:val="21"/>
              </w:rPr>
              <w:t>、リサイクル率　</w:t>
            </w:r>
            <w:r>
              <w:rPr>
                <w:rFonts w:hint="eastAsia" w:ascii="HG丸ｺﾞｼｯｸM-PRO" w:hAnsi="HG丸ｺﾞｼｯｸM-PRO" w:eastAsia="HG丸ｺﾞｼｯｸM-PRO"/>
                <w:sz w:val="21"/>
              </w:rPr>
              <w:t>26</w:t>
            </w:r>
            <w:r>
              <w:rPr>
                <w:rFonts w:hint="eastAsia" w:ascii="HG丸ｺﾞｼｯｸM-PRO" w:hAnsi="HG丸ｺﾞｼｯｸM-PRO" w:eastAsia="HG丸ｺﾞｼｯｸM-PRO"/>
                <w:sz w:val="21"/>
              </w:rPr>
              <w:t>％</w:t>
            </w:r>
          </w:p>
          <w:p>
            <w:pPr>
              <w:pStyle w:val="0"/>
              <w:spacing w:line="320" w:lineRule="atLeast"/>
              <w:ind w:left="1980" w:leftChars="900" w:right="0" w:rightChars="0" w:firstLine="0" w:firstLineChars="0"/>
              <w:jc w:val="left"/>
              <w:rPr>
                <w:rFonts w:hint="eastAsia" w:ascii="HG丸ｺﾞｼｯｸM-PRO" w:hAnsi="HG丸ｺﾞｼｯｸM-PRO" w:eastAsia="HG丸ｺﾞｼｯｸM-PRO"/>
                <w:sz w:val="21"/>
              </w:rPr>
            </w:pPr>
            <w:r>
              <w:rPr>
                <w:rFonts w:hint="eastAsia" w:ascii="HG丸ｺﾞｼｯｸM-PRO" w:hAnsi="HG丸ｺﾞｼｯｸM-PRO" w:eastAsia="HG丸ｺﾞｼｯｸM-PRO"/>
                <w:sz w:val="21"/>
              </w:rPr>
              <w:t>産業廃棄物の排出量　</w:t>
            </w:r>
            <w:r>
              <w:rPr>
                <w:rFonts w:hint="eastAsia" w:ascii="HG丸ｺﾞｼｯｸM-PRO" w:hAnsi="HG丸ｺﾞｼｯｸM-PRO" w:eastAsia="HG丸ｺﾞｼｯｸM-PRO"/>
                <w:sz w:val="21"/>
              </w:rPr>
              <w:t>1,113</w:t>
            </w:r>
            <w:r>
              <w:rPr>
                <w:rFonts w:hint="eastAsia" w:ascii="HG丸ｺﾞｼｯｸM-PRO" w:hAnsi="HG丸ｺﾞｼｯｸM-PRO" w:eastAsia="HG丸ｺﾞｼｯｸM-PRO"/>
                <w:sz w:val="21"/>
              </w:rPr>
              <w:t>千</w:t>
            </w:r>
            <w:r>
              <w:rPr>
                <w:rFonts w:hint="eastAsia" w:ascii="HG丸ｺﾞｼｯｸM-PRO" w:hAnsi="HG丸ｺﾞｼｯｸM-PRO" w:eastAsia="HG丸ｺﾞｼｯｸM-PRO"/>
                <w:sz w:val="21"/>
              </w:rPr>
              <w:t>t</w:t>
            </w:r>
            <w:r>
              <w:rPr>
                <w:rFonts w:hint="eastAsia" w:ascii="HG丸ｺﾞｼｯｸM-PRO" w:hAnsi="HG丸ｺﾞｼｯｸM-PRO" w:eastAsia="HG丸ｺﾞｼｯｸM-PRO"/>
                <w:sz w:val="21"/>
              </w:rPr>
              <w:t>、リサイクル率　</w:t>
            </w:r>
            <w:r>
              <w:rPr>
                <w:rFonts w:hint="eastAsia" w:ascii="HG丸ｺﾞｼｯｸM-PRO" w:hAnsi="HG丸ｺﾞｼｯｸM-PRO" w:eastAsia="HG丸ｺﾞｼｯｸM-PRO"/>
                <w:sz w:val="21"/>
              </w:rPr>
              <w:t>65</w:t>
            </w:r>
            <w:r>
              <w:rPr>
                <w:rFonts w:hint="eastAsia" w:ascii="HG丸ｺﾞｼｯｸM-PRO" w:hAnsi="HG丸ｺﾞｼｯｸM-PRO" w:eastAsia="HG丸ｺﾞｼｯｸM-PRO"/>
                <w:sz w:val="21"/>
              </w:rPr>
              <w:t>％</w:t>
            </w:r>
          </w:p>
        </w:tc>
      </w:tr>
      <w:tr>
        <w:trPr/>
        <w:tc>
          <w:tcPr>
            <w:tcW w:w="6576" w:type="dxa"/>
            <w:gridSpan w:val="2"/>
            <w:tcBorders>
              <w:top w:val="single" w:color="auto" w:sz="4" w:space="0"/>
              <w:left w:val="single" w:color="auto" w:sz="4" w:space="0"/>
              <w:bottom w:val="single" w:color="auto" w:sz="4" w:space="0"/>
              <w:right w:val="single" w:color="auto" w:sz="4" w:space="0"/>
              <w:tl2br w:val="nil"/>
              <w:tr2bl w:val="nil"/>
            </w:tcBorders>
            <w:shd w:val="clear" w:color="auto" w:fill="FFFFC8"/>
            <w:vAlign w:val="top"/>
          </w:tcPr>
          <w:p>
            <w:pPr>
              <w:pStyle w:val="0"/>
              <w:spacing w:line="320" w:lineRule="exact"/>
              <w:jc w:val="center"/>
              <w:rPr>
                <w:rFonts w:hint="eastAsia" w:ascii="メイリオ" w:hAnsi="メイリオ" w:eastAsia="メイリオ"/>
                <w:b w:val="1"/>
              </w:rPr>
            </w:pPr>
            <w:r>
              <w:rPr>
                <w:rFonts w:hint="eastAsia" w:ascii="メイリオ" w:hAnsi="メイリオ" w:eastAsia="メイリオ"/>
                <w:b w:val="1"/>
              </w:rPr>
              <w:t>目標指標（ＫＰＩ）</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FFFFC8"/>
            <w:vAlign w:val="top"/>
          </w:tcPr>
          <w:p>
            <w:pPr>
              <w:pStyle w:val="0"/>
              <w:spacing w:line="320" w:lineRule="exact"/>
              <w:jc w:val="center"/>
              <w:rPr>
                <w:rFonts w:hint="eastAsia" w:ascii="メイリオ" w:hAnsi="メイリオ" w:eastAsia="メイリオ"/>
                <w:b w:val="1"/>
              </w:rPr>
            </w:pPr>
            <w:r>
              <w:rPr>
                <w:rFonts w:hint="eastAsia" w:ascii="メイリオ" w:hAnsi="メイリオ" w:eastAsia="メイリオ"/>
                <w:b w:val="1"/>
              </w:rPr>
              <w:t>現状</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FFFFC8"/>
            <w:vAlign w:val="top"/>
          </w:tcPr>
          <w:p>
            <w:pPr>
              <w:pStyle w:val="0"/>
              <w:spacing w:line="320" w:lineRule="exact"/>
              <w:jc w:val="center"/>
              <w:rPr>
                <w:rFonts w:hint="eastAsia" w:ascii="メイリオ" w:hAnsi="メイリオ" w:eastAsia="メイリオ"/>
                <w:b w:val="1"/>
              </w:rPr>
            </w:pPr>
            <w:r>
              <w:rPr>
                <w:rFonts w:hint="eastAsia" w:ascii="メイリオ" w:hAnsi="メイリオ" w:eastAsia="メイリオ"/>
                <w:b w:val="1"/>
              </w:rPr>
              <w:t>目標</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県民一人当たりの１日分の家庭ごみの排出量（一般廃棄物）</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年間</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565g</w:t>
            </w:r>
          </w:p>
          <w:p>
            <w:pPr>
              <w:pStyle w:val="0"/>
              <w:spacing w:line="320" w:lineRule="exact"/>
              <w:ind w:left="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eastAsia="HG丸ｺﾞｼｯｸM-PRO"/>
                <w:color w:val="000000" w:themeColor="text1"/>
                <w:sz w:val="18"/>
              </w:rPr>
              <w:t>R6</w:t>
            </w:r>
            <w:r>
              <w:rPr>
                <w:rFonts w:hint="eastAsia" w:ascii="HG丸ｺﾞｼｯｸM-PRO" w:hAnsi="HG丸ｺﾞｼｯｸM-PRO" w:eastAsia="HG丸ｺﾞｼｯｸM-PRO"/>
                <w:color w:val="000000" w:themeColor="text1"/>
                <w:sz w:val="18"/>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537g</w:t>
            </w:r>
          </w:p>
          <w:p>
            <w:pPr>
              <w:pStyle w:val="0"/>
              <w:spacing w:line="320" w:lineRule="exact"/>
              <w:ind w:left="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auto"/>
                <w:sz w:val="18"/>
              </w:rPr>
              <w:t>（</w:t>
            </w:r>
            <w:r>
              <w:rPr>
                <w:rFonts w:hint="eastAsia" w:ascii="HG丸ｺﾞｼｯｸM-PRO" w:hAnsi="HG丸ｺﾞｼｯｸM-PRO" w:eastAsia="HG丸ｺﾞｼｯｸM-PRO"/>
                <w:color w:val="auto"/>
                <w:sz w:val="18"/>
              </w:rPr>
              <w:t>R12</w:t>
            </w:r>
            <w:r>
              <w:rPr>
                <w:rFonts w:hint="eastAsia" w:ascii="HG丸ｺﾞｼｯｸM-PRO" w:hAnsi="HG丸ｺﾞｼｯｸM-PRO" w:eastAsia="HG丸ｺﾞｼｯｸM-PRO"/>
                <w:color w:val="auto"/>
                <w:sz w:val="18"/>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下水汚泥処理で発生するガスの有効活用率</w:t>
            </w:r>
          </w:p>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※点検等による発電停止期間を除く</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年間</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98.87</w:t>
            </w:r>
            <w:r>
              <w:rPr>
                <w:rFonts w:hint="eastAsia" w:ascii="HG丸ｺﾞｼｯｸM-PRO" w:hAnsi="HG丸ｺﾞｼｯｸM-PRO" w:eastAsia="HG丸ｺﾞｼｯｸM-PRO"/>
                <w:color w:val="000000" w:themeColor="text1"/>
                <w:sz w:val="21"/>
              </w:rPr>
              <w:t>％</w:t>
            </w:r>
          </w:p>
          <w:p>
            <w:pPr>
              <w:pStyle w:val="0"/>
              <w:spacing w:line="320" w:lineRule="exact"/>
              <w:ind w:left="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eastAsia="HG丸ｺﾞｼｯｸM-PRO"/>
                <w:color w:val="000000" w:themeColor="text1"/>
                <w:sz w:val="18"/>
              </w:rPr>
              <w:t>R7.10</w:t>
            </w:r>
            <w:r>
              <w:rPr>
                <w:rFonts w:hint="eastAsia" w:ascii="HG丸ｺﾞｼｯｸM-PRO" w:hAnsi="HG丸ｺﾞｼｯｸM-PRO" w:eastAsia="HG丸ｺﾞｼｯｸM-PRO"/>
                <w:color w:val="000000" w:themeColor="text1"/>
                <w:sz w:val="18"/>
              </w:rPr>
              <w:t>月末）</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100</w:t>
            </w:r>
            <w:r>
              <w:rPr>
                <w:rFonts w:hint="eastAsia" w:ascii="HG丸ｺﾞｼｯｸM-PRO" w:hAnsi="HG丸ｺﾞｼｯｸM-PRO" w:eastAsia="HG丸ｺﾞｼｯｸM-PRO"/>
                <w:color w:val="000000" w:themeColor="text1"/>
                <w:sz w:val="21"/>
              </w:rPr>
              <w:t>％</w:t>
            </w:r>
          </w:p>
          <w:p>
            <w:pPr>
              <w:pStyle w:val="0"/>
              <w:spacing w:line="320" w:lineRule="exact"/>
              <w:ind w:left="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18"/>
              </w:rPr>
              <w:t>（毎年）</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適正処理講習会の開催回数</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年間</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leftChars="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auto"/>
                <w:sz w:val="21"/>
              </w:rPr>
              <w:t>3</w:t>
            </w:r>
            <w:r>
              <w:rPr>
                <w:rFonts w:hint="eastAsia" w:ascii="HG丸ｺﾞｼｯｸM-PRO" w:hAnsi="HG丸ｺﾞｼｯｸM-PRO" w:eastAsia="HG丸ｺﾞｼｯｸM-PRO"/>
                <w:color w:val="000000" w:themeColor="text1"/>
                <w:sz w:val="21"/>
              </w:rPr>
              <w:t>回</w:t>
            </w:r>
          </w:p>
          <w:p>
            <w:pPr>
              <w:pStyle w:val="0"/>
              <w:spacing w:line="320" w:lineRule="exact"/>
              <w:ind w:left="0" w:leftChars="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eastAsia="HG丸ｺﾞｼｯｸM-PRO"/>
                <w:color w:val="000000" w:themeColor="text1"/>
                <w:sz w:val="18"/>
              </w:rPr>
              <w:t>R7.10</w:t>
            </w:r>
            <w:r>
              <w:rPr>
                <w:rFonts w:hint="eastAsia" w:ascii="HG丸ｺﾞｼｯｸM-PRO" w:hAnsi="HG丸ｺﾞｼｯｸM-PRO" w:eastAsia="HG丸ｺﾞｼｯｸM-PRO"/>
                <w:color w:val="000000" w:themeColor="text1"/>
                <w:sz w:val="18"/>
              </w:rPr>
              <w:t>月末）</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leftChars="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3</w:t>
            </w:r>
            <w:r>
              <w:rPr>
                <w:rFonts w:hint="eastAsia" w:ascii="HG丸ｺﾞｼｯｸM-PRO" w:hAnsi="HG丸ｺﾞｼｯｸM-PRO" w:eastAsia="HG丸ｺﾞｼｯｸM-PRO"/>
                <w:color w:val="000000" w:themeColor="text1"/>
                <w:sz w:val="21"/>
              </w:rPr>
              <w:t>回</w:t>
            </w:r>
          </w:p>
          <w:p>
            <w:pPr>
              <w:pStyle w:val="0"/>
              <w:spacing w:line="320" w:lineRule="exact"/>
              <w:ind w:left="0" w:leftChars="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18"/>
              </w:rPr>
              <w:t>（毎年）</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災害廃棄物処理広域ブロック協議会の開催</w:t>
            </w:r>
          </w:p>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（訓練を含む）</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年間</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leftChars="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２回</w:t>
            </w:r>
          </w:p>
          <w:p>
            <w:pPr>
              <w:pStyle w:val="0"/>
              <w:spacing w:line="320" w:lineRule="exact"/>
              <w:ind w:left="0" w:leftChars="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eastAsia="HG丸ｺﾞｼｯｸM-PRO"/>
                <w:color w:val="000000" w:themeColor="text1"/>
                <w:sz w:val="18"/>
              </w:rPr>
              <w:t>R7.10</w:t>
            </w:r>
            <w:r>
              <w:rPr>
                <w:rFonts w:hint="eastAsia" w:ascii="HG丸ｺﾞｼｯｸM-PRO" w:hAnsi="HG丸ｺﾞｼｯｸM-PRO" w:eastAsia="HG丸ｺﾞｼｯｸM-PRO"/>
                <w:color w:val="000000" w:themeColor="text1"/>
                <w:sz w:val="18"/>
              </w:rPr>
              <w:t>月末）</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leftChars="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3</w:t>
            </w:r>
            <w:r>
              <w:rPr>
                <w:rFonts w:hint="eastAsia" w:ascii="HG丸ｺﾞｼｯｸM-PRO" w:hAnsi="HG丸ｺﾞｼｯｸM-PRO" w:eastAsia="HG丸ｺﾞｼｯｸM-PRO"/>
                <w:color w:val="000000" w:themeColor="text1"/>
                <w:sz w:val="21"/>
              </w:rPr>
              <w:t>回</w:t>
            </w:r>
          </w:p>
          <w:p>
            <w:pPr>
              <w:pStyle w:val="0"/>
              <w:spacing w:line="320" w:lineRule="exact"/>
              <w:ind w:left="0" w:leftChars="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18"/>
              </w:rPr>
              <w:t>（毎年）</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left"/>
              <w:rPr>
                <w:rFonts w:hint="eastAsia" w:ascii="HG丸ｺﾞｼｯｸM-PRO" w:hAnsi="HG丸ｺﾞｼｯｸM-PRO" w:eastAsia="HG丸ｺﾞｼｯｸM-PRO"/>
                <w:b w:val="1"/>
                <w:i w:val="1"/>
                <w:color w:val="000000" w:themeColor="text1"/>
                <w:sz w:val="21"/>
              </w:rPr>
            </w:pPr>
            <w:r>
              <w:rPr>
                <w:rFonts w:hint="eastAsia" w:ascii="HG丸ｺﾞｼｯｸM-PRO" w:hAnsi="HG丸ｺﾞｼｯｸM-PRO" w:eastAsia="HG丸ｺﾞｼｯｸM-PRO"/>
                <w:color w:val="000000" w:themeColor="text1"/>
                <w:sz w:val="21"/>
              </w:rPr>
              <w:t>リサイクル製品の認定数</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b w:val="0"/>
                <w:i w:val="0"/>
                <w:color w:val="000000" w:themeColor="text1"/>
                <w:sz w:val="21"/>
              </w:rPr>
            </w:pPr>
            <w:r>
              <w:rPr>
                <w:rFonts w:hint="eastAsia" w:ascii="HG丸ｺﾞｼｯｸM-PRO" w:hAnsi="HG丸ｺﾞｼｯｸM-PRO" w:eastAsia="HG丸ｺﾞｼｯｸM-PRO"/>
                <w:b w:val="0"/>
                <w:i w:val="0"/>
                <w:color w:val="000000" w:themeColor="text1"/>
                <w:sz w:val="21"/>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b w:val="1"/>
                <w:i w:val="1"/>
                <w:color w:val="000000" w:themeColor="text1"/>
                <w:sz w:val="21"/>
              </w:rPr>
            </w:pPr>
            <w:r>
              <w:rPr>
                <w:rFonts w:hint="eastAsia" w:ascii="HG丸ｺﾞｼｯｸM-PRO" w:hAnsi="HG丸ｺﾞｼｯｸM-PRO" w:eastAsia="HG丸ｺﾞｼｯｸM-PRO"/>
                <w:color w:val="000000" w:themeColor="text1"/>
                <w:sz w:val="21"/>
              </w:rPr>
              <w:t>105</w:t>
            </w:r>
            <w:r>
              <w:rPr>
                <w:rFonts w:hint="eastAsia" w:ascii="HG丸ｺﾞｼｯｸM-PRO" w:hAnsi="HG丸ｺﾞｼｯｸM-PRO" w:eastAsia="HG丸ｺﾞｼｯｸM-PRO"/>
                <w:color w:val="000000" w:themeColor="text1"/>
                <w:sz w:val="21"/>
              </w:rPr>
              <w:t>件</w:t>
            </w:r>
          </w:p>
          <w:p>
            <w:pPr>
              <w:pStyle w:val="0"/>
              <w:spacing w:line="320" w:lineRule="exact"/>
              <w:ind w:left="0" w:firstLine="0" w:firstLineChars="0"/>
              <w:jc w:val="center"/>
              <w:rPr>
                <w:rFonts w:hint="eastAsia" w:ascii="HG丸ｺﾞｼｯｸM-PRO" w:hAnsi="HG丸ｺﾞｼｯｸM-PRO" w:eastAsia="HG丸ｺﾞｼｯｸM-PRO"/>
                <w:b w:val="1"/>
                <w:i w:val="1"/>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eastAsia="HG丸ｺﾞｼｯｸM-PRO"/>
                <w:color w:val="000000" w:themeColor="text1"/>
                <w:sz w:val="18"/>
              </w:rPr>
              <w:t>R6</w:t>
            </w:r>
            <w:r>
              <w:rPr>
                <w:rFonts w:hint="eastAsia" w:ascii="HG丸ｺﾞｼｯｸM-PRO" w:hAnsi="HG丸ｺﾞｼｯｸM-PRO" w:eastAsia="HG丸ｺﾞｼｯｸM-PRO"/>
                <w:color w:val="000000" w:themeColor="text1"/>
                <w:sz w:val="18"/>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b w:val="1"/>
                <w:i w:val="1"/>
                <w:color w:val="000000" w:themeColor="text1"/>
                <w:sz w:val="21"/>
              </w:rPr>
            </w:pPr>
            <w:r>
              <w:rPr>
                <w:rFonts w:hint="eastAsia" w:ascii="HG丸ｺﾞｼｯｸM-PRO" w:hAnsi="HG丸ｺﾞｼｯｸM-PRO" w:eastAsia="HG丸ｺﾞｼｯｸM-PRO"/>
                <w:color w:val="000000" w:themeColor="text1"/>
                <w:sz w:val="21"/>
              </w:rPr>
              <w:t>10</w:t>
            </w:r>
            <w:r>
              <w:rPr>
                <w:rFonts w:hint="eastAsia" w:ascii="HG丸ｺﾞｼｯｸM-PRO" w:hAnsi="HG丸ｺﾞｼｯｸM-PRO" w:eastAsia="HG丸ｺﾞｼｯｸM-PRO"/>
                <w:color w:val="000000" w:themeColor="text1"/>
                <w:sz w:val="21"/>
              </w:rPr>
              <w:t>７件</w:t>
            </w:r>
          </w:p>
          <w:p>
            <w:pPr>
              <w:pStyle w:val="0"/>
              <w:spacing w:line="320" w:lineRule="exact"/>
              <w:ind w:left="0" w:firstLine="0" w:firstLineChars="0"/>
              <w:jc w:val="center"/>
              <w:rPr>
                <w:rFonts w:hint="eastAsia" w:ascii="HG丸ｺﾞｼｯｸM-PRO" w:hAnsi="HG丸ｺﾞｼｯｸM-PRO" w:eastAsia="HG丸ｺﾞｼｯｸM-PRO"/>
                <w:b w:val="1"/>
                <w:i w:val="1"/>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eastAsia="HG丸ｺﾞｼｯｸM-PRO"/>
                <w:color w:val="000000" w:themeColor="text1"/>
                <w:sz w:val="18"/>
              </w:rPr>
              <w:t>R12</w:t>
            </w:r>
            <w:r>
              <w:rPr>
                <w:rFonts w:hint="eastAsia" w:ascii="HG丸ｺﾞｼｯｸM-PRO" w:hAnsi="HG丸ｺﾞｼｯｸM-PRO" w:eastAsia="HG丸ｺﾞｼｯｸM-PRO"/>
                <w:color w:val="000000" w:themeColor="text1"/>
                <w:sz w:val="18"/>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lef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環境配慮型事業所の認定数</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19</w:t>
            </w:r>
            <w:r>
              <w:rPr>
                <w:rFonts w:hint="eastAsia" w:ascii="HG丸ｺﾞｼｯｸM-PRO" w:hAnsi="HG丸ｺﾞｼｯｸM-PRO" w:eastAsia="HG丸ｺﾞｼｯｸM-PRO"/>
                <w:color w:val="000000" w:themeColor="text1"/>
                <w:sz w:val="21"/>
              </w:rPr>
              <w:t>件</w:t>
            </w:r>
          </w:p>
          <w:p>
            <w:pPr>
              <w:pStyle w:val="0"/>
              <w:spacing w:line="320" w:lineRule="exact"/>
              <w:ind w:left="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eastAsia="HG丸ｺﾞｼｯｸM-PRO"/>
                <w:color w:val="000000" w:themeColor="text1"/>
                <w:sz w:val="18"/>
              </w:rPr>
              <w:t>R7.10</w:t>
            </w:r>
            <w:r>
              <w:rPr>
                <w:rFonts w:hint="eastAsia" w:ascii="HG丸ｺﾞｼｯｸM-PRO" w:hAnsi="HG丸ｺﾞｼｯｸM-PRO" w:eastAsia="HG丸ｺﾞｼｯｸM-PRO"/>
                <w:color w:val="000000" w:themeColor="text1"/>
                <w:sz w:val="18"/>
              </w:rPr>
              <w:t>月末）</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21</w:t>
            </w:r>
            <w:r>
              <w:rPr>
                <w:rFonts w:hint="eastAsia" w:ascii="HG丸ｺﾞｼｯｸM-PRO" w:hAnsi="HG丸ｺﾞｼｯｸM-PRO" w:eastAsia="HG丸ｺﾞｼｯｸM-PRO"/>
                <w:color w:val="000000" w:themeColor="text1"/>
                <w:sz w:val="21"/>
              </w:rPr>
              <w:t>件</w:t>
            </w:r>
          </w:p>
          <w:p>
            <w:pPr>
              <w:pStyle w:val="0"/>
              <w:spacing w:line="320" w:lineRule="exact"/>
              <w:ind w:left="0" w:firstLine="0" w:firstLineChars="0"/>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18"/>
              </w:rPr>
              <w:t>（</w:t>
            </w:r>
            <w:r>
              <w:rPr>
                <w:rFonts w:hint="eastAsia" w:ascii="HG丸ｺﾞｼｯｸM-PRO" w:hAnsi="HG丸ｺﾞｼｯｸM-PRO" w:eastAsia="HG丸ｺﾞｼｯｸM-PRO"/>
                <w:color w:val="000000" w:themeColor="text1"/>
                <w:sz w:val="18"/>
              </w:rPr>
              <w:t>R12</w:t>
            </w:r>
            <w:r>
              <w:rPr>
                <w:rFonts w:hint="eastAsia" w:ascii="HG丸ｺﾞｼｯｸM-PRO" w:hAnsi="HG丸ｺﾞｼｯｸM-PRO" w:eastAsia="HG丸ｺﾞｼｯｸM-PRO"/>
                <w:color w:val="000000" w:themeColor="text1"/>
                <w:sz w:val="18"/>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sz w:val="21"/>
              </w:rPr>
            </w:pPr>
            <w:r>
              <w:rPr>
                <w:rFonts w:hint="eastAsia" w:ascii="HG丸ｺﾞｼｯｸM-PRO" w:hAnsi="HG丸ｺﾞｼｯｸM-PRO" w:eastAsia="HG丸ｺﾞｼｯｸM-PRO"/>
                <w:sz w:val="21"/>
              </w:rPr>
              <w:t>リバーボランティアによる清掃活動の実施</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sz w:val="21"/>
              </w:rPr>
            </w:pPr>
            <w:r>
              <w:rPr>
                <w:rFonts w:hint="eastAsia" w:ascii="HG丸ｺﾞｼｯｸM-PRO" w:hAnsi="HG丸ｺﾞｼｯｸM-PRO" w:eastAsia="HG丸ｺﾞｼｯｸM-PRO"/>
                <w:sz w:val="21"/>
              </w:rPr>
              <w:t>－</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leftChars="0" w:firstLine="0" w:firstLineChars="0"/>
              <w:jc w:val="center"/>
              <w:rPr>
                <w:rFonts w:hint="eastAsia" w:ascii="HG丸ｺﾞｼｯｸM-PRO" w:hAnsi="HG丸ｺﾞｼｯｸM-PRO" w:eastAsia="HG丸ｺﾞｼｯｸM-PRO"/>
                <w:sz w:val="21"/>
              </w:rPr>
            </w:pPr>
            <w:r>
              <w:rPr>
                <w:rFonts w:hint="eastAsia" w:ascii="HG丸ｺﾞｼｯｸM-PRO" w:hAnsi="HG丸ｺﾞｼｯｸM-PRO" w:eastAsia="HG丸ｺﾞｼｯｸM-PRO"/>
                <w:sz w:val="21"/>
              </w:rPr>
              <w:t>－</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sz w:val="21"/>
              </w:rPr>
            </w:pPr>
            <w:r>
              <w:rPr>
                <w:rFonts w:hint="eastAsia" w:ascii="HG丸ｺﾞｼｯｸM-PRO" w:hAnsi="HG丸ｺﾞｼｯｸM-PRO" w:eastAsia="HG丸ｺﾞｼｯｸM-PRO"/>
                <w:sz w:val="21"/>
              </w:rPr>
              <w:t>継続的な実施</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rPr>
                <w:rFonts w:hint="eastAsia"/>
                <w:sz w:val="21"/>
              </w:rPr>
            </w:pPr>
            <w:r>
              <w:rPr>
                <w:rFonts w:hint="eastAsia"/>
                <w:sz w:val="21"/>
              </w:rPr>
              <w:t>県民一斉美化活動の実施</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jc w:val="center"/>
              <w:rPr>
                <w:rFonts w:hint="eastAsia"/>
                <w:sz w:val="21"/>
              </w:rPr>
            </w:pPr>
            <w:r>
              <w:rPr>
                <w:rFonts w:hint="eastAsia" w:ascii="HG丸ｺﾞｼｯｸM-PRO" w:hAnsi="HG丸ｺﾞｼｯｸM-PRO"/>
                <w:sz w:val="21"/>
              </w:rPr>
              <w:t>－</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leftChars="0" w:firstLine="0" w:firstLineChars="0"/>
              <w:jc w:val="center"/>
              <w:rPr>
                <w:rFonts w:hint="eastAsia" w:ascii="HG丸ｺﾞｼｯｸM-PRO" w:hAnsi="HG丸ｺﾞｼｯｸM-PRO" w:eastAsia="HG丸ｺﾞｼｯｸM-PRO"/>
                <w:sz w:val="21"/>
              </w:rPr>
            </w:pPr>
            <w:r>
              <w:rPr>
                <w:rFonts w:hint="eastAsia" w:ascii="HG丸ｺﾞｼｯｸM-PRO" w:hAnsi="HG丸ｺﾞｼｯｸM-PRO" w:eastAsia="HG丸ｺﾞｼｯｸM-PRO"/>
                <w:sz w:val="21"/>
              </w:rPr>
              <w:t>－</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leftChars="0" w:firstLine="0" w:firstLineChars="0"/>
              <w:jc w:val="center"/>
              <w:rPr>
                <w:rFonts w:hint="eastAsia" w:ascii="HG丸ｺﾞｼｯｸM-PRO" w:hAnsi="HG丸ｺﾞｼｯｸM-PRO" w:eastAsia="HG丸ｺﾞｼｯｸM-PRO"/>
                <w:sz w:val="21"/>
              </w:rPr>
            </w:pPr>
            <w:r>
              <w:rPr>
                <w:rFonts w:hint="eastAsia" w:ascii="HG丸ｺﾞｼｯｸM-PRO" w:hAnsi="HG丸ｺﾞｼｯｸM-PRO" w:eastAsia="HG丸ｺﾞｼｯｸM-PRO"/>
                <w:sz w:val="21"/>
              </w:rPr>
              <w:t>継続的な実施</w:t>
            </w:r>
          </w:p>
        </w:tc>
      </w:tr>
    </w:tbl>
    <w:p>
      <w:pPr>
        <w:pStyle w:val="0"/>
        <w:spacing w:line="520" w:lineRule="exact"/>
        <w:rPr>
          <w:rFonts w:hint="default" w:ascii="メイリオ" w:hAnsi="メイリオ" w:eastAsia="メイリオ"/>
        </w:rPr>
      </w:pPr>
      <w:r>
        <w:rPr>
          <w:rFonts w:hint="eastAsia"/>
        </w:rPr>
        <w:br w:type="page"/>
      </w:r>
    </w:p>
    <w:p>
      <w:pPr>
        <w:pStyle w:val="0"/>
        <w:spacing w:line="520" w:lineRule="exact"/>
        <w:rPr>
          <w:rFonts w:hint="default" w:ascii="メイリオ" w:hAnsi="メイリオ" w:eastAsia="メイリオ"/>
        </w:rPr>
      </w:pPr>
      <w:r>
        <w:rPr>
          <w:rFonts w:hint="eastAsia" w:ascii="メイリオ" w:hAnsi="メイリオ" w:eastAsia="メイリオ"/>
          <w:b w:val="1"/>
          <w:sz w:val="24"/>
        </w:rPr>
        <w:t>戦略３　自然環境を守る取組</w:t>
      </w:r>
    </w:p>
    <w:tbl>
      <w:tblPr>
        <w:tblStyle w:val="11"/>
        <w:tblW w:w="5138" w:type="pct"/>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3845"/>
        <w:gridCol w:w="1870"/>
        <w:gridCol w:w="661"/>
        <w:gridCol w:w="1759"/>
        <w:gridCol w:w="1759"/>
      </w:tblGrid>
      <w:tr>
        <w:trPr>
          <w:trHeight w:val="317" w:hRule="atLeast"/>
        </w:trPr>
        <w:tc>
          <w:tcPr>
            <w:tcW w:w="5000" w:type="pct"/>
            <w:gridSpan w:val="5"/>
            <w:tcBorders>
              <w:top w:val="single" w:color="auto" w:sz="4" w:space="0"/>
              <w:left w:val="single" w:color="auto" w:sz="4" w:space="0"/>
              <w:bottom w:val="single" w:color="auto" w:sz="4" w:space="0"/>
              <w:right w:val="single" w:color="auto" w:sz="4" w:space="0"/>
              <w:tl2br w:val="nil"/>
              <w:tr2bl w:val="nil"/>
            </w:tcBorders>
            <w:shd w:val="clear" w:color="auto" w:fill="CCFFCC"/>
            <w:vAlign w:val="top"/>
          </w:tcPr>
          <w:p>
            <w:pPr>
              <w:pStyle w:val="0"/>
              <w:jc w:val="center"/>
              <w:rPr>
                <w:rFonts w:hint="eastAsia" w:ascii="メイリオ" w:hAnsi="メイリオ" w:eastAsia="メイリオ"/>
              </w:rPr>
            </w:pPr>
            <w:r>
              <w:rPr>
                <w:rFonts w:hint="eastAsia" w:ascii="メイリオ" w:hAnsi="メイリオ" w:eastAsia="メイリオ"/>
                <w:b w:val="1"/>
              </w:rPr>
              <w:t>政策目標（ＫＧＩ）</w:t>
            </w:r>
          </w:p>
        </w:tc>
      </w:tr>
      <w:tr>
        <w:trPr/>
        <w:tc>
          <w:tcPr>
            <w:tcW w:w="5000" w:type="pct"/>
            <w:gridSpan w:val="5"/>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jc w:val="center"/>
              <w:rPr>
                <w:rFonts w:hint="eastAsia"/>
                <w:sz w:val="21"/>
              </w:rPr>
            </w:pPr>
            <w:r>
              <w:rPr>
                <w:rFonts w:hint="eastAsia"/>
                <w:sz w:val="21"/>
              </w:rPr>
              <w:t>「過去１年間に自然環境を守る取組への参加経験がある」県民の割合　</w:t>
            </w:r>
            <w:r>
              <w:rPr>
                <w:rFonts w:hint="eastAsia" w:ascii="HG丸ｺﾞｼｯｸM-PRO" w:hAnsi="HG丸ｺﾞｼｯｸM-PRO" w:eastAsia="HG丸ｺﾞｼｯｸM-PRO"/>
                <w:sz w:val="21"/>
              </w:rPr>
              <w:t>20</w:t>
            </w:r>
            <w:r>
              <w:rPr>
                <w:rFonts w:hint="eastAsia"/>
                <w:sz w:val="21"/>
              </w:rPr>
              <w:t>％</w:t>
            </w:r>
          </w:p>
        </w:tc>
      </w:tr>
      <w:tr>
        <w:trPr/>
        <w:tc>
          <w:tcPr>
            <w:tcW w:w="3222" w:type="pct"/>
            <w:gridSpan w:val="3"/>
            <w:tcBorders>
              <w:top w:val="single" w:color="auto" w:sz="4" w:space="0"/>
              <w:left w:val="single" w:color="auto" w:sz="4" w:space="0"/>
              <w:bottom w:val="single" w:color="auto" w:sz="4" w:space="0"/>
              <w:right w:val="single" w:color="auto" w:sz="4" w:space="0"/>
              <w:tl2br w:val="nil"/>
              <w:tr2bl w:val="nil"/>
            </w:tcBorders>
            <w:shd w:val="clear" w:color="auto" w:fill="CCFFCC"/>
            <w:vAlign w:val="top"/>
          </w:tcPr>
          <w:p>
            <w:pPr>
              <w:pStyle w:val="0"/>
              <w:jc w:val="center"/>
              <w:rPr>
                <w:rFonts w:hint="default" w:ascii="メイリオ" w:hAnsi="メイリオ" w:eastAsia="メイリオ"/>
                <w:b w:val="1"/>
              </w:rPr>
            </w:pPr>
            <w:r>
              <w:rPr>
                <w:rFonts w:hint="eastAsia" w:ascii="メイリオ" w:hAnsi="メイリオ" w:eastAsia="メイリオ"/>
                <w:b w:val="1"/>
              </w:rPr>
              <w:t>目標指標（ＫＰＩ）</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CCFFCC"/>
            <w:vAlign w:val="top"/>
          </w:tcPr>
          <w:p>
            <w:pPr>
              <w:pStyle w:val="0"/>
              <w:jc w:val="center"/>
              <w:rPr>
                <w:rFonts w:hint="default" w:ascii="メイリオ" w:hAnsi="メイリオ" w:eastAsia="メイリオ"/>
                <w:b w:val="1"/>
              </w:rPr>
            </w:pPr>
            <w:r>
              <w:rPr>
                <w:rFonts w:hint="eastAsia" w:ascii="メイリオ" w:hAnsi="メイリオ" w:eastAsia="メイリオ"/>
                <w:b w:val="1"/>
              </w:rPr>
              <w:t>現状</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CCFFCC"/>
            <w:vAlign w:val="top"/>
          </w:tcPr>
          <w:p>
            <w:pPr>
              <w:pStyle w:val="0"/>
              <w:jc w:val="center"/>
              <w:rPr>
                <w:rFonts w:hint="default" w:ascii="メイリオ" w:hAnsi="メイリオ" w:eastAsia="メイリオ"/>
                <w:b w:val="1"/>
              </w:rPr>
            </w:pPr>
            <w:r>
              <w:rPr>
                <w:rFonts w:hint="eastAsia" w:ascii="メイリオ" w:hAnsi="メイリオ" w:eastAsia="メイリオ"/>
                <w:b w:val="1"/>
              </w:rPr>
              <w:t>目標</w:t>
            </w:r>
          </w:p>
        </w:tc>
      </w:tr>
      <w:tr>
        <w:trPr>
          <w:trHeight w:val="454" w:hRule="atLeast"/>
        </w:trPr>
        <w:tc>
          <w:tcPr>
            <w:tcW w:w="2888"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防護柵の設置と維持による植生回復状況</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年間</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78.6</w:t>
            </w:r>
            <w:r>
              <w:rPr>
                <w:rFonts w:hint="eastAsia" w:ascii="HG丸ｺﾞｼｯｸM-PRO" w:hAnsi="HG丸ｺﾞｼｯｸM-PRO" w:eastAsia="HG丸ｺﾞｼｯｸM-PRO"/>
                <w:color w:val="000000" w:themeColor="text1"/>
                <w:w w:val="100"/>
                <w:sz w:val="21"/>
              </w:rPr>
              <w:t>％</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R7.10</w:t>
            </w:r>
            <w:r>
              <w:rPr>
                <w:rFonts w:hint="eastAsia" w:ascii="HG丸ｺﾞｼｯｸM-PRO" w:hAnsi="HG丸ｺﾞｼｯｸM-PRO" w:eastAsia="HG丸ｺﾞｼｯｸM-PRO"/>
                <w:color w:val="000000" w:themeColor="text1"/>
                <w:w w:val="100"/>
                <w:sz w:val="18"/>
              </w:rPr>
              <w:t>月末）</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80</w:t>
            </w:r>
            <w:r>
              <w:rPr>
                <w:rFonts w:hint="eastAsia" w:ascii="HG丸ｺﾞｼｯｸM-PRO" w:hAnsi="HG丸ｺﾞｼｯｸM-PRO" w:eastAsia="HG丸ｺﾞｼｯｸM-PRO"/>
                <w:color w:val="000000" w:themeColor="text1"/>
                <w:w w:val="100"/>
                <w:sz w:val="21"/>
              </w:rPr>
              <w:t>％以上</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（毎年）</w:t>
            </w:r>
          </w:p>
        </w:tc>
      </w:tr>
      <w:tr>
        <w:trPr>
          <w:trHeight w:val="454" w:hRule="atLeast"/>
        </w:trPr>
        <w:tc>
          <w:tcPr>
            <w:tcW w:w="2888"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食害拡大地域の現地調査か所数</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年間</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both"/>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5</w:t>
            </w:r>
            <w:r>
              <w:rPr>
                <w:rFonts w:hint="eastAsia" w:ascii="HG丸ｺﾞｼｯｸM-PRO" w:hAnsi="HG丸ｺﾞｼｯｸM-PRO" w:eastAsia="HG丸ｺﾞｼｯｸM-PRO"/>
                <w:color w:val="000000" w:themeColor="text1"/>
                <w:w w:val="100"/>
                <w:sz w:val="21"/>
              </w:rPr>
              <w:t>か所</w:t>
            </w: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年度）</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kern w:val="0"/>
                <w:sz w:val="21"/>
              </w:rPr>
              <w:t>5</w:t>
            </w:r>
            <w:r>
              <w:rPr>
                <w:rFonts w:hint="eastAsia" w:ascii="HG丸ｺﾞｼｯｸM-PRO" w:hAnsi="HG丸ｺﾞｼｯｸM-PRO" w:eastAsia="HG丸ｺﾞｼｯｸM-PRO"/>
                <w:color w:val="000000" w:themeColor="text1"/>
                <w:w w:val="100"/>
                <w:sz w:val="21"/>
              </w:rPr>
              <w:t>か所</w:t>
            </w:r>
            <w:r>
              <w:rPr>
                <w:rFonts w:hint="eastAsia" w:ascii="HG丸ｺﾞｼｯｸM-PRO" w:hAnsi="HG丸ｺﾞｼｯｸM-PRO" w:eastAsia="HG丸ｺﾞｼｯｸM-PRO"/>
                <w:color w:val="000000" w:themeColor="text1"/>
                <w:w w:val="100"/>
                <w:sz w:val="18"/>
              </w:rPr>
              <w:t>（毎年）</w:t>
            </w:r>
          </w:p>
        </w:tc>
      </w:tr>
      <w:tr>
        <w:trPr>
          <w:trHeight w:val="454" w:hRule="atLeast"/>
        </w:trPr>
        <w:tc>
          <w:tcPr>
            <w:tcW w:w="2888"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ニホンジカの捕獲頭数</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年間</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20,461</w:t>
            </w:r>
            <w:r>
              <w:rPr>
                <w:rFonts w:hint="eastAsia" w:ascii="HG丸ｺﾞｼｯｸM-PRO" w:hAnsi="HG丸ｺﾞｼｯｸM-PRO" w:eastAsia="HG丸ｺﾞｼｯｸM-PRO"/>
                <w:color w:val="000000" w:themeColor="text1"/>
                <w:w w:val="100"/>
                <w:sz w:val="21"/>
              </w:rPr>
              <w:t>頭</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highlight w:val="none"/>
              </w:rPr>
              <w:t>（</w:t>
            </w:r>
            <w:r>
              <w:rPr>
                <w:rFonts w:hint="eastAsia" w:ascii="HG丸ｺﾞｼｯｸM-PRO" w:hAnsi="HG丸ｺﾞｼｯｸM-PRO" w:eastAsia="HG丸ｺﾞｼｯｸM-PRO"/>
                <w:color w:val="000000" w:themeColor="text1"/>
                <w:w w:val="100"/>
                <w:sz w:val="18"/>
                <w:highlight w:val="none"/>
              </w:rPr>
              <w:t>R6</w:t>
            </w:r>
            <w:r>
              <w:rPr>
                <w:rFonts w:hint="eastAsia" w:ascii="HG丸ｺﾞｼｯｸM-PRO" w:hAnsi="HG丸ｺﾞｼｯｸM-PRO" w:eastAsia="HG丸ｺﾞｼｯｸM-PRO"/>
                <w:color w:val="000000" w:themeColor="text1"/>
                <w:w w:val="100"/>
                <w:sz w:val="18"/>
                <w:highlight w:val="none"/>
              </w:rPr>
              <w:t>年度）</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kern w:val="0"/>
                <w:sz w:val="21"/>
              </w:rPr>
            </w:pPr>
            <w:r>
              <w:rPr>
                <w:rFonts w:hint="eastAsia" w:ascii="HG丸ｺﾞｼｯｸM-PRO" w:hAnsi="HG丸ｺﾞｼｯｸM-PRO" w:eastAsia="HG丸ｺﾞｼｯｸM-PRO"/>
                <w:color w:val="000000" w:themeColor="text1"/>
                <w:w w:val="100"/>
                <w:sz w:val="21"/>
              </w:rPr>
              <w:t>25,000</w:t>
            </w:r>
            <w:r>
              <w:rPr>
                <w:rFonts w:hint="eastAsia" w:ascii="HG丸ｺﾞｼｯｸM-PRO" w:hAnsi="HG丸ｺﾞｼｯｸM-PRO" w:eastAsia="HG丸ｺﾞｼｯｸM-PRO"/>
                <w:color w:val="000000" w:themeColor="text1"/>
                <w:w w:val="100"/>
                <w:sz w:val="21"/>
              </w:rPr>
              <w:t>頭</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kern w:val="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R8</w:t>
            </w:r>
            <w:r>
              <w:rPr>
                <w:rFonts w:hint="eastAsia" w:ascii="HG丸ｺﾞｼｯｸM-PRO" w:hAnsi="HG丸ｺﾞｼｯｸM-PRO" w:eastAsia="HG丸ｺﾞｼｯｸM-PRO"/>
                <w:color w:val="000000" w:themeColor="text1"/>
                <w:w w:val="100"/>
                <w:sz w:val="18"/>
              </w:rPr>
              <w:t>年度）</w:t>
            </w:r>
            <w:r>
              <w:rPr>
                <w:rFonts w:hint="eastAsia" w:ascii="HG丸ｺﾞｼｯｸM-PRO" w:hAnsi="HG丸ｺﾞｼｯｸM-PRO" w:eastAsia="HG丸ｺﾞｼｯｸM-PRO"/>
                <w:color w:val="000000" w:themeColor="text1"/>
                <w:w w:val="100"/>
                <w:sz w:val="21"/>
              </w:rPr>
              <w:t>※１</w:t>
            </w:r>
          </w:p>
        </w:tc>
      </w:tr>
      <w:tr>
        <w:trPr>
          <w:trHeight w:val="454" w:hRule="atLeast"/>
        </w:trPr>
        <w:tc>
          <w:tcPr>
            <w:tcW w:w="1943"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絶滅種・絶滅危惧種などの数</w:t>
            </w:r>
          </w:p>
        </w:tc>
        <w:tc>
          <w:tcPr>
            <w:tcW w:w="94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動物</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90"/>
                <w:sz w:val="21"/>
              </w:rPr>
            </w:pPr>
            <w:r>
              <w:rPr>
                <w:rFonts w:hint="eastAsia" w:ascii="HG丸ｺﾞｼｯｸM-PRO" w:hAnsi="HG丸ｺﾞｼｯｸM-PRO" w:eastAsia="HG丸ｺﾞｼｯｸM-PRO"/>
                <w:color w:val="000000" w:themeColor="text1"/>
                <w:w w:val="90"/>
                <w:sz w:val="21"/>
              </w:rPr>
              <w:t>－</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絶滅など</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276</w:t>
            </w:r>
            <w:r>
              <w:rPr>
                <w:rFonts w:hint="eastAsia" w:ascii="HG丸ｺﾞｼｯｸM-PRO" w:hAnsi="HG丸ｺﾞｼｯｸM-PRO" w:eastAsia="HG丸ｺﾞｼｯｸM-PRO"/>
                <w:color w:val="000000" w:themeColor="text1"/>
                <w:w w:val="100"/>
                <w:sz w:val="21"/>
              </w:rPr>
              <w:t>種　※２</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増やさない</w:t>
            </w:r>
          </w:p>
        </w:tc>
      </w:tr>
      <w:tr>
        <w:trPr>
          <w:trHeight w:val="454" w:hRule="atLeast"/>
        </w:trPr>
        <w:tc>
          <w:tcPr>
            <w:tcW w:w="1943"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絶滅種・絶滅危惧種などの数</w:t>
            </w:r>
          </w:p>
        </w:tc>
        <w:tc>
          <w:tcPr>
            <w:tcW w:w="94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植物</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90"/>
                <w:sz w:val="21"/>
              </w:rPr>
            </w:pPr>
            <w:r>
              <w:rPr>
                <w:rFonts w:hint="eastAsia" w:ascii="HG丸ｺﾞｼｯｸM-PRO" w:hAnsi="HG丸ｺﾞｼｯｸM-PRO" w:eastAsia="HG丸ｺﾞｼｯｸM-PRO"/>
                <w:color w:val="000000" w:themeColor="text1"/>
                <w:w w:val="90"/>
                <w:sz w:val="21"/>
              </w:rPr>
              <w:t>－</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絶滅など</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721</w:t>
            </w:r>
            <w:r>
              <w:rPr>
                <w:rFonts w:hint="eastAsia" w:ascii="HG丸ｺﾞｼｯｸM-PRO" w:hAnsi="HG丸ｺﾞｼｯｸM-PRO" w:eastAsia="HG丸ｺﾞｼｯｸM-PRO"/>
                <w:color w:val="000000" w:themeColor="text1"/>
                <w:w w:val="100"/>
                <w:sz w:val="21"/>
              </w:rPr>
              <w:t>種　※３</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増やさない</w:t>
            </w:r>
          </w:p>
        </w:tc>
      </w:tr>
      <w:tr>
        <w:trPr>
          <w:trHeight w:val="454" w:hRule="atLeast"/>
        </w:trPr>
        <w:tc>
          <w:tcPr>
            <w:tcW w:w="2888"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県内の保護地域及びＯＥＣＭの面積割合</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9.9</w:t>
            </w:r>
            <w:r>
              <w:rPr>
                <w:rFonts w:hint="eastAsia" w:ascii="HG丸ｺﾞｼｯｸM-PRO" w:hAnsi="HG丸ｺﾞｼｯｸM-PRO" w:eastAsia="HG丸ｺﾞｼｯｸM-PRO"/>
                <w:color w:val="000000" w:themeColor="text1"/>
                <w:w w:val="100"/>
                <w:sz w:val="21"/>
              </w:rPr>
              <w:t>％</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R5</w:t>
            </w:r>
            <w:r>
              <w:rPr>
                <w:rFonts w:hint="eastAsia" w:ascii="HG丸ｺﾞｼｯｸM-PRO" w:hAnsi="HG丸ｺﾞｼｯｸM-PRO" w:eastAsia="HG丸ｺﾞｼｯｸM-PRO"/>
                <w:color w:val="000000" w:themeColor="text1"/>
                <w:w w:val="100"/>
                <w:sz w:val="18"/>
              </w:rPr>
              <w:t>年度）</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30%</w:t>
            </w:r>
            <w:r>
              <w:rPr>
                <w:rFonts w:hint="eastAsia" w:ascii="HG丸ｺﾞｼｯｸM-PRO" w:hAnsi="HG丸ｺﾞｼｯｸM-PRO" w:eastAsia="HG丸ｺﾞｼｯｸM-PRO"/>
                <w:color w:val="000000" w:themeColor="text1"/>
                <w:w w:val="100"/>
                <w:sz w:val="21"/>
              </w:rPr>
              <w:t>以上</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r>
        <w:tblPrEx>
          <w:tblCellMar>
            <w:left w:w="0" w:type="dxa"/>
            <w:right w:w="0" w:type="dxa"/>
          </w:tblCellMar>
          <w:tblLook w:firstRow="0" w:lastRow="0" w:firstColumn="0" w:lastColumn="0" w:noHBand="1" w:noVBand="1" w:val="0600"/>
        </w:tblPrEx>
        <w:trPr>
          <w:trHeight w:val="454" w:hRule="atLeast"/>
        </w:trPr>
        <w:tc>
          <w:tcPr>
            <w:tcW w:w="2888" w:type="pct"/>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生物多様性こうち戦略推進リーダー登録者数</w:t>
            </w:r>
          </w:p>
        </w:tc>
        <w:tc>
          <w:tcPr>
            <w:tcW w:w="334" w:type="pct"/>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eastAsia"/>
                <w:sz w:val="21"/>
              </w:rPr>
            </w:pPr>
            <w:r>
              <w:rPr>
                <w:rFonts w:hint="eastAsia"/>
                <w:sz w:val="21"/>
              </w:rPr>
              <w:t>累計</w:t>
            </w:r>
          </w:p>
        </w:tc>
        <w:tc>
          <w:tcPr>
            <w:tcW w:w="889" w:type="pct"/>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0" w:firstLine="0" w:firstLineChars="0"/>
              <w:jc w:val="center"/>
              <w:rPr>
                <w:rFonts w:hint="default" w:ascii="HG丸ｺﾞｼｯｸM-PRO" w:hAnsi="HG丸ｺﾞｼｯｸM-PRO"/>
                <w:color w:val="000000" w:themeColor="text1"/>
                <w:w w:val="100"/>
                <w:sz w:val="21"/>
              </w:rPr>
            </w:pPr>
            <w:r>
              <w:rPr>
                <w:rFonts w:hint="eastAsia" w:ascii="HG丸ｺﾞｼｯｸM-PRO" w:hAnsi="HG丸ｺﾞｼｯｸM-PRO"/>
                <w:color w:val="000000" w:themeColor="text1"/>
                <w:w w:val="100"/>
                <w:sz w:val="21"/>
              </w:rPr>
              <w:t>133</w:t>
            </w:r>
            <w:r>
              <w:rPr>
                <w:rFonts w:hint="eastAsia" w:ascii="HG丸ｺﾞｼｯｸM-PRO" w:hAnsi="HG丸ｺﾞｼｯｸM-PRO"/>
                <w:color w:val="000000" w:themeColor="text1"/>
                <w:w w:val="100"/>
                <w:sz w:val="21"/>
              </w:rPr>
              <w:t>人</w:t>
            </w:r>
            <w:r>
              <w:rPr>
                <w:rFonts w:hint="default" w:ascii="HG丸ｺﾞｼｯｸM-PRO" w:hAnsi="HG丸ｺﾞｼｯｸM-PRO"/>
                <w:color w:val="000000" w:themeColor="text1"/>
                <w:w w:val="100"/>
                <w:sz w:val="21"/>
              </w:rPr>
              <w:br w:type="textWrapping" w:clear="none"/>
            </w: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color w:val="000000" w:themeColor="text1"/>
                <w:w w:val="100"/>
                <w:sz w:val="18"/>
              </w:rPr>
              <w:t>R7.10</w:t>
            </w:r>
            <w:r>
              <w:rPr>
                <w:rFonts w:hint="eastAsia" w:ascii="HG丸ｺﾞｼｯｸM-PRO" w:hAnsi="HG丸ｺﾞｼｯｸM-PRO"/>
                <w:color w:val="000000" w:themeColor="text1"/>
                <w:w w:val="100"/>
                <w:sz w:val="18"/>
              </w:rPr>
              <w:t>月末</w:t>
            </w:r>
            <w:r>
              <w:rPr>
                <w:rFonts w:hint="eastAsia" w:ascii="HG丸ｺﾞｼｯｸM-PRO" w:hAnsi="HG丸ｺﾞｼｯｸM-PRO" w:eastAsia="HG丸ｺﾞｼｯｸM-PRO"/>
                <w:color w:val="000000" w:themeColor="text1"/>
                <w:w w:val="100"/>
                <w:sz w:val="18"/>
              </w:rPr>
              <w:t>）</w:t>
            </w:r>
          </w:p>
        </w:tc>
        <w:tc>
          <w:tcPr>
            <w:tcW w:w="889" w:type="pct"/>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0" w:firstLine="0" w:firstLineChars="0"/>
              <w:jc w:val="center"/>
              <w:rPr>
                <w:rFonts w:hint="default" w:ascii="HG丸ｺﾞｼｯｸM-PRO" w:hAnsi="HG丸ｺﾞｼｯｸM-PRO"/>
                <w:color w:val="000000" w:themeColor="text1"/>
                <w:w w:val="100"/>
                <w:sz w:val="21"/>
              </w:rPr>
            </w:pPr>
            <w:r>
              <w:rPr>
                <w:rFonts w:hint="eastAsia" w:ascii="HG丸ｺﾞｼｯｸM-PRO" w:hAnsi="HG丸ｺﾞｼｯｸM-PRO"/>
                <w:color w:val="000000" w:themeColor="text1"/>
                <w:w w:val="100"/>
                <w:sz w:val="21"/>
              </w:rPr>
              <w:t>170</w:t>
            </w:r>
            <w:r>
              <w:rPr>
                <w:rFonts w:hint="eastAsia" w:ascii="HG丸ｺﾞｼｯｸM-PRO" w:hAnsi="HG丸ｺﾞｼｯｸM-PRO"/>
                <w:color w:val="000000" w:themeColor="text1"/>
                <w:w w:val="100"/>
                <w:sz w:val="21"/>
              </w:rPr>
              <w:t>人</w:t>
            </w:r>
          </w:p>
          <w:p>
            <w:pPr>
              <w:pStyle w:val="0"/>
              <w:ind w:left="0" w:firstLine="0" w:firstLineChars="0"/>
              <w:jc w:val="both"/>
              <w:rPr>
                <w:rFonts w:hint="default" w:ascii="HG丸ｺﾞｼｯｸM-PRO" w:hAnsi="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color w:val="000000" w:themeColor="text1"/>
                <w:w w:val="100"/>
                <w:sz w:val="18"/>
              </w:rPr>
              <w:t>R12</w:t>
            </w:r>
            <w:r>
              <w:rPr>
                <w:rFonts w:hint="eastAsia" w:ascii="HG丸ｺﾞｼｯｸM-PRO" w:hAnsi="HG丸ｺﾞｼｯｸM-PRO"/>
                <w:color w:val="000000" w:themeColor="text1"/>
                <w:w w:val="100"/>
                <w:sz w:val="18"/>
              </w:rPr>
              <w:t>年度</w:t>
            </w: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color w:val="000000" w:themeColor="text1"/>
                <w:w w:val="100"/>
                <w:sz w:val="21"/>
              </w:rPr>
              <w:t>※４</w:t>
            </w:r>
          </w:p>
        </w:tc>
      </w:tr>
      <w:tr>
        <w:tblPrEx>
          <w:tblCellMar>
            <w:left w:w="0" w:type="dxa"/>
            <w:right w:w="0" w:type="dxa"/>
          </w:tblCellMar>
          <w:tblLook w:firstRow="0" w:lastRow="0" w:firstColumn="0" w:lastColumn="0" w:noHBand="1" w:noVBand="1" w:val="0600"/>
        </w:tblPrEx>
        <w:trPr>
          <w:trHeight w:val="454" w:hRule="atLeast"/>
        </w:trPr>
        <w:tc>
          <w:tcPr>
            <w:tcW w:w="2888" w:type="pct"/>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eastAsia"/>
                <w:sz w:val="21"/>
                <w:highlight w:val="yellow"/>
              </w:rPr>
            </w:pPr>
            <w:r>
              <w:rPr>
                <w:rFonts w:hint="eastAsia"/>
                <w:sz w:val="21"/>
                <w:highlight w:val="none"/>
              </w:rPr>
              <w:t>生物多様性こうち戦略推進リーダー活動現場体験ツアー参加者数</w:t>
            </w:r>
          </w:p>
        </w:tc>
        <w:tc>
          <w:tcPr>
            <w:tcW w:w="334" w:type="pct"/>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eastAsia"/>
                <w:sz w:val="21"/>
              </w:rPr>
            </w:pPr>
            <w:r>
              <w:rPr>
                <w:rFonts w:hint="eastAsia"/>
                <w:sz w:val="21"/>
              </w:rPr>
              <w:t>年間</w:t>
            </w:r>
          </w:p>
        </w:tc>
        <w:tc>
          <w:tcPr>
            <w:tcW w:w="889" w:type="pct"/>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0" w:firstLine="0" w:firstLineChars="0"/>
              <w:jc w:val="center"/>
              <w:rPr>
                <w:rFonts w:hint="eastAsia" w:ascii="HG丸ｺﾞｼｯｸM-PRO" w:hAnsi="HG丸ｺﾞｼｯｸM-PRO" w:eastAsia="HG丸ｺﾞｼｯｸM-PRO"/>
                <w:w w:val="100"/>
                <w:sz w:val="21"/>
                <w:highlight w:val="none"/>
              </w:rPr>
            </w:pPr>
            <w:r>
              <w:rPr>
                <w:rFonts w:hint="eastAsia" w:ascii="HG丸ｺﾞｼｯｸM-PRO" w:hAnsi="HG丸ｺﾞｼｯｸM-PRO" w:eastAsia="HG丸ｺﾞｼｯｸM-PRO"/>
                <w:w w:val="100"/>
                <w:sz w:val="21"/>
                <w:highlight w:val="none"/>
              </w:rPr>
              <w:t>15</w:t>
            </w:r>
            <w:r>
              <w:rPr>
                <w:rFonts w:hint="eastAsia" w:ascii="HG丸ｺﾞｼｯｸM-PRO" w:hAnsi="HG丸ｺﾞｼｯｸM-PRO" w:eastAsia="HG丸ｺﾞｼｯｸM-PRO"/>
                <w:w w:val="100"/>
                <w:sz w:val="21"/>
                <w:highlight w:val="none"/>
              </w:rPr>
              <w:t>人</w:t>
            </w:r>
          </w:p>
          <w:p>
            <w:pPr>
              <w:pStyle w:val="0"/>
              <w:ind w:left="0" w:firstLine="0" w:firstLineChars="0"/>
              <w:jc w:val="center"/>
              <w:rPr>
                <w:rFonts w:hint="eastAsia"/>
                <w:w w:val="100"/>
                <w:sz w:val="21"/>
                <w:highlight w:val="yellow"/>
              </w:rPr>
            </w:pPr>
            <w:r>
              <w:rPr>
                <w:rFonts w:hint="eastAsia" w:ascii="HG丸ｺﾞｼｯｸM-PRO" w:hAnsi="HG丸ｺﾞｼｯｸM-PRO" w:eastAsia="HG丸ｺﾞｼｯｸM-PRO"/>
                <w:w w:val="100"/>
                <w:sz w:val="18"/>
                <w:highlight w:val="none"/>
              </w:rPr>
              <w:t>（</w:t>
            </w:r>
            <w:r>
              <w:rPr>
                <w:rFonts w:hint="eastAsia" w:ascii="HG丸ｺﾞｼｯｸM-PRO" w:hAnsi="HG丸ｺﾞｼｯｸM-PRO" w:eastAsia="HG丸ｺﾞｼｯｸM-PRO"/>
                <w:w w:val="100"/>
                <w:sz w:val="18"/>
                <w:highlight w:val="none"/>
              </w:rPr>
              <w:t>R6</w:t>
            </w:r>
            <w:r>
              <w:rPr>
                <w:rFonts w:hint="eastAsia" w:ascii="HG丸ｺﾞｼｯｸM-PRO" w:hAnsi="HG丸ｺﾞｼｯｸM-PRO" w:eastAsia="HG丸ｺﾞｼｯｸM-PRO"/>
                <w:w w:val="100"/>
                <w:sz w:val="18"/>
                <w:highlight w:val="none"/>
              </w:rPr>
              <w:t>年度）</w:t>
            </w:r>
          </w:p>
        </w:tc>
        <w:tc>
          <w:tcPr>
            <w:tcW w:w="889" w:type="pct"/>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0" w:firstLine="0" w:firstLineChars="0"/>
              <w:jc w:val="center"/>
              <w:rPr>
                <w:rFonts w:hint="eastAsia"/>
                <w:w w:val="100"/>
                <w:sz w:val="21"/>
                <w:highlight w:val="yellow"/>
              </w:rPr>
            </w:pPr>
            <w:r>
              <w:rPr>
                <w:rFonts w:hint="eastAsia" w:ascii="HG丸ｺﾞｼｯｸM-PRO" w:hAnsi="HG丸ｺﾞｼｯｸM-PRO" w:eastAsia="HG丸ｺﾞｼｯｸM-PRO"/>
                <w:w w:val="100"/>
                <w:sz w:val="21"/>
                <w:highlight w:val="none"/>
              </w:rPr>
              <w:t>30</w:t>
            </w:r>
            <w:r>
              <w:rPr>
                <w:rFonts w:hint="eastAsia"/>
                <w:w w:val="100"/>
                <w:sz w:val="21"/>
                <w:highlight w:val="none"/>
              </w:rPr>
              <w:t>人</w:t>
            </w:r>
          </w:p>
          <w:p>
            <w:pPr>
              <w:pStyle w:val="0"/>
              <w:ind w:left="0" w:firstLine="0" w:firstLineChars="0"/>
              <w:jc w:val="center"/>
              <w:rPr>
                <w:rFonts w:hint="eastAsia"/>
                <w:w w:val="100"/>
                <w:sz w:val="21"/>
                <w:highlight w:val="yellow"/>
              </w:rPr>
            </w:pPr>
            <w:r>
              <w:rPr>
                <w:rFonts w:hint="eastAsia"/>
                <w:w w:val="100"/>
                <w:sz w:val="18"/>
                <w:highlight w:val="none"/>
              </w:rPr>
              <w:t>（毎年）</w:t>
            </w:r>
            <w:r>
              <w:rPr>
                <w:rFonts w:hint="eastAsia"/>
                <w:w w:val="100"/>
                <w:sz w:val="21"/>
                <w:highlight w:val="none"/>
              </w:rPr>
              <w:t>※４</w:t>
            </w:r>
          </w:p>
        </w:tc>
      </w:tr>
      <w:tr>
        <w:tblPrEx>
          <w:tblCellMar>
            <w:left w:w="0" w:type="dxa"/>
            <w:right w:w="0" w:type="dxa"/>
          </w:tblCellMar>
          <w:tblLook w:firstRow="0" w:lastRow="0" w:firstColumn="0" w:lastColumn="0" w:noHBand="1" w:noVBand="1" w:val="0600"/>
        </w:tblPrEx>
        <w:trPr>
          <w:trHeight w:val="454" w:hRule="atLeast"/>
        </w:trPr>
        <w:tc>
          <w:tcPr>
            <w:tcW w:w="2888" w:type="pct"/>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地球温暖化防止活動推進員による普及啓発活動の実施回数</w:t>
            </w:r>
          </w:p>
        </w:tc>
        <w:tc>
          <w:tcPr>
            <w:tcW w:w="334" w:type="pct"/>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eastAsia"/>
                <w:sz w:val="21"/>
              </w:rPr>
            </w:pPr>
            <w:r>
              <w:rPr>
                <w:rFonts w:hint="eastAsia"/>
                <w:sz w:val="21"/>
              </w:rPr>
              <w:t>年間</w:t>
            </w:r>
          </w:p>
        </w:tc>
        <w:tc>
          <w:tcPr>
            <w:tcW w:w="889" w:type="pct"/>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0" w:firstLine="0" w:firstLineChars="0"/>
              <w:jc w:val="center"/>
              <w:rPr>
                <w:rFonts w:hint="default" w:ascii="HG丸ｺﾞｼｯｸM-PRO" w:hAnsi="HG丸ｺﾞｼｯｸM-PRO"/>
                <w:color w:val="000000" w:themeColor="text1"/>
                <w:w w:val="100"/>
                <w:sz w:val="21"/>
              </w:rPr>
            </w:pPr>
            <w:r>
              <w:rPr>
                <w:rFonts w:hint="eastAsia" w:ascii="HG丸ｺﾞｼｯｸM-PRO" w:hAnsi="HG丸ｺﾞｼｯｸM-PRO"/>
                <w:color w:val="000000" w:themeColor="text1"/>
                <w:w w:val="100"/>
                <w:sz w:val="21"/>
              </w:rPr>
              <w:t>317</w:t>
            </w:r>
            <w:r>
              <w:rPr>
                <w:rFonts w:hint="eastAsia" w:ascii="HG丸ｺﾞｼｯｸM-PRO" w:hAnsi="HG丸ｺﾞｼｯｸM-PRO"/>
                <w:color w:val="000000" w:themeColor="text1"/>
                <w:w w:val="100"/>
                <w:sz w:val="21"/>
              </w:rPr>
              <w:t>回</w:t>
            </w:r>
          </w:p>
          <w:p>
            <w:pPr>
              <w:pStyle w:val="0"/>
              <w:ind w:left="0" w:firstLine="0" w:firstLineChars="0"/>
              <w:jc w:val="center"/>
              <w:rPr>
                <w:rFonts w:hint="default" w:ascii="HG丸ｺﾞｼｯｸM-PRO" w:hAnsi="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color w:val="000000" w:themeColor="text1"/>
                <w:w w:val="100"/>
                <w:sz w:val="18"/>
              </w:rPr>
              <w:t>R6</w:t>
            </w:r>
            <w:r>
              <w:rPr>
                <w:rFonts w:hint="eastAsia" w:ascii="HG丸ｺﾞｼｯｸM-PRO" w:hAnsi="HG丸ｺﾞｼｯｸM-PRO"/>
                <w:color w:val="000000" w:themeColor="text1"/>
                <w:w w:val="100"/>
                <w:sz w:val="18"/>
              </w:rPr>
              <w:t>年度</w:t>
            </w:r>
            <w:r>
              <w:rPr>
                <w:rFonts w:hint="eastAsia" w:ascii="HG丸ｺﾞｼｯｸM-PRO" w:hAnsi="HG丸ｺﾞｼｯｸM-PRO" w:eastAsia="HG丸ｺﾞｼｯｸM-PRO"/>
                <w:color w:val="000000" w:themeColor="text1"/>
                <w:w w:val="100"/>
                <w:sz w:val="18"/>
              </w:rPr>
              <w:t>）</w:t>
            </w:r>
          </w:p>
        </w:tc>
        <w:tc>
          <w:tcPr>
            <w:tcW w:w="889" w:type="pct"/>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0" w:firstLine="0" w:firstLineChars="0"/>
              <w:jc w:val="center"/>
              <w:rPr>
                <w:rFonts w:hint="default" w:ascii="HG丸ｺﾞｼｯｸM-PRO" w:hAnsi="HG丸ｺﾞｼｯｸM-PRO"/>
                <w:color w:val="000000" w:themeColor="text1"/>
                <w:w w:val="100"/>
                <w:sz w:val="21"/>
              </w:rPr>
            </w:pPr>
            <w:r>
              <w:rPr>
                <w:rFonts w:hint="eastAsia" w:ascii="HG丸ｺﾞｼｯｸM-PRO" w:hAnsi="HG丸ｺﾞｼｯｸM-PRO"/>
                <w:color w:val="000000" w:themeColor="text1"/>
                <w:w w:val="100"/>
                <w:sz w:val="21"/>
              </w:rPr>
              <w:t>420</w:t>
            </w:r>
            <w:r>
              <w:rPr>
                <w:rFonts w:hint="eastAsia" w:ascii="HG丸ｺﾞｼｯｸM-PRO" w:hAnsi="HG丸ｺﾞｼｯｸM-PRO"/>
                <w:color w:val="000000" w:themeColor="text1"/>
                <w:w w:val="100"/>
                <w:sz w:val="21"/>
              </w:rPr>
              <w:t>回</w:t>
            </w:r>
            <w:r>
              <w:rPr>
                <w:rFonts w:hint="default" w:ascii="HG丸ｺﾞｼｯｸM-PRO" w:hAnsi="HG丸ｺﾞｼｯｸM-PRO"/>
                <w:color w:val="000000" w:themeColor="text1"/>
                <w:w w:val="100"/>
                <w:sz w:val="21"/>
              </w:rPr>
              <w:br w:type="textWrapping" w:clear="none"/>
            </w: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color w:val="000000" w:themeColor="text1"/>
                <w:w w:val="100"/>
                <w:sz w:val="18"/>
              </w:rPr>
              <w:t>毎年</w:t>
            </w: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color w:val="000000" w:themeColor="text1"/>
                <w:w w:val="100"/>
                <w:sz w:val="21"/>
              </w:rPr>
              <w:t>※４</w:t>
            </w:r>
          </w:p>
        </w:tc>
      </w:tr>
      <w:tr>
        <w:tblPrEx>
          <w:tblCellMar>
            <w:left w:w="0" w:type="dxa"/>
            <w:right w:w="0" w:type="dxa"/>
          </w:tblCellMar>
          <w:tblLook w:firstRow="0" w:lastRow="0" w:firstColumn="0" w:lastColumn="0" w:noHBand="1" w:noVBand="1" w:val="0600"/>
        </w:tblPrEx>
        <w:trPr>
          <w:trHeight w:val="454" w:hRule="atLeast"/>
        </w:trPr>
        <w:tc>
          <w:tcPr>
            <w:tcW w:w="2888" w:type="pct"/>
            <w:gridSpan w:val="2"/>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default" w:ascii="HG丸ｺﾞｼｯｸM-PRO" w:hAnsi="HG丸ｺﾞｼｯｸM-PRO"/>
                <w:color w:val="000000" w:themeColor="text1"/>
                <w:sz w:val="21"/>
              </w:rPr>
            </w:pPr>
            <w:r>
              <w:rPr>
                <w:rFonts w:hint="eastAsia" w:ascii="HG丸ｺﾞｼｯｸM-PRO" w:hAnsi="HG丸ｺﾞｼｯｸM-PRO"/>
                <w:color w:val="000000" w:themeColor="text1"/>
                <w:sz w:val="21"/>
              </w:rPr>
              <w:t>森林保全ボランティア活動の参加者数</w:t>
            </w:r>
          </w:p>
        </w:tc>
        <w:tc>
          <w:tcPr>
            <w:tcW w:w="334" w:type="pct"/>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eastAsia"/>
                <w:sz w:val="21"/>
              </w:rPr>
            </w:pPr>
            <w:r>
              <w:rPr>
                <w:rFonts w:hint="eastAsia"/>
                <w:sz w:val="21"/>
              </w:rPr>
              <w:t>年間</w:t>
            </w:r>
          </w:p>
        </w:tc>
        <w:tc>
          <w:tcPr>
            <w:tcW w:w="889" w:type="pct"/>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0" w:firstLine="0" w:firstLineChars="0"/>
              <w:jc w:val="center"/>
              <w:rPr>
                <w:rFonts w:hint="default" w:ascii="HG丸ｺﾞｼｯｸM-PRO" w:hAnsi="HG丸ｺﾞｼｯｸM-PRO"/>
                <w:color w:val="000000" w:themeColor="text1"/>
                <w:w w:val="100"/>
                <w:sz w:val="21"/>
              </w:rPr>
            </w:pPr>
            <w:r>
              <w:rPr>
                <w:rFonts w:hint="eastAsia" w:ascii="HG丸ｺﾞｼｯｸM-PRO" w:hAnsi="HG丸ｺﾞｼｯｸM-PRO"/>
                <w:color w:val="000000" w:themeColor="text1"/>
                <w:w w:val="100"/>
                <w:sz w:val="21"/>
              </w:rPr>
              <w:t>418</w:t>
            </w:r>
            <w:r>
              <w:rPr>
                <w:rFonts w:hint="eastAsia" w:ascii="HG丸ｺﾞｼｯｸM-PRO" w:hAnsi="HG丸ｺﾞｼｯｸM-PRO"/>
                <w:color w:val="000000" w:themeColor="text1"/>
                <w:w w:val="100"/>
                <w:sz w:val="21"/>
              </w:rPr>
              <w:t>人</w:t>
            </w:r>
          </w:p>
          <w:p>
            <w:pPr>
              <w:pStyle w:val="0"/>
              <w:ind w:left="0" w:firstLine="0" w:firstLineChars="0"/>
              <w:jc w:val="center"/>
              <w:rPr>
                <w:rFonts w:hint="default" w:ascii="HG丸ｺﾞｼｯｸM-PRO" w:hAnsi="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color w:val="000000" w:themeColor="text1"/>
                <w:w w:val="100"/>
                <w:sz w:val="18"/>
              </w:rPr>
              <w:t>R7.10</w:t>
            </w:r>
            <w:r>
              <w:rPr>
                <w:rFonts w:hint="eastAsia" w:ascii="HG丸ｺﾞｼｯｸM-PRO" w:hAnsi="HG丸ｺﾞｼｯｸM-PRO"/>
                <w:color w:val="000000" w:themeColor="text1"/>
                <w:w w:val="100"/>
                <w:sz w:val="18"/>
              </w:rPr>
              <w:t>月末</w:t>
            </w:r>
            <w:r>
              <w:rPr>
                <w:rFonts w:hint="eastAsia" w:ascii="HG丸ｺﾞｼｯｸM-PRO" w:hAnsi="HG丸ｺﾞｼｯｸM-PRO" w:eastAsia="HG丸ｺﾞｼｯｸM-PRO"/>
                <w:color w:val="000000" w:themeColor="text1"/>
                <w:w w:val="100"/>
                <w:sz w:val="18"/>
              </w:rPr>
              <w:t>）</w:t>
            </w:r>
          </w:p>
        </w:tc>
        <w:tc>
          <w:tcPr>
            <w:tcW w:w="889" w:type="pct"/>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ind w:left="0" w:firstLine="0" w:firstLineChars="0"/>
              <w:jc w:val="center"/>
              <w:rPr>
                <w:rFonts w:hint="default" w:ascii="HG丸ｺﾞｼｯｸM-PRO" w:hAnsi="HG丸ｺﾞｼｯｸM-PRO"/>
                <w:color w:val="000000" w:themeColor="text1"/>
                <w:w w:val="100"/>
                <w:sz w:val="21"/>
              </w:rPr>
            </w:pPr>
            <w:r>
              <w:rPr>
                <w:rFonts w:hint="eastAsia" w:ascii="HG丸ｺﾞｼｯｸM-PRO" w:hAnsi="HG丸ｺﾞｼｯｸM-PRO"/>
                <w:color w:val="000000" w:themeColor="text1"/>
                <w:w w:val="100"/>
                <w:sz w:val="21"/>
              </w:rPr>
              <w:t>1,350</w:t>
            </w:r>
            <w:r>
              <w:rPr>
                <w:rFonts w:hint="eastAsia" w:ascii="HG丸ｺﾞｼｯｸM-PRO" w:hAnsi="HG丸ｺﾞｼｯｸM-PRO"/>
                <w:color w:val="000000" w:themeColor="text1"/>
                <w:w w:val="100"/>
                <w:sz w:val="21"/>
              </w:rPr>
              <w:t>人</w:t>
            </w:r>
          </w:p>
          <w:p>
            <w:pPr>
              <w:pStyle w:val="0"/>
              <w:ind w:left="0" w:firstLine="0" w:firstLineChars="0"/>
              <w:jc w:val="both"/>
              <w:rPr>
                <w:rFonts w:hint="default" w:ascii="HG丸ｺﾞｼｯｸM-PRO" w:hAnsi="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color w:val="000000" w:themeColor="text1"/>
                <w:w w:val="100"/>
                <w:sz w:val="18"/>
              </w:rPr>
              <w:t>R12</w:t>
            </w:r>
            <w:r>
              <w:rPr>
                <w:rFonts w:hint="eastAsia" w:ascii="HG丸ｺﾞｼｯｸM-PRO" w:hAnsi="HG丸ｺﾞｼｯｸM-PRO"/>
                <w:color w:val="000000" w:themeColor="text1"/>
                <w:w w:val="100"/>
                <w:sz w:val="18"/>
              </w:rPr>
              <w:t>年度</w:t>
            </w: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color w:val="000000" w:themeColor="text1"/>
                <w:w w:val="100"/>
                <w:sz w:val="21"/>
              </w:rPr>
              <w:t>※４</w:t>
            </w:r>
          </w:p>
        </w:tc>
      </w:tr>
      <w:tr>
        <w:trPr>
          <w:trHeight w:val="454" w:hRule="atLeast"/>
        </w:trPr>
        <w:tc>
          <w:tcPr>
            <w:tcW w:w="2888"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協働の森づくり事業のパートナーズ協定締結数</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累計</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72</w:t>
            </w:r>
            <w:r>
              <w:rPr>
                <w:rFonts w:hint="eastAsia" w:ascii="HG丸ｺﾞｼｯｸM-PRO" w:hAnsi="HG丸ｺﾞｼｯｸM-PRO" w:eastAsia="HG丸ｺﾞｼｯｸM-PRO"/>
                <w:color w:val="000000" w:themeColor="text1"/>
                <w:w w:val="100"/>
                <w:sz w:val="21"/>
              </w:rPr>
              <w:t>件</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R7.10</w:t>
            </w:r>
            <w:r>
              <w:rPr>
                <w:rFonts w:hint="eastAsia" w:ascii="HG丸ｺﾞｼｯｸM-PRO" w:hAnsi="HG丸ｺﾞｼｯｸM-PRO" w:eastAsia="HG丸ｺﾞｼｯｸM-PRO"/>
                <w:color w:val="000000" w:themeColor="text1"/>
                <w:w w:val="100"/>
                <w:sz w:val="18"/>
              </w:rPr>
              <w:t>月末）</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新規の増加</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更新の継続</w:t>
            </w:r>
          </w:p>
        </w:tc>
      </w:tr>
      <w:tr>
        <w:trPr>
          <w:trHeight w:val="454" w:hRule="atLeast"/>
        </w:trPr>
        <w:tc>
          <w:tcPr>
            <w:tcW w:w="2888"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集落活動センターの開設数</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累計</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70</w:t>
            </w:r>
            <w:r>
              <w:rPr>
                <w:rFonts w:hint="eastAsia" w:ascii="HG丸ｺﾞｼｯｸM-PRO" w:hAnsi="HG丸ｺﾞｼｯｸM-PRO" w:eastAsia="HG丸ｺﾞｼｯｸM-PRO"/>
                <w:color w:val="000000" w:themeColor="text1"/>
                <w:w w:val="100"/>
                <w:sz w:val="21"/>
              </w:rPr>
              <w:t>か所</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R7.10</w:t>
            </w:r>
            <w:r>
              <w:rPr>
                <w:rFonts w:hint="eastAsia" w:ascii="HG丸ｺﾞｼｯｸM-PRO" w:hAnsi="HG丸ｺﾞｼｯｸM-PRO" w:eastAsia="HG丸ｺﾞｼｯｸM-PRO"/>
                <w:color w:val="000000" w:themeColor="text1"/>
                <w:w w:val="100"/>
                <w:sz w:val="18"/>
              </w:rPr>
              <w:t>月末）</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89</w:t>
            </w:r>
            <w:r>
              <w:rPr>
                <w:rFonts w:hint="eastAsia" w:ascii="HG丸ｺﾞｼｯｸM-PRO" w:hAnsi="HG丸ｺﾞｼｯｸM-PRO" w:eastAsia="HG丸ｺﾞｼｯｸM-PRO"/>
                <w:color w:val="000000" w:themeColor="text1"/>
                <w:w w:val="100"/>
                <w:sz w:val="21"/>
              </w:rPr>
              <w:t>か所</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r>
        <w:trPr>
          <w:trHeight w:val="454" w:hRule="atLeast"/>
        </w:trPr>
        <w:tc>
          <w:tcPr>
            <w:tcW w:w="2888"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leftChars="0"/>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おもてなしの水辺創成事業の実施</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１事業</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年度）</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継続的な実施</w:t>
            </w:r>
          </w:p>
        </w:tc>
      </w:tr>
      <w:tr>
        <w:trPr>
          <w:trHeight w:val="454" w:hRule="atLeast"/>
        </w:trPr>
        <w:tc>
          <w:tcPr>
            <w:tcW w:w="2888"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leftChars="0"/>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協働の川づくりパートナーズ協定締結数</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累計</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10</w:t>
            </w:r>
            <w:r>
              <w:rPr>
                <w:rFonts w:hint="eastAsia" w:ascii="HG丸ｺﾞｼｯｸM-PRO" w:hAnsi="HG丸ｺﾞｼｯｸM-PRO" w:eastAsia="HG丸ｺﾞｼｯｸM-PRO"/>
                <w:color w:val="000000" w:themeColor="text1"/>
                <w:w w:val="100"/>
                <w:sz w:val="21"/>
              </w:rPr>
              <w:t>件</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R7.10</w:t>
            </w:r>
            <w:r>
              <w:rPr>
                <w:rFonts w:hint="eastAsia" w:ascii="HG丸ｺﾞｼｯｸM-PRO" w:hAnsi="HG丸ｺﾞｼｯｸM-PRO" w:eastAsia="HG丸ｺﾞｼｯｸM-PRO"/>
                <w:color w:val="000000" w:themeColor="text1"/>
                <w:w w:val="100"/>
                <w:sz w:val="18"/>
              </w:rPr>
              <w:t>月末）</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新規の増加</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更新の継続</w:t>
            </w:r>
          </w:p>
        </w:tc>
      </w:tr>
      <w:tr>
        <w:trPr>
          <w:trHeight w:val="454" w:hRule="atLeast"/>
        </w:trPr>
        <w:tc>
          <w:tcPr>
            <w:tcW w:w="2888"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leftChars="0"/>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環境配慮が必要な河川での「多自然川づくり」の実施</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90"/>
                <w:sz w:val="21"/>
              </w:rPr>
            </w:pPr>
            <w:r>
              <w:rPr>
                <w:rFonts w:hint="eastAsia" w:ascii="HG丸ｺﾞｼｯｸM-PRO" w:hAnsi="HG丸ｺﾞｼｯｸM-PRO" w:eastAsia="HG丸ｺﾞｼｯｸM-PRO"/>
                <w:color w:val="000000" w:themeColor="text1"/>
                <w:w w:val="90"/>
                <w:sz w:val="21"/>
              </w:rPr>
              <w:t>－</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２か所</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R7.10</w:t>
            </w:r>
            <w:r>
              <w:rPr>
                <w:rFonts w:hint="eastAsia" w:ascii="HG丸ｺﾞｼｯｸM-PRO" w:hAnsi="HG丸ｺﾞｼｯｸM-PRO" w:eastAsia="HG丸ｺﾞｼｯｸM-PRO"/>
                <w:color w:val="000000" w:themeColor="text1"/>
                <w:w w:val="100"/>
                <w:sz w:val="18"/>
              </w:rPr>
              <w:t>月末）</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継続的な実施</w:t>
            </w:r>
          </w:p>
        </w:tc>
      </w:tr>
      <w:tr>
        <w:trPr>
          <w:trHeight w:val="454" w:hRule="atLeast"/>
        </w:trPr>
        <w:tc>
          <w:tcPr>
            <w:tcW w:w="2888"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公共用水域における水質汚濁に係る環境基準達成率</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年間</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96.7</w:t>
            </w:r>
            <w:r>
              <w:rPr>
                <w:rFonts w:hint="eastAsia" w:ascii="HG丸ｺﾞｼｯｸM-PRO" w:hAnsi="HG丸ｺﾞｼｯｸM-PRO" w:eastAsia="HG丸ｺﾞｼｯｸM-PRO"/>
                <w:color w:val="000000" w:themeColor="text1"/>
                <w:w w:val="100"/>
                <w:sz w:val="21"/>
              </w:rPr>
              <w:t>％</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年度）</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96</w:t>
            </w:r>
            <w:r>
              <w:rPr>
                <w:rFonts w:hint="eastAsia" w:ascii="HG丸ｺﾞｼｯｸM-PRO" w:hAnsi="HG丸ｺﾞｼｯｸM-PRO" w:eastAsia="HG丸ｺﾞｼｯｸM-PRO"/>
                <w:color w:val="000000" w:themeColor="text1"/>
                <w:w w:val="100"/>
                <w:sz w:val="21"/>
              </w:rPr>
              <w:t>％以上</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18"/>
              </w:rPr>
            </w:pPr>
            <w:r>
              <w:rPr>
                <w:rFonts w:hint="eastAsia" w:ascii="HG丸ｺﾞｼｯｸM-PRO" w:hAnsi="HG丸ｺﾞｼｯｸM-PRO" w:eastAsia="HG丸ｺﾞｼｯｸM-PRO"/>
                <w:color w:val="000000" w:themeColor="text1"/>
                <w:w w:val="100"/>
                <w:sz w:val="18"/>
              </w:rPr>
              <w:t>（毎年）</w:t>
            </w:r>
          </w:p>
        </w:tc>
      </w:tr>
      <w:tr>
        <w:trPr>
          <w:trHeight w:val="454" w:hRule="atLeast"/>
        </w:trPr>
        <w:tc>
          <w:tcPr>
            <w:tcW w:w="2888"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地下水における環境基準達成率</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年間</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100</w:t>
            </w:r>
            <w:r>
              <w:rPr>
                <w:rFonts w:hint="eastAsia" w:ascii="HG丸ｺﾞｼｯｸM-PRO" w:hAnsi="HG丸ｺﾞｼｯｸM-PRO" w:eastAsia="HG丸ｺﾞｼｯｸM-PRO"/>
                <w:color w:val="000000" w:themeColor="text1"/>
                <w:w w:val="100"/>
                <w:sz w:val="21"/>
              </w:rPr>
              <w:t>％</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年度）</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100</w:t>
            </w:r>
            <w:r>
              <w:rPr>
                <w:rFonts w:hint="eastAsia" w:ascii="HG丸ｺﾞｼｯｸM-PRO" w:hAnsi="HG丸ｺﾞｼｯｸM-PRO" w:eastAsia="HG丸ｺﾞｼｯｸM-PRO"/>
                <w:color w:val="000000" w:themeColor="text1"/>
                <w:w w:val="100"/>
                <w:sz w:val="21"/>
              </w:rPr>
              <w:t>％</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18"/>
              </w:rPr>
            </w:pPr>
            <w:r>
              <w:rPr>
                <w:rFonts w:hint="eastAsia" w:ascii="HG丸ｺﾞｼｯｸM-PRO" w:hAnsi="HG丸ｺﾞｼｯｸM-PRO" w:eastAsia="HG丸ｺﾞｼｯｸM-PRO"/>
                <w:color w:val="000000" w:themeColor="text1"/>
                <w:w w:val="100"/>
                <w:sz w:val="18"/>
              </w:rPr>
              <w:t>（毎年）</w:t>
            </w:r>
          </w:p>
        </w:tc>
      </w:tr>
      <w:tr>
        <w:trPr>
          <w:trHeight w:val="454" w:hRule="atLeast"/>
        </w:trPr>
        <w:tc>
          <w:tcPr>
            <w:tcW w:w="2888"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自然林の回復</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年間</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121</w:t>
            </w:r>
            <w:r>
              <w:rPr>
                <w:rFonts w:hint="eastAsia" w:ascii="HG丸ｺﾞｼｯｸM-PRO" w:hAnsi="HG丸ｺﾞｼｯｸM-PRO" w:eastAsia="HG丸ｺﾞｼｯｸM-PRO"/>
                <w:color w:val="000000" w:themeColor="text1"/>
                <w:w w:val="100"/>
                <w:sz w:val="21"/>
              </w:rPr>
              <w:t>㎡</w:t>
            </w:r>
          </w:p>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R7.10</w:t>
            </w:r>
            <w:r>
              <w:rPr>
                <w:rFonts w:hint="eastAsia" w:ascii="HG丸ｺﾞｼｯｸM-PRO" w:hAnsi="HG丸ｺﾞｼｯｸM-PRO" w:eastAsia="HG丸ｺﾞｼｯｸM-PRO"/>
                <w:color w:val="000000" w:themeColor="text1"/>
                <w:w w:val="100"/>
                <w:sz w:val="18"/>
              </w:rPr>
              <w:t>月末）</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leftChars="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3,2</w:t>
            </w:r>
            <w:r>
              <w:rPr>
                <w:rFonts w:hint="eastAsia" w:ascii="HG丸ｺﾞｼｯｸM-PRO" w:hAnsi="HG丸ｺﾞｼｯｸM-PRO" w:eastAsia="HG丸ｺﾞｼｯｸM-PRO"/>
                <w:color w:val="000000" w:themeColor="text1"/>
                <w:w w:val="100"/>
                <w:sz w:val="21"/>
              </w:rPr>
              <w:t>９</w:t>
            </w:r>
            <w:r>
              <w:rPr>
                <w:rFonts w:hint="eastAsia" w:ascii="HG丸ｺﾞｼｯｸM-PRO" w:hAnsi="HG丸ｺﾞｼｯｸM-PRO" w:eastAsia="HG丸ｺﾞｼｯｸM-PRO"/>
                <w:color w:val="000000" w:themeColor="text1"/>
                <w:w w:val="100"/>
                <w:sz w:val="21"/>
              </w:rPr>
              <w:t>8</w:t>
            </w:r>
            <w:r>
              <w:rPr>
                <w:rFonts w:hint="eastAsia" w:ascii="HG丸ｺﾞｼｯｸM-PRO" w:hAnsi="HG丸ｺﾞｼｯｸM-PRO" w:eastAsia="HG丸ｺﾞｼｯｸM-PRO"/>
                <w:color w:val="000000" w:themeColor="text1"/>
                <w:w w:val="100"/>
                <w:sz w:val="21"/>
              </w:rPr>
              <w:t>㎡以上</w:t>
            </w:r>
          </w:p>
          <w:p>
            <w:pPr>
              <w:pStyle w:val="0"/>
              <w:spacing w:line="320" w:lineRule="exact"/>
              <w:ind w:left="0" w:leftChars="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r>
        <w:trPr>
          <w:trHeight w:val="454" w:hRule="atLeast"/>
        </w:trPr>
        <w:tc>
          <w:tcPr>
            <w:tcW w:w="2888"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文化環境評価システムの適切な運用</w:t>
            </w:r>
          </w:p>
        </w:tc>
        <w:tc>
          <w:tcPr>
            <w:tcW w:w="33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sz w:val="21"/>
              </w:rPr>
            </w:pPr>
            <w:r>
              <w:rPr>
                <w:rFonts w:hint="eastAsia" w:ascii="HG丸ｺﾞｼｯｸM-PRO" w:hAnsi="HG丸ｺﾞｼｯｸM-PRO" w:eastAsia="HG丸ｺﾞｼｯｸM-PRO"/>
                <w:color w:val="000000" w:themeColor="text1"/>
                <w:sz w:val="21"/>
              </w:rPr>
              <w:t>－</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leftChars="0" w:firstLine="0" w:firstLineChars="0"/>
              <w:jc w:val="both"/>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6</w:t>
            </w:r>
            <w:r>
              <w:rPr>
                <w:rFonts w:hint="eastAsia" w:ascii="HG丸ｺﾞｼｯｸM-PRO" w:hAnsi="HG丸ｺﾞｼｯｸM-PRO" w:eastAsia="HG丸ｺﾞｼｯｸM-PRO"/>
                <w:color w:val="000000" w:themeColor="text1"/>
                <w:w w:val="100"/>
                <w:sz w:val="21"/>
              </w:rPr>
              <w:t>事業</w:t>
            </w: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年度）</w:t>
            </w:r>
          </w:p>
        </w:tc>
        <w:tc>
          <w:tcPr>
            <w:tcW w:w="88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適切な運用</w:t>
            </w:r>
          </w:p>
        </w:tc>
      </w:tr>
    </w:tbl>
    <w:p>
      <w:pPr>
        <w:pStyle w:val="0"/>
        <w:spacing w:line="240" w:lineRule="exact"/>
        <w:rPr>
          <w:rFonts w:hint="eastAsia" w:ascii="HG丸ｺﾞｼｯｸM-PRO" w:hAnsi="HG丸ｺﾞｼｯｸM-PRO" w:eastAsia="HG丸ｺﾞｼｯｸM-PRO"/>
          <w:color w:val="000000" w:themeColor="text1"/>
          <w:sz w:val="20"/>
        </w:rPr>
      </w:pPr>
      <w:r>
        <w:rPr>
          <w:rFonts w:hint="eastAsia" w:ascii="HG丸ｺﾞｼｯｸM-PRO" w:hAnsi="HG丸ｺﾞｼｯｸM-PRO" w:eastAsia="HG丸ｺﾞｼｯｸM-PRO"/>
          <w:color w:val="000000" w:themeColor="text1"/>
          <w:sz w:val="20"/>
        </w:rPr>
        <w:t>※１「第二</w:t>
      </w:r>
      <w:r>
        <w:rPr>
          <w:rFonts w:hint="eastAsia" w:ascii="HG丸ｺﾞｼｯｸM-PRO" w:hAnsi="HG丸ｺﾞｼｯｸM-PRO" w:eastAsia="HG丸ｺﾞｼｯｸM-PRO"/>
          <w:color w:val="000000" w:themeColor="text1"/>
          <w:sz w:val="20"/>
        </w:rPr>
        <w:t xml:space="preserve"> </w:t>
      </w:r>
      <w:r>
        <w:rPr>
          <w:rFonts w:hint="eastAsia" w:ascii="HG丸ｺﾞｼｯｸM-PRO" w:hAnsi="HG丸ｺﾞｼｯｸM-PRO" w:eastAsia="HG丸ｺﾞｼｯｸM-PRO"/>
          <w:color w:val="000000" w:themeColor="text1"/>
          <w:sz w:val="20"/>
        </w:rPr>
        <w:t>種特定鳥獣（ニホンジカ）管理計画」の年間捕獲目標頭数</w:t>
      </w:r>
    </w:p>
    <w:p>
      <w:pPr>
        <w:pStyle w:val="0"/>
        <w:spacing w:line="240" w:lineRule="exact"/>
        <w:rPr>
          <w:rFonts w:hint="eastAsia" w:ascii="HG丸ｺﾞｼｯｸM-PRO" w:hAnsi="HG丸ｺﾞｼｯｸM-PRO" w:eastAsia="HG丸ｺﾞｼｯｸM-PRO"/>
          <w:color w:val="000000" w:themeColor="text1"/>
          <w:sz w:val="20"/>
        </w:rPr>
      </w:pPr>
      <w:r>
        <w:rPr>
          <w:rFonts w:hint="eastAsia" w:ascii="HG丸ｺﾞｼｯｸM-PRO" w:hAnsi="HG丸ｺﾞｼｯｸM-PRO" w:eastAsia="HG丸ｺﾞｼｯｸM-PRO"/>
          <w:color w:val="000000" w:themeColor="text1"/>
          <w:sz w:val="20"/>
        </w:rPr>
        <w:t>※２「高知県レッドデータブック</w:t>
      </w:r>
      <w:r>
        <w:rPr>
          <w:rFonts w:hint="eastAsia" w:ascii="HG丸ｺﾞｼｯｸM-PRO" w:hAnsi="HG丸ｺﾞｼｯｸM-PRO" w:eastAsia="HG丸ｺﾞｼｯｸM-PRO"/>
          <w:color w:val="000000" w:themeColor="text1"/>
          <w:sz w:val="20"/>
        </w:rPr>
        <w:t>2018</w:t>
      </w:r>
      <w:r>
        <w:rPr>
          <w:rFonts w:hint="eastAsia" w:ascii="HG丸ｺﾞｼｯｸM-PRO" w:hAnsi="HG丸ｺﾞｼｯｸM-PRO" w:eastAsia="HG丸ｺﾞｼｯｸM-PRO"/>
          <w:color w:val="000000" w:themeColor="text1"/>
          <w:sz w:val="20"/>
        </w:rPr>
        <w:t>動物編」掲載種のうち、絶滅、野生絶滅、絶滅危惧Ⅰ・Ⅱ類の数</w:t>
      </w:r>
    </w:p>
    <w:p>
      <w:pPr>
        <w:pStyle w:val="0"/>
        <w:spacing w:line="240" w:lineRule="exact"/>
        <w:rPr>
          <w:rFonts w:hint="eastAsia" w:ascii="HG丸ｺﾞｼｯｸM-PRO" w:hAnsi="HG丸ｺﾞｼｯｸM-PRO" w:eastAsia="HG丸ｺﾞｼｯｸM-PRO"/>
          <w:b w:val="1"/>
          <w:i w:val="1"/>
          <w:color w:val="000000" w:themeColor="text1"/>
          <w:sz w:val="20"/>
        </w:rPr>
      </w:pPr>
      <w:r>
        <w:rPr>
          <w:rFonts w:hint="eastAsia" w:ascii="HG丸ｺﾞｼｯｸM-PRO" w:hAnsi="HG丸ｺﾞｼｯｸM-PRO" w:eastAsia="HG丸ｺﾞｼｯｸM-PRO"/>
          <w:color w:val="000000" w:themeColor="text1"/>
          <w:sz w:val="20"/>
        </w:rPr>
        <w:t>※３「高知県レッドデータブック</w:t>
      </w:r>
      <w:r>
        <w:rPr>
          <w:rFonts w:hint="eastAsia" w:ascii="HG丸ｺﾞｼｯｸM-PRO" w:hAnsi="HG丸ｺﾞｼｯｸM-PRO" w:eastAsia="HG丸ｺﾞｼｯｸM-PRO"/>
          <w:color w:val="000000" w:themeColor="text1"/>
          <w:sz w:val="20"/>
        </w:rPr>
        <w:t>2022</w:t>
      </w:r>
      <w:r>
        <w:rPr>
          <w:rFonts w:hint="eastAsia" w:ascii="HG丸ｺﾞｼｯｸM-PRO" w:hAnsi="HG丸ｺﾞｼｯｸM-PRO" w:eastAsia="HG丸ｺﾞｼｯｸM-PRO"/>
          <w:color w:val="000000" w:themeColor="text1"/>
          <w:sz w:val="20"/>
        </w:rPr>
        <w:t>植物編」掲載種のうち、絶滅、野生絶滅、絶滅危惧Ⅰ・Ⅱ類の数</w:t>
      </w:r>
    </w:p>
    <w:p>
      <w:pPr>
        <w:pStyle w:val="0"/>
        <w:spacing w:line="240" w:lineRule="exact"/>
        <w:rPr>
          <w:rFonts w:hint="default" w:ascii="メイリオ" w:hAnsi="メイリオ" w:eastAsia="メイリオ"/>
          <w:sz w:val="21"/>
          <w:highlight w:val="none"/>
        </w:rPr>
      </w:pPr>
      <w:r>
        <w:rPr>
          <w:rFonts w:hint="eastAsia" w:ascii="HG丸ｺﾞｼｯｸM-PRO" w:hAnsi="HG丸ｺﾞｼｯｸM-PRO" w:eastAsia="HG丸ｺﾞｼｯｸM-PRO"/>
          <w:color w:val="000000" w:themeColor="text1"/>
          <w:sz w:val="20"/>
          <w:highlight w:val="none"/>
        </w:rPr>
        <w:t>※４</w:t>
      </w:r>
      <w:r>
        <w:rPr>
          <w:rFonts w:hint="eastAsia" w:ascii="HG丸ｺﾞｼｯｸM-PRO" w:hAnsi="HG丸ｺﾞｼｯｸM-PRO" w:eastAsia="HG丸ｺﾞｼｯｸM-PRO"/>
          <w:color w:val="000000" w:themeColor="text1"/>
          <w:sz w:val="20"/>
          <w:highlight w:val="none"/>
        </w:rPr>
        <w:t xml:space="preserve"> </w:t>
      </w:r>
      <w:r>
        <w:rPr>
          <w:rFonts w:hint="eastAsia" w:ascii="HG丸ｺﾞｼｯｸM-PRO" w:hAnsi="HG丸ｺﾞｼｯｸM-PRO" w:eastAsia="HG丸ｺﾞｼｯｸM-PRO"/>
          <w:color w:val="000000" w:themeColor="text1"/>
          <w:sz w:val="20"/>
          <w:highlight w:val="none"/>
        </w:rPr>
        <w:t>戦略５を主軸として実施</w:t>
      </w:r>
    </w:p>
    <w:p>
      <w:pPr>
        <w:pStyle w:val="0"/>
        <w:spacing w:line="520" w:lineRule="exact"/>
        <w:rPr>
          <w:rFonts w:hint="default" w:ascii="メイリオ" w:hAnsi="メイリオ" w:eastAsia="メイリオ"/>
          <w:sz w:val="21"/>
        </w:rPr>
      </w:pPr>
      <w:r>
        <w:rPr>
          <w:rFonts w:hint="eastAsia" w:ascii="メイリオ" w:hAnsi="メイリオ" w:eastAsia="メイリオ"/>
          <w:b w:val="1"/>
          <w:sz w:val="24"/>
        </w:rPr>
        <w:t>戦略４　地域資源を活かした産業振興</w:t>
      </w:r>
    </w:p>
    <w:tbl>
      <w:tblPr>
        <w:tblStyle w:val="11"/>
        <w:tblW w:w="9854" w:type="dxa"/>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5682"/>
        <w:gridCol w:w="663"/>
        <w:gridCol w:w="1755"/>
        <w:gridCol w:w="1754"/>
      </w:tblGrid>
      <w:tr>
        <w:trPr>
          <w:trHeight w:val="283" w:hRule="atLeast"/>
        </w:trPr>
        <w:tc>
          <w:tcPr>
            <w:tcW w:w="6345" w:type="dxa"/>
            <w:gridSpan w:val="2"/>
            <w:tcBorders>
              <w:top w:val="single" w:color="auto" w:sz="4" w:space="0"/>
              <w:left w:val="single" w:color="auto" w:sz="4" w:space="0"/>
              <w:bottom w:val="single" w:color="auto" w:sz="4" w:space="0"/>
              <w:right w:val="single" w:color="auto" w:sz="4" w:space="0"/>
              <w:tl2br w:val="nil"/>
              <w:tr2bl w:val="nil"/>
            </w:tcBorders>
            <w:shd w:val="clear" w:color="auto" w:fill="CCECFF"/>
            <w:vAlign w:val="top"/>
          </w:tcPr>
          <w:p>
            <w:pPr>
              <w:pStyle w:val="0"/>
              <w:jc w:val="center"/>
              <w:rPr>
                <w:rFonts w:hint="default" w:ascii="メイリオ" w:hAnsi="メイリオ" w:eastAsia="メイリオ"/>
                <w:b w:val="1"/>
              </w:rPr>
            </w:pPr>
            <w:r>
              <w:rPr>
                <w:rFonts w:hint="eastAsia" w:ascii="メイリオ" w:hAnsi="メイリオ" w:eastAsia="メイリオ"/>
                <w:b w:val="1"/>
              </w:rPr>
              <w:t>指標</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CCECFF"/>
            <w:vAlign w:val="top"/>
          </w:tcPr>
          <w:p>
            <w:pPr>
              <w:pStyle w:val="0"/>
              <w:jc w:val="center"/>
              <w:rPr>
                <w:rFonts w:hint="default" w:ascii="メイリオ" w:hAnsi="メイリオ" w:eastAsia="メイリオ"/>
                <w:b w:val="1"/>
              </w:rPr>
            </w:pPr>
            <w:r>
              <w:rPr>
                <w:rFonts w:hint="eastAsia" w:ascii="メイリオ" w:hAnsi="メイリオ" w:eastAsia="メイリオ"/>
                <w:b w:val="1"/>
              </w:rPr>
              <w:t>現状</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CCECFF"/>
            <w:vAlign w:val="top"/>
          </w:tcPr>
          <w:p>
            <w:pPr>
              <w:pStyle w:val="0"/>
              <w:jc w:val="center"/>
              <w:rPr>
                <w:rFonts w:hint="default" w:ascii="メイリオ" w:hAnsi="メイリオ" w:eastAsia="メイリオ"/>
                <w:b w:val="1"/>
              </w:rPr>
            </w:pPr>
            <w:r>
              <w:rPr>
                <w:rFonts w:hint="eastAsia" w:ascii="メイリオ" w:hAnsi="メイリオ" w:eastAsia="メイリオ"/>
                <w:b w:val="1"/>
              </w:rPr>
              <w:t>目標</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自然体験型観光施設などの利用者数</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auto"/>
                <w:w w:val="100"/>
                <w:sz w:val="21"/>
              </w:rPr>
              <w:t>年間</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1,388</w:t>
            </w:r>
            <w:r>
              <w:rPr>
                <w:rFonts w:hint="eastAsia" w:ascii="HG丸ｺﾞｼｯｸM-PRO" w:hAnsi="HG丸ｺﾞｼｯｸM-PRO" w:eastAsia="HG丸ｺﾞｼｯｸM-PRO"/>
                <w:color w:val="000000" w:themeColor="text1"/>
                <w:w w:val="100"/>
                <w:sz w:val="21"/>
              </w:rPr>
              <w:t>千人</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R7.10</w:t>
            </w:r>
            <w:r>
              <w:rPr>
                <w:rFonts w:hint="eastAsia" w:ascii="HG丸ｺﾞｼｯｸM-PRO" w:hAnsi="HG丸ｺﾞｼｯｸM-PRO" w:eastAsia="HG丸ｺﾞｼｯｸM-PRO"/>
                <w:color w:val="000000" w:themeColor="text1"/>
                <w:w w:val="100"/>
                <w:sz w:val="18"/>
              </w:rPr>
              <w:t>月末）</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2,012</w:t>
            </w:r>
            <w:r>
              <w:rPr>
                <w:rFonts w:hint="eastAsia" w:ascii="HG丸ｺﾞｼｯｸM-PRO" w:hAnsi="HG丸ｺﾞｼｯｸM-PRO" w:eastAsia="HG丸ｺﾞｼｯｸM-PRO"/>
                <w:color w:val="000000" w:themeColor="text1"/>
                <w:w w:val="100"/>
                <w:sz w:val="21"/>
              </w:rPr>
              <w:t>千人</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県有公共施設の木造率</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年間</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100</w:t>
            </w:r>
            <w:r>
              <w:rPr>
                <w:rFonts w:hint="eastAsia" w:ascii="HG丸ｺﾞｼｯｸM-PRO" w:hAnsi="HG丸ｺﾞｼｯｸM-PRO" w:eastAsia="HG丸ｺﾞｼｯｸM-PRO"/>
                <w:color w:val="000000" w:themeColor="text1"/>
                <w:w w:val="100"/>
                <w:sz w:val="21"/>
              </w:rPr>
              <w:t>％</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100</w:t>
            </w:r>
            <w:r>
              <w:rPr>
                <w:rFonts w:hint="eastAsia" w:ascii="HG丸ｺﾞｼｯｸM-PRO" w:hAnsi="HG丸ｺﾞｼｯｸM-PRO" w:eastAsia="HG丸ｺﾞｼｯｸM-PRO"/>
                <w:color w:val="000000" w:themeColor="text1"/>
                <w:w w:val="100"/>
                <w:sz w:val="21"/>
              </w:rPr>
              <w:t>％</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（毎年）</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病害版</w:t>
            </w:r>
            <w:r>
              <w:rPr>
                <w:rFonts w:hint="eastAsia" w:ascii="HG丸ｺﾞｼｯｸM-PRO" w:hAnsi="HG丸ｺﾞｼｯｸM-PRO" w:eastAsia="HG丸ｺﾞｼｯｸM-PRO"/>
                <w:color w:val="000000" w:themeColor="text1"/>
                <w:w w:val="100"/>
                <w:sz w:val="21"/>
              </w:rPr>
              <w:t>IPM</w:t>
            </w:r>
            <w:r>
              <w:rPr>
                <w:rFonts w:hint="eastAsia" w:ascii="HG丸ｺﾞｼｯｸM-PRO" w:hAnsi="HG丸ｺﾞｼｯｸM-PRO" w:eastAsia="HG丸ｺﾞｼｯｸM-PRO"/>
                <w:color w:val="000000" w:themeColor="text1"/>
                <w:w w:val="100"/>
                <w:sz w:val="21"/>
              </w:rPr>
              <w:t>技術の普及率</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49.7</w:t>
            </w:r>
            <w:r>
              <w:rPr>
                <w:rFonts w:hint="eastAsia" w:ascii="HG丸ｺﾞｼｯｸM-PRO" w:hAnsi="HG丸ｺﾞｼｯｸM-PRO" w:eastAsia="HG丸ｺﾞｼｯｸM-PRO"/>
                <w:color w:val="000000" w:themeColor="text1"/>
                <w:w w:val="100"/>
                <w:sz w:val="21"/>
              </w:rPr>
              <w:t>％</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77</w:t>
            </w:r>
            <w:r>
              <w:rPr>
                <w:rFonts w:hint="eastAsia" w:ascii="HG丸ｺﾞｼｯｸM-PRO" w:hAnsi="HG丸ｺﾞｼｯｸM-PRO" w:eastAsia="HG丸ｺﾞｼｯｸM-PRO"/>
                <w:color w:val="000000" w:themeColor="text1"/>
                <w:w w:val="100"/>
                <w:sz w:val="21"/>
              </w:rPr>
              <w:t>％</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R11</w:t>
            </w:r>
            <w:r>
              <w:rPr>
                <w:rFonts w:hint="eastAsia" w:ascii="HG丸ｺﾞｼｯｸM-PRO" w:hAnsi="HG丸ｺﾞｼｯｸM-PRO" w:eastAsia="HG丸ｺﾞｼｯｸM-PRO"/>
                <w:color w:val="000000" w:themeColor="text1"/>
                <w:w w:val="100"/>
                <w:sz w:val="18"/>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脱炭素に資する製品・技術等への補助件数＋共同研究・技術支援の件数</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28</w:t>
            </w:r>
            <w:r>
              <w:rPr>
                <w:rFonts w:hint="eastAsia" w:ascii="HG丸ｺﾞｼｯｸM-PRO" w:hAnsi="HG丸ｺﾞｼｯｸM-PRO" w:eastAsia="HG丸ｺﾞｼｯｸM-PRO"/>
                <w:color w:val="000000" w:themeColor="text1"/>
                <w:w w:val="100"/>
                <w:sz w:val="21"/>
              </w:rPr>
              <w:t>件</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80</w:t>
            </w:r>
            <w:r>
              <w:rPr>
                <w:rFonts w:hint="eastAsia" w:ascii="HG丸ｺﾞｼｯｸM-PRO" w:hAnsi="HG丸ｺﾞｼｯｸM-PRO" w:eastAsia="HG丸ｺﾞｼｯｸM-PRO"/>
                <w:color w:val="000000" w:themeColor="text1"/>
                <w:w w:val="100"/>
                <w:sz w:val="21"/>
              </w:rPr>
              <w:t>件</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ポータルサイトに取組・製品等を登録している事業者数</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43</w:t>
            </w:r>
            <w:r>
              <w:rPr>
                <w:rFonts w:hint="eastAsia" w:ascii="HG丸ｺﾞｼｯｸM-PRO" w:hAnsi="HG丸ｺﾞｼｯｸM-PRO" w:eastAsia="HG丸ｺﾞｼｯｸM-PRO"/>
                <w:color w:val="000000" w:themeColor="text1"/>
                <w:w w:val="100"/>
                <w:sz w:val="21"/>
              </w:rPr>
              <w:t>事業者</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500</w:t>
            </w:r>
            <w:r>
              <w:rPr>
                <w:rFonts w:hint="eastAsia" w:ascii="HG丸ｺﾞｼｯｸM-PRO" w:hAnsi="HG丸ｺﾞｼｯｸM-PRO" w:eastAsia="HG丸ｺﾞｼｯｸM-PRO"/>
                <w:color w:val="000000" w:themeColor="text1"/>
                <w:w w:val="100"/>
                <w:sz w:val="21"/>
              </w:rPr>
              <w:t>事業者</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カーボンニュートラルに関するセミナーや研究会への参加者数</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814</w:t>
            </w:r>
            <w:r>
              <w:rPr>
                <w:rFonts w:hint="eastAsia" w:ascii="HG丸ｺﾞｼｯｸM-PRO" w:hAnsi="HG丸ｺﾞｼｯｸM-PRO" w:eastAsia="HG丸ｺﾞｼｯｸM-PRO"/>
                <w:color w:val="000000" w:themeColor="text1"/>
                <w:w w:val="100"/>
                <w:sz w:val="21"/>
              </w:rPr>
              <w:t>人</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1,050</w:t>
            </w:r>
            <w:r>
              <w:rPr>
                <w:rFonts w:hint="eastAsia" w:ascii="HG丸ｺﾞｼｯｸM-PRO" w:hAnsi="HG丸ｺﾞｼｯｸM-PRO" w:eastAsia="HG丸ｺﾞｼｯｸM-PRO"/>
                <w:color w:val="000000" w:themeColor="text1"/>
                <w:w w:val="100"/>
                <w:sz w:val="21"/>
              </w:rPr>
              <w:t>人</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地域新電力会社の設立件数（小売電気事業者の設立件数）※（）は関与する市町村数　【再掲】</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3</w:t>
            </w:r>
            <w:r>
              <w:rPr>
                <w:rFonts w:hint="eastAsia" w:ascii="HG丸ｺﾞｼｯｸM-PRO" w:hAnsi="HG丸ｺﾞｼｯｸM-PRO" w:eastAsia="HG丸ｺﾞｼｯｸM-PRO"/>
                <w:color w:val="000000" w:themeColor="text1"/>
                <w:w w:val="100"/>
                <w:sz w:val="21"/>
              </w:rPr>
              <w:t>市町村</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年度）</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Chars="0" w:firstLine="0" w:firstLineChars="0"/>
              <w:jc w:val="both"/>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10</w:t>
            </w:r>
            <w:r>
              <w:rPr>
                <w:rFonts w:hint="eastAsia" w:ascii="HG丸ｺﾞｼｯｸM-PRO" w:hAnsi="HG丸ｺﾞｼｯｸM-PRO" w:eastAsia="HG丸ｺﾞｼｯｸM-PRO"/>
                <w:color w:val="000000" w:themeColor="text1"/>
                <w:w w:val="100"/>
                <w:sz w:val="21"/>
              </w:rPr>
              <w:t>（</w:t>
            </w:r>
            <w:r>
              <w:rPr>
                <w:rFonts w:hint="eastAsia" w:ascii="HG丸ｺﾞｼｯｸM-PRO" w:hAnsi="HG丸ｺﾞｼｯｸM-PRO" w:eastAsia="HG丸ｺﾞｼｯｸM-PRO"/>
                <w:color w:val="000000" w:themeColor="text1"/>
                <w:w w:val="100"/>
                <w:sz w:val="21"/>
              </w:rPr>
              <w:t>17</w:t>
            </w:r>
            <w:r>
              <w:rPr>
                <w:rFonts w:hint="eastAsia" w:ascii="HG丸ｺﾞｼｯｸM-PRO" w:hAnsi="HG丸ｺﾞｼｯｸM-PRO" w:eastAsia="HG丸ｺﾞｼｯｸM-PRO"/>
                <w:color w:val="000000" w:themeColor="text1"/>
                <w:w w:val="100"/>
                <w:sz w:val="21"/>
              </w:rPr>
              <w:t>）市町村</w:t>
            </w:r>
          </w:p>
          <w:p>
            <w:pPr>
              <w:pStyle w:val="0"/>
              <w:spacing w:line="320" w:lineRule="exact"/>
              <w:ind w:leftChars="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r>
        <w:trPr>
          <w:trHeight w:val="640" w:hRule="atLeast"/>
        </w:trPr>
        <w:tc>
          <w:tcPr>
            <w:tcW w:w="5896"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住宅用太陽光発電の設置割合　【再掲】</w:t>
            </w:r>
          </w:p>
        </w:tc>
        <w:tc>
          <w:tcPr>
            <w:tcW w:w="680"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累計</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10.5%</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R6.11</w:t>
            </w:r>
            <w:r>
              <w:rPr>
                <w:rFonts w:hint="eastAsia" w:ascii="HG丸ｺﾞｼｯｸM-PRO" w:hAnsi="HG丸ｺﾞｼｯｸM-PRO" w:eastAsia="HG丸ｺﾞｼｯｸM-PRO"/>
                <w:color w:val="000000" w:themeColor="text1"/>
                <w:w w:val="100"/>
                <w:sz w:val="18"/>
              </w:rPr>
              <w:t>月末）</w:t>
            </w:r>
          </w:p>
        </w:tc>
        <w:tc>
          <w:tcPr>
            <w:tcW w:w="1814"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ind w:leftChars="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13.9%</w:t>
            </w:r>
          </w:p>
          <w:p>
            <w:pPr>
              <w:pStyle w:val="0"/>
              <w:spacing w:line="320" w:lineRule="exact"/>
              <w:ind w:leftChars="0" w:firstLine="0" w:firstLineChars="0"/>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bl>
    <w:p>
      <w:pPr>
        <w:pStyle w:val="0"/>
        <w:spacing w:line="520" w:lineRule="exact"/>
        <w:rPr>
          <w:rFonts w:hint="default" w:ascii="メイリオ" w:hAnsi="メイリオ" w:eastAsia="メイリオ"/>
          <w:w w:val="100"/>
        </w:rPr>
      </w:pPr>
      <w:r>
        <w:rPr>
          <w:rFonts w:hint="eastAsia" w:ascii="メイリオ" w:hAnsi="メイリオ" w:eastAsia="メイリオ"/>
          <w:b w:val="1"/>
          <w:w w:val="100"/>
          <w:sz w:val="24"/>
        </w:rPr>
        <w:t>戦略５　環境を守り次世代へつないでいくための人材育成と地域づくり</w:t>
      </w:r>
    </w:p>
    <w:tbl>
      <w:tblPr>
        <w:tblStyle w:val="11"/>
        <w:tblW w:w="0" w:type="auto"/>
        <w:tblInd w:w="0" w:type="dxa"/>
        <w:tblBorders>
          <w:top w:val="single" w:color="auto" w:sz="4" w:space="0"/>
          <w:left w:val="single" w:color="auto" w:sz="4" w:space="0"/>
          <w:bottom w:val="single" w:color="auto" w:sz="4" w:space="0"/>
          <w:right w:val="single" w:color="auto" w:sz="4" w:space="0"/>
        </w:tblBorders>
        <w:tblLayout w:type="fixed"/>
        <w:tblLook w:firstRow="1" w:lastRow="0" w:firstColumn="1" w:lastColumn="0" w:noHBand="0" w:noVBand="1" w:val="04A0"/>
      </w:tblPr>
      <w:tblGrid>
        <w:gridCol w:w="5682"/>
        <w:gridCol w:w="663"/>
        <w:gridCol w:w="1752"/>
        <w:gridCol w:w="1752"/>
      </w:tblGrid>
      <w:tr>
        <w:trPr/>
        <w:tc>
          <w:tcPr>
            <w:tcW w:w="6345" w:type="dxa"/>
            <w:gridSpan w:val="2"/>
            <w:tcBorders>
              <w:top w:val="single" w:color="auto" w:sz="4" w:space="0"/>
              <w:left w:val="single" w:color="auto" w:sz="4" w:space="0"/>
              <w:bottom w:val="single" w:color="auto" w:sz="4" w:space="0"/>
              <w:right w:val="single" w:color="auto" w:sz="4" w:space="0"/>
              <w:tl2br w:val="nil"/>
              <w:tr2bl w:val="nil"/>
            </w:tcBorders>
            <w:shd w:val="clear" w:color="auto" w:fill="E6CDFF"/>
            <w:vAlign w:val="top"/>
          </w:tcPr>
          <w:p>
            <w:pPr>
              <w:pStyle w:val="0"/>
              <w:jc w:val="center"/>
              <w:rPr>
                <w:rFonts w:hint="default" w:ascii="メイリオ" w:hAnsi="メイリオ" w:eastAsia="メイリオ"/>
                <w:b w:val="1"/>
                <w:w w:val="100"/>
              </w:rPr>
            </w:pPr>
            <w:r>
              <w:rPr>
                <w:rFonts w:hint="eastAsia" w:ascii="メイリオ" w:hAnsi="メイリオ" w:eastAsia="メイリオ"/>
                <w:b w:val="1"/>
                <w:w w:val="100"/>
              </w:rPr>
              <w:t>指標</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E6CDFF"/>
            <w:vAlign w:val="top"/>
          </w:tcPr>
          <w:p>
            <w:pPr>
              <w:pStyle w:val="0"/>
              <w:jc w:val="center"/>
              <w:rPr>
                <w:rFonts w:hint="default" w:ascii="メイリオ" w:hAnsi="メイリオ" w:eastAsia="メイリオ"/>
                <w:b w:val="1"/>
                <w:w w:val="100"/>
              </w:rPr>
            </w:pPr>
            <w:r>
              <w:rPr>
                <w:rFonts w:hint="eastAsia" w:ascii="メイリオ" w:hAnsi="メイリオ" w:eastAsia="メイリオ"/>
                <w:b w:val="1"/>
                <w:w w:val="100"/>
              </w:rPr>
              <w:t>現状</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E6CDFF"/>
            <w:vAlign w:val="top"/>
          </w:tcPr>
          <w:p>
            <w:pPr>
              <w:pStyle w:val="0"/>
              <w:jc w:val="center"/>
              <w:rPr>
                <w:rFonts w:hint="default" w:ascii="メイリオ" w:hAnsi="メイリオ" w:eastAsia="メイリオ"/>
                <w:b w:val="1"/>
                <w:w w:val="100"/>
              </w:rPr>
            </w:pPr>
            <w:r>
              <w:rPr>
                <w:rFonts w:hint="eastAsia" w:ascii="メイリオ" w:hAnsi="メイリオ" w:eastAsia="メイリオ"/>
                <w:b w:val="1"/>
                <w:w w:val="100"/>
              </w:rPr>
              <w:t>目標</w:t>
            </w:r>
          </w:p>
        </w:tc>
      </w:tr>
      <w:tr>
        <w:trPr>
          <w:trHeight w:val="960" w:hRule="atLeast"/>
        </w:trPr>
        <w:tc>
          <w:tcPr>
            <w:tcW w:w="568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環境の学習は、大切だと思う児童生徒の割合（小学校５年・中学校２年）</w:t>
            </w:r>
          </w:p>
        </w:tc>
        <w:tc>
          <w:tcPr>
            <w:tcW w:w="663"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年間</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小５：</w:t>
            </w:r>
            <w:r>
              <w:rPr>
                <w:rFonts w:hint="eastAsia" w:ascii="HG丸ｺﾞｼｯｸM-PRO" w:hAnsi="HG丸ｺﾞｼｯｸM-PRO" w:eastAsia="HG丸ｺﾞｼｯｸM-PRO"/>
                <w:color w:val="000000" w:themeColor="text1"/>
                <w:w w:val="100"/>
                <w:sz w:val="21"/>
              </w:rPr>
              <w:t>97.2</w:t>
            </w:r>
            <w:r>
              <w:rPr>
                <w:rFonts w:hint="eastAsia" w:ascii="HG丸ｺﾞｼｯｸM-PRO" w:hAnsi="HG丸ｺﾞｼｯｸM-PRO" w:eastAsia="HG丸ｺﾞｼｯｸM-PRO"/>
                <w:color w:val="000000" w:themeColor="text1"/>
                <w:w w:val="100"/>
                <w:sz w:val="21"/>
              </w:rPr>
              <w:t>％</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中２：</w:t>
            </w:r>
            <w:r>
              <w:rPr>
                <w:rFonts w:hint="eastAsia" w:ascii="HG丸ｺﾞｼｯｸM-PRO" w:hAnsi="HG丸ｺﾞｼｯｸM-PRO" w:eastAsia="HG丸ｺﾞｼｯｸM-PRO"/>
                <w:color w:val="000000" w:themeColor="text1"/>
                <w:w w:val="100"/>
                <w:sz w:val="21"/>
              </w:rPr>
              <w:t>96.6</w:t>
            </w:r>
            <w:r>
              <w:rPr>
                <w:rFonts w:hint="eastAsia" w:ascii="HG丸ｺﾞｼｯｸM-PRO" w:hAnsi="HG丸ｺﾞｼｯｸM-PRO" w:eastAsia="HG丸ｺﾞｼｯｸM-PRO"/>
                <w:color w:val="000000" w:themeColor="text1"/>
                <w:w w:val="100"/>
                <w:sz w:val="21"/>
              </w:rPr>
              <w:t>％</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速報値）</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80%</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（毎年）</w:t>
            </w:r>
          </w:p>
        </w:tc>
      </w:tr>
      <w:tr>
        <w:trPr>
          <w:trHeight w:val="960" w:hRule="atLeast"/>
        </w:trPr>
        <w:tc>
          <w:tcPr>
            <w:tcW w:w="568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環境を守るために何かしてみたいと思う児童生徒の割合（小学校５年・中学校２年）</w:t>
            </w:r>
          </w:p>
        </w:tc>
        <w:tc>
          <w:tcPr>
            <w:tcW w:w="663"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年間</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小</w:t>
            </w:r>
            <w:r>
              <w:rPr>
                <w:rFonts w:hint="eastAsia" w:ascii="HG丸ｺﾞｼｯｸM-PRO" w:hAnsi="HG丸ｺﾞｼｯｸM-PRO" w:eastAsia="HG丸ｺﾞｼｯｸM-PRO"/>
                <w:color w:val="000000" w:themeColor="text1"/>
                <w:w w:val="100"/>
                <w:sz w:val="21"/>
              </w:rPr>
              <w:t>5</w:t>
            </w:r>
            <w:r>
              <w:rPr>
                <w:rFonts w:hint="eastAsia" w:ascii="HG丸ｺﾞｼｯｸM-PRO" w:hAnsi="HG丸ｺﾞｼｯｸM-PRO" w:eastAsia="HG丸ｺﾞｼｯｸM-PRO"/>
                <w:color w:val="000000" w:themeColor="text1"/>
                <w:w w:val="100"/>
                <w:sz w:val="21"/>
              </w:rPr>
              <w:t>：</w:t>
            </w:r>
            <w:r>
              <w:rPr>
                <w:rFonts w:hint="eastAsia" w:ascii="HG丸ｺﾞｼｯｸM-PRO" w:hAnsi="HG丸ｺﾞｼｯｸM-PRO" w:eastAsia="HG丸ｺﾞｼｯｸM-PRO"/>
                <w:color w:val="000000" w:themeColor="text1"/>
                <w:w w:val="100"/>
                <w:sz w:val="21"/>
              </w:rPr>
              <w:t>91.3</w:t>
            </w:r>
            <w:r>
              <w:rPr>
                <w:rFonts w:hint="eastAsia" w:ascii="HG丸ｺﾞｼｯｸM-PRO" w:hAnsi="HG丸ｺﾞｼｯｸM-PRO" w:eastAsia="HG丸ｺﾞｼｯｸM-PRO"/>
                <w:color w:val="000000" w:themeColor="text1"/>
                <w:w w:val="100"/>
                <w:sz w:val="21"/>
              </w:rPr>
              <w:t>％</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中</w:t>
            </w:r>
            <w:r>
              <w:rPr>
                <w:rFonts w:hint="eastAsia" w:ascii="HG丸ｺﾞｼｯｸM-PRO" w:hAnsi="HG丸ｺﾞｼｯｸM-PRO" w:eastAsia="HG丸ｺﾞｼｯｸM-PRO"/>
                <w:color w:val="000000" w:themeColor="text1"/>
                <w:w w:val="100"/>
                <w:sz w:val="21"/>
              </w:rPr>
              <w:t>2</w:t>
            </w:r>
            <w:r>
              <w:rPr>
                <w:rFonts w:hint="eastAsia" w:ascii="HG丸ｺﾞｼｯｸM-PRO" w:hAnsi="HG丸ｺﾞｼｯｸM-PRO" w:eastAsia="HG丸ｺﾞｼｯｸM-PRO"/>
                <w:color w:val="000000" w:themeColor="text1"/>
                <w:w w:val="100"/>
                <w:sz w:val="21"/>
              </w:rPr>
              <w:t>：</w:t>
            </w:r>
            <w:r>
              <w:rPr>
                <w:rFonts w:hint="eastAsia" w:ascii="HG丸ｺﾞｼｯｸM-PRO" w:hAnsi="HG丸ｺﾞｼｯｸM-PRO" w:eastAsia="HG丸ｺﾞｼｯｸM-PRO"/>
                <w:color w:val="000000" w:themeColor="text1"/>
                <w:w w:val="100"/>
                <w:sz w:val="21"/>
              </w:rPr>
              <w:t>87.1</w:t>
            </w:r>
            <w:r>
              <w:rPr>
                <w:rFonts w:hint="eastAsia" w:ascii="HG丸ｺﾞｼｯｸM-PRO" w:hAnsi="HG丸ｺﾞｼｯｸM-PRO" w:eastAsia="HG丸ｺﾞｼｯｸM-PRO"/>
                <w:color w:val="000000" w:themeColor="text1"/>
                <w:w w:val="100"/>
                <w:sz w:val="21"/>
              </w:rPr>
              <w:t>％</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速報値）</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80%</w:t>
            </w:r>
          </w:p>
          <w:p>
            <w:pPr>
              <w:pStyle w:val="0"/>
              <w:spacing w:line="320" w:lineRule="exact"/>
              <w:jc w:val="center"/>
              <w:rPr>
                <w:rFonts w:hint="eastAsia" w:ascii="HG丸ｺﾞｼｯｸM-PRO" w:hAnsi="HG丸ｺﾞｼｯｸM-PRO" w:eastAsia="HG丸ｺﾞｼｯｸM-PRO"/>
                <w:color w:val="000000" w:themeColor="text1"/>
                <w:w w:val="100"/>
                <w:sz w:val="18"/>
              </w:rPr>
            </w:pPr>
            <w:r>
              <w:rPr>
                <w:rFonts w:hint="eastAsia" w:ascii="HG丸ｺﾞｼｯｸM-PRO" w:hAnsi="HG丸ｺﾞｼｯｸM-PRO" w:eastAsia="HG丸ｺﾞｼｯｸM-PRO"/>
                <w:color w:val="000000" w:themeColor="text1"/>
                <w:w w:val="100"/>
                <w:sz w:val="18"/>
              </w:rPr>
              <w:t>（毎年）</w:t>
            </w:r>
          </w:p>
        </w:tc>
      </w:tr>
      <w:tr>
        <w:trPr>
          <w:trHeight w:val="640" w:hRule="atLeast"/>
        </w:trPr>
        <w:tc>
          <w:tcPr>
            <w:tcW w:w="568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環境や社会の問題に対する意識や行動に変化があったと思う生徒の割合（高校３年）</w:t>
            </w:r>
          </w:p>
        </w:tc>
        <w:tc>
          <w:tcPr>
            <w:tcW w:w="663"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年間</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79.5</w:t>
            </w:r>
            <w:r>
              <w:rPr>
                <w:rFonts w:hint="eastAsia" w:ascii="HG丸ｺﾞｼｯｸM-PRO" w:hAnsi="HG丸ｺﾞｼｯｸM-PRO" w:eastAsia="HG丸ｺﾞｼｯｸM-PRO"/>
                <w:color w:val="000000" w:themeColor="text1"/>
                <w:w w:val="100"/>
                <w:sz w:val="21"/>
              </w:rPr>
              <w:t>％</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R7.12</w:t>
            </w:r>
            <w:r>
              <w:rPr>
                <w:rFonts w:hint="eastAsia" w:ascii="HG丸ｺﾞｼｯｸM-PRO" w:hAnsi="HG丸ｺﾞｼｯｸM-PRO" w:eastAsia="HG丸ｺﾞｼｯｸM-PRO"/>
                <w:color w:val="000000" w:themeColor="text1"/>
                <w:w w:val="100"/>
                <w:sz w:val="18"/>
              </w:rPr>
              <w:t>月末）</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70%</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（毎年）</w:t>
            </w:r>
          </w:p>
        </w:tc>
      </w:tr>
      <w:tr>
        <w:trPr>
          <w:trHeight w:val="640" w:hRule="atLeast"/>
        </w:trPr>
        <w:tc>
          <w:tcPr>
            <w:tcW w:w="568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今後、環境や社会の問題を意識した行動に取り組んでいきたいと思う生徒の割合（高校３年）</w:t>
            </w:r>
          </w:p>
        </w:tc>
        <w:tc>
          <w:tcPr>
            <w:tcW w:w="663"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年間</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85.0</w:t>
            </w:r>
            <w:r>
              <w:rPr>
                <w:rFonts w:hint="eastAsia" w:ascii="HG丸ｺﾞｼｯｸM-PRO" w:hAnsi="HG丸ｺﾞｼｯｸM-PRO" w:eastAsia="HG丸ｺﾞｼｯｸM-PRO"/>
                <w:color w:val="000000" w:themeColor="text1"/>
                <w:w w:val="100"/>
                <w:sz w:val="21"/>
              </w:rPr>
              <w:t>％</w:t>
            </w:r>
          </w:p>
          <w:p>
            <w:pPr>
              <w:pStyle w:val="0"/>
              <w:spacing w:line="320" w:lineRule="exact"/>
              <w:jc w:val="center"/>
              <w:rPr>
                <w:rFonts w:hint="eastAsia" w:ascii="HG丸ｺﾞｼｯｸM-PRO" w:hAnsi="HG丸ｺﾞｼｯｸM-PRO" w:eastAsia="HG丸ｺﾞｼｯｸM-PRO"/>
                <w:color w:val="000000" w:themeColor="text1"/>
                <w:w w:val="100"/>
                <w:sz w:val="18"/>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R7.12</w:t>
            </w:r>
            <w:r>
              <w:rPr>
                <w:rFonts w:hint="eastAsia" w:ascii="HG丸ｺﾞｼｯｸM-PRO" w:hAnsi="HG丸ｺﾞｼｯｸM-PRO" w:eastAsia="HG丸ｺﾞｼｯｸM-PRO"/>
                <w:color w:val="000000" w:themeColor="text1"/>
                <w:w w:val="100"/>
                <w:sz w:val="18"/>
              </w:rPr>
              <w:t>月末）</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80%</w:t>
            </w:r>
          </w:p>
          <w:p>
            <w:pPr>
              <w:pStyle w:val="0"/>
              <w:spacing w:line="320" w:lineRule="exact"/>
              <w:jc w:val="center"/>
              <w:rPr>
                <w:rFonts w:hint="eastAsia" w:ascii="HG丸ｺﾞｼｯｸM-PRO" w:hAnsi="HG丸ｺﾞｼｯｸM-PRO" w:eastAsia="HG丸ｺﾞｼｯｸM-PRO"/>
                <w:color w:val="000000" w:themeColor="text1"/>
                <w:w w:val="100"/>
                <w:sz w:val="18"/>
              </w:rPr>
            </w:pPr>
            <w:r>
              <w:rPr>
                <w:rFonts w:hint="eastAsia" w:ascii="HG丸ｺﾞｼｯｸM-PRO" w:hAnsi="HG丸ｺﾞｼｯｸM-PRO" w:eastAsia="HG丸ｺﾞｼｯｸM-PRO"/>
                <w:color w:val="000000" w:themeColor="text1"/>
                <w:w w:val="100"/>
                <w:sz w:val="18"/>
              </w:rPr>
              <w:t>（毎年）</w:t>
            </w:r>
          </w:p>
        </w:tc>
      </w:tr>
      <w:tr>
        <w:trPr>
          <w:trHeight w:val="640" w:hRule="atLeast"/>
        </w:trPr>
        <w:tc>
          <w:tcPr>
            <w:tcW w:w="568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ＧＡＰ認証に向けた取組を実践している農業高校の割合</w:t>
            </w:r>
          </w:p>
        </w:tc>
        <w:tc>
          <w:tcPr>
            <w:tcW w:w="663"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年間</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100%</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年度）</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100%</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r>
        <w:trPr>
          <w:trHeight w:val="640" w:hRule="atLeast"/>
        </w:trPr>
        <w:tc>
          <w:tcPr>
            <w:tcW w:w="568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生物多様性こうち戦略推進リーダー登録者数</w:t>
            </w:r>
          </w:p>
        </w:tc>
        <w:tc>
          <w:tcPr>
            <w:tcW w:w="663"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累計</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133</w:t>
            </w:r>
            <w:r>
              <w:rPr>
                <w:rFonts w:hint="eastAsia" w:ascii="HG丸ｺﾞｼｯｸM-PRO" w:hAnsi="HG丸ｺﾞｼｯｸM-PRO" w:eastAsia="HG丸ｺﾞｼｯｸM-PRO"/>
                <w:color w:val="000000" w:themeColor="text1"/>
                <w:w w:val="100"/>
                <w:sz w:val="21"/>
              </w:rPr>
              <w:t>人</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R7.10</w:t>
            </w:r>
            <w:r>
              <w:rPr>
                <w:rFonts w:hint="eastAsia" w:ascii="HG丸ｺﾞｼｯｸM-PRO" w:hAnsi="HG丸ｺﾞｼｯｸM-PRO" w:eastAsia="HG丸ｺﾞｼｯｸM-PRO"/>
                <w:color w:val="000000" w:themeColor="text1"/>
                <w:w w:val="100"/>
                <w:sz w:val="18"/>
              </w:rPr>
              <w:t>月末）</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170</w:t>
            </w:r>
            <w:r>
              <w:rPr>
                <w:rFonts w:hint="eastAsia" w:ascii="HG丸ｺﾞｼｯｸM-PRO" w:hAnsi="HG丸ｺﾞｼｯｸM-PRO" w:eastAsia="HG丸ｺﾞｼｯｸM-PRO"/>
                <w:color w:val="000000" w:themeColor="text1"/>
                <w:w w:val="100"/>
                <w:sz w:val="21"/>
              </w:rPr>
              <w:t>人</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r>
        <w:tblPrEx>
          <w:tblCellMar>
            <w:left w:w="0" w:type="dxa"/>
            <w:right w:w="0" w:type="dxa"/>
          </w:tblCellMar>
          <w:tblLook w:firstRow="0" w:lastRow="0" w:firstColumn="0" w:lastColumn="0" w:noHBand="1" w:noVBand="1" w:val="0600"/>
        </w:tblPrEx>
        <w:trPr>
          <w:trHeight w:val="640" w:hRule="atLeast"/>
        </w:trPr>
        <w:tc>
          <w:tcPr>
            <w:tcW w:w="5681"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eastAsia"/>
                <w:w w:val="100"/>
                <w:sz w:val="21"/>
                <w:highlight w:val="yellow"/>
              </w:rPr>
            </w:pPr>
            <w:r>
              <w:rPr>
                <w:rFonts w:hint="eastAsia"/>
                <w:w w:val="100"/>
                <w:sz w:val="21"/>
                <w:highlight w:val="none"/>
              </w:rPr>
              <w:t>生物多様性こうち戦略推進リーダー活動現場体験ツアー参加者数</w:t>
            </w:r>
          </w:p>
        </w:tc>
        <w:tc>
          <w:tcPr>
            <w:tcW w:w="660"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rPr>
                <w:rFonts w:hint="eastAsia"/>
                <w:w w:val="100"/>
                <w:sz w:val="21"/>
                <w:highlight w:val="none"/>
              </w:rPr>
            </w:pPr>
            <w:r>
              <w:rPr>
                <w:rFonts w:hint="eastAsia"/>
                <w:w w:val="100"/>
                <w:sz w:val="21"/>
                <w:highlight w:val="none"/>
              </w:rPr>
              <w:t>年間</w:t>
            </w:r>
          </w:p>
        </w:tc>
        <w:tc>
          <w:tcPr>
            <w:tcW w:w="175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eastAsia" w:ascii="HG丸ｺﾞｼｯｸM-PRO" w:hAnsi="HG丸ｺﾞｼｯｸM-PRO" w:eastAsia="HG丸ｺﾞｼｯｸM-PRO"/>
                <w:w w:val="100"/>
                <w:sz w:val="21"/>
                <w:highlight w:val="none"/>
              </w:rPr>
            </w:pPr>
            <w:r>
              <w:rPr>
                <w:rFonts w:hint="eastAsia" w:ascii="HG丸ｺﾞｼｯｸM-PRO" w:hAnsi="HG丸ｺﾞｼｯｸM-PRO" w:eastAsia="HG丸ｺﾞｼｯｸM-PRO"/>
                <w:w w:val="100"/>
                <w:sz w:val="21"/>
                <w:highlight w:val="none"/>
              </w:rPr>
              <w:t>15</w:t>
            </w:r>
            <w:r>
              <w:rPr>
                <w:rFonts w:hint="eastAsia" w:ascii="HG丸ｺﾞｼｯｸM-PRO" w:hAnsi="HG丸ｺﾞｼｯｸM-PRO" w:eastAsia="HG丸ｺﾞｼｯｸM-PRO"/>
                <w:w w:val="100"/>
                <w:sz w:val="21"/>
                <w:highlight w:val="none"/>
              </w:rPr>
              <w:t>人</w:t>
            </w:r>
          </w:p>
          <w:p>
            <w:pPr>
              <w:pStyle w:val="0"/>
              <w:jc w:val="center"/>
              <w:rPr>
                <w:rFonts w:hint="eastAsia"/>
                <w:w w:val="100"/>
                <w:sz w:val="21"/>
                <w:highlight w:val="none"/>
              </w:rPr>
            </w:pPr>
            <w:r>
              <w:rPr>
                <w:rFonts w:hint="eastAsia" w:ascii="HG丸ｺﾞｼｯｸM-PRO" w:hAnsi="HG丸ｺﾞｼｯｸM-PRO" w:eastAsia="HG丸ｺﾞｼｯｸM-PRO"/>
                <w:w w:val="100"/>
                <w:sz w:val="18"/>
                <w:highlight w:val="none"/>
              </w:rPr>
              <w:t>（</w:t>
            </w:r>
            <w:r>
              <w:rPr>
                <w:rFonts w:hint="eastAsia" w:ascii="HG丸ｺﾞｼｯｸM-PRO" w:hAnsi="HG丸ｺﾞｼｯｸM-PRO" w:eastAsia="HG丸ｺﾞｼｯｸM-PRO"/>
                <w:w w:val="100"/>
                <w:sz w:val="18"/>
                <w:highlight w:val="none"/>
              </w:rPr>
              <w:t>R6</w:t>
            </w:r>
            <w:r>
              <w:rPr>
                <w:rFonts w:hint="eastAsia" w:ascii="HG丸ｺﾞｼｯｸM-PRO" w:hAnsi="HG丸ｺﾞｼｯｸM-PRO" w:eastAsia="HG丸ｺﾞｼｯｸM-PRO"/>
                <w:w w:val="100"/>
                <w:sz w:val="18"/>
                <w:highlight w:val="none"/>
              </w:rPr>
              <w:t>年度）</w:t>
            </w:r>
          </w:p>
        </w:tc>
        <w:tc>
          <w:tcPr>
            <w:tcW w:w="1752" w:type="dxa"/>
            <w:tcBorders>
              <w:top w:val="single" w:color="000000" w:sz="4" w:space="0"/>
              <w:left w:val="single" w:color="000000" w:sz="4" w:space="0"/>
              <w:bottom w:val="single" w:color="000000" w:sz="4" w:space="0"/>
              <w:right w:val="single" w:color="000000" w:sz="4" w:space="0"/>
              <w:tl2br w:val="none" w:color="auto" w:sz="0" w:space="0"/>
              <w:tr2bl w:val="none" w:color="auto" w:sz="0" w:space="0"/>
            </w:tcBorders>
            <w:tcMar>
              <w:top w:w="15" w:type="dxa"/>
              <w:left w:w="100" w:type="dxa"/>
              <w:bottom w:w="0" w:type="dxa"/>
              <w:right w:w="100" w:type="dxa"/>
            </w:tcMar>
            <w:vAlign w:val="center"/>
          </w:tcPr>
          <w:p>
            <w:pPr>
              <w:pStyle w:val="0"/>
              <w:jc w:val="center"/>
              <w:rPr>
                <w:rFonts w:hint="eastAsia"/>
                <w:w w:val="100"/>
                <w:sz w:val="21"/>
                <w:highlight w:val="none"/>
              </w:rPr>
            </w:pPr>
            <w:r>
              <w:rPr>
                <w:rFonts w:hint="eastAsia" w:ascii="HG丸ｺﾞｼｯｸM-PRO" w:hAnsi="HG丸ｺﾞｼｯｸM-PRO" w:eastAsia="HG丸ｺﾞｼｯｸM-PRO"/>
                <w:w w:val="100"/>
                <w:sz w:val="21"/>
                <w:highlight w:val="none"/>
              </w:rPr>
              <w:t>30</w:t>
            </w:r>
            <w:r>
              <w:rPr>
                <w:rFonts w:hint="eastAsia"/>
                <w:w w:val="100"/>
                <w:sz w:val="21"/>
                <w:highlight w:val="none"/>
              </w:rPr>
              <w:t>人</w:t>
            </w:r>
          </w:p>
          <w:p>
            <w:pPr>
              <w:pStyle w:val="0"/>
              <w:jc w:val="center"/>
              <w:rPr>
                <w:rFonts w:hint="eastAsia"/>
                <w:w w:val="100"/>
                <w:sz w:val="21"/>
                <w:highlight w:val="none"/>
              </w:rPr>
            </w:pPr>
            <w:r>
              <w:rPr>
                <w:rFonts w:hint="eastAsia"/>
                <w:w w:val="100"/>
                <w:sz w:val="18"/>
                <w:highlight w:val="none"/>
              </w:rPr>
              <w:t>（毎年）</w:t>
            </w:r>
          </w:p>
        </w:tc>
      </w:tr>
      <w:tr>
        <w:trPr>
          <w:trHeight w:val="640" w:hRule="atLeast"/>
        </w:trPr>
        <w:tc>
          <w:tcPr>
            <w:tcW w:w="568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地球温暖化防止活動推進員による普及啓発活動の実施回数</w:t>
            </w:r>
          </w:p>
        </w:tc>
        <w:tc>
          <w:tcPr>
            <w:tcW w:w="663"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年間</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317</w:t>
            </w:r>
            <w:r>
              <w:rPr>
                <w:rFonts w:hint="eastAsia" w:ascii="HG丸ｺﾞｼｯｸM-PRO" w:hAnsi="HG丸ｺﾞｼｯｸM-PRO" w:eastAsia="HG丸ｺﾞｼｯｸM-PRO"/>
                <w:color w:val="000000" w:themeColor="text1"/>
                <w:w w:val="100"/>
                <w:sz w:val="21"/>
              </w:rPr>
              <w:t>回</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R6</w:t>
            </w:r>
            <w:r>
              <w:rPr>
                <w:rFonts w:hint="eastAsia" w:ascii="HG丸ｺﾞｼｯｸM-PRO" w:hAnsi="HG丸ｺﾞｼｯｸM-PRO" w:eastAsia="HG丸ｺﾞｼｯｸM-PRO"/>
                <w:color w:val="000000" w:themeColor="text1"/>
                <w:w w:val="100"/>
                <w:sz w:val="18"/>
              </w:rPr>
              <w:t>年度）</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420</w:t>
            </w:r>
            <w:r>
              <w:rPr>
                <w:rFonts w:hint="eastAsia" w:ascii="HG丸ｺﾞｼｯｸM-PRO" w:hAnsi="HG丸ｺﾞｼｯｸM-PRO" w:eastAsia="HG丸ｺﾞｼｯｸM-PRO"/>
                <w:color w:val="000000" w:themeColor="text1"/>
                <w:w w:val="100"/>
                <w:sz w:val="21"/>
              </w:rPr>
              <w:t>回</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r>
        <w:trPr>
          <w:trHeight w:val="640" w:hRule="atLeast"/>
        </w:trPr>
        <w:tc>
          <w:tcPr>
            <w:tcW w:w="568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森林保全ボランティア活動の参加者数</w:t>
            </w:r>
          </w:p>
        </w:tc>
        <w:tc>
          <w:tcPr>
            <w:tcW w:w="663"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年間</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418</w:t>
            </w:r>
            <w:r>
              <w:rPr>
                <w:rFonts w:hint="eastAsia" w:ascii="HG丸ｺﾞｼｯｸM-PRO" w:hAnsi="HG丸ｺﾞｼｯｸM-PRO" w:eastAsia="HG丸ｺﾞｼｯｸM-PRO"/>
                <w:color w:val="000000" w:themeColor="text1"/>
                <w:w w:val="100"/>
                <w:sz w:val="21"/>
              </w:rPr>
              <w:t>人</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R7.10</w:t>
            </w:r>
            <w:r>
              <w:rPr>
                <w:rFonts w:hint="eastAsia" w:ascii="HG丸ｺﾞｼｯｸM-PRO" w:hAnsi="HG丸ｺﾞｼｯｸM-PRO" w:eastAsia="HG丸ｺﾞｼｯｸM-PRO"/>
                <w:color w:val="000000" w:themeColor="text1"/>
                <w:w w:val="100"/>
                <w:sz w:val="18"/>
              </w:rPr>
              <w:t>月末）</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1,350</w:t>
            </w:r>
            <w:r>
              <w:rPr>
                <w:rFonts w:hint="eastAsia" w:ascii="HG丸ｺﾞｼｯｸM-PRO" w:hAnsi="HG丸ｺﾞｼｯｸM-PRO" w:eastAsia="HG丸ｺﾞｼｯｸM-PRO"/>
                <w:color w:val="000000" w:themeColor="text1"/>
                <w:w w:val="100"/>
                <w:sz w:val="21"/>
              </w:rPr>
              <w:t>人</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r>
        <w:trPr>
          <w:trHeight w:val="640" w:hRule="atLeast"/>
        </w:trPr>
        <w:tc>
          <w:tcPr>
            <w:tcW w:w="5682" w:type="dxa"/>
            <w:tcBorders>
              <w:top w:val="single" w:color="auto" w:sz="4" w:space="0"/>
              <w:left w:val="single" w:color="auto" w:sz="4" w:space="0"/>
              <w:bottom w:val="single" w:color="auto" w:sz="4" w:space="0"/>
              <w:right w:val="single" w:color="auto" w:sz="4" w:space="0"/>
              <w:tl2br w:val="nil"/>
              <w:tr2bl w:val="nil"/>
            </w:tcBorders>
            <w:shd w:val="clear" w:color="auto" w:fill="auto"/>
            <w:vAlign w:val="top"/>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環境学習などの受講者数</w:t>
            </w:r>
          </w:p>
        </w:tc>
        <w:tc>
          <w:tcPr>
            <w:tcW w:w="663"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年間</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1,357</w:t>
            </w:r>
            <w:r>
              <w:rPr>
                <w:rFonts w:hint="eastAsia" w:ascii="HG丸ｺﾞｼｯｸM-PRO" w:hAnsi="HG丸ｺﾞｼｯｸM-PRO" w:eastAsia="HG丸ｺﾞｼｯｸM-PRO"/>
                <w:color w:val="000000" w:themeColor="text1"/>
                <w:w w:val="100"/>
                <w:sz w:val="21"/>
              </w:rPr>
              <w:t>人</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R7.10</w:t>
            </w:r>
            <w:r>
              <w:rPr>
                <w:rFonts w:hint="eastAsia" w:ascii="HG丸ｺﾞｼｯｸM-PRO" w:hAnsi="HG丸ｺﾞｼｯｸM-PRO" w:eastAsia="HG丸ｺﾞｼｯｸM-PRO"/>
                <w:color w:val="000000" w:themeColor="text1"/>
                <w:w w:val="100"/>
                <w:sz w:val="18"/>
              </w:rPr>
              <w:t>月末）</w:t>
            </w:r>
          </w:p>
        </w:tc>
        <w:tc>
          <w:tcPr>
            <w:tcW w:w="175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21"/>
              </w:rPr>
              <w:t>3,000</w:t>
            </w:r>
            <w:r>
              <w:rPr>
                <w:rFonts w:hint="eastAsia" w:ascii="HG丸ｺﾞｼｯｸM-PRO" w:hAnsi="HG丸ｺﾞｼｯｸM-PRO" w:eastAsia="HG丸ｺﾞｼｯｸM-PRO"/>
                <w:color w:val="000000" w:themeColor="text1"/>
                <w:w w:val="100"/>
                <w:sz w:val="21"/>
              </w:rPr>
              <w:t>人以上</w:t>
            </w:r>
          </w:p>
          <w:p>
            <w:pPr>
              <w:pStyle w:val="0"/>
              <w:spacing w:line="320" w:lineRule="exact"/>
              <w:jc w:val="center"/>
              <w:rPr>
                <w:rFonts w:hint="eastAsia" w:ascii="HG丸ｺﾞｼｯｸM-PRO" w:hAnsi="HG丸ｺﾞｼｯｸM-PRO" w:eastAsia="HG丸ｺﾞｼｯｸM-PRO"/>
                <w:color w:val="000000" w:themeColor="text1"/>
                <w:w w:val="100"/>
                <w:sz w:val="21"/>
              </w:rPr>
            </w:pPr>
            <w:r>
              <w:rPr>
                <w:rFonts w:hint="eastAsia" w:ascii="HG丸ｺﾞｼｯｸM-PRO" w:hAnsi="HG丸ｺﾞｼｯｸM-PRO" w:eastAsia="HG丸ｺﾞｼｯｸM-PRO"/>
                <w:color w:val="000000" w:themeColor="text1"/>
                <w:w w:val="100"/>
                <w:sz w:val="18"/>
              </w:rPr>
              <w:t>（</w:t>
            </w:r>
            <w:r>
              <w:rPr>
                <w:rFonts w:hint="eastAsia" w:ascii="HG丸ｺﾞｼｯｸM-PRO" w:hAnsi="HG丸ｺﾞｼｯｸM-PRO" w:eastAsia="HG丸ｺﾞｼｯｸM-PRO"/>
                <w:color w:val="000000" w:themeColor="text1"/>
                <w:w w:val="100"/>
                <w:sz w:val="18"/>
              </w:rPr>
              <w:t>R12</w:t>
            </w:r>
            <w:r>
              <w:rPr>
                <w:rFonts w:hint="eastAsia" w:ascii="HG丸ｺﾞｼｯｸM-PRO" w:hAnsi="HG丸ｺﾞｼｯｸM-PRO" w:eastAsia="HG丸ｺﾞｼｯｸM-PRO"/>
                <w:color w:val="000000" w:themeColor="text1"/>
                <w:w w:val="100"/>
                <w:sz w:val="18"/>
              </w:rPr>
              <w:t>年度）</w:t>
            </w:r>
          </w:p>
        </w:tc>
      </w:tr>
    </w:tbl>
    <w:p>
      <w:pPr>
        <w:pStyle w:val="0"/>
        <w:rPr>
          <w:rFonts w:hint="default"/>
          <w:color w:val="000000" w:themeColor="text1"/>
        </w:rPr>
      </w:pPr>
    </w:p>
    <w:p>
      <w:pPr>
        <w:pStyle w:val="1"/>
        <w:rPr>
          <w:rFonts w:hint="default"/>
          <w:color w:val="000000" w:themeColor="text1"/>
          <w:spacing w:val="-8"/>
        </w:rPr>
      </w:pPr>
      <w:r>
        <w:rPr>
          <w:rFonts w:hint="eastAsia"/>
        </w:rPr>
        <w:br w:type="page"/>
      </w:r>
      <w:bookmarkStart w:id="1333" w:name="_Toc11319"/>
      <w:bookmarkStart w:id="1334" w:name="_Toc13982"/>
      <w:bookmarkStart w:id="1335" w:name="_Toc15833"/>
      <w:bookmarkStart w:id="1336" w:name="_Toc20648"/>
      <w:bookmarkStart w:id="1337" w:name="_Toc2139"/>
      <w:bookmarkStart w:id="1338" w:name="_Toc23150"/>
      <w:bookmarkStart w:id="1339" w:name="_Toc27690"/>
      <w:bookmarkStart w:id="1340" w:name="_Toc30376"/>
      <w:bookmarkStart w:id="1341" w:name="_Toc30805"/>
      <w:bookmarkStart w:id="1342" w:name="_Toc5976"/>
      <w:bookmarkStart w:id="1343" w:name="_Toc6335"/>
      <w:bookmarkStart w:id="1344" w:name="_Toc7302"/>
      <w:r>
        <w:rPr>
          <w:rFonts w:hint="eastAsia"/>
        </w:rPr>
        <w:t>第５章　森</w:t>
      </w:r>
      <w:r>
        <w:rPr>
          <w:rFonts w:hint="eastAsia"/>
          <w:color w:val="000000" w:themeColor="text1"/>
          <w:spacing w:val="-8"/>
        </w:rPr>
        <w:t>里川海のつながりにより創造する「地域循環共生圏」</w:t>
      </w:r>
      <w:bookmarkEnd w:id="1333"/>
      <w:bookmarkEnd w:id="1334"/>
      <w:bookmarkEnd w:id="1335"/>
      <w:bookmarkEnd w:id="1336"/>
      <w:bookmarkEnd w:id="1337"/>
      <w:bookmarkEnd w:id="1338"/>
      <w:bookmarkEnd w:id="1339"/>
      <w:bookmarkEnd w:id="1340"/>
      <w:bookmarkEnd w:id="1341"/>
      <w:bookmarkEnd w:id="1342"/>
      <w:bookmarkEnd w:id="1343"/>
      <w:bookmarkEnd w:id="1344"/>
    </w:p>
    <w:p>
      <w:pPr>
        <w:pStyle w:val="0"/>
        <w:ind w:firstLine="220" w:firstLineChars="100"/>
        <w:rPr>
          <w:rFonts w:hint="default"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sz w:val="21"/>
        </w:rPr>
      </w:pPr>
      <w:r>
        <w:rPr>
          <w:rFonts w:hint="eastAsia" w:ascii="HG丸ｺﾞｼｯｸM-PRO" w:hAnsi="HG丸ｺﾞｼｯｸM-PRO"/>
          <w:color w:val="000000" w:themeColor="text1"/>
        </w:rPr>
        <w:t>第五次計画においては、「地域循環共生圏」の考えを活かしながら「森里川海のつながり」を意識した政策の展開を図ってきました。</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第六次計画においてはこれらの取組</w:t>
      </w:r>
      <w:r>
        <w:rPr>
          <w:rFonts w:hint="eastAsia" w:ascii="HG丸ｺﾞｼｯｸM-PRO" w:hAnsi="HG丸ｺﾞｼｯｸM-PRO"/>
          <w:color w:val="000000" w:themeColor="text1"/>
          <w:highlight w:val="none"/>
        </w:rPr>
        <w:t>を更に推</w:t>
      </w:r>
      <w:r>
        <w:rPr>
          <w:rFonts w:hint="eastAsia" w:ascii="HG丸ｺﾞｼｯｸM-PRO" w:hAnsi="HG丸ｺﾞｼｯｸM-PRO"/>
          <w:color w:val="000000" w:themeColor="text1"/>
        </w:rPr>
        <w:t>進し、「</w:t>
      </w:r>
      <w:r>
        <w:rPr>
          <w:rFonts w:hint="default" w:ascii="HG丸ｺﾞｼｯｸM-PRO" w:hAnsi="HG丸ｺﾞｼｯｸM-PRO"/>
          <w:color w:val="000000" w:themeColor="text1"/>
        </w:rPr>
        <w:t>新たな成長」の実践・実装の場として</w:t>
      </w:r>
      <w:r>
        <w:rPr>
          <w:rFonts w:hint="eastAsia" w:ascii="HG丸ｺﾞｼｯｸM-PRO" w:hAnsi="HG丸ｺﾞｼｯｸM-PRO"/>
          <w:color w:val="000000" w:themeColor="text1"/>
        </w:rPr>
        <w:t>高知県内において「地域循環共生圏」を創造します。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森里川海のつながりを意識した「地域循環共生圏」が、各地域で創造され、連鎖することで、国の第六次環境基本計画の考えである「循環共生型社会」の実現につながります。</w:t>
      </w:r>
    </w:p>
    <w:p>
      <w:pPr>
        <w:pStyle w:val="0"/>
        <w:spacing w:line="580" w:lineRule="exact"/>
        <w:rPr>
          <w:rFonts w:hint="default" w:ascii="HG丸ｺﾞｼｯｸM-PRO" w:hAnsi="HG丸ｺﾞｼｯｸM-PRO"/>
          <w:color w:val="000000" w:themeColor="text1"/>
          <w:sz w:val="21"/>
        </w:rPr>
      </w:pPr>
      <w:r>
        <w:rPr>
          <w:rFonts w:hint="eastAsia"/>
        </w:rPr>
        <mc:AlternateContent>
          <mc:Choice Requires="wps">
            <w:drawing>
              <wp:anchor distT="0" distB="0" distL="114300" distR="114300" simplePos="0" relativeHeight="1106" behindDoc="0" locked="0" layoutInCell="1" hidden="0" allowOverlap="1">
                <wp:simplePos x="0" y="0"/>
                <wp:positionH relativeFrom="margin">
                  <wp:posOffset>215900</wp:posOffset>
                </wp:positionH>
                <wp:positionV relativeFrom="paragraph">
                  <wp:posOffset>83185</wp:posOffset>
                </wp:positionV>
                <wp:extent cx="5688330" cy="343535"/>
                <wp:effectExtent l="0" t="0" r="635" b="635"/>
                <wp:wrapNone/>
                <wp:docPr id="4322" name="テキスト ボックス 1259"/>
                <a:graphic xmlns:a="http://schemas.openxmlformats.org/drawingml/2006/main">
                  <a:graphicData uri="http://schemas.microsoft.com/office/word/2010/wordprocessingShape">
                    <wps:wsp>
                      <wps:cNvPr id="4322" name="テキスト ボックス 1259"/>
                      <wps:cNvSpPr txBox="1"/>
                      <wps:spPr>
                        <a:xfrm>
                          <a:off x="0" y="0"/>
                          <a:ext cx="5688330" cy="343535"/>
                        </a:xfrm>
                        <a:prstGeom prst="rect">
                          <a:avLst/>
                        </a:prstGeom>
                        <a:noFill/>
                        <a:ln w="6350">
                          <a:noFill/>
                        </a:ln>
                      </wps:spPr>
                      <wps:txbx>
                        <w:txbxContent>
                          <w:p>
                            <w:pPr>
                              <w:pStyle w:val="0"/>
                              <w:spacing w:line="240" w:lineRule="auto"/>
                              <w:jc w:val="center"/>
                              <w:rPr>
                                <w:rFonts w:hint="default" w:ascii="HG丸ｺﾞｼｯｸM-PRO" w:hAnsi="HG丸ｺﾞｼｯｸM-PRO"/>
                                <w:b w:val="0"/>
                                <w:sz w:val="20"/>
                              </w:rPr>
                            </w:pPr>
                            <w:r>
                              <w:rPr>
                                <w:rFonts w:hint="eastAsia" w:ascii="HG丸ｺﾞｼｯｸM-PRO" w:hAnsi="HG丸ｺﾞｼｯｸM-PRO"/>
                                <w:b w:val="0"/>
                                <w:sz w:val="20"/>
                              </w:rPr>
                              <w:t>図</w:t>
                            </w:r>
                            <w:r>
                              <w:rPr>
                                <w:rFonts w:hint="eastAsia" w:ascii="HG丸ｺﾞｼｯｸM-PRO" w:hAnsi="HG丸ｺﾞｼｯｸM-PRO"/>
                                <w:b w:val="0"/>
                                <w:sz w:val="20"/>
                              </w:rPr>
                              <w:t>57</w:t>
                            </w:r>
                            <w:r>
                              <w:rPr>
                                <w:rFonts w:hint="eastAsia" w:ascii="HG丸ｺﾞｼｯｸM-PRO" w:hAnsi="HG丸ｺﾞｼｯｸM-PRO"/>
                                <w:b w:val="0"/>
                                <w:sz w:val="20"/>
                              </w:rPr>
                              <w:t>　国における「循環共生型社会」と本県における「地域循環共生圏」の関連性</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259" style="mso-wrap-distance-right:9pt;mso-wrap-distance-bottom:0pt;margin-top:6.55pt;mso-position-vertical-relative:text;mso-position-horizontal-relative:margin;v-text-anchor:top;position:absolute;height:27.05pt;mso-wrap-distance-top:0pt;width:447.9pt;mso-wrap-distance-left:9pt;margin-left:17pt;z-index:1106;" o:spid="_x0000_s4322" o:allowincell="t" o:allowoverlap="t" filled="f" stroked="f" strokeweight="0.5pt" o:spt="202" type="#_x0000_t202">
                <v:fill/>
                <v:textbox style="layout-flow:horizontal;">
                  <w:txbxContent>
                    <w:p>
                      <w:pPr>
                        <w:pStyle w:val="0"/>
                        <w:spacing w:line="240" w:lineRule="auto"/>
                        <w:jc w:val="center"/>
                        <w:rPr>
                          <w:rFonts w:hint="default" w:ascii="HG丸ｺﾞｼｯｸM-PRO" w:hAnsi="HG丸ｺﾞｼｯｸM-PRO"/>
                          <w:b w:val="0"/>
                          <w:sz w:val="20"/>
                        </w:rPr>
                      </w:pPr>
                      <w:r>
                        <w:rPr>
                          <w:rFonts w:hint="eastAsia" w:ascii="HG丸ｺﾞｼｯｸM-PRO" w:hAnsi="HG丸ｺﾞｼｯｸM-PRO"/>
                          <w:b w:val="0"/>
                          <w:sz w:val="20"/>
                        </w:rPr>
                        <w:t>図</w:t>
                      </w:r>
                      <w:r>
                        <w:rPr>
                          <w:rFonts w:hint="eastAsia" w:ascii="HG丸ｺﾞｼｯｸM-PRO" w:hAnsi="HG丸ｺﾞｼｯｸM-PRO"/>
                          <w:b w:val="0"/>
                          <w:sz w:val="20"/>
                        </w:rPr>
                        <w:t>57</w:t>
                      </w:r>
                      <w:r>
                        <w:rPr>
                          <w:rFonts w:hint="eastAsia" w:ascii="HG丸ｺﾞｼｯｸM-PRO" w:hAnsi="HG丸ｺﾞｼｯｸM-PRO"/>
                          <w:b w:val="0"/>
                          <w:sz w:val="20"/>
                        </w:rPr>
                        <w:t>　国における「循環共生型社会」と本県における「地域循環共生圏」の関連性</w:t>
                      </w:r>
                    </w:p>
                  </w:txbxContent>
                </v:textbox>
                <v:imagedata o:title=""/>
                <w10:wrap type="none" anchorx="margin" anchory="text"/>
              </v:shape>
            </w:pict>
          </mc:Fallback>
        </mc:AlternateContent>
      </w:r>
    </w:p>
    <w:p>
      <w:pPr>
        <w:pStyle w:val="0"/>
        <w:spacing w:line="240" w:lineRule="auto"/>
        <w:rPr>
          <w:rFonts w:hint="default" w:ascii="HG丸ｺﾞｼｯｸM-PRO" w:hAnsi="HG丸ｺﾞｼｯｸM-PRO"/>
          <w:color w:val="000000" w:themeColor="text1"/>
          <w:sz w:val="21"/>
        </w:rPr>
      </w:pPr>
      <w:r>
        <w:rPr>
          <w:rFonts w:hint="eastAsia"/>
        </w:rPr>
        <w:drawing>
          <wp:anchor distT="0" distB="0" distL="203200" distR="203200" simplePos="0" relativeHeight="1107" behindDoc="0" locked="0" layoutInCell="1" hidden="0" allowOverlap="1">
            <wp:simplePos x="0" y="0"/>
            <wp:positionH relativeFrom="column">
              <wp:posOffset>209550</wp:posOffset>
            </wp:positionH>
            <wp:positionV relativeFrom="paragraph">
              <wp:posOffset>71755</wp:posOffset>
            </wp:positionV>
            <wp:extent cx="6120130" cy="3412490"/>
            <wp:effectExtent l="0" t="0" r="0" b="0"/>
            <wp:wrapNone/>
            <wp:docPr id="4323" name="オブジェクト 0"/>
            <a:graphic xmlns:a="http://schemas.openxmlformats.org/drawingml/2006/main">
              <a:graphicData uri="http://schemas.openxmlformats.org/drawingml/2006/picture">
                <pic:pic xmlns:pic="http://schemas.openxmlformats.org/drawingml/2006/picture">
                  <pic:nvPicPr>
                    <pic:cNvPr id="4323" name="オブジェクト 0"/>
                    <pic:cNvPicPr>
                      <a:picLocks noChangeAspect="1"/>
                    </pic:cNvPicPr>
                  </pic:nvPicPr>
                  <pic:blipFill>
                    <a:blip r:embed="rId145"/>
                    <a:stretch>
                      <a:fillRect/>
                    </a:stretch>
                  </pic:blipFill>
                  <pic:spPr>
                    <a:xfrm>
                      <a:off x="0" y="0"/>
                      <a:ext cx="6120130" cy="3412490"/>
                    </a:xfrm>
                    <a:prstGeom prst="rect">
                      <a:avLst/>
                    </a:prstGeom>
                  </pic:spPr>
                </pic:pic>
              </a:graphicData>
            </a:graphic>
          </wp:anchor>
        </w:drawing>
      </w: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p>
    <w:p>
      <w:pPr>
        <w:pStyle w:val="0"/>
        <w:spacing w:line="300" w:lineRule="exact"/>
        <w:rPr>
          <w:rFonts w:hint="default" w:ascii="メイリオ" w:hAnsi="メイリオ" w:eastAsia="メイリオ"/>
          <w:color w:val="000000" w:themeColor="text1"/>
        </w:rPr>
      </w:pPr>
      <w:r>
        <w:rPr>
          <w:rFonts w:hint="eastAsia"/>
        </w:rPr>
        <mc:AlternateContent>
          <mc:Choice Requires="wps">
            <w:drawing>
              <wp:anchor distT="0" distB="0" distL="114300" distR="114300" simplePos="0" relativeHeight="1146" behindDoc="0" locked="0" layoutInCell="1" hidden="0" allowOverlap="1">
                <wp:simplePos x="0" y="0"/>
                <wp:positionH relativeFrom="column">
                  <wp:posOffset>3153410</wp:posOffset>
                </wp:positionH>
                <wp:positionV relativeFrom="paragraph">
                  <wp:posOffset>26035</wp:posOffset>
                </wp:positionV>
                <wp:extent cx="2933700" cy="294005"/>
                <wp:effectExtent l="0" t="0" r="635" b="635"/>
                <wp:wrapNone/>
                <wp:docPr id="4324" name="テキスト ボックス 1990"/>
                <a:graphic xmlns:a="http://schemas.openxmlformats.org/drawingml/2006/main">
                  <a:graphicData uri="http://schemas.microsoft.com/office/word/2010/wordprocessingShape">
                    <wps:wsp>
                      <wps:cNvPr id="4324" name="テキスト ボックス 1990"/>
                      <wps:cNvSpPr txBox="1"/>
                      <wps:spPr>
                        <a:xfrm>
                          <a:off x="0" y="0"/>
                          <a:ext cx="2933700" cy="294005"/>
                        </a:xfrm>
                        <a:prstGeom prst="rect">
                          <a:avLst/>
                        </a:prstGeom>
                        <a:noFill/>
                        <a:ln w="6350">
                          <a:noFill/>
                        </a:ln>
                      </wps:spPr>
                      <wps:txbx>
                        <w:txbxContent>
                          <w:p>
                            <w:pPr>
                              <w:pStyle w:val="0"/>
                              <w:jc w:val="right"/>
                              <w:rPr>
                                <w:rFonts w:hint="default"/>
                                <w:sz w:val="20"/>
                              </w:rPr>
                            </w:pPr>
                            <w:r>
                              <w:rPr>
                                <w:rFonts w:hint="eastAsia"/>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90" style="mso-wrap-distance-right:9pt;mso-wrap-distance-bottom:0pt;margin-top:2.04pt;mso-position-vertical-relative:text;mso-position-horizontal-relative:text;v-text-anchor:top;position:absolute;height:23.15pt;mso-wrap-distance-top:0pt;width:231pt;mso-wrap-distance-left:9pt;margin-left:248.3pt;z-index:1146;" o:spid="_x0000_s4324" o:allowincell="t" o:allowoverlap="t" filled="f" stroked="f" strokeweight="0.5pt" o:spt="202" type="#_x0000_t202">
                <v:fill/>
                <v:textbox style="layout-flow:horizontal;">
                  <w:txbxContent>
                    <w:p>
                      <w:pPr>
                        <w:pStyle w:val="0"/>
                        <w:jc w:val="right"/>
                        <w:rPr>
                          <w:rFonts w:hint="default"/>
                          <w:sz w:val="20"/>
                        </w:rPr>
                      </w:pPr>
                      <w:r>
                        <w:rPr>
                          <w:rFonts w:hint="eastAsia"/>
                          <w:sz w:val="20"/>
                        </w:rPr>
                        <w:t>資料：高知県作成</w:t>
                      </w:r>
                    </w:p>
                  </w:txbxContent>
                </v:textbox>
                <v:imagedata o:title=""/>
                <w10:wrap type="none" anchorx="text" anchory="text"/>
              </v:shape>
            </w:pict>
          </mc:Fallback>
        </mc:AlternateContent>
      </w:r>
    </w:p>
    <w:p>
      <w:pPr>
        <w:pStyle w:val="0"/>
        <w:spacing w:line="300" w:lineRule="exact"/>
        <w:rPr>
          <w:rFonts w:hint="default" w:ascii="メイリオ" w:hAnsi="メイリオ" w:eastAsia="メイリオ"/>
          <w:color w:val="000000" w:themeColor="text1"/>
        </w:rPr>
      </w:pPr>
    </w:p>
    <w:p>
      <w:pPr>
        <w:pStyle w:val="0"/>
        <w:spacing w:line="440" w:lineRule="exact"/>
        <w:outlineLvl w:val="1"/>
        <w:rPr>
          <w:rFonts w:hint="default" w:ascii="メイリオ" w:hAnsi="メイリオ" w:eastAsia="メイリオ"/>
          <w:b w:val="1"/>
          <w:color w:val="000000" w:themeColor="text1"/>
          <w:sz w:val="32"/>
        </w:rPr>
      </w:pPr>
      <w:bookmarkStart w:id="1345" w:name="_Toc10749"/>
      <w:bookmarkStart w:id="1346" w:name="_Toc12795"/>
      <w:bookmarkStart w:id="1347" w:name="_Toc15112"/>
      <w:bookmarkStart w:id="1348" w:name="_Toc21857"/>
      <w:bookmarkStart w:id="1349" w:name="_Toc23718"/>
      <w:bookmarkStart w:id="1350" w:name="_Toc24000"/>
      <w:bookmarkStart w:id="1351" w:name="_Toc25837"/>
      <w:bookmarkStart w:id="1352" w:name="_Toc26286"/>
      <w:bookmarkStart w:id="1353" w:name="_Toc27510"/>
      <w:bookmarkStart w:id="1354" w:name="_Toc27581"/>
      <w:bookmarkStart w:id="1355" w:name="_Toc5060"/>
      <w:bookmarkStart w:id="1356" w:name="_Toc8675"/>
      <w:r>
        <w:rPr>
          <w:rFonts w:hint="eastAsia" w:ascii="メイリオ" w:hAnsi="メイリオ" w:eastAsia="メイリオ"/>
          <w:b w:val="1"/>
          <w:color w:val="000000" w:themeColor="text1"/>
          <w:sz w:val="32"/>
        </w:rPr>
        <w:t>１　国における「循環共生型社会」について</w:t>
      </w:r>
      <w:bookmarkEnd w:id="1345"/>
      <w:bookmarkEnd w:id="1346"/>
      <w:bookmarkEnd w:id="1347"/>
      <w:bookmarkEnd w:id="1348"/>
      <w:bookmarkEnd w:id="1349"/>
      <w:bookmarkEnd w:id="1350"/>
      <w:bookmarkEnd w:id="1351"/>
      <w:bookmarkEnd w:id="1352"/>
      <w:bookmarkEnd w:id="1353"/>
      <w:bookmarkEnd w:id="1354"/>
      <w:bookmarkEnd w:id="1355"/>
      <w:bookmarkEnd w:id="1356"/>
    </w:p>
    <w:p>
      <w:pPr>
        <w:pStyle w:val="0"/>
        <w:ind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人類による環境負荷は</w:t>
      </w:r>
      <w:r>
        <w:rPr>
          <w:rFonts w:hint="eastAsia" w:ascii="HG丸ｺﾞｼｯｸM-PRO" w:hAnsi="HG丸ｺﾞｼｯｸM-PRO"/>
          <w:color w:val="000000" w:themeColor="text1"/>
        </w:rPr>
        <w:t>、</w:t>
      </w:r>
      <w:r>
        <w:rPr>
          <w:rFonts w:hint="default" w:ascii="HG丸ｺﾞｼｯｸM-PRO" w:hAnsi="HG丸ｺﾞｼｯｸM-PRO"/>
          <w:color w:val="000000" w:themeColor="text1"/>
        </w:rPr>
        <w:t>気候変動、生物多様性の損失及び汚染の形で顕在化し、もはや地球の環境収容力</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環境が受け入れることのできる人間活動のキャパシティ</w:t>
      </w:r>
      <w:r>
        <w:rPr>
          <w:rFonts w:hint="eastAsia" w:ascii="HG丸ｺﾞｼｯｸM-PRO" w:hAnsi="HG丸ｺﾞｼｯｸM-PRO" w:eastAsia="HG丸ｺﾞｼｯｸM-PRO"/>
          <w:color w:val="000000" w:themeColor="text1"/>
        </w:rPr>
        <w:t>）</w:t>
      </w:r>
      <w:r>
        <w:rPr>
          <w:rFonts w:hint="default" w:ascii="HG丸ｺﾞｼｯｸM-PRO" w:hAnsi="HG丸ｺﾞｼｯｸM-PRO"/>
          <w:color w:val="000000" w:themeColor="text1"/>
        </w:rPr>
        <w:t>を超えつつある</w:t>
      </w:r>
      <w:r>
        <w:rPr>
          <w:rFonts w:hint="eastAsia" w:ascii="HG丸ｺﾞｼｯｸM-PRO" w:hAnsi="HG丸ｺﾞｼｯｸM-PRO"/>
          <w:color w:val="000000" w:themeColor="text1"/>
        </w:rPr>
        <w:t>中で、</w:t>
      </w:r>
      <w:r>
        <w:rPr>
          <w:rFonts w:hint="default" w:ascii="HG丸ｺﾞｼｯｸM-PRO" w:hAnsi="HG丸ｺﾞｼｯｸM-PRO"/>
          <w:color w:val="000000" w:themeColor="text1"/>
        </w:rPr>
        <w:t>「循環を基調とした経済社会システム」</w:t>
      </w:r>
      <w:r>
        <w:rPr>
          <w:rFonts w:hint="eastAsia" w:ascii="HG丸ｺﾞｼｯｸM-PRO" w:hAnsi="HG丸ｺﾞｼｯｸM-PRO"/>
          <w:color w:val="000000" w:themeColor="text1"/>
        </w:rPr>
        <w:t>として、資源やエネルギーの効率的な利用を図りながら、「森・里・川・海」の連関を回復していく「循環」を図ること、そして「共生」として、自然との共生のみならず、地域間の共生を図っていくことが重要で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国においては、こうした</w:t>
      </w:r>
      <w:r>
        <w:rPr>
          <w:rFonts w:hint="default" w:ascii="HG丸ｺﾞｼｯｸM-PRO" w:hAnsi="HG丸ｺﾞｼｯｸM-PRO"/>
          <w:color w:val="000000" w:themeColor="text1"/>
        </w:rPr>
        <w:t>「循環」と「共生」を実現することで、</w:t>
      </w:r>
      <w:r>
        <w:rPr>
          <w:rFonts w:hint="eastAsia" w:ascii="HG丸ｺﾞｼｯｸM-PRO" w:hAnsi="HG丸ｺﾞｼｯｸM-PRO"/>
          <w:color w:val="000000" w:themeColor="text1"/>
        </w:rPr>
        <w:t>ＤＸ</w:t>
      </w:r>
      <w:r>
        <w:rPr>
          <w:rFonts w:hint="default" w:ascii="HG丸ｺﾞｼｯｸM-PRO" w:hAnsi="HG丸ｺﾞｼｯｸM-PRO"/>
          <w:color w:val="000000" w:themeColor="text1"/>
        </w:rPr>
        <w:t>の活用などと相まって、経済社会システムの変革を導き、「環境収容力を守り環境の質を上げることによって経済社会が成長・発展できる」文明の構築を図っていく</w:t>
      </w:r>
      <w:r>
        <w:rPr>
          <w:rFonts w:hint="eastAsia" w:ascii="HG丸ｺﾞｼｯｸM-PRO" w:hAnsi="HG丸ｺﾞｼｯｸM-PRO"/>
          <w:color w:val="000000" w:themeColor="text1"/>
        </w:rPr>
        <w:t>ことを目指していきます</w:t>
      </w:r>
      <w:r>
        <w:rPr>
          <w:rFonts w:hint="default" w:ascii="HG丸ｺﾞｼｯｸM-PRO" w:hAnsi="HG丸ｺﾞｼｯｸM-PRO"/>
          <w:color w:val="000000" w:themeColor="text1"/>
        </w:rPr>
        <w:t>。</w:t>
      </w:r>
    </w:p>
    <w:p>
      <w:pPr>
        <w:pStyle w:val="0"/>
        <w:ind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食料・エネルギー・資源など他国の自然資本への依存度を下げることは、地球規模での気候変動、生物多様性の損失、汚染の危機を軽減するとともに、</w:t>
      </w:r>
      <w:r>
        <w:rPr>
          <w:rFonts w:hint="eastAsia" w:ascii="HG丸ｺﾞｼｯｸM-PRO" w:hAnsi="HG丸ｺﾞｼｯｸM-PRO"/>
          <w:color w:val="000000" w:themeColor="text1"/>
        </w:rPr>
        <w:t>日本</w:t>
      </w:r>
      <w:r>
        <w:rPr>
          <w:rFonts w:hint="default" w:ascii="HG丸ｺﾞｼｯｸM-PRO" w:hAnsi="HG丸ｺﾞｼｯｸM-PRO"/>
          <w:color w:val="000000" w:themeColor="text1"/>
        </w:rPr>
        <w:t>の安全保障にも</w:t>
      </w:r>
      <w:r>
        <w:rPr>
          <w:rFonts w:hint="eastAsia" w:ascii="HG丸ｺﾞｼｯｸM-PRO" w:hAnsi="HG丸ｺﾞｼｯｸM-PRO"/>
          <w:color w:val="000000" w:themeColor="text1"/>
        </w:rPr>
        <w:t>役立ちます</w:t>
      </w:r>
      <w:r>
        <w:rPr>
          <w:rFonts w:hint="default" w:ascii="HG丸ｺﾞｼｯｸM-PRO" w:hAnsi="HG丸ｺﾞｼｯｸM-PRO"/>
          <w:color w:val="000000" w:themeColor="text1"/>
        </w:rPr>
        <w:t>。</w:t>
      </w:r>
      <w:r>
        <w:rPr>
          <w:rFonts w:hint="eastAsia" w:ascii="HG丸ｺﾞｼｯｸM-PRO" w:hAnsi="HG丸ｺﾞｼｯｸM-PRO"/>
          <w:color w:val="000000" w:themeColor="text1"/>
        </w:rPr>
        <w:t>これが</w:t>
      </w:r>
      <w:r>
        <w:rPr>
          <w:rFonts w:hint="default" w:ascii="HG丸ｺﾞｼｯｸM-PRO" w:hAnsi="HG丸ｺﾞｼｯｸM-PRO"/>
          <w:color w:val="000000" w:themeColor="text1"/>
        </w:rPr>
        <w:t>目指す持続可能な社会としての「循環共生型社会」</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環境・生命文明社会</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で</w:t>
      </w:r>
      <w:r>
        <w:rPr>
          <w:rFonts w:hint="eastAsia" w:ascii="HG丸ｺﾞｼｯｸM-PRO" w:hAnsi="HG丸ｺﾞｼｯｸM-PRO"/>
          <w:color w:val="000000" w:themeColor="text1"/>
        </w:rPr>
        <w:t>あり、国全体として目指すべき姿です</w:t>
      </w:r>
      <w:r>
        <w:rPr>
          <w:rFonts w:hint="default" w:ascii="HG丸ｺﾞｼｯｸM-PRO" w:hAnsi="HG丸ｺﾞｼｯｸM-PRO"/>
          <w:color w:val="000000" w:themeColor="text1"/>
        </w:rPr>
        <w:t>。</w:t>
      </w:r>
    </w:p>
    <w:p>
      <w:pPr>
        <w:pStyle w:val="0"/>
        <w:ind w:firstLine="220" w:firstLineChars="100"/>
        <w:rPr>
          <w:rFonts w:hint="default" w:ascii="HG丸ｺﾞｼｯｸM-PRO" w:hAnsi="HG丸ｺﾞｼｯｸM-PRO"/>
          <w:color w:val="000000" w:themeColor="text1"/>
        </w:rPr>
      </w:pPr>
      <w:r>
        <w:rPr>
          <w:rFonts w:hint="eastAsia"/>
        </w:rPr>
        <w:br w:type="page"/>
      </w:r>
    </w:p>
    <w:p>
      <w:pPr>
        <w:pStyle w:val="2"/>
        <w:ind w:leftChars="0" w:firstLine="0" w:firstLineChars="0"/>
        <w:rPr>
          <w:rFonts w:hint="default" w:ascii="HG丸ｺﾞｼｯｸM-PRO" w:hAnsi="HG丸ｺﾞｼｯｸM-PRO"/>
          <w:color w:val="000000" w:themeColor="text1"/>
        </w:rPr>
      </w:pPr>
      <w:bookmarkStart w:id="1357" w:name="_Toc29894"/>
      <w:bookmarkStart w:id="1358" w:name="_Toc3337"/>
      <w:r>
        <w:rPr>
          <w:rFonts w:hint="eastAsia" w:ascii="メイリオ" w:hAnsi="メイリオ" w:eastAsia="メイリオ"/>
          <w:b w:val="1"/>
          <w:color w:val="000000" w:themeColor="text1"/>
          <w:sz w:val="32"/>
        </w:rPr>
        <w:t>２　国における「地域循環共生圏」について</w:t>
      </w:r>
      <w:bookmarkEnd w:id="1357"/>
      <w:bookmarkEnd w:id="1358"/>
    </w:p>
    <w:p>
      <w:pPr>
        <w:pStyle w:val="0"/>
        <w:ind w:firstLine="220" w:firstLineChars="100"/>
        <w:rPr>
          <w:rFonts w:hint="default" w:ascii="HG丸ｺﾞｼｯｸM-PRO" w:hAnsi="HG丸ｺﾞｼｯｸM-PRO"/>
          <w:color w:val="000000" w:themeColor="text1"/>
        </w:rPr>
      </w:pPr>
      <w:r>
        <w:rPr>
          <w:rFonts w:hint="default" w:ascii="HG丸ｺﾞｼｯｸM-PRO" w:hAnsi="HG丸ｺﾞｼｯｸM-PRO"/>
          <w:color w:val="000000" w:themeColor="text1"/>
        </w:rPr>
        <w:t>国全体がこうした</w:t>
      </w:r>
      <w:r>
        <w:rPr>
          <w:rFonts w:hint="eastAsia" w:ascii="HG丸ｺﾞｼｯｸM-PRO" w:hAnsi="HG丸ｺﾞｼｯｸM-PRO"/>
          <w:color w:val="000000" w:themeColor="text1"/>
        </w:rPr>
        <w:t>「</w:t>
      </w:r>
      <w:r>
        <w:rPr>
          <w:rFonts w:hint="default" w:ascii="HG丸ｺﾞｼｯｸM-PRO" w:hAnsi="HG丸ｺﾞｼｯｸM-PRO"/>
          <w:color w:val="000000" w:themeColor="text1"/>
        </w:rPr>
        <w:t>循環共生型社会」となり、現在及び将来の国民一人</w:t>
      </w:r>
      <w:r>
        <w:rPr>
          <w:rFonts w:hint="eastAsia" w:ascii="HG丸ｺﾞｼｯｸM-PRO" w:hAnsi="HG丸ｺﾞｼｯｸM-PRO"/>
          <w:color w:val="000000" w:themeColor="text1"/>
        </w:rPr>
        <w:t>ひとり</w:t>
      </w:r>
      <w:r>
        <w:rPr>
          <w:rFonts w:hint="default" w:ascii="HG丸ｺﾞｼｯｸM-PRO" w:hAnsi="HG丸ｺﾞｼｯｸM-PRO"/>
          <w:color w:val="000000" w:themeColor="text1"/>
        </w:rPr>
        <w:t>の「ウェルビーイング」を実現していくためには、</w:t>
      </w:r>
      <w:r>
        <w:rPr>
          <w:rFonts w:hint="eastAsia" w:ascii="HG丸ｺﾞｼｯｸM-PRO" w:hAnsi="HG丸ｺﾞｼｯｸM-PRO"/>
          <w:color w:val="000000" w:themeColor="text1"/>
        </w:rPr>
        <w:t>日本</w:t>
      </w:r>
      <w:r>
        <w:rPr>
          <w:rFonts w:hint="default" w:ascii="HG丸ｺﾞｼｯｸM-PRO" w:hAnsi="HG丸ｺﾞｼｯｸM-PRO"/>
          <w:color w:val="000000" w:themeColor="text1"/>
        </w:rPr>
        <w:t>の国土や社会経済を支える基盤である地域においても、地域住民が、</w:t>
      </w:r>
      <w:r>
        <w:rPr>
          <w:rFonts w:hint="eastAsia" w:ascii="HG丸ｺﾞｼｯｸM-PRO" w:hAnsi="HG丸ｺﾞｼｯｸM-PRO"/>
          <w:color w:val="000000" w:themeColor="text1"/>
        </w:rPr>
        <w:t>森里川海のつながりを意識するとともに、</w:t>
      </w:r>
      <w:bookmarkStart w:id="1359" w:name="_Hlk215458556"/>
      <w:bookmarkEnd w:id="1359"/>
      <w:r>
        <w:rPr>
          <w:rFonts w:hint="eastAsia"/>
        </w:rPr>
        <w:t>健康や主観的幸福感といった非市場的価値も引き上げる「新たな成長」</w:t>
      </w:r>
      <w:r>
        <w:rPr>
          <w:rFonts w:hint="eastAsia" w:ascii="HG丸ｺﾞｼｯｸM-PRO" w:hAnsi="HG丸ｺﾞｼｯｸM-PRO"/>
          <w:color w:val="000000" w:themeColor="text1"/>
        </w:rPr>
        <w:t>の実践・実装の場として「地域循環共生圏」を創造し、</w:t>
      </w:r>
      <w:r>
        <w:rPr>
          <w:rFonts w:hint="default" w:ascii="HG丸ｺﾞｼｯｸM-PRO" w:hAnsi="HG丸ｺﾞｼｯｸM-PRO"/>
          <w:color w:val="000000" w:themeColor="text1"/>
        </w:rPr>
        <w:t>各地域の目指すべき将来像、すなわち「ありたい未来」を描き、実現していく</w:t>
      </w:r>
      <w:r>
        <w:rPr>
          <w:rFonts w:hint="eastAsia" w:ascii="HG丸ｺﾞｼｯｸM-PRO" w:hAnsi="HG丸ｺﾞｼｯｸM-PRO"/>
          <w:color w:val="000000" w:themeColor="text1"/>
        </w:rPr>
        <w:t>ことが</w:t>
      </w:r>
      <w:r>
        <w:rPr>
          <w:rFonts w:hint="default" w:ascii="HG丸ｺﾞｼｯｸM-PRO" w:hAnsi="HG丸ｺﾞｼｯｸM-PRO"/>
          <w:color w:val="000000" w:themeColor="text1"/>
        </w:rPr>
        <w:t>必要</w:t>
      </w:r>
      <w:r>
        <w:rPr>
          <w:rFonts w:hint="eastAsia" w:ascii="HG丸ｺﾞｼｯｸM-PRO" w:hAnsi="HG丸ｺﾞｼｯｸM-PRO"/>
          <w:color w:val="000000" w:themeColor="text1"/>
        </w:rPr>
        <w:t>です</w:t>
      </w:r>
      <w:r>
        <w:rPr>
          <w:rFonts w:hint="default" w:ascii="HG丸ｺﾞｼｯｸM-PRO" w:hAnsi="HG丸ｺﾞｼｯｸM-PRO"/>
          <w:color w:val="000000" w:themeColor="text1"/>
        </w:rPr>
        <w:t>。</w:t>
      </w:r>
    </w:p>
    <w:p>
      <w:pPr>
        <w:pStyle w:val="0"/>
        <w:ind w:firstLine="220" w:firstLineChars="100"/>
        <w:rPr>
          <w:rFonts w:hint="default" w:ascii="HG丸ｺﾞｼｯｸM-PRO" w:hAnsi="HG丸ｺﾞｼｯｸM-PRO"/>
          <w:color w:val="000000" w:themeColor="text1"/>
        </w:rPr>
      </w:pPr>
    </w:p>
    <w:p>
      <w:pPr>
        <w:pStyle w:val="0"/>
        <w:spacing w:line="440" w:lineRule="exact"/>
        <w:outlineLvl w:val="1"/>
        <w:rPr>
          <w:rFonts w:hint="default" w:ascii="メイリオ" w:hAnsi="メイリオ" w:eastAsia="メイリオ"/>
          <w:b w:val="1"/>
          <w:color w:val="000000" w:themeColor="text1"/>
          <w:sz w:val="32"/>
        </w:rPr>
      </w:pPr>
      <w:bookmarkStart w:id="1360" w:name="_Toc12118"/>
      <w:bookmarkStart w:id="1361" w:name="_Toc12197"/>
      <w:bookmarkStart w:id="1362" w:name="_Toc13794"/>
      <w:bookmarkStart w:id="1363" w:name="_Toc1536"/>
      <w:bookmarkStart w:id="1364" w:name="_Toc15867"/>
      <w:bookmarkStart w:id="1365" w:name="_Toc16299"/>
      <w:bookmarkStart w:id="1366" w:name="_Toc21632"/>
      <w:bookmarkStart w:id="1367" w:name="_Toc29091"/>
      <w:bookmarkStart w:id="1368" w:name="_Toc29439"/>
      <w:bookmarkStart w:id="1369" w:name="_Toc31498"/>
      <w:bookmarkStart w:id="1370" w:name="_Toc5026"/>
      <w:bookmarkStart w:id="1371" w:name="_Toc9477"/>
      <w:r>
        <w:rPr>
          <w:rFonts w:hint="eastAsia" w:ascii="メイリオ" w:hAnsi="メイリオ" w:eastAsia="メイリオ"/>
          <w:b w:val="1"/>
          <w:color w:val="000000" w:themeColor="text1"/>
          <w:sz w:val="32"/>
        </w:rPr>
        <w:t>３　本県における「地域循環共生圏」について</w:t>
      </w:r>
      <w:bookmarkEnd w:id="1360"/>
      <w:bookmarkEnd w:id="1361"/>
      <w:bookmarkEnd w:id="1362"/>
      <w:bookmarkEnd w:id="1363"/>
      <w:bookmarkEnd w:id="1364"/>
      <w:bookmarkEnd w:id="1365"/>
      <w:bookmarkEnd w:id="1366"/>
      <w:bookmarkEnd w:id="1367"/>
      <w:bookmarkEnd w:id="1368"/>
      <w:bookmarkEnd w:id="1369"/>
      <w:bookmarkEnd w:id="1370"/>
      <w:bookmarkEnd w:id="1371"/>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水は森から川を通じて海へ流れ、その流れの過程で里につながっており、森里川海はそれぞれがお互いに関わり合いながら維持されています。</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また、森里川海の生物多様性がもたらす生態系サービスは、農産物やきれいな水、空気など、様々な形で私たちに恵みをもたらしています。</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これらの恵みを、環境施策を通じて地域ごとに最大限活用し、それぞれの施策が複合的な効果をもたらすことにより、地域の自立性を高めるとともに、足りない点は近隣地域と補完し支え合おうとするのが本県における「地域循環共生圏」の考え方です。</w:t>
      </w:r>
    </w:p>
    <w:p>
      <w:pPr>
        <w:pStyle w:val="0"/>
        <w:rPr>
          <w:rFonts w:hint="default" w:ascii="HG丸ｺﾞｼｯｸM-PRO" w:hAnsi="HG丸ｺﾞｼｯｸM-PRO"/>
          <w:color w:val="000000" w:themeColor="text1"/>
        </w:rPr>
      </w:pPr>
      <w:r>
        <w:rPr>
          <w:rFonts w:hint="eastAsia" w:ascii="HG丸ｺﾞｼｯｸM-PRO" w:hAnsi="HG丸ｺﾞｼｯｸM-PRO"/>
          <w:color w:val="000000" w:themeColor="text1"/>
        </w:rPr>
        <w:t>　森里川海のつながりの中で水の循環機能を意識した上流域と下流域の結びつきや、農山漁村から都市への食料や水の供給に対して</w:t>
      </w:r>
      <w:r>
        <w:rPr>
          <w:rFonts w:hint="eastAsia"/>
          <w:color w:val="000000" w:themeColor="text1"/>
        </w:rPr>
        <w:t>、</w:t>
      </w:r>
      <w:r>
        <w:rPr>
          <w:rFonts w:hint="eastAsia" w:ascii="HG丸ｺﾞｼｯｸM-PRO" w:hAnsi="HG丸ｺﾞｼｯｸM-PRO"/>
          <w:color w:val="000000" w:themeColor="text1"/>
        </w:rPr>
        <w:t>都市からの自然体験観光や地域産品の消費による結びつきなど、その波及効果を地域の多くの主体へ広げることができます。</w:t>
      </w:r>
    </w:p>
    <w:p>
      <w:pPr>
        <w:pStyle w:val="0"/>
        <w:ind w:firstLine="220" w:firstLineChars="100"/>
        <w:rPr>
          <w:rFonts w:hint="eastAsia" w:ascii="HG丸ｺﾞｼｯｸM-PRO" w:hAnsi="HG丸ｺﾞｼｯｸM-PRO"/>
          <w:color w:val="000000" w:themeColor="text1"/>
        </w:rPr>
      </w:pPr>
      <w:r>
        <w:rPr>
          <w:rFonts w:hint="eastAsia" w:ascii="HG丸ｺﾞｼｯｸM-PRO" w:hAnsi="HG丸ｺﾞｼｯｸM-PRO"/>
          <w:color w:val="000000" w:themeColor="text1"/>
        </w:rPr>
        <w:t>こうした「地域循環共生圏」の実現には「自然資本経営」の３つの視点を持ち、森里川海のつながりの強化・保全や情報発信に努めていくことが重要です。</w:t>
      </w:r>
    </w:p>
    <w:p>
      <w:pPr>
        <w:pStyle w:val="0"/>
        <w:ind w:firstLine="220" w:firstLineChars="100"/>
        <w:rPr>
          <w:rFonts w:hint="eastAsia" w:ascii="HG丸ｺﾞｼｯｸM-PRO" w:hAnsi="HG丸ｺﾞｼｯｸM-PRO"/>
          <w:color w:val="000000" w:themeColor="text1"/>
        </w:rPr>
      </w:pPr>
    </w:p>
    <w:p>
      <w:pPr>
        <w:pStyle w:val="0"/>
        <w:ind w:leftChars="0" w:firstLine="0" w:firstLineChars="0"/>
        <w:rPr>
          <w:rFonts w:hint="eastAsia" w:ascii="HG丸ｺﾞｼｯｸM-PRO" w:hAnsi="HG丸ｺﾞｼｯｸM-PRO"/>
          <w:color w:val="000000" w:themeColor="text1"/>
        </w:rPr>
      </w:pPr>
      <w:r>
        <w:rPr>
          <w:rFonts w:hint="eastAsia" w:ascii="HG丸ｺﾞｼｯｸM-PRO" w:hAnsi="HG丸ｺﾞｼｯｸM-PRO"/>
          <w:color w:val="000000" w:themeColor="text1"/>
        </w:rPr>
        <w:t>＜自然資本経営における３つの視点＞</w:t>
      </w:r>
    </w:p>
    <w:p>
      <w:pPr>
        <w:pStyle w:val="0"/>
        <w:ind w:left="440" w:leftChars="100" w:hanging="220" w:hangingChars="100"/>
        <w:rPr>
          <w:rFonts w:hint="eastAsia" w:ascii="HG丸ｺﾞｼｯｸM-PRO" w:hAnsi="HG丸ｺﾞｼｯｸM-PRO"/>
          <w:color w:val="000000" w:themeColor="text1"/>
        </w:rPr>
      </w:pPr>
      <w:r>
        <w:rPr>
          <w:rFonts w:hint="eastAsia" w:ascii="HG丸ｺﾞｼｯｸM-PRO" w:hAnsi="HG丸ｺﾞｼｯｸM-PRO"/>
          <w:color w:val="000000" w:themeColor="text1"/>
        </w:rPr>
        <w:t>①本県の豊かな環境を「自然資本」として認識し、価値を「見える化」し「付加価値」を向上させることで、豊かな環境を保全させるための投資を加速させる視点</w:t>
      </w:r>
    </w:p>
    <w:p>
      <w:pPr>
        <w:pStyle w:val="0"/>
        <w:ind w:left="0" w:leftChars="0" w:firstLine="220" w:firstLineChars="100"/>
        <w:rPr>
          <w:rFonts w:hint="eastAsia" w:ascii="HG丸ｺﾞｼｯｸM-PRO" w:hAnsi="HG丸ｺﾞｼｯｸM-PRO"/>
          <w:color w:val="000000" w:themeColor="text1"/>
        </w:rPr>
      </w:pPr>
      <w:r>
        <w:rPr>
          <w:rFonts w:hint="eastAsia" w:ascii="HG丸ｺﾞｼｯｸM-PRO" w:hAnsi="HG丸ｺﾞｼｯｸM-PRO"/>
          <w:color w:val="000000" w:themeColor="text1"/>
        </w:rPr>
        <w:t>②価値を見える化した自然資本を県内で活用できるよう好循環を生む活動の強化を図る視点</w:t>
      </w:r>
    </w:p>
    <w:p>
      <w:pPr>
        <w:pStyle w:val="0"/>
        <w:ind w:left="0" w:leftChars="0" w:firstLine="220" w:firstLineChars="100"/>
        <w:rPr>
          <w:rFonts w:hint="eastAsia" w:ascii="HG丸ｺﾞｼｯｸM-PRO" w:hAnsi="HG丸ｺﾞｼｯｸM-PRO"/>
          <w:color w:val="000000" w:themeColor="text1"/>
        </w:rPr>
      </w:pPr>
      <w:r>
        <w:rPr>
          <w:rFonts w:hint="eastAsia" w:ascii="HG丸ｺﾞｼｯｸM-PRO" w:hAnsi="HG丸ｺﾞｼｯｸM-PRO"/>
          <w:color w:val="000000" w:themeColor="text1"/>
        </w:rPr>
        <w:t>③地域内だけでなく地域外からも資金や人材を流入させ、県内の自然資本を更に充実させる視点</w:t>
      </w:r>
    </w:p>
    <w:p>
      <w:pPr>
        <w:pStyle w:val="0"/>
        <w:ind w:leftChars="0" w:firstLine="0" w:firstLineChars="0"/>
        <w:rPr>
          <w:rFonts w:hint="eastAsia" w:ascii="HG丸ｺﾞｼｯｸM-PRO" w:hAnsi="HG丸ｺﾞｼｯｸM-PRO"/>
          <w:color w:val="000000" w:themeColor="text1"/>
        </w:rPr>
      </w:pP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また、このような本県としての「地域循環共生圏」を構築することで、本県の目指すべき将来像の達成と、「高知県民の幸せ</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ウェルビーイング</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の実現」にもつながっていきます。</w:t>
      </w:r>
    </w:p>
    <w:p>
      <w:pPr>
        <w:pStyle w:val="0"/>
        <w:rPr>
          <w:rFonts w:hint="default" w:ascii="HG丸ｺﾞｼｯｸM-PRO" w:hAnsi="HG丸ｺﾞｼｯｸM-PRO"/>
          <w:color w:val="000000" w:themeColor="text1"/>
          <w:sz w:val="21"/>
        </w:rPr>
      </w:pPr>
      <w:r>
        <w:rPr>
          <w:rFonts w:hint="eastAsia"/>
        </w:rPr>
        <w:br w:type="page"/>
      </w:r>
    </w:p>
    <w:p>
      <w:pPr>
        <w:pStyle w:val="0"/>
        <w:rPr>
          <w:rFonts w:hint="default" w:ascii="HG丸ｺﾞｼｯｸM-PRO" w:hAnsi="HG丸ｺﾞｼｯｸM-PRO"/>
          <w:color w:val="000000" w:themeColor="text1"/>
          <w:sz w:val="21"/>
        </w:rPr>
      </w:pPr>
    </w:p>
    <w:p>
      <w:pPr>
        <w:pStyle w:val="3"/>
        <w:rPr>
          <w:rFonts w:hint="default" w:ascii="HG丸ｺﾞｼｯｸM-PRO" w:hAnsi="HG丸ｺﾞｼｯｸM-PRO"/>
          <w:color w:val="000000" w:themeColor="text1"/>
          <w:sz w:val="24"/>
        </w:rPr>
      </w:pPr>
      <w:bookmarkStart w:id="1372" w:name="_Toc10760"/>
      <w:bookmarkStart w:id="1373" w:name="_Toc11898"/>
      <w:bookmarkStart w:id="1374" w:name="_Toc17454"/>
      <w:bookmarkStart w:id="1375" w:name="_Toc18682"/>
      <w:bookmarkStart w:id="1376" w:name="_Toc20101"/>
      <w:bookmarkStart w:id="1377" w:name="_Toc2073"/>
      <w:bookmarkStart w:id="1378" w:name="_Toc24933"/>
      <w:bookmarkStart w:id="1379" w:name="_Toc2817"/>
      <w:bookmarkStart w:id="1380" w:name="_Toc30660"/>
      <w:bookmarkStart w:id="1381" w:name="_Toc7167"/>
      <w:bookmarkStart w:id="1382" w:name="_Toc8157"/>
      <w:bookmarkStart w:id="1383" w:name="_Toc8489"/>
      <w:r>
        <w:rPr>
          <w:rFonts w:hint="eastAsia"/>
          <w:color w:val="000000" w:themeColor="text1"/>
        </w:rPr>
        <w:t>（１）森里川海の保全による地球温暖化対策への貢献</w:t>
      </w:r>
      <w:bookmarkEnd w:id="1372"/>
      <w:bookmarkEnd w:id="1373"/>
      <w:bookmarkEnd w:id="1374"/>
      <w:bookmarkEnd w:id="1375"/>
      <w:bookmarkEnd w:id="1376"/>
      <w:bookmarkEnd w:id="1377"/>
      <w:bookmarkEnd w:id="1378"/>
      <w:bookmarkEnd w:id="1379"/>
      <w:bookmarkEnd w:id="1380"/>
      <w:bookmarkEnd w:id="1381"/>
      <w:bookmarkEnd w:id="1382"/>
      <w:bookmarkEnd w:id="1383"/>
    </w:p>
    <w:p>
      <w:pPr>
        <w:pStyle w:val="0"/>
        <w:ind w:firstLine="209" w:firstLineChars="95"/>
        <w:rPr>
          <w:rFonts w:hint="default" w:ascii="HG丸ｺﾞｼｯｸM-PRO" w:hAnsi="HG丸ｺﾞｼｯｸM-PRO"/>
          <w:color w:val="000000" w:themeColor="text1"/>
        </w:rPr>
      </w:pPr>
      <w:r>
        <w:rPr>
          <w:rFonts w:hint="eastAsia" w:ascii="HG丸ｺﾞｼｯｸM-PRO" w:hAnsi="HG丸ｺﾞｼｯｸM-PRO"/>
          <w:color w:val="000000" w:themeColor="text1"/>
        </w:rPr>
        <w:t>植物は、太陽光のエネルギーを使って吸収した二酸化炭素と水から</w:t>
      </w:r>
      <w:r>
        <w:rPr>
          <w:rFonts w:hint="eastAsia"/>
          <w:color w:val="000000" w:themeColor="text1"/>
        </w:rPr>
        <w:t>、</w:t>
      </w:r>
      <w:r>
        <w:rPr>
          <w:rFonts w:hint="eastAsia" w:ascii="HG丸ｺﾞｼｯｸM-PRO" w:hAnsi="HG丸ｺﾞｼｯｸM-PRO"/>
          <w:color w:val="000000" w:themeColor="text1"/>
        </w:rPr>
        <w:t>炭水化物と酸素をつくる光合成を行い、その炭水化物で体をつくりながら成長します。つまり植物が豊富に生育しているということは、その総量だけそこに炭素が固定されていることになります。</w:t>
      </w:r>
    </w:p>
    <w:p>
      <w:pPr>
        <w:pStyle w:val="0"/>
        <w:ind w:firstLine="209" w:firstLineChars="95"/>
        <w:rPr>
          <w:rFonts w:hint="default" w:ascii="HG丸ｺﾞｼｯｸM-PRO" w:hAnsi="HG丸ｺﾞｼｯｸM-PRO"/>
          <w:color w:val="000000" w:themeColor="text1"/>
        </w:rPr>
      </w:pPr>
      <w:r>
        <w:rPr>
          <w:rFonts w:hint="eastAsia" w:ascii="HG丸ｺﾞｼｯｸM-PRO" w:hAnsi="HG丸ｺﾞｼｯｸM-PRO"/>
          <w:color w:val="000000" w:themeColor="text1"/>
        </w:rPr>
        <w:t>陸上では、森林の整備を進めること</w:t>
      </w:r>
      <w:r>
        <w:rPr>
          <w:rFonts w:hint="eastAsia"/>
          <w:color w:val="000000" w:themeColor="text1"/>
        </w:rPr>
        <w:t>により</w:t>
      </w:r>
      <w:r>
        <w:rPr>
          <w:rFonts w:hint="eastAsia" w:ascii="HG丸ｺﾞｼｯｸM-PRO" w:hAnsi="HG丸ｺﾞｼｯｸM-PRO"/>
          <w:color w:val="000000" w:themeColor="text1"/>
        </w:rPr>
        <w:t>、自然環境の保全</w:t>
      </w:r>
      <w:r>
        <w:rPr>
          <w:rFonts w:hint="eastAsia"/>
          <w:color w:val="000000" w:themeColor="text1"/>
        </w:rPr>
        <w:t>という効果</w:t>
      </w:r>
      <w:r>
        <w:rPr>
          <w:rFonts w:hint="eastAsia" w:ascii="HG丸ｺﾞｼｯｸM-PRO" w:hAnsi="HG丸ｺﾞｼｯｸM-PRO"/>
          <w:color w:val="000000" w:themeColor="text1"/>
        </w:rPr>
        <w:t>に加えて</w:t>
      </w:r>
      <w:r>
        <w:rPr>
          <w:rFonts w:hint="eastAsia"/>
          <w:color w:val="000000" w:themeColor="text1"/>
        </w:rPr>
        <w:t>、</w:t>
      </w:r>
      <w:r>
        <w:rPr>
          <w:rFonts w:hint="eastAsia" w:ascii="HG丸ｺﾞｼｯｸM-PRO" w:hAnsi="HG丸ｺﾞｼｯｸM-PRO"/>
          <w:color w:val="000000" w:themeColor="text1"/>
        </w:rPr>
        <w:t>二酸化炭素</w:t>
      </w:r>
      <w:r>
        <w:rPr>
          <w:rFonts w:hint="eastAsia"/>
          <w:color w:val="000000" w:themeColor="text1"/>
        </w:rPr>
        <w:t>の</w:t>
      </w:r>
      <w:r>
        <w:rPr>
          <w:rFonts w:hint="eastAsia" w:ascii="HG丸ｺﾞｼｯｸM-PRO" w:hAnsi="HG丸ｺﾞｼｯｸM-PRO"/>
          <w:color w:val="000000" w:themeColor="text1"/>
        </w:rPr>
        <w:t>吸収と固定</w:t>
      </w:r>
      <w:r>
        <w:rPr>
          <w:rFonts w:hint="eastAsia"/>
          <w:color w:val="000000" w:themeColor="text1"/>
        </w:rPr>
        <w:t>という効果が得られ</w:t>
      </w:r>
      <w:r>
        <w:rPr>
          <w:rFonts w:hint="eastAsia" w:ascii="HG丸ｺﾞｼｯｸM-PRO" w:hAnsi="HG丸ｺﾞｼｯｸM-PRO"/>
          <w:color w:val="000000" w:themeColor="text1"/>
        </w:rPr>
        <w:t>ます。また、県産の木材の利用は</w:t>
      </w:r>
      <w:r>
        <w:rPr>
          <w:rFonts w:hint="eastAsia"/>
          <w:color w:val="000000" w:themeColor="text1"/>
        </w:rPr>
        <w:t>、</w:t>
      </w:r>
      <w:r>
        <w:rPr>
          <w:rFonts w:hint="eastAsia" w:ascii="HG丸ｺﾞｼｯｸM-PRO" w:hAnsi="HG丸ｺﾞｼｯｸM-PRO"/>
          <w:color w:val="000000" w:themeColor="text1"/>
        </w:rPr>
        <w:t>地域資源の利用による地域経済への寄与に加え、私たちの暮らしの中に吸収した炭素を</w:t>
      </w:r>
      <w:r>
        <w:rPr>
          <w:rFonts w:hint="eastAsia"/>
          <w:color w:val="000000" w:themeColor="text1"/>
        </w:rPr>
        <w:t>長期間継続して</w:t>
      </w:r>
      <w:r>
        <w:rPr>
          <w:rFonts w:hint="eastAsia" w:ascii="HG丸ｺﾞｼｯｸM-PRO" w:hAnsi="HG丸ｺﾞｼｯｸM-PRO"/>
          <w:color w:val="000000" w:themeColor="text1"/>
        </w:rPr>
        <w:t>固定すること</w:t>
      </w:r>
      <w:r>
        <w:rPr>
          <w:rFonts w:hint="eastAsia"/>
          <w:color w:val="000000" w:themeColor="text1"/>
        </w:rPr>
        <w:t>となります</w:t>
      </w:r>
      <w:r>
        <w:rPr>
          <w:rFonts w:hint="eastAsia" w:ascii="HG丸ｺﾞｼｯｸM-PRO" w:hAnsi="HG丸ｺﾞｼｯｸM-PRO"/>
          <w:color w:val="000000" w:themeColor="text1"/>
        </w:rPr>
        <w:t>。同様に木質バイオマスの利用も、石油や石炭といった化石燃料の代替え</w:t>
      </w:r>
      <w:r>
        <w:rPr>
          <w:rFonts w:hint="eastAsia"/>
          <w:color w:val="000000" w:themeColor="text1"/>
        </w:rPr>
        <w:t>となり、</w:t>
      </w:r>
      <w:r>
        <w:rPr>
          <w:rFonts w:hint="eastAsia" w:ascii="HG丸ｺﾞｼｯｸM-PRO" w:hAnsi="HG丸ｺﾞｼｯｸM-PRO"/>
          <w:color w:val="000000" w:themeColor="text1"/>
        </w:rPr>
        <w:t>二酸化炭素の</w:t>
      </w:r>
      <w:r>
        <w:rPr>
          <w:rFonts w:hint="eastAsia"/>
          <w:color w:val="000000" w:themeColor="text1"/>
        </w:rPr>
        <w:t>排出</w:t>
      </w:r>
      <w:r>
        <w:rPr>
          <w:rFonts w:hint="eastAsia" w:ascii="HG丸ｺﾞｼｯｸM-PRO" w:hAnsi="HG丸ｺﾞｼｯｸM-PRO"/>
          <w:color w:val="000000" w:themeColor="text1"/>
        </w:rPr>
        <w:t>削減につながります。</w:t>
      </w:r>
    </w:p>
    <w:p>
      <w:pPr>
        <w:pStyle w:val="0"/>
        <w:ind w:firstLine="209" w:firstLineChars="95"/>
        <w:rPr>
          <w:rFonts w:hint="default" w:ascii="HG丸ｺﾞｼｯｸM-PRO" w:hAnsi="HG丸ｺﾞｼｯｸM-PRO"/>
          <w:color w:val="000000" w:themeColor="text1"/>
        </w:rPr>
      </w:pPr>
      <w:r>
        <w:rPr>
          <w:rFonts w:hint="eastAsia" w:ascii="HG丸ｺﾞｼｯｸM-PRO" w:hAnsi="HG丸ｺﾞｼｯｸM-PRO"/>
          <w:color w:val="000000" w:themeColor="text1"/>
        </w:rPr>
        <w:t>陸上の生き物と同様に、海の生き物もまた炭素を吸収しています。固定された炭素はブルーカーボンと呼ばれ、海洋生態系による二酸化炭素の吸収</w:t>
      </w:r>
      <w:r>
        <w:rPr>
          <w:rFonts w:hint="eastAsia"/>
          <w:color w:val="000000" w:themeColor="text1"/>
        </w:rPr>
        <w:t>作用として</w:t>
      </w:r>
      <w:r>
        <w:rPr>
          <w:rFonts w:hint="eastAsia" w:ascii="HG丸ｺﾞｼｯｸM-PRO" w:hAnsi="HG丸ｺﾞｼｯｸM-PRO"/>
          <w:color w:val="000000" w:themeColor="text1"/>
        </w:rPr>
        <w:t>注目されています。</w:t>
      </w:r>
      <w:r>
        <w:rPr>
          <w:rFonts w:hint="eastAsia"/>
          <w:color w:val="000000" w:themeColor="text1"/>
        </w:rPr>
        <w:t>このように、</w:t>
      </w:r>
      <w:r>
        <w:rPr>
          <w:rFonts w:hint="eastAsia" w:ascii="HG丸ｺﾞｼｯｸM-PRO" w:hAnsi="HG丸ｺﾞｼｯｸM-PRO"/>
          <w:color w:val="000000" w:themeColor="text1"/>
        </w:rPr>
        <w:t>里海の保全により藻場の海藻類が増えていくことは、二酸化炭素の吸収・固定にも貢献</w:t>
      </w:r>
      <w:r>
        <w:rPr>
          <w:rFonts w:hint="eastAsia"/>
          <w:color w:val="000000" w:themeColor="text1"/>
        </w:rPr>
        <w:t>することになります</w:t>
      </w:r>
      <w:r>
        <w:rPr>
          <w:rFonts w:hint="eastAsia" w:ascii="HG丸ｺﾞｼｯｸM-PRO" w:hAnsi="HG丸ｺﾞｼｯｸM-PRO"/>
          <w:color w:val="000000" w:themeColor="text1"/>
        </w:rPr>
        <w:t>。</w:t>
      </w:r>
    </w:p>
    <w:p>
      <w:pPr>
        <w:pStyle w:val="0"/>
        <w:ind w:firstLine="209" w:firstLineChars="95"/>
        <w:rPr>
          <w:rFonts w:hint="default" w:ascii="メイリオ" w:hAnsi="メイリオ" w:eastAsia="メイリオ"/>
          <w:color w:val="000000" w:themeColor="text1"/>
          <w:sz w:val="21"/>
        </w:rPr>
      </w:pPr>
      <w:r>
        <w:rPr>
          <w:rFonts w:hint="eastAsia" w:ascii="HG丸ｺﾞｼｯｸM-PRO" w:hAnsi="HG丸ｺﾞｼｯｸM-PRO"/>
          <w:color w:val="000000" w:themeColor="text1"/>
        </w:rPr>
        <w:t>これら森里川海がもたらす地球温暖化対策への貢献について理解し、意識してその保全にしっかりと取り組むことが、地域循環共生圏の形成につながります。</w:t>
      </w:r>
    </w:p>
    <w:p>
      <w:pPr>
        <w:pStyle w:val="0"/>
        <w:ind w:firstLine="209" w:firstLineChars="95"/>
        <w:rPr>
          <w:rFonts w:hint="default" w:ascii="メイリオ" w:hAnsi="メイリオ" w:eastAsia="メイリオ"/>
          <w:color w:val="000000" w:themeColor="text1"/>
          <w:sz w:val="21"/>
        </w:rPr>
      </w:pPr>
      <w:r>
        <w:rPr>
          <w:rFonts w:hint="eastAsia" w:ascii="HG丸ｺﾞｼｯｸM-PRO" w:hAnsi="HG丸ｺﾞｼｯｸM-PRO"/>
          <w:color w:val="000000" w:themeColor="text1"/>
        </w:rPr>
        <w:t>施策として、森里川海の持つこれらの機能を</w:t>
      </w:r>
      <w:r>
        <w:rPr>
          <w:rFonts w:hint="eastAsia"/>
          <w:color w:val="000000" w:themeColor="text1"/>
        </w:rPr>
        <w:t>環境学習や自然環境保全活動を通じて</w:t>
      </w:r>
      <w:r>
        <w:rPr>
          <w:rFonts w:hint="eastAsia" w:ascii="HG丸ｺﾞｼｯｸM-PRO" w:hAnsi="HG丸ｺﾞｼｯｸM-PRO"/>
          <w:color w:val="000000" w:themeColor="text1"/>
        </w:rPr>
        <w:t>理解させ、実践してみ</w:t>
      </w:r>
      <w:r>
        <w:rPr>
          <w:rFonts w:hint="eastAsia"/>
          <w:color w:val="000000" w:themeColor="text1"/>
        </w:rPr>
        <w:t>ようとす</w:t>
      </w:r>
      <w:r>
        <w:rPr>
          <w:rFonts w:hint="eastAsia" w:ascii="HG丸ｺﾞｼｯｸM-PRO" w:hAnsi="HG丸ｺﾞｼｯｸM-PRO"/>
          <w:color w:val="000000" w:themeColor="text1"/>
        </w:rPr>
        <w:t>る環境活動団体に対</w:t>
      </w:r>
      <w:r>
        <w:rPr>
          <w:rFonts w:hint="eastAsia"/>
          <w:color w:val="000000" w:themeColor="text1"/>
        </w:rPr>
        <w:t>して</w:t>
      </w:r>
      <w:r>
        <w:rPr>
          <w:rFonts w:hint="eastAsia" w:ascii="HG丸ｺﾞｼｯｸM-PRO" w:hAnsi="HG丸ｺﾞｼｯｸM-PRO"/>
          <w:color w:val="000000" w:themeColor="text1"/>
        </w:rPr>
        <w:t>補助、支援を行います。</w:t>
      </w:r>
      <w:r>
        <w:rPr>
          <w:rFonts w:hint="eastAsia" w:ascii="メイリオ" w:hAnsi="メイリオ" w:eastAsia="メイリオ"/>
          <w:color w:val="000000" w:themeColor="text1"/>
          <w:sz w:val="21"/>
        </w:rPr>
        <w:t>　　　</w:t>
      </w:r>
    </w:p>
    <w:p>
      <w:pPr>
        <w:pStyle w:val="0"/>
        <w:spacing w:line="280" w:lineRule="exact"/>
        <w:rPr>
          <w:rFonts w:hint="default" w:ascii="メイリオ" w:hAnsi="メイリオ" w:eastAsia="メイリオ"/>
          <w:color w:val="000000" w:themeColor="text1"/>
          <w:sz w:val="21"/>
        </w:rPr>
      </w:pPr>
    </w:p>
    <w:p>
      <w:pPr>
        <w:pStyle w:val="3"/>
        <w:rPr>
          <w:rFonts w:hint="default"/>
          <w:color w:val="000000" w:themeColor="text1"/>
          <w:sz w:val="21"/>
        </w:rPr>
      </w:pPr>
      <w:bookmarkStart w:id="1384" w:name="_Toc10333"/>
      <w:bookmarkStart w:id="1385" w:name="_Toc11300"/>
      <w:bookmarkStart w:id="1386" w:name="_Toc1687"/>
      <w:bookmarkStart w:id="1387" w:name="_Toc20582"/>
      <w:bookmarkStart w:id="1388" w:name="_Toc22178"/>
      <w:bookmarkStart w:id="1389" w:name="_Toc24477"/>
      <w:bookmarkStart w:id="1390" w:name="_Toc2654"/>
      <w:bookmarkStart w:id="1391" w:name="_Toc31890"/>
      <w:bookmarkStart w:id="1392" w:name="_Toc3581"/>
      <w:bookmarkStart w:id="1393" w:name="_Toc4306"/>
      <w:bookmarkStart w:id="1394" w:name="_Toc7666"/>
      <w:bookmarkStart w:id="1395" w:name="_Toc8187"/>
      <w:r>
        <w:rPr>
          <w:rFonts w:hint="eastAsia"/>
          <w:color w:val="000000" w:themeColor="text1"/>
        </w:rPr>
        <w:t>（２）保全活動における森里川海のつながり</w:t>
      </w:r>
      <w:bookmarkEnd w:id="1384"/>
      <w:bookmarkEnd w:id="1385"/>
      <w:bookmarkEnd w:id="1386"/>
      <w:bookmarkEnd w:id="1387"/>
      <w:bookmarkEnd w:id="1388"/>
      <w:bookmarkEnd w:id="1389"/>
      <w:bookmarkEnd w:id="1390"/>
      <w:bookmarkEnd w:id="1391"/>
      <w:bookmarkEnd w:id="1392"/>
      <w:bookmarkEnd w:id="1393"/>
      <w:bookmarkEnd w:id="1394"/>
      <w:bookmarkEnd w:id="1395"/>
    </w:p>
    <w:p>
      <w:pPr>
        <w:pStyle w:val="0"/>
        <w:ind w:firstLine="209" w:firstLineChars="95"/>
        <w:rPr>
          <w:rFonts w:hint="default" w:ascii="HG丸ｺﾞｼｯｸM-PRO" w:hAnsi="HG丸ｺﾞｼｯｸM-PRO"/>
          <w:color w:val="000000" w:themeColor="text1"/>
        </w:rPr>
      </w:pPr>
      <w:r>
        <w:rPr>
          <w:rFonts w:hint="eastAsia" w:ascii="HG丸ｺﾞｼｯｸM-PRO" w:hAnsi="HG丸ｺﾞｼｯｸM-PRO"/>
          <w:color w:val="000000" w:themeColor="text1"/>
        </w:rPr>
        <w:t>自然環境の保全を行う際には、森里川海のつながりを意識して取り組むことが大切です。</w:t>
      </w:r>
    </w:p>
    <w:p>
      <w:pPr>
        <w:pStyle w:val="0"/>
        <w:ind w:firstLine="209" w:firstLineChars="95"/>
        <w:rPr>
          <w:rFonts w:hint="default" w:ascii="HG丸ｺﾞｼｯｸM-PRO" w:hAnsi="HG丸ｺﾞｼｯｸM-PRO"/>
          <w:color w:val="000000" w:themeColor="text1"/>
        </w:rPr>
      </w:pPr>
      <w:r>
        <w:rPr>
          <w:rFonts w:hint="eastAsia" w:ascii="HG丸ｺﾞｼｯｸM-PRO" w:hAnsi="HG丸ｺﾞｼｯｸM-PRO"/>
          <w:color w:val="000000" w:themeColor="text1"/>
        </w:rPr>
        <w:t>例えば、プラスチックごみ対策に</w:t>
      </w:r>
      <w:r>
        <w:rPr>
          <w:rFonts w:hint="eastAsia"/>
          <w:color w:val="000000" w:themeColor="text1"/>
        </w:rPr>
        <w:t>お</w:t>
      </w:r>
      <w:r>
        <w:rPr>
          <w:rFonts w:hint="eastAsia" w:ascii="HG丸ｺﾞｼｯｸM-PRO" w:hAnsi="HG丸ｺﾞｼｯｸM-PRO"/>
          <w:color w:val="000000" w:themeColor="text1"/>
        </w:rPr>
        <w:t>いては、海岸</w:t>
      </w:r>
      <w:r>
        <w:rPr>
          <w:rFonts w:hint="eastAsia"/>
          <w:color w:val="000000" w:themeColor="text1"/>
        </w:rPr>
        <w:t>に</w:t>
      </w:r>
      <w:r>
        <w:rPr>
          <w:rFonts w:hint="eastAsia" w:ascii="HG丸ｺﾞｼｯｸM-PRO" w:hAnsi="HG丸ｺﾞｼｯｸM-PRO"/>
          <w:color w:val="000000" w:themeColor="text1"/>
        </w:rPr>
        <w:t>漂着</w:t>
      </w:r>
      <w:r>
        <w:rPr>
          <w:rFonts w:hint="eastAsia"/>
          <w:color w:val="000000" w:themeColor="text1"/>
        </w:rPr>
        <w:t>した</w:t>
      </w:r>
      <w:r>
        <w:rPr>
          <w:rFonts w:hint="eastAsia" w:ascii="HG丸ｺﾞｼｯｸM-PRO" w:hAnsi="HG丸ｺﾞｼｯｸM-PRO"/>
          <w:color w:val="000000" w:themeColor="text1"/>
        </w:rPr>
        <w:t>ごみの清掃だけではなく、河川から流れ込むプラスチックごみの対策を考える必要があります。</w:t>
      </w:r>
    </w:p>
    <w:p>
      <w:pPr>
        <w:pStyle w:val="0"/>
        <w:ind w:firstLine="209" w:firstLineChars="95"/>
        <w:rPr>
          <w:rFonts w:hint="default" w:ascii="HG丸ｺﾞｼｯｸM-PRO" w:hAnsi="HG丸ｺﾞｼｯｸM-PRO"/>
          <w:color w:val="000000" w:themeColor="text1"/>
        </w:rPr>
      </w:pPr>
      <w:r>
        <w:rPr>
          <w:rFonts w:hint="eastAsia" w:ascii="HG丸ｺﾞｼｯｸM-PRO" w:hAnsi="HG丸ｺﾞｼｯｸM-PRO"/>
          <w:color w:val="000000" w:themeColor="text1"/>
        </w:rPr>
        <w:t>また、清流を保全するためには、河川に直接関わる人だけでなく、上流に位置し水源となる森林に関わる人たちの保全活動への参加が欠かせません。</w:t>
      </w:r>
    </w:p>
    <w:p>
      <w:pPr>
        <w:pStyle w:val="0"/>
        <w:ind w:firstLine="209" w:firstLineChars="95"/>
        <w:rPr>
          <w:rFonts w:hint="default" w:ascii="HG丸ｺﾞｼｯｸM-PRO" w:hAnsi="HG丸ｺﾞｼｯｸM-PRO"/>
          <w:color w:val="000000" w:themeColor="text1"/>
        </w:rPr>
      </w:pPr>
      <w:r>
        <w:rPr>
          <w:rFonts w:hint="default" w:ascii="HG丸ｺﾞｼｯｸM-PRO" w:hAnsi="HG丸ｺﾞｼｯｸM-PRO"/>
          <w:color w:val="000000" w:themeColor="text1"/>
        </w:rPr>
        <w:t>森・里・川・海はそれぞれが</w:t>
      </w:r>
      <w:r>
        <w:rPr>
          <w:rFonts w:hint="eastAsia" w:ascii="HG丸ｺﾞｼｯｸM-PRO" w:hAnsi="HG丸ｺﾞｼｯｸM-PRO"/>
          <w:color w:val="000000" w:themeColor="text1"/>
        </w:rPr>
        <w:t>つな</w:t>
      </w:r>
      <w:r>
        <w:rPr>
          <w:rFonts w:hint="default" w:ascii="HG丸ｺﾞｼｯｸM-PRO" w:hAnsi="HG丸ｺﾞｼｯｸM-PRO"/>
          <w:color w:val="000000" w:themeColor="text1"/>
        </w:rPr>
        <w:t>がっていて、森で育まれた栄養や水が川に流れ、海を育て、里</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人の暮らす地域</w:t>
      </w:r>
      <w:r>
        <w:rPr>
          <w:rFonts w:hint="default" w:ascii="HG丸ｺﾞｼｯｸM-PRO" w:hAnsi="HG丸ｺﾞｼｯｸM-PRO" w:eastAsia="HG丸ｺﾞｼｯｸM-PRO"/>
          <w:color w:val="000000" w:themeColor="text1"/>
        </w:rPr>
        <w:t>）</w:t>
      </w:r>
      <w:r>
        <w:rPr>
          <w:rFonts w:hint="default" w:ascii="HG丸ｺﾞｼｯｸM-PRO" w:hAnsi="HG丸ｺﾞｼｯｸM-PRO"/>
          <w:color w:val="000000" w:themeColor="text1"/>
        </w:rPr>
        <w:t>に還</w:t>
      </w:r>
      <w:r>
        <w:rPr>
          <w:rFonts w:hint="eastAsia" w:ascii="HG丸ｺﾞｼｯｸM-PRO" w:hAnsi="HG丸ｺﾞｼｯｸM-PRO"/>
          <w:color w:val="000000" w:themeColor="text1"/>
        </w:rPr>
        <w:t>っていきます。そうした資源循環を意識し、</w:t>
      </w:r>
      <w:r>
        <w:rPr>
          <w:rFonts w:hint="default" w:ascii="HG丸ｺﾞｼｯｸM-PRO" w:hAnsi="HG丸ｺﾞｼｯｸM-PRO"/>
          <w:color w:val="000000" w:themeColor="text1"/>
        </w:rPr>
        <w:t>資源投入量・消費量の最小化、廃棄物の発生抑制等を目指す循環経済</w:t>
      </w:r>
      <w:r>
        <w:rPr>
          <w:rFonts w:hint="eastAsia" w:ascii="HG丸ｺﾞｼｯｸM-PRO" w:hAnsi="HG丸ｺﾞｼｯｸM-PRO"/>
          <w:color w:val="000000" w:themeColor="text1"/>
        </w:rPr>
        <w:t>を促進し、資源の効率的な利用に取り組んでいくことが重要です。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特に</w:t>
      </w:r>
      <w:r>
        <w:rPr>
          <w:rFonts w:hint="eastAsia"/>
          <w:color w:val="000000" w:themeColor="text1"/>
        </w:rPr>
        <w:t>、</w:t>
      </w:r>
      <w:r>
        <w:rPr>
          <w:rFonts w:hint="eastAsia" w:ascii="HG丸ｺﾞｼｯｸM-PRO" w:hAnsi="HG丸ｺﾞｼｯｸM-PRO"/>
          <w:color w:val="000000" w:themeColor="text1"/>
        </w:rPr>
        <w:t>環境保全にかかる施策の展開にあたっては、そのつながりに留意し、各主体の行動変容を促しながら保全活動の見える化を図るとともに、生態系サービスの恩恵を受ける都市住民の河川、海岸清掃活動への参加や、企業による水源かん養林保全活動などを、流域全体の取組として進めていきます。</w:t>
      </w:r>
    </w:p>
    <w:p>
      <w:pPr>
        <w:pStyle w:val="0"/>
        <w:spacing w:line="280" w:lineRule="exact"/>
        <w:ind w:left="440" w:leftChars="200"/>
        <w:rPr>
          <w:rFonts w:hint="default" w:ascii="BIZ UDゴシック" w:hAnsi="BIZ UDゴシック" w:eastAsia="BIZ UDゴシック"/>
          <w:color w:val="000000" w:themeColor="text1"/>
          <w:sz w:val="21"/>
        </w:rPr>
      </w:pPr>
    </w:p>
    <w:p>
      <w:pPr>
        <w:pStyle w:val="3"/>
        <w:rPr>
          <w:rFonts w:hint="default"/>
          <w:color w:val="000000" w:themeColor="text1"/>
          <w:sz w:val="21"/>
        </w:rPr>
      </w:pPr>
      <w:bookmarkStart w:id="1396" w:name="_Toc13448"/>
      <w:bookmarkStart w:id="1397" w:name="_Toc18346"/>
      <w:bookmarkStart w:id="1398" w:name="_Toc1845"/>
      <w:bookmarkStart w:id="1399" w:name="_Toc19666"/>
      <w:bookmarkStart w:id="1400" w:name="_Toc19983"/>
      <w:bookmarkStart w:id="1401" w:name="_Toc27407"/>
      <w:bookmarkStart w:id="1402" w:name="_Toc30417"/>
      <w:bookmarkStart w:id="1403" w:name="_Toc31209"/>
      <w:bookmarkStart w:id="1404" w:name="_Toc31326"/>
      <w:bookmarkStart w:id="1405" w:name="_Toc3373"/>
      <w:bookmarkStart w:id="1406" w:name="_Toc3658"/>
      <w:bookmarkStart w:id="1407" w:name="_Toc8092"/>
      <w:r>
        <w:rPr>
          <w:rFonts w:hint="eastAsia"/>
          <w:color w:val="000000" w:themeColor="text1"/>
        </w:rPr>
        <w:t>（３）森里川海のつながりと産業振興における相乗効果</w:t>
      </w:r>
      <w:bookmarkEnd w:id="1396"/>
      <w:bookmarkEnd w:id="1397"/>
      <w:bookmarkEnd w:id="1398"/>
      <w:bookmarkEnd w:id="1399"/>
      <w:bookmarkEnd w:id="1400"/>
      <w:bookmarkEnd w:id="1401"/>
      <w:bookmarkEnd w:id="1402"/>
      <w:bookmarkEnd w:id="1403"/>
      <w:bookmarkEnd w:id="1404"/>
      <w:bookmarkEnd w:id="1405"/>
      <w:bookmarkEnd w:id="1406"/>
      <w:bookmarkEnd w:id="1407"/>
    </w:p>
    <w:p>
      <w:pPr>
        <w:pStyle w:val="0"/>
        <w:ind w:firstLine="209" w:firstLineChars="95"/>
        <w:rPr>
          <w:rFonts w:hint="default" w:ascii="HG丸ｺﾞｼｯｸM-PRO" w:hAnsi="HG丸ｺﾞｼｯｸM-PRO"/>
          <w:color w:val="000000" w:themeColor="text1"/>
        </w:rPr>
      </w:pPr>
      <w:r>
        <w:rPr>
          <w:rFonts w:hint="eastAsia" w:ascii="HG丸ｺﾞｼｯｸM-PRO" w:hAnsi="HG丸ｺﾞｼｯｸM-PRO"/>
          <w:color w:val="000000" w:themeColor="text1"/>
        </w:rPr>
        <w:t>森や里の取組を単独で行うだけでなく、つながりを持たせることで、多様な主体や地域への広がりのある取組にすることができます。</w:t>
      </w:r>
    </w:p>
    <w:p>
      <w:pPr>
        <w:pStyle w:val="0"/>
        <w:ind w:firstLine="209" w:firstLineChars="95"/>
        <w:rPr>
          <w:rFonts w:hint="default" w:ascii="HG丸ｺﾞｼｯｸM-PRO" w:hAnsi="HG丸ｺﾞｼｯｸM-PRO"/>
          <w:color w:val="000000" w:themeColor="text1"/>
        </w:rPr>
      </w:pPr>
      <w:r>
        <w:rPr>
          <w:rFonts w:hint="eastAsia" w:ascii="HG丸ｺﾞｼｯｸM-PRO" w:hAnsi="HG丸ｺﾞｼｯｸM-PRO"/>
          <w:color w:val="000000" w:themeColor="text1"/>
        </w:rPr>
        <w:t>例えば、地域資源である木材を利用して木質バイオマス発電を行うとともに、施設栽培を行うハウスに熱、二酸化炭素を供給する森と里</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農業</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をつなげた取組が進んでいます。</w:t>
      </w:r>
    </w:p>
    <w:p>
      <w:pPr>
        <w:pStyle w:val="0"/>
        <w:ind w:firstLine="209" w:firstLineChars="95"/>
        <w:rPr>
          <w:rFonts w:hint="default" w:ascii="HG丸ｺﾞｼｯｸM-PRO" w:hAnsi="HG丸ｺﾞｼｯｸM-PRO"/>
          <w:color w:val="000000" w:themeColor="text1"/>
        </w:rPr>
      </w:pPr>
      <w:r>
        <w:rPr>
          <w:rFonts w:hint="eastAsia" w:ascii="HG丸ｺﾞｼｯｸM-PRO" w:hAnsi="HG丸ｺﾞｼｯｸM-PRO"/>
          <w:color w:val="000000" w:themeColor="text1"/>
        </w:rPr>
        <w:t>この取組は、林業だけではなく農業の振興にもつながり、地域内での経済連携を進めることで所得の向上も期待できるものです。こうした取組のように、身近にある森里川海という資源の活用からスタートし、それを循環させ、</w:t>
      </w:r>
      <w:r>
        <w:rPr>
          <w:rFonts w:hint="eastAsia" w:ascii="HG丸ｺﾞｼｯｸM-PRO" w:hAnsi="HG丸ｺﾞｼｯｸM-PRO"/>
          <w:color w:val="000000" w:themeColor="text1"/>
        </w:rPr>
        <w:t>Society5.0</w:t>
      </w:r>
      <w:r>
        <w:rPr>
          <w:rFonts w:hint="eastAsia" w:ascii="HG丸ｺﾞｼｯｸM-PRO" w:hAnsi="HG丸ｺﾞｼｯｸM-PRO"/>
          <w:color w:val="000000" w:themeColor="text1"/>
        </w:rPr>
        <w:t>によりパワーアップした取組とすることで、地域の自立性を高めることが期待できます。</w:t>
      </w:r>
    </w:p>
    <w:p>
      <w:pPr>
        <w:pStyle w:val="0"/>
        <w:ind w:firstLine="209" w:firstLineChars="95"/>
        <w:rPr>
          <w:rFonts w:hint="default" w:ascii="HG丸ｺﾞｼｯｸM-PRO" w:hAnsi="HG丸ｺﾞｼｯｸM-PRO"/>
          <w:color w:val="000000" w:themeColor="text1"/>
        </w:rPr>
      </w:pPr>
      <w:r>
        <w:rPr>
          <w:rFonts w:hint="eastAsia" w:ascii="HG丸ｺﾞｼｯｸM-PRO" w:hAnsi="HG丸ｺﾞｼｯｸM-PRO"/>
          <w:color w:val="000000" w:themeColor="text1"/>
        </w:rPr>
        <w:t>施策の展開にあたっては、こうした森里川海のつながりを意識した取組を進めていきます。</w:t>
      </w:r>
      <w:r>
        <w:rPr>
          <w:rFonts w:hint="eastAsia"/>
        </w:rPr>
        <w:br w:type="page"/>
      </w:r>
    </w:p>
    <w:p>
      <w:pPr>
        <w:pStyle w:val="0"/>
        <w:ind w:left="440" w:leftChars="200"/>
        <w:rPr>
          <w:rFonts w:hint="default" w:ascii="HG丸ｺﾞｼｯｸM-PRO" w:hAnsi="HG丸ｺﾞｼｯｸM-PRO"/>
          <w:color w:val="000000" w:themeColor="text1"/>
        </w:rPr>
      </w:pPr>
    </w:p>
    <w:p>
      <w:pPr>
        <w:pStyle w:val="3"/>
        <w:rPr>
          <w:rFonts w:hint="default"/>
          <w:color w:val="000000" w:themeColor="text1"/>
          <w:sz w:val="21"/>
        </w:rPr>
      </w:pPr>
      <w:bookmarkStart w:id="1408" w:name="_Toc11950"/>
      <w:bookmarkStart w:id="1409" w:name="_Toc13706"/>
      <w:bookmarkStart w:id="1410" w:name="_Toc22131"/>
      <w:bookmarkStart w:id="1411" w:name="_Toc23599"/>
      <w:bookmarkStart w:id="1412" w:name="_Toc29991"/>
      <w:bookmarkStart w:id="1413" w:name="_Toc30485"/>
      <w:bookmarkStart w:id="1414" w:name="_Toc30839"/>
      <w:bookmarkStart w:id="1415" w:name="_Toc31004"/>
      <w:bookmarkStart w:id="1416" w:name="_Toc32116"/>
      <w:bookmarkStart w:id="1417" w:name="_Toc3787"/>
      <w:bookmarkStart w:id="1418" w:name="_Toc8878"/>
      <w:bookmarkStart w:id="1419" w:name="_Toc9733"/>
      <w:r>
        <w:rPr>
          <w:rFonts w:hint="eastAsia"/>
          <w:color w:val="000000" w:themeColor="text1"/>
        </w:rPr>
        <w:t>（４）森里川海のつながりを持った取組の情報収集と支援</w:t>
      </w:r>
      <w:bookmarkEnd w:id="1408"/>
      <w:bookmarkEnd w:id="1409"/>
      <w:bookmarkEnd w:id="1410"/>
      <w:bookmarkEnd w:id="1411"/>
      <w:bookmarkEnd w:id="1412"/>
      <w:bookmarkEnd w:id="1413"/>
      <w:bookmarkEnd w:id="1414"/>
      <w:bookmarkEnd w:id="1415"/>
      <w:bookmarkEnd w:id="1416"/>
      <w:bookmarkEnd w:id="1417"/>
      <w:bookmarkEnd w:id="1418"/>
      <w:bookmarkEnd w:id="1419"/>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県内には森里川海をフィールドにして活動を行っている方々がいます。そうした活動についての情報の収集と発信を行い、個別に活動している取組を結び付け、包括的な課題解決を図るための森里川海のつながりのマッチングなど、多様なニーズに応じたオーダーメイドの支援を行うことで、地域循環共生圏の創造を促進していきます。</w:t>
      </w:r>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これらの取組は、環境問題と地域経済、社会の課題を同時に解決しようとする地域版ＳＤＧｓの取組であり、結果として、環境、経済、社会の統合的な向上を図って実現しようとするＳＤＧｓの様々なゴールへの近道となります。</w:t>
      </w:r>
    </w:p>
    <w:p>
      <w:pPr>
        <w:pStyle w:val="0"/>
        <w:ind w:firstLine="220" w:firstLineChars="100"/>
        <w:rPr>
          <w:rFonts w:hint="default" w:ascii="HG丸ｺﾞｼｯｸM-PRO" w:hAnsi="HG丸ｺﾞｼｯｸM-PRO"/>
          <w:color w:val="000000" w:themeColor="text1"/>
        </w:rPr>
      </w:pPr>
    </w:p>
    <w:p>
      <w:pPr>
        <w:pStyle w:val="3"/>
        <w:rPr>
          <w:rFonts w:hint="default"/>
          <w:color w:val="000000" w:themeColor="text1"/>
          <w:sz w:val="21"/>
        </w:rPr>
      </w:pPr>
      <w:bookmarkStart w:id="1420" w:name="_Toc20052"/>
      <w:bookmarkStart w:id="1421" w:name="_Toc22202"/>
      <w:bookmarkStart w:id="1422" w:name="_Toc22875"/>
      <w:bookmarkStart w:id="1423" w:name="_Toc24940"/>
      <w:bookmarkStart w:id="1424" w:name="_Toc26941"/>
      <w:bookmarkStart w:id="1425" w:name="_Toc27241"/>
      <w:bookmarkStart w:id="1426" w:name="_Toc27937"/>
      <w:bookmarkStart w:id="1427" w:name="_Toc28918"/>
      <w:bookmarkStart w:id="1428" w:name="_Toc29574"/>
      <w:bookmarkStart w:id="1429" w:name="_Toc3010"/>
      <w:bookmarkStart w:id="1430" w:name="_Toc4873"/>
      <w:bookmarkStart w:id="1431" w:name="_Toc936"/>
      <w:r>
        <w:rPr>
          <w:rFonts w:hint="eastAsia"/>
          <w:color w:val="000000" w:themeColor="text1"/>
        </w:rPr>
        <w:t>（５）地域間のつながりによる資金還流・理解促進</w:t>
      </w:r>
      <w:bookmarkEnd w:id="1420"/>
      <w:bookmarkEnd w:id="1421"/>
      <w:bookmarkEnd w:id="1422"/>
      <w:bookmarkEnd w:id="1423"/>
      <w:bookmarkEnd w:id="1424"/>
      <w:bookmarkEnd w:id="1425"/>
      <w:bookmarkEnd w:id="1426"/>
      <w:bookmarkEnd w:id="1427"/>
      <w:bookmarkEnd w:id="1428"/>
      <w:bookmarkEnd w:id="1429"/>
      <w:bookmarkEnd w:id="1430"/>
      <w:bookmarkEnd w:id="1431"/>
    </w:p>
    <w:p>
      <w:pPr>
        <w:pStyle w:val="0"/>
        <w:ind w:firstLine="220" w:firstLineChars="100"/>
        <w:rPr>
          <w:rFonts w:hint="default" w:ascii="HG丸ｺﾞｼｯｸM-PRO" w:hAnsi="HG丸ｺﾞｼｯｸM-PRO"/>
          <w:color w:val="000000" w:themeColor="text1"/>
        </w:rPr>
      </w:pPr>
      <w:r>
        <w:rPr>
          <w:rFonts w:hint="eastAsia" w:ascii="HG丸ｺﾞｼｯｸM-PRO" w:hAnsi="HG丸ｺﾞｼｯｸM-PRO"/>
          <w:color w:val="000000" w:themeColor="text1"/>
        </w:rPr>
        <w:t>環境保全のためには、自治体の枠組みを越えた地域間連携の取組が不可欠です。例えば、石鎚山系では、県境を越えた自治体連携により、自然環境の保全活動や観光振興の取組が進んでいます。このように持続可能な観光</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サステナブルツーリズム</w:t>
      </w:r>
      <w:r>
        <w:rPr>
          <w:rFonts w:hint="eastAsia" w:ascii="HG丸ｺﾞｼｯｸM-PRO" w:hAnsi="HG丸ｺﾞｼｯｸM-PRO" w:eastAsia="HG丸ｺﾞｼｯｸM-PRO"/>
          <w:color w:val="000000" w:themeColor="text1"/>
        </w:rPr>
        <w:t>）</w:t>
      </w:r>
      <w:r>
        <w:rPr>
          <w:rFonts w:hint="eastAsia" w:ascii="HG丸ｺﾞｼｯｸM-PRO" w:hAnsi="HG丸ｺﾞｼｯｸM-PRO"/>
          <w:color w:val="000000" w:themeColor="text1"/>
        </w:rPr>
        <w:t>の視点を取り入れ、地域の自然環境を長期的に保全しながら観光客誘客に取り組むことで、地域内外への資金還流を生み出すことができます。</w:t>
      </w:r>
    </w:p>
    <w:p>
      <w:pPr>
        <w:pStyle w:val="0"/>
        <w:ind w:firstLine="220" w:firstLineChars="100"/>
        <w:rPr>
          <w:rFonts w:hint="eastAsia"/>
        </w:rPr>
      </w:pPr>
      <w:r>
        <w:rPr>
          <w:rFonts w:hint="eastAsia" w:ascii="HG丸ｺﾞｼｯｸM-PRO" w:hAnsi="HG丸ｺﾞｼｯｸM-PRO"/>
          <w:color w:val="000000" w:themeColor="text1"/>
        </w:rPr>
        <w:t>また、ブルーカーボン創出により藻場を保全・創出することで、川の保全に係る理解促進につながると共に、外部資金を得ることができます。こうした考え方は「地産外商」という高知県産業振興計画の基本的な考え方にも合致するとともに、新たな資金確保の手段としても有効です。こうした資金的な面や理解促進といった点でも地域間連携を進めていきます。</w:t>
      </w:r>
    </w:p>
    <w:p>
      <w:pPr>
        <w:pStyle w:val="0"/>
        <w:rPr>
          <w:rFonts w:hint="default"/>
          <w:color w:val="000000" w:themeColor="text1"/>
        </w:rPr>
      </w:pPr>
    </w:p>
    <w:p>
      <w:pPr>
        <w:pStyle w:val="0"/>
        <w:widowControl w:val="1"/>
        <w:spacing w:line="240" w:lineRule="auto"/>
        <w:jc w:val="left"/>
        <w:rPr>
          <w:rFonts w:hint="default"/>
          <w:color w:val="000000" w:themeColor="text1"/>
        </w:rPr>
      </w:pPr>
      <w:bookmarkEnd w:id="621"/>
      <w:bookmarkEnd w:id="624"/>
      <w:bookmarkEnd w:id="630"/>
      <w:bookmarkEnd w:id="638"/>
      <w:bookmarkEnd w:id="639"/>
      <w:bookmarkEnd w:id="646"/>
      <w:bookmarkEnd w:id="650"/>
      <w:bookmarkEnd w:id="655"/>
      <w:bookmarkEnd w:id="657"/>
      <w:bookmarkEnd w:id="658"/>
      <w:bookmarkEnd w:id="659"/>
      <w:bookmarkEnd w:id="661"/>
      <w:r>
        <w:rPr>
          <w:rFonts w:hint="default"/>
          <w:color w:val="000000" w:themeColor="text1"/>
        </w:rPr>
        <w:br w:type="page"/>
      </w:r>
      <w:bookmarkStart w:id="1432" w:name="_GoBack"/>
      <w:bookmarkEnd w:id="1432"/>
    </w:p>
    <w:p>
      <w:pPr>
        <w:pStyle w:val="1"/>
        <w:rPr>
          <w:rFonts w:hint="default"/>
          <w:color w:val="000000" w:themeColor="text1"/>
        </w:rPr>
      </w:pPr>
      <w:bookmarkStart w:id="1433" w:name="_Toc10437"/>
      <w:bookmarkStart w:id="1434" w:name="_Toc11397"/>
      <w:bookmarkStart w:id="1435" w:name="_Toc19564"/>
      <w:bookmarkStart w:id="1436" w:name="_Toc20898"/>
      <w:bookmarkStart w:id="1437" w:name="_Toc25461"/>
      <w:bookmarkStart w:id="1438" w:name="_Toc25951"/>
      <w:bookmarkStart w:id="1439" w:name="_Toc28450"/>
      <w:bookmarkStart w:id="1440" w:name="_Toc28629"/>
      <w:bookmarkStart w:id="1441" w:name="_Toc5142"/>
      <w:r>
        <w:rPr>
          <w:rFonts w:hint="eastAsia"/>
          <w:color w:val="000000" w:themeColor="text1"/>
        </w:rPr>
        <mc:AlternateContent>
          <mc:Choice Requires="wps">
            <w:drawing>
              <wp:anchor distT="0" distB="0" distL="114300" distR="114300" simplePos="0" relativeHeight="67" behindDoc="0" locked="0" layoutInCell="1" hidden="0" allowOverlap="1">
                <wp:simplePos x="0" y="0"/>
                <wp:positionH relativeFrom="margin">
                  <wp:align>center</wp:align>
                </wp:positionH>
                <wp:positionV relativeFrom="paragraph">
                  <wp:posOffset>308610</wp:posOffset>
                </wp:positionV>
                <wp:extent cx="754380" cy="445770"/>
                <wp:effectExtent l="0" t="0" r="635" b="635"/>
                <wp:wrapNone/>
                <wp:docPr id="4325" name="正方形/長方形 42"/>
                <a:graphic xmlns:a="http://schemas.openxmlformats.org/drawingml/2006/main">
                  <a:graphicData uri="http://schemas.microsoft.com/office/word/2010/wordprocessingShape">
                    <wps:wsp>
                      <wps:cNvPr id="4325" name="正方形/長方形 42"/>
                      <wps:cNvSpPr/>
                      <wps:spPr>
                        <a:xfrm>
                          <a:off x="0" y="0"/>
                          <a:ext cx="754380" cy="445770"/>
                        </a:xfrm>
                        <a:prstGeom prst="rect">
                          <a:avLst/>
                        </a:prstGeom>
                        <a:solidFill>
                          <a:sysClr val="window" lastClr="FFFFFF"/>
                        </a:solidFill>
                        <a:ln w="6350" cap="flat" cmpd="sng" algn="ctr">
                          <a:noFill/>
                          <a:prstDash val="solid"/>
                          <a:miter lim="800000"/>
                          <a:tailEnd type="oval"/>
                        </a:ln>
                        <a:effectLst/>
                      </wps:spPr>
                      <wps:bodyPr/>
                    </wps:wsp>
                  </a:graphicData>
                </a:graphic>
              </wp:anchor>
            </w:drawing>
          </mc:Choice>
          <mc:Fallback>
            <w:pict>
              <v:rect id="正方形/長方形 42" style="mso-wrap-distance-right:9pt;mso-wrap-distance-bottom:0pt;margin-top:24.3pt;mso-position-vertical-relative:text;mso-position-horizontal:center;mso-position-horizontal-relative:margin;position:absolute;height:35.1pt;mso-wrap-distance-top:0pt;width:59.4pt;mso-wrap-distance-left:9pt;z-index:67;" o:spid="_x0000_s4325" o:allowincell="t" o:allowoverlap="t" filled="t" fillcolor="#ffffff" stroked="f" strokeweight="0.5pt" o:spt="1">
                <v:fill/>
                <v:stroke linestyle="single" miterlimit="8" endcap="flat" dashstyle="solid" endarrow="oval"/>
                <v:textbox style="layout-flow:horizontal;"/>
                <v:imagedata o:title=""/>
                <w10:wrap type="none" anchorx="margin" anchory="text"/>
              </v:rect>
            </w:pict>
          </mc:Fallback>
        </mc:AlternateContent>
      </w:r>
      <w:bookmarkStart w:id="1442" w:name="_Toc15919"/>
      <w:bookmarkStart w:id="1443" w:name="_Toc16962"/>
      <w:bookmarkStart w:id="1444" w:name="_Toc17230"/>
      <w:bookmarkStart w:id="1445" w:name="_Toc17600"/>
      <w:bookmarkStart w:id="1446" w:name="_Toc214565803"/>
      <w:bookmarkStart w:id="1447" w:name="_Toc23913"/>
      <w:bookmarkStart w:id="1448" w:name="_Toc24138"/>
      <w:bookmarkStart w:id="1449" w:name="_Toc24503"/>
      <w:bookmarkStart w:id="1450" w:name="_Toc6578"/>
      <w:bookmarkStart w:id="1451" w:name="_Toc874"/>
      <w:r>
        <w:rPr>
          <w:rFonts w:hint="eastAsia"/>
          <w:color w:val="000000" w:themeColor="text1"/>
        </w:rPr>
        <w:t>第６章　計画の推進</w:t>
      </w:r>
      <w:bookmarkEnd w:id="1433"/>
      <w:bookmarkEnd w:id="1434"/>
      <w:bookmarkEnd w:id="1442"/>
      <w:bookmarkEnd w:id="627"/>
      <w:bookmarkEnd w:id="628"/>
      <w:bookmarkEnd w:id="1443"/>
      <w:bookmarkEnd w:id="629"/>
      <w:bookmarkEnd w:id="1444"/>
      <w:bookmarkEnd w:id="1445"/>
      <w:bookmarkEnd w:id="1435"/>
      <w:bookmarkEnd w:id="1436"/>
      <w:bookmarkEnd w:id="1446"/>
      <w:bookmarkEnd w:id="1447"/>
      <w:bookmarkEnd w:id="1448"/>
      <w:bookmarkEnd w:id="1449"/>
      <w:bookmarkEnd w:id="1437"/>
      <w:bookmarkEnd w:id="1438"/>
      <w:bookmarkEnd w:id="1439"/>
      <w:bookmarkEnd w:id="1440"/>
      <w:bookmarkEnd w:id="645"/>
      <w:bookmarkEnd w:id="1441"/>
      <w:bookmarkEnd w:id="1450"/>
      <w:bookmarkEnd w:id="656"/>
      <w:bookmarkEnd w:id="662"/>
      <w:bookmarkEnd w:id="663"/>
      <w:bookmarkEnd w:id="664"/>
      <w:bookmarkEnd w:id="665"/>
      <w:bookmarkEnd w:id="666"/>
      <w:bookmarkEnd w:id="1451"/>
    </w:p>
    <w:p>
      <w:pPr>
        <w:pStyle w:val="0"/>
        <w:rPr>
          <w:rFonts w:hint="default"/>
          <w:color w:val="000000" w:themeColor="text1"/>
        </w:rPr>
      </w:pPr>
    </w:p>
    <w:p>
      <w:pPr>
        <w:pStyle w:val="0"/>
        <w:spacing w:line="440" w:lineRule="exact"/>
        <w:outlineLvl w:val="1"/>
        <w:rPr>
          <w:rFonts w:hint="default" w:ascii="メイリオ" w:hAnsi="メイリオ"/>
          <w:color w:val="000000" w:themeColor="text1"/>
          <w:sz w:val="32"/>
        </w:rPr>
      </w:pPr>
      <w:bookmarkStart w:id="1452" w:name="_Toc1025"/>
      <w:bookmarkStart w:id="1453" w:name="_Toc10312"/>
      <w:bookmarkStart w:id="1454" w:name="_Toc12360"/>
      <w:bookmarkStart w:id="1455" w:name="_Toc14508"/>
      <w:bookmarkStart w:id="1456" w:name="_Toc15425"/>
      <w:bookmarkStart w:id="1457" w:name="_Toc16372"/>
      <w:bookmarkStart w:id="1458" w:name="_Toc16929"/>
      <w:bookmarkStart w:id="1459" w:name="_Toc1716"/>
      <w:bookmarkStart w:id="1460" w:name="_Toc18070"/>
      <w:bookmarkStart w:id="1461" w:name="_Toc18251"/>
      <w:bookmarkStart w:id="1462" w:name="_Toc19210"/>
      <w:bookmarkStart w:id="1463" w:name="_Toc19481"/>
      <w:bookmarkStart w:id="1464" w:name="_Toc20304"/>
      <w:bookmarkStart w:id="1465" w:name="_Toc214565804"/>
      <w:bookmarkStart w:id="1466" w:name="_Toc22021"/>
      <w:bookmarkStart w:id="1467" w:name="_Toc22060"/>
      <w:bookmarkStart w:id="1468" w:name="_Toc22599"/>
      <w:bookmarkStart w:id="1469" w:name="_Toc23242"/>
      <w:bookmarkStart w:id="1470" w:name="_Toc23578"/>
      <w:bookmarkStart w:id="1471" w:name="_Toc26419"/>
      <w:bookmarkStart w:id="1472" w:name="_Toc27544"/>
      <w:bookmarkStart w:id="1473" w:name="_Toc27680"/>
      <w:bookmarkStart w:id="1474" w:name="_Toc31119"/>
      <w:bookmarkStart w:id="1475" w:name="_Toc31154"/>
      <w:bookmarkStart w:id="1476" w:name="_Toc66814481"/>
      <w:bookmarkStart w:id="1477" w:name="_Toc8566"/>
      <w:bookmarkStart w:id="1478" w:name="_Toc8615"/>
      <w:bookmarkStart w:id="1479" w:name="_Toc8642"/>
      <w:bookmarkStart w:id="1480" w:name="_Toc8756"/>
      <w:bookmarkStart w:id="1481" w:name="_Toc8874"/>
      <w:bookmarkStart w:id="1482" w:name="_Toc9608"/>
      <w:r>
        <w:rPr>
          <w:rFonts w:hint="eastAsia" w:ascii="メイリオ" w:hAnsi="メイリオ" w:eastAsia="メイリオ"/>
          <w:b w:val="1"/>
          <w:color w:val="000000" w:themeColor="text1"/>
          <w:sz w:val="32"/>
        </w:rPr>
        <w:t>１　計画の推進体制</w:t>
      </w:r>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p>
    <w:p>
      <w:pPr>
        <w:pStyle w:val="0"/>
        <w:ind w:firstLine="220" w:firstLineChars="100"/>
        <w:rPr>
          <w:rFonts w:hint="default"/>
          <w:color w:val="000000" w:themeColor="text1"/>
        </w:rPr>
      </w:pPr>
      <w:r>
        <w:rPr>
          <w:rFonts w:hint="eastAsia"/>
          <w:color w:val="000000" w:themeColor="text1"/>
        </w:rPr>
        <w:t>本計画の推進にあたっては、県民、事業者、環境活動団体、教育機関、研究機関、市町村、県などの各主体がそれぞれの役割を果たしつつ、連携、協力して目標に向かって着実に取り組んでいく必要があります。</w:t>
      </w:r>
    </w:p>
    <w:p>
      <w:pPr>
        <w:pStyle w:val="0"/>
        <w:ind w:firstLine="220" w:firstLineChars="100"/>
        <w:rPr>
          <w:rFonts w:hint="default"/>
          <w:color w:val="000000" w:themeColor="text1"/>
        </w:rPr>
      </w:pPr>
      <w:r>
        <w:rPr>
          <w:rFonts w:hint="eastAsia"/>
          <w:color w:val="000000" w:themeColor="text1"/>
        </w:rPr>
        <w:t>具体的な取組の推進については、環境学習支援、環境教育の推進拠点として設置した「高知県環境活動支援センターえこらぼ」を通じて、環境情報の発信や環境学習講師の紹介・派遣などを実施し、県民や事業者などへの普及啓発を促進します。</w:t>
      </w:r>
    </w:p>
    <w:p>
      <w:pPr>
        <w:pStyle w:val="0"/>
        <w:ind w:firstLine="220" w:firstLineChars="100"/>
        <w:rPr>
          <w:rFonts w:hint="default"/>
          <w:color w:val="000000" w:themeColor="text1"/>
        </w:rPr>
      </w:pPr>
      <w:r>
        <w:rPr>
          <w:rFonts w:hint="eastAsia"/>
          <w:color w:val="000000" w:themeColor="text1"/>
        </w:rPr>
        <w:t>また、環境活動団体や研究機関の各々が持つ個性や地域性、知識や技術など、情報と人材を共有することで環境保全活動に取り組む体制を強化していきます。</w:t>
      </w:r>
    </w:p>
    <w:p>
      <w:pPr>
        <w:pStyle w:val="0"/>
        <w:ind w:firstLine="220" w:firstLineChars="100"/>
        <w:rPr>
          <w:rFonts w:hint="default"/>
          <w:color w:val="000000" w:themeColor="text1"/>
        </w:rPr>
      </w:pPr>
      <w:r>
        <w:rPr>
          <w:rFonts w:hint="eastAsia"/>
          <w:color w:val="000000" w:themeColor="text1"/>
        </w:rPr>
        <w:t>県庁内においては、環境施策を推進するため、関係各課が連携し、事業の連携促進・調整を行うとともに、先進企業などからの助言を得ながら、新たな普及啓発方法の企画・検討を行います。</w:t>
      </w:r>
    </w:p>
    <w:p>
      <w:pPr>
        <w:pStyle w:val="0"/>
        <w:ind w:firstLine="220" w:firstLineChars="100"/>
        <w:rPr>
          <w:rFonts w:hint="default"/>
          <w:color w:val="000000" w:themeColor="text1"/>
        </w:rPr>
      </w:pPr>
      <w:r>
        <w:rPr>
          <w:rFonts w:hint="eastAsia" w:ascii="メイリオ" w:hAnsi="メイリオ" w:eastAsia="メイリオ"/>
          <w:b w:val="1"/>
          <w:color w:val="000000" w:themeColor="text1"/>
        </w:rPr>
        <mc:AlternateContent>
          <mc:Choice Requires="wps">
            <w:drawing>
              <wp:anchor distT="0" distB="0" distL="114300" distR="114300" simplePos="0" relativeHeight="68" behindDoc="0" locked="0" layoutInCell="1" hidden="0" allowOverlap="1">
                <wp:simplePos x="0" y="0"/>
                <wp:positionH relativeFrom="margin">
                  <wp:align>center</wp:align>
                </wp:positionH>
                <wp:positionV relativeFrom="paragraph">
                  <wp:posOffset>41910</wp:posOffset>
                </wp:positionV>
                <wp:extent cx="1746250" cy="325755"/>
                <wp:effectExtent l="0" t="0" r="635" b="635"/>
                <wp:wrapSquare wrapText="bothSides"/>
                <wp:docPr id="4326" name="テキスト ボックス 1992"/>
                <a:graphic xmlns:a="http://schemas.openxmlformats.org/drawingml/2006/main">
                  <a:graphicData uri="http://schemas.microsoft.com/office/word/2010/wordprocessingShape">
                    <wps:wsp>
                      <wps:cNvPr id="4326" name="テキスト ボックス 1992"/>
                      <wps:cNvSpPr txBox="1"/>
                      <wps:spPr>
                        <a:xfrm>
                          <a:off x="0" y="0"/>
                          <a:ext cx="1746250" cy="325755"/>
                        </a:xfrm>
                        <a:prstGeom prst="rect">
                          <a:avLst/>
                        </a:prstGeom>
                        <a:noFill/>
                        <a:ln w="6350">
                          <a:noFill/>
                        </a:ln>
                      </wps:spPr>
                      <wps:txbx>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color w:val="000000" w:themeColor="text1"/>
                                <w:sz w:val="20"/>
                              </w:rPr>
                              <w:t>58</w:t>
                            </w:r>
                            <w:r>
                              <w:rPr>
                                <w:rFonts w:hint="eastAsia"/>
                                <w:sz w:val="20"/>
                              </w:rPr>
                              <w:t>　計画の推進体制</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92" style="mso-wrap-distance-right:9pt;mso-wrap-distance-bottom:0pt;margin-top:3.3pt;mso-position-vertical-relative:text;mso-position-horizontal:center;mso-position-horizontal-relative:margin;v-text-anchor:top;position:absolute;mso-wrap-mode:square;height:25.65pt;mso-wrap-distance-top:0pt;width:137.5pt;mso-wrap-distance-left:9pt;z-index:68;" o:spid="_x0000_s4326" o:allowincell="t" o:allowoverlap="t" filled="f" stroked="f" strokeweight="0.5pt" o:spt="202" type="#_x0000_t202">
                <v:fill/>
                <v:textbox style="layout-flow:horizontal;">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color w:val="000000" w:themeColor="text1"/>
                          <w:sz w:val="20"/>
                        </w:rPr>
                        <w:t>58</w:t>
                      </w:r>
                      <w:r>
                        <w:rPr>
                          <w:rFonts w:hint="eastAsia"/>
                          <w:sz w:val="20"/>
                        </w:rPr>
                        <w:t>　計画の推進体制</w:t>
                      </w:r>
                    </w:p>
                  </w:txbxContent>
                </v:textbox>
                <v:imagedata o:title=""/>
                <w10:wrap type="square" side="both" anchorx="margin" anchory="text"/>
              </v:shape>
            </w:pict>
          </mc:Fallback>
        </mc:AlternateContent>
      </w:r>
    </w:p>
    <w:p>
      <w:pPr>
        <w:pStyle w:val="0"/>
        <w:ind w:firstLine="220" w:firstLineChars="100"/>
        <w:rPr>
          <w:rFonts w:hint="default"/>
          <w:color w:val="000000" w:themeColor="text1"/>
        </w:rPr>
      </w:pPr>
      <w:r>
        <w:rPr>
          <w:rFonts w:hint="eastAsia"/>
        </w:rPr>
        <mc:AlternateContent>
          <mc:Choice Requires="wps">
            <w:drawing>
              <wp:anchor simplePos="0" relativeHeight="1369" behindDoc="0" locked="0" layoutInCell="1" hidden="0" allowOverlap="1">
                <wp:simplePos x="0" y="0"/>
                <wp:positionH relativeFrom="page">
                  <wp:posOffset>5184775</wp:posOffset>
                </wp:positionH>
                <wp:positionV relativeFrom="page">
                  <wp:posOffset>3841750</wp:posOffset>
                </wp:positionV>
                <wp:extent cx="877570" cy="842645"/>
                <wp:effectExtent l="635" t="635" r="29845" b="10795"/>
                <wp:wrapNone/>
                <wp:docPr id="4327" name="オブジェクト 76"/>
                <a:graphic xmlns:a="http://schemas.openxmlformats.org/drawingml/2006/main">
                  <a:graphicData uri="http://schemas.microsoft.com/office/word/2010/wordprocessingShape">
                    <wps:wsp>
                      <wps:cNvPr id="4327" name="オブジェクト 76"/>
                      <wps:cNvSpPr>
                        <a:spLocks noChangeArrowheads="1"/>
                      </wps:cNvSpPr>
                      <wps:spPr>
                        <a:xfrm>
                          <a:off x="0" y="0"/>
                          <a:ext cx="877570" cy="842645"/>
                        </a:xfrm>
                        <a:prstGeom prst="ellipse">
                          <a:avLst/>
                        </a:prstGeom>
                        <a:solidFill>
                          <a:srgbClr val="FFFFCC"/>
                        </a:solidFill>
                        <a:ln w="9525">
                          <a:solidFill>
                            <a:sysClr val="windowText" lastClr="000000"/>
                          </a:solidFill>
                        </a:ln>
                      </wps:spPr>
                      <wps:txbx>
                        <w:txbxContent>
                          <w:p>
                            <w:pPr>
                              <w:pStyle w:val="0"/>
                              <w:wordWrap w:val="0"/>
                              <w:overflowPunct w:val="1"/>
                              <w:snapToGrid w:val="0"/>
                              <w:spacing w:line="300" w:lineRule="exact"/>
                              <w:ind w:left="0"/>
                              <w:jc w:val="center"/>
                              <w:rPr>
                                <w:rFonts w:hint="default"/>
                                <w:sz w:val="28"/>
                              </w:rPr>
                            </w:pPr>
                            <w:r>
                              <w:rPr>
                                <w:rFonts w:hint="default" w:ascii="HG丸ｺﾞｼｯｸM-PRO" w:hAnsi="HG丸ｺﾞｼｯｸM-PRO" w:eastAsia="HG丸ｺﾞｼｯｸM-PRO"/>
                                <w:color w:val="000000" w:themeColor="text1"/>
                                <w:kern w:val="1200"/>
                                <w:sz w:val="28"/>
                              </w:rPr>
                              <w:t>他</w:t>
                            </w:r>
                          </w:p>
                          <w:p>
                            <w:pPr>
                              <w:pStyle w:val="0"/>
                              <w:wordWrap w:val="0"/>
                              <w:overflowPunct w:val="1"/>
                              <w:snapToGrid w:val="0"/>
                              <w:spacing w:line="300" w:lineRule="exact"/>
                              <w:ind w:left="0"/>
                              <w:jc w:val="center"/>
                              <w:rPr>
                                <w:rFonts w:hint="default"/>
                                <w:sz w:val="40"/>
                              </w:rPr>
                            </w:pPr>
                            <w:r>
                              <w:rPr>
                                <w:rFonts w:hint="default" w:ascii="HG丸ｺﾞｼｯｸM-PRO" w:hAnsi="HG丸ｺﾞｼｯｸM-PRO" w:eastAsia="HG丸ｺﾞｼｯｸM-PRO"/>
                                <w:color w:val="000000" w:themeColor="text1"/>
                                <w:kern w:val="1200"/>
                                <w:sz w:val="28"/>
                              </w:rPr>
                              <w:t>都道</w:t>
                            </w:r>
                          </w:p>
                          <w:p>
                            <w:pPr>
                              <w:pStyle w:val="0"/>
                              <w:wordWrap w:val="0"/>
                              <w:overflowPunct w:val="1"/>
                              <w:snapToGrid w:val="0"/>
                              <w:spacing w:line="300" w:lineRule="exact"/>
                              <w:ind w:left="0"/>
                              <w:jc w:val="center"/>
                              <w:rPr>
                                <w:rFonts w:hint="default"/>
                                <w:sz w:val="36"/>
                              </w:rPr>
                            </w:pPr>
                            <w:r>
                              <w:rPr>
                                <w:rFonts w:hint="default" w:ascii="HG丸ｺﾞｼｯｸM-PRO" w:hAnsi="HG丸ｺﾞｼｯｸM-PRO" w:eastAsia="HG丸ｺﾞｼｯｸM-PRO"/>
                                <w:color w:val="000000" w:themeColor="text1"/>
                                <w:kern w:val="1200"/>
                                <w:sz w:val="28"/>
                              </w:rPr>
                              <w:t>府県</w:t>
                            </w:r>
                          </w:p>
                        </w:txbxContent>
                      </wps:txbx>
                      <wps:bodyPr vertOverflow="overflow" horzOverflow="overflow" wrap="square" lIns="74295" tIns="8890" rIns="74295" bIns="8890" upright="1"/>
                    </wps:wsp>
                  </a:graphicData>
                </a:graphic>
              </wp:anchor>
            </w:drawing>
          </mc:Choice>
          <mc:Fallback>
            <w:pict>
              <v:oval id="オブジェクト 76" style="margin-top:302.5pt;mso-position-vertical-relative:page;mso-position-horizontal-relative:page;position:absolute;height:66.34pt;width:69.09pt;margin-left:408.25pt;z-index:1369;" o:spid="_x0000_s4327" o:allowincell="t" o:allowoverlap="t" filled="t" fillcolor="#ffffcc" stroked="t" strokecolor="#000000" strokeweight="0.75pt" o:spt="3">
                <v:fill/>
                <v:stroke filltype="solid"/>
                <v:textbox style="layout-flow:horizontal;" inset="2.0637499999999998mm,0.24694444444444438mm,2.0637499999999998mm,0.24694444444444438mm">
                  <w:txbxContent>
                    <w:p>
                      <w:pPr>
                        <w:pStyle w:val="0"/>
                        <w:wordWrap w:val="0"/>
                        <w:overflowPunct w:val="1"/>
                        <w:snapToGrid w:val="0"/>
                        <w:spacing w:line="300" w:lineRule="exact"/>
                        <w:ind w:left="0"/>
                        <w:jc w:val="center"/>
                        <w:rPr>
                          <w:rFonts w:hint="default"/>
                          <w:sz w:val="28"/>
                        </w:rPr>
                      </w:pPr>
                      <w:r>
                        <w:rPr>
                          <w:rFonts w:hint="default" w:ascii="HG丸ｺﾞｼｯｸM-PRO" w:hAnsi="HG丸ｺﾞｼｯｸM-PRO" w:eastAsia="HG丸ｺﾞｼｯｸM-PRO"/>
                          <w:color w:val="000000" w:themeColor="text1"/>
                          <w:kern w:val="1200"/>
                          <w:sz w:val="28"/>
                        </w:rPr>
                        <w:t>他</w:t>
                      </w:r>
                    </w:p>
                    <w:p>
                      <w:pPr>
                        <w:pStyle w:val="0"/>
                        <w:wordWrap w:val="0"/>
                        <w:overflowPunct w:val="1"/>
                        <w:snapToGrid w:val="0"/>
                        <w:spacing w:line="300" w:lineRule="exact"/>
                        <w:ind w:left="0"/>
                        <w:jc w:val="center"/>
                        <w:rPr>
                          <w:rFonts w:hint="default"/>
                          <w:sz w:val="40"/>
                        </w:rPr>
                      </w:pPr>
                      <w:r>
                        <w:rPr>
                          <w:rFonts w:hint="default" w:ascii="HG丸ｺﾞｼｯｸM-PRO" w:hAnsi="HG丸ｺﾞｼｯｸM-PRO" w:eastAsia="HG丸ｺﾞｼｯｸM-PRO"/>
                          <w:color w:val="000000" w:themeColor="text1"/>
                          <w:kern w:val="1200"/>
                          <w:sz w:val="28"/>
                        </w:rPr>
                        <w:t>都道</w:t>
                      </w:r>
                    </w:p>
                    <w:p>
                      <w:pPr>
                        <w:pStyle w:val="0"/>
                        <w:wordWrap w:val="0"/>
                        <w:overflowPunct w:val="1"/>
                        <w:snapToGrid w:val="0"/>
                        <w:spacing w:line="300" w:lineRule="exact"/>
                        <w:ind w:left="0"/>
                        <w:jc w:val="center"/>
                        <w:rPr>
                          <w:rFonts w:hint="default"/>
                          <w:sz w:val="36"/>
                        </w:rPr>
                      </w:pPr>
                      <w:r>
                        <w:rPr>
                          <w:rFonts w:hint="default" w:ascii="HG丸ｺﾞｼｯｸM-PRO" w:hAnsi="HG丸ｺﾞｼｯｸM-PRO" w:eastAsia="HG丸ｺﾞｼｯｸM-PRO"/>
                          <w:color w:val="000000" w:themeColor="text1"/>
                          <w:kern w:val="1200"/>
                          <w:sz w:val="28"/>
                        </w:rPr>
                        <w:t>府県</w:t>
                      </w:r>
                    </w:p>
                  </w:txbxContent>
                </v:textbox>
                <v:imagedata o:title=""/>
                <w10:wrap type="none" anchorx="page" anchory="page"/>
              </v:oval>
            </w:pict>
          </mc:Fallback>
        </mc:AlternateContent>
      </w:r>
    </w:p>
    <w:p>
      <w:pPr>
        <w:pStyle w:val="0"/>
        <w:ind w:firstLine="220" w:firstLineChars="100"/>
        <w:rPr>
          <w:rFonts w:hint="default"/>
          <w:color w:val="000000" w:themeColor="text1"/>
        </w:rPr>
      </w:pPr>
      <w:r>
        <w:rPr>
          <w:rFonts w:hint="eastAsia"/>
        </w:rPr>
        <mc:AlternateContent>
          <mc:Choice Requires="wps">
            <w:drawing>
              <wp:anchor simplePos="0" relativeHeight="1370" behindDoc="0" locked="0" layoutInCell="1" hidden="0" allowOverlap="1">
                <wp:simplePos x="0" y="0"/>
                <wp:positionH relativeFrom="page">
                  <wp:posOffset>6186805</wp:posOffset>
                </wp:positionH>
                <wp:positionV relativeFrom="page">
                  <wp:posOffset>4125595</wp:posOffset>
                </wp:positionV>
                <wp:extent cx="871855" cy="837565"/>
                <wp:effectExtent l="635" t="635" r="29845" b="10795"/>
                <wp:wrapNone/>
                <wp:docPr id="4328" name="オブジェクト 77"/>
                <a:graphic xmlns:a="http://schemas.openxmlformats.org/drawingml/2006/main">
                  <a:graphicData uri="http://schemas.microsoft.com/office/word/2010/wordprocessingShape">
                    <wps:wsp>
                      <wps:cNvPr id="4328" name="オブジェクト 77"/>
                      <wps:cNvSpPr>
                        <a:spLocks noChangeArrowheads="1"/>
                      </wps:cNvSpPr>
                      <wps:spPr>
                        <a:xfrm>
                          <a:off x="0" y="0"/>
                          <a:ext cx="871855" cy="837565"/>
                        </a:xfrm>
                        <a:prstGeom prst="ellipse">
                          <a:avLst/>
                        </a:prstGeom>
                        <a:solidFill>
                          <a:srgbClr val="FFFFCC"/>
                        </a:solidFill>
                        <a:ln w="9525">
                          <a:solidFill>
                            <a:sysClr val="windowText" lastClr="000000"/>
                          </a:solidFill>
                        </a:ln>
                      </wps:spPr>
                      <wps:txbx>
                        <w:txbxContent>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　</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国</w:t>
                            </w:r>
                          </w:p>
                        </w:txbxContent>
                      </wps:txbx>
                      <wps:bodyPr vertOverflow="overflow" horzOverflow="overflow" wrap="square" lIns="74295" tIns="8890" rIns="74295" bIns="8890" upright="1"/>
                    </wps:wsp>
                  </a:graphicData>
                </a:graphic>
              </wp:anchor>
            </w:drawing>
          </mc:Choice>
          <mc:Fallback>
            <w:pict>
              <v:oval id="オブジェクト 77" style="margin-top:324.85000000000002pt;mso-position-vertical-relative:page;mso-position-horizontal-relative:page;position:absolute;height:65.95pt;width:68.650000000000006pt;margin-left:487.15pt;z-index:1370;" o:spid="_x0000_s4328" o:allowincell="t" o:allowoverlap="t" filled="t" fillcolor="#ffffcc" stroked="t" strokecolor="#000000" strokeweight="0.75pt" o:spt="3">
                <v:fill/>
                <v:stroke filltype="solid"/>
                <v:textbox style="layout-flow:horizontal;" inset="2.0637499999999998mm,0.24694444444444438mm,2.0637499999999998mm,0.24694444444444438mm">
                  <w:txbxContent>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　</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国</w:t>
                      </w:r>
                    </w:p>
                  </w:txbxContent>
                </v:textbox>
                <v:imagedata o:title=""/>
                <w10:wrap type="none" anchorx="page" anchory="page"/>
              </v:oval>
            </w:pict>
          </mc:Fallback>
        </mc:AlternateContent>
      </w:r>
    </w:p>
    <w:p>
      <w:pPr>
        <w:pStyle w:val="0"/>
        <w:ind w:firstLine="220" w:firstLineChars="100"/>
        <w:rPr>
          <w:rFonts w:hint="default" w:ascii="メイリオ" w:hAnsi="メイリオ"/>
          <w:color w:val="000000" w:themeColor="text1"/>
          <w:sz w:val="32"/>
        </w:rPr>
      </w:pPr>
      <w:r>
        <w:rPr>
          <w:rFonts w:hint="eastAsia" w:ascii="メイリオ" w:hAnsi="メイリオ" w:eastAsia="メイリオ"/>
          <w:b w:val="1"/>
          <w:color w:val="000000" w:themeColor="text1"/>
        </w:rPr>
        <mc:AlternateContent>
          <mc:Choice Requires="wps">
            <w:drawing>
              <wp:anchor distT="0" distB="0" distL="114300" distR="114300" simplePos="0" relativeHeight="69" behindDoc="0" locked="0" layoutInCell="1" hidden="0" allowOverlap="1">
                <wp:simplePos x="0" y="0"/>
                <wp:positionH relativeFrom="margin">
                  <wp:posOffset>4089400</wp:posOffset>
                </wp:positionH>
                <wp:positionV relativeFrom="paragraph">
                  <wp:posOffset>5466715</wp:posOffset>
                </wp:positionV>
                <wp:extent cx="1746250" cy="325755"/>
                <wp:effectExtent l="0" t="0" r="635" b="635"/>
                <wp:wrapSquare wrapText="bothSides"/>
                <wp:docPr id="4329" name="テキスト ボックス 1993"/>
                <a:graphic xmlns:a="http://schemas.openxmlformats.org/drawingml/2006/main">
                  <a:graphicData uri="http://schemas.microsoft.com/office/word/2010/wordprocessingShape">
                    <wps:wsp>
                      <wps:cNvPr id="4329" name="テキスト ボックス 1993"/>
                      <wps:cNvSpPr txBox="1"/>
                      <wps:spPr>
                        <a:xfrm>
                          <a:off x="0" y="0"/>
                          <a:ext cx="1746250" cy="325755"/>
                        </a:xfrm>
                        <a:prstGeom prst="rect">
                          <a:avLst/>
                        </a:prstGeom>
                        <a:noFill/>
                        <a:ln w="6350">
                          <a:noFill/>
                        </a:ln>
                      </wps:spPr>
                      <wps:txbx>
                        <w:txbxContent>
                          <w:p>
                            <w:pPr>
                              <w:pStyle w:val="0"/>
                              <w:jc w:val="right"/>
                              <w:rPr>
                                <w:rFonts w:hint="default"/>
                                <w:sz w:val="20"/>
                              </w:rPr>
                            </w:pPr>
                            <w:r>
                              <w:rPr>
                                <w:rFonts w:hint="eastAsia"/>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93" style="mso-wrap-distance-right:9pt;mso-wrap-distance-bottom:0pt;margin-top:430.45pt;mso-position-vertical-relative:text;mso-position-horizontal-relative:margin;v-text-anchor:top;position:absolute;mso-wrap-mode:square;height:25.65pt;mso-wrap-distance-top:0pt;width:137.5pt;mso-wrap-distance-left:9pt;margin-left:322pt;z-index:69;" o:spid="_x0000_s4329" o:allowincell="t" o:allowoverlap="t" filled="f" stroked="f" strokeweight="0.5pt" o:spt="202" type="#_x0000_t202">
                <v:fill/>
                <v:textbox style="layout-flow:horizontal;">
                  <w:txbxContent>
                    <w:p>
                      <w:pPr>
                        <w:pStyle w:val="0"/>
                        <w:jc w:val="right"/>
                        <w:rPr>
                          <w:rFonts w:hint="default"/>
                          <w:sz w:val="20"/>
                        </w:rPr>
                      </w:pPr>
                      <w:r>
                        <w:rPr>
                          <w:rFonts w:hint="eastAsia"/>
                          <w:sz w:val="20"/>
                        </w:rPr>
                        <w:t>資料：高知県作成</w:t>
                      </w:r>
                    </w:p>
                  </w:txbxContent>
                </v:textbox>
                <v:imagedata o:title=""/>
                <w10:wrap type="square" side="both" anchorx="margin" anchory="text"/>
              </v:shape>
            </w:pict>
          </mc:Fallback>
        </mc:AlternateContent>
      </w:r>
      <w:r>
        <w:rPr>
          <w:rFonts w:hint="eastAsia"/>
        </w:rPr>
        <mc:AlternateContent>
          <mc:Choice Requires="wps">
            <w:drawing>
              <wp:anchor simplePos="0" relativeHeight="1329" behindDoc="0" locked="0" layoutInCell="1" hidden="0" allowOverlap="1">
                <wp:simplePos x="0" y="0"/>
                <wp:positionH relativeFrom="page">
                  <wp:posOffset>908685</wp:posOffset>
                </wp:positionH>
                <wp:positionV relativeFrom="page">
                  <wp:posOffset>4215765</wp:posOffset>
                </wp:positionV>
                <wp:extent cx="5260975" cy="5415915"/>
                <wp:effectExtent l="635" t="635" r="29845" b="10795"/>
                <wp:wrapNone/>
                <wp:docPr id="4330" name="オブジェクト 62"/>
                <a:graphic xmlns:a="http://schemas.openxmlformats.org/drawingml/2006/main">
                  <a:graphicData uri="http://schemas.microsoft.com/office/word/2010/wordprocessingShape">
                    <wps:wsp>
                      <wps:cNvPr id="4330" name="オブジェクト 62"/>
                      <wps:cNvSpPr/>
                      <wps:spPr>
                        <a:xfrm>
                          <a:off x="0" y="0"/>
                          <a:ext cx="5260975" cy="5415915"/>
                        </a:xfrm>
                        <a:prstGeom prst="ellipse">
                          <a:avLst/>
                        </a:prstGeom>
                        <a:noFill/>
                        <a:ln w="6350">
                          <a:solidFill>
                            <a:schemeClr val="bg1">
                              <a:lumMod val="50000"/>
                            </a:schemeClr>
                          </a:solidFill>
                          <a:tailEnd type="ova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62" style="margin-top:331.95pt;mso-position-vertical-relative:page;mso-position-horizontal-relative:page;position:absolute;height:426.45pt;width:414.25pt;margin-left:71.55pt;z-index:1329;" o:spid="_x0000_s4330" o:allowincell="t" o:allowoverlap="t" filled="f" stroked="t" strokecolor="#808080 [1612]" strokeweight="0.5pt" o:spt="3">
                <v:fill/>
                <v:stroke linestyle="single" miterlimit="8" endcap="flat" dashstyle="solid" filltype="solid" endarrow="oval"/>
                <v:textbox style="layout-flow:horizontal;"/>
                <v:imagedata o:title=""/>
                <w10:wrap type="none" anchorx="page" anchory="page"/>
              </v:oval>
            </w:pict>
          </mc:Fallback>
        </mc:AlternateContent>
      </w:r>
    </w:p>
    <w:p>
      <w:pPr>
        <w:pStyle w:val="0"/>
        <w:rPr>
          <w:rFonts w:hint="default" w:ascii="メイリオ" w:hAnsi="メイリオ"/>
          <w:color w:val="000000" w:themeColor="text1"/>
          <w:sz w:val="32"/>
        </w:rPr>
      </w:pPr>
      <w:r>
        <w:rPr>
          <w:rFonts w:hint="eastAsia"/>
        </w:rPr>
        <mc:AlternateContent>
          <mc:Choice Requires="wps">
            <w:drawing>
              <wp:anchor simplePos="0" relativeHeight="1335" behindDoc="0" locked="0" layoutInCell="1" hidden="0" allowOverlap="1">
                <wp:simplePos x="0" y="0"/>
                <wp:positionH relativeFrom="page">
                  <wp:posOffset>3076575</wp:posOffset>
                </wp:positionH>
                <wp:positionV relativeFrom="page">
                  <wp:posOffset>4383405</wp:posOffset>
                </wp:positionV>
                <wp:extent cx="892175" cy="856615"/>
                <wp:effectExtent l="635" t="635" r="29845" b="10795"/>
                <wp:wrapNone/>
                <wp:docPr id="4331" name="オブジェクト 0"/>
                <a:graphic xmlns:a="http://schemas.openxmlformats.org/drawingml/2006/main">
                  <a:graphicData uri="http://schemas.microsoft.com/office/word/2010/wordprocessingShape">
                    <wps:wsp>
                      <wps:cNvPr id="4331" name="オブジェクト 0"/>
                      <wps:cNvSpPr>
                        <a:spLocks noChangeArrowheads="1"/>
                      </wps:cNvSpPr>
                      <wps:spPr>
                        <a:xfrm>
                          <a:off x="0" y="0"/>
                          <a:ext cx="892175" cy="856615"/>
                        </a:xfrm>
                        <a:prstGeom prst="ellipse">
                          <a:avLst/>
                        </a:prstGeom>
                        <a:solidFill>
                          <a:srgbClr val="FFFFCC"/>
                        </a:solidFill>
                        <a:ln w="9525">
                          <a:solidFill>
                            <a:sysClr val="windowText" lastClr="000000"/>
                          </a:solidFill>
                        </a:ln>
                      </wps:spPr>
                      <wps:txbx>
                        <w:txbxContent>
                          <w:p>
                            <w:pPr>
                              <w:pStyle w:val="0"/>
                              <w:wordWrap w:val="0"/>
                              <w:overflowPunct w:val="1"/>
                              <w:snapToGrid w:val="0"/>
                              <w:ind w:left="0"/>
                              <w:jc w:val="center"/>
                              <w:rPr>
                                <w:rFonts w:hint="default"/>
                                <w:sz w:val="36"/>
                              </w:rPr>
                            </w:pP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32"/>
                              </w:rPr>
                              <w:t>県民</w:t>
                            </w:r>
                          </w:p>
                        </w:txbxContent>
                      </wps:txbx>
                      <wps:bodyPr vertOverflow="overflow" horzOverflow="overflow" wrap="square" lIns="74295" tIns="8890" rIns="74295" bIns="8890" upright="1"/>
                    </wps:wsp>
                  </a:graphicData>
                </a:graphic>
              </wp:anchor>
            </w:drawing>
          </mc:Choice>
          <mc:Fallback>
            <w:pict>
              <v:oval id="オブジェクト 0" style="margin-top:345.15pt;mso-position-vertical-relative:page;mso-position-horizontal-relative:page;position:absolute;height:67.45pt;width:70.25pt;margin-left:242.25pt;z-index:1335;" o:spid="_x0000_s4331" o:allowincell="t" o:allowoverlap="t" filled="t" fillcolor="#ffffcc" stroked="t" strokecolor="#000000" strokeweight="0.75pt" o:spt="3">
                <v:fill/>
                <v:stroke filltype="solid"/>
                <v:textbox style="layout-flow:horizontal;" inset="2.0637499999999998mm,0.24694444444444438mm,2.0637499999999998mm,0.24694444444444438mm">
                  <w:txbxContent>
                    <w:p>
                      <w:pPr>
                        <w:pStyle w:val="0"/>
                        <w:wordWrap w:val="0"/>
                        <w:overflowPunct w:val="1"/>
                        <w:snapToGrid w:val="0"/>
                        <w:ind w:left="0"/>
                        <w:jc w:val="center"/>
                        <w:rPr>
                          <w:rFonts w:hint="default"/>
                          <w:sz w:val="36"/>
                        </w:rPr>
                      </w:pP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32"/>
                        </w:rPr>
                        <w:t>県民</w:t>
                      </w:r>
                    </w:p>
                  </w:txbxContent>
                </v:textbox>
                <v:imagedata o:title=""/>
                <w10:wrap type="none" anchorx="page" anchory="page"/>
              </v:oval>
            </w:pict>
          </mc:Fallback>
        </mc:AlternateContent>
      </w:r>
    </w:p>
    <w:p>
      <w:pPr>
        <w:pStyle w:val="0"/>
        <w:rPr>
          <w:rFonts w:hint="default" w:ascii="メイリオ" w:hAnsi="メイリオ"/>
          <w:color w:val="000000" w:themeColor="text1"/>
          <w:sz w:val="32"/>
        </w:rPr>
      </w:pPr>
    </w:p>
    <w:p>
      <w:pPr>
        <w:pStyle w:val="0"/>
        <w:rPr>
          <w:rFonts w:hint="default" w:ascii="メイリオ" w:hAnsi="メイリオ"/>
          <w:color w:val="000000" w:themeColor="text1"/>
          <w:sz w:val="32"/>
        </w:rPr>
      </w:pPr>
      <w:r>
        <w:rPr>
          <w:rFonts w:hint="eastAsia"/>
        </w:rPr>
        <mc:AlternateContent>
          <mc:Choice Requires="wpg">
            <w:drawing>
              <wp:anchor simplePos="0" relativeHeight="1117" behindDoc="0" locked="0" layoutInCell="1" hidden="0" allowOverlap="1">
                <wp:simplePos x="0" y="0"/>
                <wp:positionH relativeFrom="page">
                  <wp:posOffset>5793105</wp:posOffset>
                </wp:positionH>
                <wp:positionV relativeFrom="page">
                  <wp:posOffset>4738370</wp:posOffset>
                </wp:positionV>
                <wp:extent cx="214630" cy="440690"/>
                <wp:effectExtent l="12065" t="111125" r="38735" b="125095"/>
                <wp:wrapNone/>
                <wp:docPr id="4332" name="オブジェクト 0"/>
                <a:graphic xmlns:a="http://schemas.openxmlformats.org/drawingml/2006/main">
                  <a:graphicData uri="http://schemas.microsoft.com/office/word/2010/wordprocessingGroup">
                    <wpg:wgp>
                      <wpg:cNvGrpSpPr/>
                      <wpg:grpSpPr>
                        <a:xfrm rot="13500000">
                          <a:off x="0" y="0"/>
                          <a:ext cx="214630" cy="440690"/>
                          <a:chOff x="0" y="0"/>
                          <a:chExt cx="2627" cy="5283"/>
                        </a:xfrm>
                      </wpg:grpSpPr>
                      <wps:wsp>
                        <wps:cNvPr id="4333" name="直線矢印コネクタ 1448"/>
                        <wps:cNvCnPr/>
                        <wps:spPr>
                          <a:xfrm>
                            <a:off x="2627" y="0"/>
                            <a:ext cx="0" cy="5057"/>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4334" name="直線矢印コネクタ 1449"/>
                        <wps:cNvCnPr/>
                        <wps:spPr>
                          <a:xfrm flipH="1" flipV="1">
                            <a:off x="0" y="171"/>
                            <a:ext cx="36" cy="5119"/>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オブジェクト 0" style="margin-top:373.1pt;mso-position-vertical-relative:page;mso-position-horizontal-relative:page;position:absolute;height:34.700000000000003pt;width:16.89pt;margin-left:456.15pt;z-index:1117;rotation:225;" coordsize="2627,5283" coordorigin="0,0" o:spid="_x0000_s4332" o:allowincell="t" o:allowoverlap="t">
                <v:shapetype id="_x0000_t32" coordsize="21600,21600" o:spt="32" o:oned="t" path="m,l21600,21600e" filled="f">
                  <v:path arrowok="t" fillok="f" o:connecttype="none"/>
                  <o:lock v:ext="edit" shapetype="t"/>
                </v:shapetype>
                <v:shape id="直線矢印コネクタ 1448" style="height:5057;width:0;top:0;left:2627;position:absolute;" o:spid="_x0000_s4333" filled="f" stroked="t" strokecolor="#000000 [3200]" strokeweight="0.75pt" o:spt="32" type="#_x0000_t32">
                  <v:fill/>
                  <v:stroke linestyle="single" miterlimit="8" endcap="flat" dashstyle="solid" filltype="solid" endarrow="block"/>
                  <v:imagedata o:title=""/>
                  <w10:wrap type="none" anchorx="page" anchory="page"/>
                </v:shape>
                <v:shape id="直線矢印コネクタ 1449" style="height:5119;width:36;flip:x y;top:171;left:0;position:absolute;" o:spid="_x0000_s4334" filled="f" stroked="t" strokecolor="#000000 [3200]" strokeweight="0.75pt" o:spt="32" type="#_x0000_t32">
                  <v:fill/>
                  <v:stroke linestyle="single" miterlimit="8" endcap="flat" dashstyle="solid" filltype="solid" endarrow="block"/>
                  <v:imagedata o:title=""/>
                  <w10:wrap type="none" anchorx="page" anchory="page"/>
                </v:shape>
                <w10:wrap type="none" anchorx="page" anchory="page"/>
              </v:group>
            </w:pict>
          </mc:Fallback>
        </mc:AlternateContent>
      </w:r>
    </w:p>
    <w:p>
      <w:pPr>
        <w:pStyle w:val="0"/>
        <w:rPr>
          <w:rFonts w:hint="default" w:ascii="メイリオ" w:hAnsi="メイリオ"/>
          <w:color w:val="000000" w:themeColor="text1"/>
          <w:sz w:val="32"/>
        </w:rPr>
      </w:pPr>
      <w:r>
        <w:rPr>
          <w:rFonts w:hint="eastAsia"/>
        </w:rPr>
        <mc:AlternateContent>
          <mc:Choice Requires="wps">
            <w:drawing>
              <wp:anchor simplePos="0" relativeHeight="1371" behindDoc="0" locked="0" layoutInCell="1" hidden="0" allowOverlap="1">
                <wp:simplePos x="0" y="0"/>
                <wp:positionH relativeFrom="page">
                  <wp:posOffset>6433185</wp:posOffset>
                </wp:positionH>
                <wp:positionV relativeFrom="page">
                  <wp:posOffset>5101590</wp:posOffset>
                </wp:positionV>
                <wp:extent cx="871220" cy="836930"/>
                <wp:effectExtent l="635" t="635" r="29845" b="10795"/>
                <wp:wrapNone/>
                <wp:docPr id="4335" name="オブジェクト 78"/>
                <a:graphic xmlns:a="http://schemas.openxmlformats.org/drawingml/2006/main">
                  <a:graphicData uri="http://schemas.microsoft.com/office/word/2010/wordprocessingShape">
                    <wps:wsp>
                      <wps:cNvPr id="4335" name="オブジェクト 78"/>
                      <wps:cNvSpPr>
                        <a:spLocks noChangeArrowheads="1"/>
                      </wps:cNvSpPr>
                      <wps:spPr>
                        <a:xfrm>
                          <a:off x="0" y="0"/>
                          <a:ext cx="871220" cy="836930"/>
                        </a:xfrm>
                        <a:prstGeom prst="ellipse">
                          <a:avLst/>
                        </a:prstGeom>
                        <a:solidFill>
                          <a:srgbClr val="FFFFCC"/>
                        </a:solidFill>
                        <a:ln w="9525">
                          <a:solidFill>
                            <a:sysClr val="windowText" lastClr="000000"/>
                          </a:solidFill>
                        </a:ln>
                      </wps:spPr>
                      <wps:txbx>
                        <w:txbxContent>
                          <w:p>
                            <w:pPr>
                              <w:pStyle w:val="0"/>
                              <w:wordWrap w:val="0"/>
                              <w:overflowPunct w:val="1"/>
                              <w:snapToGrid w:val="0"/>
                              <w:spacing w:line="200" w:lineRule="exact"/>
                              <w:ind w:left="0"/>
                              <w:jc w:val="center"/>
                              <w:rPr>
                                <w:rFonts w:hint="default"/>
                                <w:sz w:val="36"/>
                              </w:rPr>
                            </w:pPr>
                            <w:r>
                              <w:rPr>
                                <w:rFonts w:hint="default" w:ascii="HG丸ｺﾞｼｯｸM-PRO" w:hAnsi="HG丸ｺﾞｼｯｸM-PRO" w:eastAsia="HG丸ｺﾞｼｯｸM-PRO"/>
                                <w:color w:val="000000" w:themeColor="text1"/>
                                <w:kern w:val="1200"/>
                                <w:sz w:val="22"/>
                              </w:rPr>
                              <w:t>　</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研究機関</w:t>
                            </w:r>
                          </w:p>
                        </w:txbxContent>
                      </wps:txbx>
                      <wps:bodyPr vertOverflow="overflow" horzOverflow="overflow" wrap="square" lIns="74295" tIns="8890" rIns="74295" bIns="8890" upright="1"/>
                    </wps:wsp>
                  </a:graphicData>
                </a:graphic>
              </wp:anchor>
            </w:drawing>
          </mc:Choice>
          <mc:Fallback>
            <w:pict>
              <v:oval id="オブジェクト 78" style="margin-top:401.7pt;mso-position-vertical-relative:page;mso-position-horizontal-relative:page;position:absolute;height:65.900000000000006pt;width:68.59pt;margin-left:506.55pt;z-index:1371;" o:spid="_x0000_s4335" o:allowincell="t" o:allowoverlap="t" filled="t" fillcolor="#ffffcc" stroked="t" strokecolor="#000000" strokeweight="0.75pt" o:spt="3">
                <v:fill/>
                <v:stroke filltype="solid"/>
                <v:textbox style="layout-flow:horizontal;" inset="2.0637499999999998mm,0.24694444444444438mm,2.0637499999999998mm,0.24694444444444438mm">
                  <w:txbxContent>
                    <w:p>
                      <w:pPr>
                        <w:pStyle w:val="0"/>
                        <w:wordWrap w:val="0"/>
                        <w:overflowPunct w:val="1"/>
                        <w:snapToGrid w:val="0"/>
                        <w:spacing w:line="200" w:lineRule="exact"/>
                        <w:ind w:left="0"/>
                        <w:jc w:val="center"/>
                        <w:rPr>
                          <w:rFonts w:hint="default"/>
                          <w:sz w:val="36"/>
                        </w:rPr>
                      </w:pPr>
                      <w:r>
                        <w:rPr>
                          <w:rFonts w:hint="default" w:ascii="HG丸ｺﾞｼｯｸM-PRO" w:hAnsi="HG丸ｺﾞｼｯｸM-PRO" w:eastAsia="HG丸ｺﾞｼｯｸM-PRO"/>
                          <w:color w:val="000000" w:themeColor="text1"/>
                          <w:kern w:val="1200"/>
                          <w:sz w:val="22"/>
                        </w:rPr>
                        <w:t>　</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研究機関</w:t>
                      </w:r>
                    </w:p>
                  </w:txbxContent>
                </v:textbox>
                <v:imagedata o:title=""/>
                <w10:wrap type="none" anchorx="page" anchory="page"/>
              </v:oval>
            </w:pict>
          </mc:Fallback>
        </mc:AlternateContent>
      </w:r>
      <w:r>
        <w:rPr>
          <w:rFonts w:hint="eastAsia"/>
        </w:rPr>
        <mc:AlternateContent>
          <mc:Choice Requires="wps">
            <w:drawing>
              <wp:anchor simplePos="0" relativeHeight="1120" behindDoc="0" locked="0" layoutInCell="1" hidden="0" allowOverlap="1">
                <wp:simplePos x="0" y="0"/>
                <wp:positionH relativeFrom="page">
                  <wp:posOffset>5868670</wp:posOffset>
                </wp:positionH>
                <wp:positionV relativeFrom="page">
                  <wp:posOffset>5157470</wp:posOffset>
                </wp:positionV>
                <wp:extent cx="731520" cy="531495"/>
                <wp:effectExtent l="0" t="0" r="635" b="635"/>
                <wp:wrapNone/>
                <wp:docPr id="4336" name="オブジェクト 0"/>
                <a:graphic xmlns:a="http://schemas.openxmlformats.org/drawingml/2006/main">
                  <a:graphicData uri="http://schemas.microsoft.com/office/word/2010/wordprocessingShape">
                    <wps:wsp>
                      <wps:cNvPr id="4336" name="オブジェクト 0"/>
                      <wps:cNvSpPr>
                        <a:spLocks noChangeArrowheads="1"/>
                      </wps:cNvSpPr>
                      <wps:spPr>
                        <a:xfrm>
                          <a:off x="0" y="0"/>
                          <a:ext cx="731520" cy="531495"/>
                        </a:xfrm>
                        <a:prstGeom prst="rect">
                          <a:avLst/>
                        </a:prstGeom>
                        <a:noFill/>
                        <a:ln>
                          <a:miter/>
                        </a:ln>
                      </wps:spPr>
                      <wps:txbx>
                        <w:txbxContent>
                          <w:p>
                            <w:pPr>
                              <w:pStyle w:val="0"/>
                              <w:wordWrap w:val="0"/>
                              <w:overflowPunct w:val="1"/>
                              <w:snapToGrid w:val="0"/>
                              <w:spacing w:line="280" w:lineRule="exact"/>
                              <w:ind w:left="0"/>
                              <w:jc w:val="left"/>
                              <w:rPr>
                                <w:rFonts w:hint="default"/>
                                <w:sz w:val="18"/>
                              </w:rPr>
                            </w:pPr>
                            <w:r>
                              <w:rPr>
                                <w:rFonts w:hint="default" w:ascii="HG丸ｺﾞｼｯｸM-PRO" w:hAnsi="HG丸ｺﾞｼｯｸM-PRO" w:eastAsia="HG丸ｺﾞｼｯｸM-PRO"/>
                                <w:color w:val="000000" w:themeColor="text1"/>
                                <w:kern w:val="1200"/>
                                <w:sz w:val="18"/>
                              </w:rPr>
                              <w:t>情報共有</w:t>
                            </w:r>
                          </w:p>
                          <w:p>
                            <w:pPr>
                              <w:pStyle w:val="0"/>
                              <w:wordWrap w:val="0"/>
                              <w:overflowPunct w:val="1"/>
                              <w:snapToGrid w:val="0"/>
                              <w:spacing w:line="280" w:lineRule="exact"/>
                              <w:ind w:left="0"/>
                              <w:jc w:val="left"/>
                              <w:rPr>
                                <w:rFonts w:hint="eastAsia"/>
                              </w:rPr>
                            </w:pPr>
                            <w:r>
                              <w:rPr>
                                <w:rFonts w:hint="eastAsia" w:ascii="HG丸ｺﾞｼｯｸM-PRO" w:hAnsi="HG丸ｺﾞｼｯｸM-PRO" w:eastAsia="HG丸ｺﾞｼｯｸM-PRO"/>
                                <w:color w:val="000000" w:themeColor="text1"/>
                                <w:kern w:val="1200"/>
                                <w:sz w:val="18"/>
                              </w:rPr>
                              <w:t>・連携</w:t>
                            </w:r>
                          </w:p>
                        </w:txbxContent>
                      </wps:txbx>
                      <wps:bodyPr vertOverflow="overflow" horzOverflow="overflow" wrap="square" lIns="74295" tIns="8890" rIns="74295" bIns="8890" upright="1"/>
                    </wps:wsp>
                  </a:graphicData>
                </a:graphic>
              </wp:anchor>
            </w:drawing>
          </mc:Choice>
          <mc:Fallback>
            <w:pict>
              <v:rect id="オブジェクト 0" style="margin-top:406.1pt;mso-position-vertical-relative:page;mso-position-horizontal-relative:page;position:absolute;height:41.85pt;width:57.6pt;margin-left:462.1pt;z-index:1120;" o:spid="_x0000_s4336" o:allowincell="t" o:allowoverlap="t" filled="f" stroked="f" o:spt="1">
                <v:fill/>
                <v:textbox style="layout-flow:horizontal;" inset="2.0637499999999998mm,0.24694444444444438mm,2.0637499999999998mm,0.24694444444444438mm">
                  <w:txbxContent>
                    <w:p>
                      <w:pPr>
                        <w:pStyle w:val="0"/>
                        <w:wordWrap w:val="0"/>
                        <w:overflowPunct w:val="1"/>
                        <w:snapToGrid w:val="0"/>
                        <w:spacing w:line="280" w:lineRule="exact"/>
                        <w:ind w:left="0"/>
                        <w:jc w:val="left"/>
                        <w:rPr>
                          <w:rFonts w:hint="default"/>
                          <w:sz w:val="18"/>
                        </w:rPr>
                      </w:pPr>
                      <w:r>
                        <w:rPr>
                          <w:rFonts w:hint="default" w:ascii="HG丸ｺﾞｼｯｸM-PRO" w:hAnsi="HG丸ｺﾞｼｯｸM-PRO" w:eastAsia="HG丸ｺﾞｼｯｸM-PRO"/>
                          <w:color w:val="000000" w:themeColor="text1"/>
                          <w:kern w:val="1200"/>
                          <w:sz w:val="18"/>
                        </w:rPr>
                        <w:t>情報共有</w:t>
                      </w:r>
                    </w:p>
                    <w:p>
                      <w:pPr>
                        <w:pStyle w:val="0"/>
                        <w:wordWrap w:val="0"/>
                        <w:overflowPunct w:val="1"/>
                        <w:snapToGrid w:val="0"/>
                        <w:spacing w:line="280" w:lineRule="exact"/>
                        <w:ind w:left="0"/>
                        <w:jc w:val="left"/>
                        <w:rPr>
                          <w:rFonts w:hint="eastAsia"/>
                        </w:rPr>
                      </w:pPr>
                      <w:r>
                        <w:rPr>
                          <w:rFonts w:hint="eastAsia" w:ascii="HG丸ｺﾞｼｯｸM-PRO" w:hAnsi="HG丸ｺﾞｼｯｸM-PRO" w:eastAsia="HG丸ｺﾞｼｯｸM-PRO"/>
                          <w:color w:val="000000" w:themeColor="text1"/>
                          <w:kern w:val="1200"/>
                          <w:sz w:val="18"/>
                        </w:rPr>
                        <w:t>・連携</w:t>
                      </w:r>
                    </w:p>
                  </w:txbxContent>
                </v:textbox>
                <v:imagedata o:title=""/>
                <w10:wrap type="none" anchorx="page" anchory="page"/>
              </v:rect>
            </w:pict>
          </mc:Fallback>
        </mc:AlternateContent>
      </w:r>
    </w:p>
    <w:p>
      <w:pPr>
        <w:pStyle w:val="0"/>
        <w:rPr>
          <w:rFonts w:hint="default" w:ascii="メイリオ" w:hAnsi="メイリオ"/>
          <w:color w:val="000000" w:themeColor="text1"/>
          <w:sz w:val="32"/>
        </w:rPr>
      </w:pPr>
      <w:r>
        <w:rPr>
          <w:rFonts w:hint="eastAsia"/>
        </w:rPr>
        <mc:AlternateContent>
          <mc:Choice Requires="wps">
            <w:drawing>
              <wp:anchor simplePos="0" relativeHeight="1336" behindDoc="0" locked="0" layoutInCell="1" hidden="0" allowOverlap="1">
                <wp:simplePos x="0" y="0"/>
                <wp:positionH relativeFrom="page">
                  <wp:posOffset>4834255</wp:posOffset>
                </wp:positionH>
                <wp:positionV relativeFrom="page">
                  <wp:posOffset>5368925</wp:posOffset>
                </wp:positionV>
                <wp:extent cx="892175" cy="856615"/>
                <wp:effectExtent l="635" t="635" r="29845" b="10795"/>
                <wp:wrapNone/>
                <wp:docPr id="4337" name="オブジェクト 0"/>
                <a:graphic xmlns:a="http://schemas.openxmlformats.org/drawingml/2006/main">
                  <a:graphicData uri="http://schemas.microsoft.com/office/word/2010/wordprocessingShape">
                    <wps:wsp>
                      <wps:cNvPr id="4337" name="オブジェクト 0"/>
                      <wps:cNvSpPr>
                        <a:spLocks noChangeArrowheads="1"/>
                      </wps:cNvSpPr>
                      <wps:spPr>
                        <a:xfrm>
                          <a:off x="0" y="0"/>
                          <a:ext cx="892175" cy="856615"/>
                        </a:xfrm>
                        <a:prstGeom prst="ellipse">
                          <a:avLst/>
                        </a:prstGeom>
                        <a:solidFill>
                          <a:srgbClr val="FFFFCC"/>
                        </a:solidFill>
                        <a:ln w="9525">
                          <a:solidFill>
                            <a:sysClr val="windowText" lastClr="000000"/>
                          </a:solidFill>
                        </a:ln>
                      </wps:spPr>
                      <wps:txbx>
                        <w:txbxContent>
                          <w:p>
                            <w:pPr>
                              <w:pStyle w:val="0"/>
                              <w:wordWrap w:val="0"/>
                              <w:overflowPunct w:val="1"/>
                              <w:snapToGrid w:val="0"/>
                              <w:ind w:left="0"/>
                              <w:jc w:val="center"/>
                              <w:rPr>
                                <w:rFonts w:hint="default"/>
                                <w:sz w:val="36"/>
                              </w:rPr>
                            </w:pP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spacing w:val="1"/>
                                <w:w w:val="83"/>
                                <w:kern w:val="1200"/>
                                <w:sz w:val="28"/>
                                <w:fitText w:val="700" w:id="7"/>
                              </w:rPr>
                              <w:t>事業</w:t>
                            </w:r>
                            <w:r>
                              <w:rPr>
                                <w:rFonts w:hint="default" w:ascii="HG丸ｺﾞｼｯｸM-PRO" w:hAnsi="HG丸ｺﾞｼｯｸM-PRO" w:eastAsia="HG丸ｺﾞｼｯｸM-PRO"/>
                                <w:color w:val="000000" w:themeColor="text1"/>
                                <w:spacing w:val="0"/>
                                <w:w w:val="83"/>
                                <w:kern w:val="1200"/>
                                <w:sz w:val="28"/>
                                <w:fitText w:val="700" w:id="7"/>
                              </w:rPr>
                              <w:t>者</w:t>
                            </w:r>
                          </w:p>
                        </w:txbxContent>
                      </wps:txbx>
                      <wps:bodyPr vertOverflow="overflow" horzOverflow="overflow" wrap="square" lIns="74295" tIns="8890" rIns="74295" bIns="8890" upright="1"/>
                    </wps:wsp>
                  </a:graphicData>
                </a:graphic>
              </wp:anchor>
            </w:drawing>
          </mc:Choice>
          <mc:Fallback>
            <w:pict>
              <v:oval id="オブジェクト 0" style="margin-top:422.75pt;mso-position-vertical-relative:page;mso-position-horizontal-relative:page;position:absolute;height:67.45pt;width:70.25pt;margin-left:380.65pt;z-index:1336;" o:spid="_x0000_s4337" o:allowincell="t" o:allowoverlap="t" filled="t" fillcolor="#ffffcc" stroked="t" strokecolor="#000000" strokeweight="0.75pt" o:spt="3">
                <v:fill/>
                <v:stroke filltype="solid"/>
                <v:textbox style="layout-flow:horizontal;" inset="2.0637499999999998mm,0.24694444444444438mm,2.0637499999999998mm,0.24694444444444438mm">
                  <w:txbxContent>
                    <w:p>
                      <w:pPr>
                        <w:pStyle w:val="0"/>
                        <w:wordWrap w:val="0"/>
                        <w:overflowPunct w:val="1"/>
                        <w:snapToGrid w:val="0"/>
                        <w:ind w:left="0"/>
                        <w:jc w:val="center"/>
                        <w:rPr>
                          <w:rFonts w:hint="default"/>
                          <w:sz w:val="36"/>
                        </w:rPr>
                      </w:pP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spacing w:val="1"/>
                          <w:w w:val="83"/>
                          <w:kern w:val="1200"/>
                          <w:sz w:val="28"/>
                          <w:fitText w:val="700" w:id="7"/>
                        </w:rPr>
                        <w:t>事業</w:t>
                      </w:r>
                      <w:r>
                        <w:rPr>
                          <w:rFonts w:hint="default" w:ascii="HG丸ｺﾞｼｯｸM-PRO" w:hAnsi="HG丸ｺﾞｼｯｸM-PRO" w:eastAsia="HG丸ｺﾞｼｯｸM-PRO"/>
                          <w:color w:val="000000" w:themeColor="text1"/>
                          <w:spacing w:val="0"/>
                          <w:w w:val="83"/>
                          <w:kern w:val="1200"/>
                          <w:sz w:val="28"/>
                          <w:fitText w:val="700" w:id="7"/>
                        </w:rPr>
                        <w:t>者</w:t>
                      </w:r>
                    </w:p>
                  </w:txbxContent>
                </v:textbox>
                <v:imagedata o:title=""/>
                <w10:wrap type="none" anchorx="page" anchory="page"/>
              </v:oval>
            </w:pict>
          </mc:Fallback>
        </mc:AlternateContent>
      </w:r>
      <w:r>
        <w:rPr>
          <w:rFonts w:hint="eastAsia"/>
        </w:rPr>
        <mc:AlternateContent>
          <mc:Choice Requires="wps">
            <w:drawing>
              <wp:anchor simplePos="0" relativeHeight="1364" behindDoc="0" locked="0" layoutInCell="1" hidden="0" allowOverlap="1">
                <wp:simplePos x="0" y="0"/>
                <wp:positionH relativeFrom="page">
                  <wp:posOffset>3654425</wp:posOffset>
                </wp:positionH>
                <wp:positionV relativeFrom="page">
                  <wp:posOffset>5281295</wp:posOffset>
                </wp:positionV>
                <wp:extent cx="850900" cy="360045"/>
                <wp:effectExtent l="0" t="0" r="635" b="635"/>
                <wp:wrapNone/>
                <wp:docPr id="4338" name="オブジェクト 98"/>
                <a:graphic xmlns:a="http://schemas.openxmlformats.org/drawingml/2006/main">
                  <a:graphicData uri="http://schemas.microsoft.com/office/word/2010/wordprocessingShape">
                    <wps:wsp>
                      <wps:cNvPr id="4338" name="オブジェクト 98"/>
                      <wps:cNvSpPr>
                        <a:spLocks noChangeArrowheads="1"/>
                      </wps:cNvSpPr>
                      <wps:spPr>
                        <a:xfrm>
                          <a:off x="0" y="0"/>
                          <a:ext cx="850900" cy="360045"/>
                        </a:xfrm>
                        <a:prstGeom prst="rect">
                          <a:avLst/>
                        </a:prstGeom>
                        <a:noFill/>
                        <a:ln>
                          <a:miter/>
                        </a:ln>
                      </wps:spPr>
                      <wps:txbx>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環境活動への参加</w:t>
                            </w:r>
                          </w:p>
                        </w:txbxContent>
                      </wps:txbx>
                      <wps:bodyPr vertOverflow="overflow" horzOverflow="overflow" wrap="square" lIns="74295" tIns="8890" rIns="74295" bIns="8890" upright="1"/>
                    </wps:wsp>
                  </a:graphicData>
                </a:graphic>
              </wp:anchor>
            </w:drawing>
          </mc:Choice>
          <mc:Fallback>
            <w:pict>
              <v:rect id="オブジェクト 98" style="margin-top:415.85pt;mso-position-vertical-relative:page;mso-position-horizontal-relative:page;position:absolute;height:28.35pt;width:67pt;margin-left:287.75pt;z-index:1364;" o:spid="_x0000_s4338" o:allowincell="t" o:allowoverlap="t" filled="f" stroked="f" o:spt="1">
                <v:fill/>
                <v:textbox style="layout-flow:horizontal;" inset="2.0637499999999998mm,0.24694444444444438mm,2.0637499999999998mm,0.24694444444444438mm">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環境活動への参加</w:t>
                      </w:r>
                    </w:p>
                  </w:txbxContent>
                </v:textbox>
                <v:imagedata o:title=""/>
                <w10:wrap type="none" anchorx="page" anchory="page"/>
              </v:rect>
            </w:pict>
          </mc:Fallback>
        </mc:AlternateContent>
      </w:r>
      <w:r>
        <w:rPr>
          <w:rFonts w:hint="eastAsia"/>
        </w:rPr>
        <mc:AlternateContent>
          <mc:Choice Requires="wps">
            <w:drawing>
              <wp:anchor simplePos="0" relativeHeight="1341" behindDoc="0" locked="0" layoutInCell="1" hidden="0" allowOverlap="1">
                <wp:simplePos x="0" y="0"/>
                <wp:positionH relativeFrom="page">
                  <wp:posOffset>2396490</wp:posOffset>
                </wp:positionH>
                <wp:positionV relativeFrom="page">
                  <wp:posOffset>5258435</wp:posOffset>
                </wp:positionV>
                <wp:extent cx="1202055" cy="432435"/>
                <wp:effectExtent l="0" t="0" r="635" b="635"/>
                <wp:wrapNone/>
                <wp:docPr id="4339" name="オブジェクト 59"/>
                <a:graphic xmlns:a="http://schemas.openxmlformats.org/drawingml/2006/main">
                  <a:graphicData uri="http://schemas.microsoft.com/office/word/2010/wordprocessingShape">
                    <wps:wsp>
                      <wps:cNvPr id="4339" name="オブジェクト 59"/>
                      <wps:cNvSpPr>
                        <a:spLocks noChangeArrowheads="1"/>
                      </wps:cNvSpPr>
                      <wps:spPr>
                        <a:xfrm>
                          <a:off x="0" y="0"/>
                          <a:ext cx="1202055" cy="432435"/>
                        </a:xfrm>
                        <a:prstGeom prst="rect">
                          <a:avLst/>
                        </a:prstGeom>
                        <a:noFill/>
                        <a:ln>
                          <a:miter/>
                        </a:ln>
                      </wps:spPr>
                      <wps:txbx>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kern w:val="1200"/>
                                <w:sz w:val="18"/>
                              </w:rPr>
                              <w:t>ＳＮＳなどを活用</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kern w:val="1200"/>
                                <w:sz w:val="18"/>
                              </w:rPr>
                              <w:t>した情報発信</w:t>
                            </w:r>
                          </w:p>
                        </w:txbxContent>
                      </wps:txbx>
                      <wps:bodyPr vertOverflow="overflow" horzOverflow="overflow" wrap="square" lIns="74295" tIns="8890" rIns="74295" bIns="8890" upright="1"/>
                    </wps:wsp>
                  </a:graphicData>
                </a:graphic>
              </wp:anchor>
            </w:drawing>
          </mc:Choice>
          <mc:Fallback>
            <w:pict>
              <v:rect id="オブジェクト 59" style="margin-top:414.05pt;mso-position-vertical-relative:page;mso-position-horizontal-relative:page;position:absolute;height:34.04pt;width:94.65pt;margin-left:188.7pt;z-index:1341;" o:spid="_x0000_s4339" o:allowincell="t" o:allowoverlap="t" filled="f" stroked="f" o:spt="1">
                <v:fill/>
                <v:textbox style="layout-flow:horizontal;" inset="2.0637499999999998mm,0.24694444444444438mm,2.0637499999999998mm,0.24694444444444438mm">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kern w:val="1200"/>
                          <w:sz w:val="18"/>
                        </w:rPr>
                        <w:t>ＳＮＳなどを活用</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kern w:val="1200"/>
                          <w:sz w:val="18"/>
                        </w:rPr>
                        <w:t>した情報発信</w:t>
                      </w:r>
                    </w:p>
                  </w:txbxContent>
                </v:textbox>
                <v:imagedata o:title=""/>
                <w10:wrap type="none" anchorx="page" anchory="page"/>
              </v:rect>
            </w:pict>
          </mc:Fallback>
        </mc:AlternateContent>
      </w:r>
    </w:p>
    <w:p>
      <w:pPr>
        <w:pStyle w:val="0"/>
        <w:rPr>
          <w:rFonts w:hint="default" w:ascii="メイリオ" w:hAnsi="メイリオ"/>
          <w:b w:val="1"/>
          <w:color w:val="000000" w:themeColor="text1"/>
          <w:sz w:val="32"/>
        </w:rPr>
      </w:pPr>
      <w:r>
        <w:rPr>
          <w:rFonts w:hint="eastAsia"/>
        </w:rPr>
        <mc:AlternateContent>
          <mc:Choice Requires="wpg">
            <w:drawing>
              <wp:anchor simplePos="0" relativeHeight="1366" behindDoc="0" locked="0" layoutInCell="1" hidden="0" allowOverlap="1">
                <wp:simplePos x="0" y="0"/>
                <wp:positionH relativeFrom="page">
                  <wp:posOffset>3462655</wp:posOffset>
                </wp:positionH>
                <wp:positionV relativeFrom="page">
                  <wp:posOffset>5475605</wp:posOffset>
                </wp:positionV>
                <wp:extent cx="214630" cy="440690"/>
                <wp:effectExtent l="36195" t="635" r="64770" b="10160"/>
                <wp:wrapNone/>
                <wp:docPr id="4340" name="オブジェクト 0"/>
                <a:graphic xmlns:a="http://schemas.openxmlformats.org/drawingml/2006/main">
                  <a:graphicData uri="http://schemas.microsoft.com/office/word/2010/wordprocessingGroup">
                    <wpg:wgp>
                      <wpg:cNvGrpSpPr/>
                      <wpg:grpSpPr>
                        <a:xfrm rot="10800000">
                          <a:off x="0" y="0"/>
                          <a:ext cx="214630" cy="440690"/>
                          <a:chOff x="0" y="0"/>
                          <a:chExt cx="2627" cy="5283"/>
                        </a:xfrm>
                      </wpg:grpSpPr>
                      <wps:wsp>
                        <wps:cNvPr id="4341" name="直線矢印コネクタ 1448"/>
                        <wps:cNvCnPr/>
                        <wps:spPr>
                          <a:xfrm>
                            <a:off x="2627" y="0"/>
                            <a:ext cx="0" cy="5057"/>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4342" name="直線矢印コネクタ 1449"/>
                        <wps:cNvCnPr/>
                        <wps:spPr>
                          <a:xfrm flipH="1" flipV="1">
                            <a:off x="0" y="171"/>
                            <a:ext cx="36" cy="5119"/>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オブジェクト 0" style="margin-top:431.15pt;mso-position-vertical-relative:page;mso-position-horizontal-relative:page;position:absolute;height:34.700000000000003pt;width:16.89pt;margin-left:272.64pt;z-index:1366;rotation:180;" coordsize="2627,5283" coordorigin="0,0" o:spid="_x0000_s4340" o:allowincell="t" o:allowoverlap="t">
                <v:shapetype id="_x0000_t32" coordsize="21600,21600" o:spt="32" o:oned="t" path="m,l21600,21600e" filled="f">
                  <v:path arrowok="t" fillok="f" o:connecttype="none"/>
                  <o:lock v:ext="edit" shapetype="t"/>
                </v:shapetype>
                <v:shape id="直線矢印コネクタ 1448" style="height:5057;width:0;top:0;left:2627;position:absolute;" o:spid="_x0000_s4341" filled="f" stroked="t" strokecolor="#000000 [3200]" strokeweight="0.75pt" o:spt="32" type="#_x0000_t32">
                  <v:fill/>
                  <v:stroke linestyle="single" miterlimit="8" endcap="flat" dashstyle="solid" filltype="solid" endarrow="block"/>
                  <v:imagedata o:title=""/>
                  <w10:wrap type="none" anchorx="page" anchory="page"/>
                </v:shape>
                <v:shape id="直線矢印コネクタ 1449" style="height:5119;width:36;flip:x y;top:171;left:0;position:absolute;" o:spid="_x0000_s4342" filled="f" stroked="t" strokecolor="#000000 [3200]" strokeweight="0.75pt" o:spt="32" type="#_x0000_t32">
                  <v:fill/>
                  <v:stroke linestyle="single" miterlimit="8" endcap="flat" dashstyle="solid" filltype="solid" endarrow="block"/>
                  <v:imagedata o:title=""/>
                  <w10:wrap type="none" anchorx="page" anchory="page"/>
                </v:shape>
                <w10:wrap type="none" anchorx="page" anchory="page"/>
              </v:group>
            </w:pict>
          </mc:Fallback>
        </mc:AlternateContent>
      </w:r>
      <w:r>
        <w:rPr>
          <w:rFonts w:hint="eastAsia"/>
        </w:rPr>
        <mc:AlternateContent>
          <mc:Choice Requires="wps">
            <w:drawing>
              <wp:anchor simplePos="0" relativeHeight="1337" behindDoc="0" locked="0" layoutInCell="1" hidden="0" allowOverlap="1">
                <wp:simplePos x="0" y="0"/>
                <wp:positionH relativeFrom="page">
                  <wp:posOffset>1311910</wp:posOffset>
                </wp:positionH>
                <wp:positionV relativeFrom="page">
                  <wp:posOffset>5414645</wp:posOffset>
                </wp:positionV>
                <wp:extent cx="892175" cy="856615"/>
                <wp:effectExtent l="635" t="635" r="29845" b="10795"/>
                <wp:wrapNone/>
                <wp:docPr id="4343" name="オブジェクト 0"/>
                <a:graphic xmlns:a="http://schemas.openxmlformats.org/drawingml/2006/main">
                  <a:graphicData uri="http://schemas.microsoft.com/office/word/2010/wordprocessingShape">
                    <wps:wsp>
                      <wps:cNvPr id="4343" name="オブジェクト 0"/>
                      <wps:cNvSpPr>
                        <a:spLocks noChangeArrowheads="1"/>
                      </wps:cNvSpPr>
                      <wps:spPr>
                        <a:xfrm>
                          <a:off x="0" y="0"/>
                          <a:ext cx="892175" cy="856615"/>
                        </a:xfrm>
                        <a:prstGeom prst="ellipse">
                          <a:avLst/>
                        </a:prstGeom>
                        <a:solidFill>
                          <a:srgbClr val="FFFFCC"/>
                        </a:solidFill>
                        <a:ln w="9525">
                          <a:solidFill>
                            <a:sysClr val="windowText" lastClr="000000"/>
                          </a:solidFill>
                        </a:ln>
                      </wps:spPr>
                      <wps:txbx>
                        <w:txbxContent>
                          <w:p>
                            <w:pPr>
                              <w:pStyle w:val="0"/>
                              <w:wordWrap w:val="0"/>
                              <w:overflowPunct w:val="1"/>
                              <w:snapToGrid w:val="0"/>
                              <w:spacing w:line="320" w:lineRule="exact"/>
                              <w:ind w:left="0"/>
                              <w:jc w:val="center"/>
                              <w:rPr>
                                <w:rFonts w:hint="default"/>
                                <w:sz w:val="36"/>
                              </w:rPr>
                            </w:pP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spacing w:val="1"/>
                                <w:w w:val="83"/>
                                <w:kern w:val="1200"/>
                                <w:sz w:val="28"/>
                                <w:fitText w:val="700" w:id="8"/>
                              </w:rPr>
                              <w:t>市町</w:t>
                            </w:r>
                            <w:r>
                              <w:rPr>
                                <w:rFonts w:hint="default" w:ascii="HG丸ｺﾞｼｯｸM-PRO" w:hAnsi="HG丸ｺﾞｼｯｸM-PRO" w:eastAsia="HG丸ｺﾞｼｯｸM-PRO"/>
                                <w:color w:val="000000" w:themeColor="text1"/>
                                <w:spacing w:val="0"/>
                                <w:w w:val="83"/>
                                <w:kern w:val="1200"/>
                                <w:sz w:val="28"/>
                                <w:fitText w:val="700" w:id="8"/>
                              </w:rPr>
                              <w:t>村</w:t>
                            </w:r>
                          </w:p>
                        </w:txbxContent>
                      </wps:txbx>
                      <wps:bodyPr vertOverflow="overflow" horzOverflow="overflow" wrap="square" lIns="74295" tIns="8890" rIns="74295" bIns="8890" upright="1"/>
                    </wps:wsp>
                  </a:graphicData>
                </a:graphic>
              </wp:anchor>
            </w:drawing>
          </mc:Choice>
          <mc:Fallback>
            <w:pict>
              <v:oval id="オブジェクト 0" style="margin-top:426.35pt;mso-position-vertical-relative:page;mso-position-horizontal-relative:page;position:absolute;height:67.45pt;width:70.25pt;margin-left:103.3pt;z-index:1337;" o:spid="_x0000_s4343" o:allowincell="t" o:allowoverlap="t" filled="t" fillcolor="#ffffcc" stroked="t" strokecolor="#000000" strokeweight="0.75pt" o:spt="3">
                <v:fill/>
                <v:stroke filltype="solid"/>
                <v:textbox style="layout-flow:horizontal;" inset="2.0637499999999998mm,0.24694444444444438mm,2.0637499999999998mm,0.24694444444444438mm">
                  <w:txbxContent>
                    <w:p>
                      <w:pPr>
                        <w:pStyle w:val="0"/>
                        <w:wordWrap w:val="0"/>
                        <w:overflowPunct w:val="1"/>
                        <w:snapToGrid w:val="0"/>
                        <w:spacing w:line="320" w:lineRule="exact"/>
                        <w:ind w:left="0"/>
                        <w:jc w:val="center"/>
                        <w:rPr>
                          <w:rFonts w:hint="default"/>
                          <w:sz w:val="36"/>
                        </w:rPr>
                      </w:pP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spacing w:val="1"/>
                          <w:w w:val="83"/>
                          <w:kern w:val="1200"/>
                          <w:sz w:val="28"/>
                          <w:fitText w:val="700" w:id="8"/>
                        </w:rPr>
                        <w:t>市町</w:t>
                      </w:r>
                      <w:r>
                        <w:rPr>
                          <w:rFonts w:hint="default" w:ascii="HG丸ｺﾞｼｯｸM-PRO" w:hAnsi="HG丸ｺﾞｼｯｸM-PRO" w:eastAsia="HG丸ｺﾞｼｯｸM-PRO"/>
                          <w:color w:val="000000" w:themeColor="text1"/>
                          <w:spacing w:val="0"/>
                          <w:w w:val="83"/>
                          <w:kern w:val="1200"/>
                          <w:sz w:val="28"/>
                          <w:fitText w:val="700" w:id="8"/>
                        </w:rPr>
                        <w:t>村</w:t>
                      </w:r>
                    </w:p>
                  </w:txbxContent>
                </v:textbox>
                <v:imagedata o:title=""/>
                <w10:wrap type="none" anchorx="page" anchory="page"/>
              </v:oval>
            </w:pict>
          </mc:Fallback>
        </mc:AlternateContent>
      </w:r>
      <w:r>
        <w:rPr>
          <w:rFonts w:hint="eastAsia"/>
        </w:rPr>
        <mc:AlternateContent>
          <mc:Choice Requires="wps">
            <w:drawing>
              <wp:anchor simplePos="0" relativeHeight="1343" behindDoc="0" locked="0" layoutInCell="1" hidden="0" allowOverlap="1">
                <wp:simplePos x="0" y="0"/>
                <wp:positionH relativeFrom="page">
                  <wp:posOffset>3956050</wp:posOffset>
                </wp:positionH>
                <wp:positionV relativeFrom="page">
                  <wp:posOffset>5571490</wp:posOffset>
                </wp:positionV>
                <wp:extent cx="996950" cy="554990"/>
                <wp:effectExtent l="0" t="0" r="635" b="635"/>
                <wp:wrapNone/>
                <wp:docPr id="4344" name="オブジェクト 77"/>
                <a:graphic xmlns:a="http://schemas.openxmlformats.org/drawingml/2006/main">
                  <a:graphicData uri="http://schemas.microsoft.com/office/word/2010/wordprocessingShape">
                    <wps:wsp>
                      <wps:cNvPr id="4344" name="オブジェクト 77"/>
                      <wps:cNvSpPr>
                        <a:spLocks noChangeArrowheads="1"/>
                      </wps:cNvSpPr>
                      <wps:spPr>
                        <a:xfrm>
                          <a:off x="0" y="0"/>
                          <a:ext cx="996950" cy="554990"/>
                        </a:xfrm>
                        <a:prstGeom prst="rect">
                          <a:avLst/>
                        </a:prstGeom>
                        <a:noFill/>
                        <a:ln>
                          <a:miter/>
                        </a:ln>
                      </wps:spPr>
                      <wps:txbx>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情報提供</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環境学習講師の</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紹介、派遣</w:t>
                            </w:r>
                          </w:p>
                        </w:txbxContent>
                      </wps:txbx>
                      <wps:bodyPr vertOverflow="overflow" horzOverflow="overflow" wrap="square" lIns="74295" tIns="8890" rIns="74295" bIns="8890" upright="1"/>
                    </wps:wsp>
                  </a:graphicData>
                </a:graphic>
              </wp:anchor>
            </w:drawing>
          </mc:Choice>
          <mc:Fallback>
            <w:pict>
              <v:rect id="オブジェクト 77" style="margin-top:438.7pt;mso-position-vertical-relative:page;mso-position-horizontal-relative:page;position:absolute;height:43.7pt;width:78.5pt;margin-left:311.5pt;z-index:1343;" o:spid="_x0000_s4344" o:allowincell="t" o:allowoverlap="t" filled="f" stroked="f" o:spt="1">
                <v:fill/>
                <v:textbox style="layout-flow:horizontal;" inset="2.0637499999999998mm,0.24694444444444438mm,2.0637499999999998mm,0.24694444444444438mm">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情報提供</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環境学習講師の</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紹介、派遣</w:t>
                      </w:r>
                    </w:p>
                  </w:txbxContent>
                </v:textbox>
                <v:imagedata o:title=""/>
                <w10:wrap type="none" anchorx="page" anchory="page"/>
              </v:rect>
            </w:pict>
          </mc:Fallback>
        </mc:AlternateContent>
      </w:r>
    </w:p>
    <w:p>
      <w:pPr>
        <w:pStyle w:val="0"/>
        <w:rPr>
          <w:rFonts w:hint="default" w:ascii="メイリオ" w:hAnsi="メイリオ"/>
          <w:color w:val="000000" w:themeColor="text1"/>
          <w:sz w:val="32"/>
        </w:rPr>
      </w:pPr>
      <w:r>
        <w:rPr>
          <w:rFonts w:hint="eastAsia"/>
        </w:rPr>
        <mc:AlternateContent>
          <mc:Choice Requires="wps">
            <w:drawing>
              <wp:anchor simplePos="0" relativeHeight="1344" behindDoc="0" locked="0" layoutInCell="1" hidden="0" allowOverlap="1">
                <wp:simplePos x="0" y="0"/>
                <wp:positionH relativeFrom="page">
                  <wp:posOffset>2397760</wp:posOffset>
                </wp:positionH>
                <wp:positionV relativeFrom="page">
                  <wp:posOffset>5789295</wp:posOffset>
                </wp:positionV>
                <wp:extent cx="731520" cy="400050"/>
                <wp:effectExtent l="0" t="0" r="635" b="635"/>
                <wp:wrapNone/>
                <wp:docPr id="4345" name="オブジェクト 78"/>
                <a:graphic xmlns:a="http://schemas.openxmlformats.org/drawingml/2006/main">
                  <a:graphicData uri="http://schemas.microsoft.com/office/word/2010/wordprocessingShape">
                    <wps:wsp>
                      <wps:cNvPr id="4345" name="オブジェクト 78"/>
                      <wps:cNvSpPr>
                        <a:spLocks noChangeArrowheads="1"/>
                      </wps:cNvSpPr>
                      <wps:spPr>
                        <a:xfrm>
                          <a:off x="0" y="0"/>
                          <a:ext cx="731520" cy="400050"/>
                        </a:xfrm>
                        <a:prstGeom prst="rect">
                          <a:avLst/>
                        </a:prstGeom>
                        <a:noFill/>
                        <a:ln>
                          <a:miter/>
                        </a:ln>
                      </wps:spPr>
                      <wps:txbx>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情報共有</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・連携</w:t>
                            </w:r>
                          </w:p>
                        </w:txbxContent>
                      </wps:txbx>
                      <wps:bodyPr vertOverflow="overflow" horzOverflow="overflow" wrap="square" lIns="74295" tIns="8890" rIns="74295" bIns="8890" upright="1"/>
                    </wps:wsp>
                  </a:graphicData>
                </a:graphic>
              </wp:anchor>
            </w:drawing>
          </mc:Choice>
          <mc:Fallback>
            <w:pict>
              <v:rect id="オブジェクト 78" style="margin-top:455.85pt;mso-position-vertical-relative:page;mso-position-horizontal-relative:page;position:absolute;height:31.5pt;width:57.6pt;margin-left:188.8pt;z-index:1344;" o:spid="_x0000_s4345" o:allowincell="t" o:allowoverlap="t" filled="f" stroked="f" o:spt="1">
                <v:fill/>
                <v:textbox style="layout-flow:horizontal;" inset="2.0637499999999998mm,0.24694444444444438mm,2.0637499999999998mm,0.24694444444444438mm">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情報共有</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・連携</w:t>
                      </w:r>
                    </w:p>
                  </w:txbxContent>
                </v:textbox>
                <v:imagedata o:title=""/>
                <w10:wrap type="none" anchorx="page" anchory="page"/>
              </v:rect>
            </w:pict>
          </mc:Fallback>
        </mc:AlternateContent>
      </w:r>
    </w:p>
    <w:p>
      <w:pPr>
        <w:pStyle w:val="0"/>
        <w:rPr>
          <w:rFonts w:hint="default" w:ascii="メイリオ" w:hAnsi="メイリオ"/>
          <w:b w:val="1"/>
          <w:color w:val="000000" w:themeColor="text1"/>
          <w:sz w:val="32"/>
        </w:rPr>
      </w:pPr>
      <w:r>
        <w:rPr>
          <w:rFonts w:hint="eastAsia"/>
        </w:rPr>
        <mc:AlternateContent>
          <mc:Choice Requires="wpg">
            <w:drawing>
              <wp:anchor simplePos="0" relativeHeight="1330" behindDoc="0" locked="0" layoutInCell="1" hidden="0" allowOverlap="1">
                <wp:simplePos x="0" y="0"/>
                <wp:positionH relativeFrom="column">
                  <wp:posOffset>1621790</wp:posOffset>
                </wp:positionH>
                <wp:positionV relativeFrom="paragraph">
                  <wp:posOffset>200025</wp:posOffset>
                </wp:positionV>
                <wp:extent cx="2498090" cy="1936115"/>
                <wp:effectExtent l="0" t="635" r="635" b="10795"/>
                <wp:wrapNone/>
                <wp:docPr id="4346" name="オブジェクト 0"/>
                <a:graphic xmlns:a="http://schemas.openxmlformats.org/drawingml/2006/main">
                  <a:graphicData uri="http://schemas.microsoft.com/office/word/2010/wordprocessingGroup">
                    <wpg:wgp>
                      <wpg:cNvGrpSpPr/>
                      <wpg:grpSpPr>
                        <a:xfrm>
                          <a:off x="0" y="0"/>
                          <a:ext cx="2498090" cy="1936115"/>
                          <a:chOff x="3668" y="9900"/>
                          <a:chExt cx="3934" cy="3049"/>
                        </a:xfrm>
                      </wpg:grpSpPr>
                      <wpg:grpSp>
                        <wpg:cNvGrpSpPr/>
                        <wpg:grpSpPr>
                          <a:xfrm>
                            <a:off x="3668" y="9900"/>
                            <a:ext cx="3934" cy="3049"/>
                            <a:chOff x="3565" y="9354"/>
                            <a:chExt cx="3934" cy="3049"/>
                          </a:xfrm>
                        </wpg:grpSpPr>
                        <wps:wsp>
                          <wps:cNvPr id="4348" name="オブジェクト 0"/>
                          <wps:cNvSpPr>
                            <a:spLocks noChangeArrowheads="1"/>
                          </wps:cNvSpPr>
                          <wps:spPr>
                            <a:xfrm>
                              <a:off x="3951" y="9354"/>
                              <a:ext cx="3140" cy="3049"/>
                            </a:xfrm>
                            <a:prstGeom prst="ellipse">
                              <a:avLst/>
                            </a:prstGeom>
                            <a:solidFill>
                              <a:schemeClr val="accent4">
                                <a:lumMod val="60000"/>
                                <a:lumOff val="40000"/>
                              </a:schemeClr>
                            </a:solidFill>
                            <a:ln w="9525">
                              <a:solidFill>
                                <a:sysClr val="windowText" lastClr="000000"/>
                              </a:solidFill>
                            </a:ln>
                          </wps:spPr>
                          <wps:txbx>
                            <w:txbxContent>
                              <w:p>
                                <w:pPr>
                                  <w:pStyle w:val="0"/>
                                  <w:wordWrap w:val="0"/>
                                  <w:overflowPunct w:val="1"/>
                                  <w:snapToGrid w:val="0"/>
                                  <w:ind w:left="0"/>
                                  <w:jc w:val="center"/>
                                  <w:rPr>
                                    <w:rFonts w:hint="default"/>
                                    <w:sz w:val="24"/>
                                  </w:rPr>
                                </w:pPr>
                                <w:r>
                                  <w:rPr>
                                    <w:rFonts w:hint="default" w:ascii="HG丸ｺﾞｼｯｸM-PRO" w:hAnsi="HG丸ｺﾞｼｯｸM-PRO" w:eastAsia="HG丸ｺﾞｼｯｸM-PRO"/>
                                    <w:color w:val="000000" w:themeColor="text1"/>
                                    <w:kern w:val="1200"/>
                                    <w:sz w:val="24"/>
                                  </w:rPr>
                                  <w:t>高知県</w:t>
                                </w:r>
                              </w:p>
                              <w:p>
                                <w:pPr>
                                  <w:pStyle w:val="0"/>
                                  <w:wordWrap w:val="0"/>
                                  <w:overflowPunct w:val="1"/>
                                  <w:snapToGrid w:val="0"/>
                                  <w:ind w:left="0"/>
                                  <w:jc w:val="center"/>
                                  <w:rPr>
                                    <w:rFonts w:hint="default"/>
                                    <w:sz w:val="24"/>
                                  </w:rPr>
                                </w:pPr>
                                <w:r>
                                  <w:rPr>
                                    <w:rFonts w:hint="default" w:ascii="HG丸ｺﾞｼｯｸM-PRO" w:hAnsi="HG丸ｺﾞｼｯｸM-PRO" w:eastAsia="HG丸ｺﾞｼｯｸM-PRO"/>
                                    <w:color w:val="000000" w:themeColor="text1"/>
                                    <w:kern w:val="1200"/>
                                    <w:sz w:val="24"/>
                                  </w:rPr>
                                  <w:t>環境計画推進課</w:t>
                                </w:r>
                              </w:p>
                              <w:p>
                                <w:pPr>
                                  <w:pStyle w:val="0"/>
                                  <w:wordWrap w:val="0"/>
                                  <w:overflowPunct w:val="1"/>
                                  <w:snapToGrid w:val="0"/>
                                  <w:ind w:left="0"/>
                                  <w:jc w:val="center"/>
                                  <w:rPr>
                                    <w:rFonts w:hint="default"/>
                                    <w:sz w:val="24"/>
                                  </w:rPr>
                                </w:pPr>
                              </w:p>
                              <w:p>
                                <w:pPr>
                                  <w:pStyle w:val="0"/>
                                  <w:wordWrap w:val="0"/>
                                  <w:overflowPunct w:val="1"/>
                                  <w:snapToGrid w:val="0"/>
                                  <w:ind w:left="0"/>
                                  <w:jc w:val="center"/>
                                  <w:rPr>
                                    <w:rFonts w:hint="default"/>
                                    <w:sz w:val="24"/>
                                  </w:rPr>
                                </w:pPr>
                              </w:p>
                              <w:p>
                                <w:pPr>
                                  <w:pStyle w:val="0"/>
                                  <w:wordWrap w:val="0"/>
                                  <w:overflowPunct w:val="1"/>
                                  <w:snapToGrid w:val="0"/>
                                  <w:ind w:left="0"/>
                                  <w:jc w:val="center"/>
                                  <w:rPr>
                                    <w:rFonts w:hint="default"/>
                                    <w:sz w:val="24"/>
                                  </w:rPr>
                                </w:pP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4"/>
                                  </w:rPr>
                                  <w:t>関係各課</w:t>
                                </w:r>
                              </w:p>
                              <w:p>
                                <w:pPr>
                                  <w:pStyle w:val="0"/>
                                  <w:wordWrap w:val="0"/>
                                  <w:overflowPunct w:val="1"/>
                                  <w:snapToGrid w:val="0"/>
                                  <w:ind w:left="0"/>
                                  <w:jc w:val="center"/>
                                  <w:rPr>
                                    <w:rFonts w:hint="default"/>
                                    <w:sz w:val="36"/>
                                  </w:rPr>
                                </w:pPr>
                              </w:p>
                            </w:txbxContent>
                          </wps:txbx>
                          <wps:bodyPr vertOverflow="overflow" horzOverflow="overflow" wrap="square" lIns="74295" tIns="8890" rIns="74295" bIns="8890" upright="1"/>
                        </wps:wsp>
                        <wps:wsp>
                          <wps:cNvPr id="4349" name="オブジェクト 33"/>
                          <wps:cNvSpPr>
                            <a:spLocks noChangeArrowheads="1"/>
                          </wps:cNvSpPr>
                          <wps:spPr>
                            <a:xfrm>
                              <a:off x="3565" y="10631"/>
                              <a:ext cx="3934" cy="702"/>
                            </a:xfrm>
                            <a:prstGeom prst="rect">
                              <a:avLst/>
                            </a:prstGeom>
                            <a:noFill/>
                            <a:ln>
                              <a:miter/>
                            </a:ln>
                          </wps:spPr>
                          <wps:txbx>
                            <w:txbxContent>
                              <w:p>
                                <w:pPr>
                                  <w:pStyle w:val="0"/>
                                  <w:wordWrap w:val="0"/>
                                  <w:overflowPunct w:val="1"/>
                                  <w:snapToGrid w:val="0"/>
                                  <w:ind w:left="0"/>
                                  <w:jc w:val="center"/>
                                  <w:rPr>
                                    <w:rFonts w:hint="default"/>
                                    <w:sz w:val="28"/>
                                  </w:rPr>
                                </w:pPr>
                                <w:r>
                                  <w:rPr>
                                    <w:rFonts w:hint="default" w:ascii="HG丸ｺﾞｼｯｸM-PRO" w:hAnsi="HG丸ｺﾞｼｯｸM-PRO" w:eastAsia="HG丸ｺﾞｼｯｸM-PRO"/>
                                    <w:color w:val="000000" w:themeColor="text1"/>
                                    <w:kern w:val="1200"/>
                                    <w:sz w:val="20"/>
                                  </w:rPr>
                                  <w:t>高知県環境活動支援センター</w:t>
                                </w:r>
                              </w:p>
                              <w:p>
                                <w:pPr>
                                  <w:pStyle w:val="0"/>
                                  <w:wordWrap w:val="0"/>
                                  <w:overflowPunct w:val="1"/>
                                  <w:snapToGrid w:val="0"/>
                                  <w:ind w:left="0"/>
                                  <w:jc w:val="center"/>
                                  <w:rPr>
                                    <w:rFonts w:hint="default"/>
                                    <w:sz w:val="28"/>
                                  </w:rPr>
                                </w:pPr>
                                <w:r>
                                  <w:rPr>
                                    <w:rFonts w:hint="default" w:ascii="HG丸ｺﾞｼｯｸM-PRO" w:hAnsi="HG丸ｺﾞｼｯｸM-PRO" w:eastAsia="HG丸ｺﾞｼｯｸM-PRO"/>
                                    <w:color w:val="000000" w:themeColor="text1"/>
                                    <w:kern w:val="1200"/>
                                    <w:sz w:val="20"/>
                                  </w:rPr>
                                  <w:t>えこらぼ</w:t>
                                </w:r>
                              </w:p>
                            </w:txbxContent>
                          </wps:txbx>
                          <wps:bodyPr vertOverflow="overflow" horzOverflow="overflow" wrap="square" lIns="74295" tIns="8890" rIns="74295" bIns="8890" upright="1"/>
                        </wps:wsp>
                      </wpg:grpSp>
                      <wps:wsp>
                        <wps:cNvPr id="4350" name="オブジェクト 64"/>
                        <wps:cNvSpPr/>
                        <wps:spPr>
                          <a:xfrm>
                            <a:off x="4176" y="11219"/>
                            <a:ext cx="2842" cy="667"/>
                          </a:xfrm>
                          <a:prstGeom prst="bracketPair">
                            <a:avLst/>
                          </a:prstGeom>
                          <a:ln w="6350" cap="flat" cmpd="sng" algn="ctr">
                            <a:solidFill>
                              <a:schemeClr val="tx1"/>
                            </a:solidFill>
                            <a:prstDash val="solid"/>
                            <a:miter lim="800000"/>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オブジェクト 0" style="margin-top:15.75pt;mso-position-vertical-relative:text;mso-position-horizontal-relative:text;position:absolute;height:152.44pt;width:196.7pt;margin-left:127.7pt;z-index:1330;" coordsize="3934,3049" coordorigin="3668,9900" o:spid="_x0000_s4346" o:allowincell="t" o:allowoverlap="t">
                <v:group id="_x0000_s4347" style="height:3049;width:3934;top:9900;left:3668;position:absolute;" coordsize="3934,3049" coordorigin="3565,9354">
                  <v:oval id="オブジェクト 0" style="height:3049;width:3140;top:9354;left:3951;position:absolute;" o:spid="_x0000_s4348" filled="t" fillcolor="#ffd966 [1943]" stroked="t" strokecolor="#000000" strokeweight="0.75pt" o:spt="3">
                    <v:fill/>
                    <v:stroke filltype="solid"/>
                    <v:textbox style="layout-flow:horizontal;" inset="2.0637499999999998mm,0.24694444444444438mm,2.0637499999999998mm,0.24694444444444438mm">
                      <w:txbxContent>
                        <w:p>
                          <w:pPr>
                            <w:pStyle w:val="0"/>
                            <w:wordWrap w:val="0"/>
                            <w:overflowPunct w:val="1"/>
                            <w:snapToGrid w:val="0"/>
                            <w:ind w:left="0"/>
                            <w:jc w:val="center"/>
                            <w:rPr>
                              <w:rFonts w:hint="default"/>
                              <w:sz w:val="24"/>
                            </w:rPr>
                          </w:pPr>
                          <w:r>
                            <w:rPr>
                              <w:rFonts w:hint="default" w:ascii="HG丸ｺﾞｼｯｸM-PRO" w:hAnsi="HG丸ｺﾞｼｯｸM-PRO" w:eastAsia="HG丸ｺﾞｼｯｸM-PRO"/>
                              <w:color w:val="000000" w:themeColor="text1"/>
                              <w:kern w:val="1200"/>
                              <w:sz w:val="24"/>
                            </w:rPr>
                            <w:t>高知県</w:t>
                          </w:r>
                        </w:p>
                        <w:p>
                          <w:pPr>
                            <w:pStyle w:val="0"/>
                            <w:wordWrap w:val="0"/>
                            <w:overflowPunct w:val="1"/>
                            <w:snapToGrid w:val="0"/>
                            <w:ind w:left="0"/>
                            <w:jc w:val="center"/>
                            <w:rPr>
                              <w:rFonts w:hint="default"/>
                              <w:sz w:val="24"/>
                            </w:rPr>
                          </w:pPr>
                          <w:r>
                            <w:rPr>
                              <w:rFonts w:hint="default" w:ascii="HG丸ｺﾞｼｯｸM-PRO" w:hAnsi="HG丸ｺﾞｼｯｸM-PRO" w:eastAsia="HG丸ｺﾞｼｯｸM-PRO"/>
                              <w:color w:val="000000" w:themeColor="text1"/>
                              <w:kern w:val="1200"/>
                              <w:sz w:val="24"/>
                            </w:rPr>
                            <w:t>環境計画推進課</w:t>
                          </w:r>
                        </w:p>
                        <w:p>
                          <w:pPr>
                            <w:pStyle w:val="0"/>
                            <w:wordWrap w:val="0"/>
                            <w:overflowPunct w:val="1"/>
                            <w:snapToGrid w:val="0"/>
                            <w:ind w:left="0"/>
                            <w:jc w:val="center"/>
                            <w:rPr>
                              <w:rFonts w:hint="default"/>
                              <w:sz w:val="24"/>
                            </w:rPr>
                          </w:pPr>
                        </w:p>
                        <w:p>
                          <w:pPr>
                            <w:pStyle w:val="0"/>
                            <w:wordWrap w:val="0"/>
                            <w:overflowPunct w:val="1"/>
                            <w:snapToGrid w:val="0"/>
                            <w:ind w:left="0"/>
                            <w:jc w:val="center"/>
                            <w:rPr>
                              <w:rFonts w:hint="default"/>
                              <w:sz w:val="24"/>
                            </w:rPr>
                          </w:pPr>
                        </w:p>
                        <w:p>
                          <w:pPr>
                            <w:pStyle w:val="0"/>
                            <w:wordWrap w:val="0"/>
                            <w:overflowPunct w:val="1"/>
                            <w:snapToGrid w:val="0"/>
                            <w:ind w:left="0"/>
                            <w:jc w:val="center"/>
                            <w:rPr>
                              <w:rFonts w:hint="default"/>
                              <w:sz w:val="24"/>
                            </w:rPr>
                          </w:pP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4"/>
                            </w:rPr>
                            <w:t>関係各課</w:t>
                          </w:r>
                        </w:p>
                        <w:p>
                          <w:pPr>
                            <w:pStyle w:val="0"/>
                            <w:wordWrap w:val="0"/>
                            <w:overflowPunct w:val="1"/>
                            <w:snapToGrid w:val="0"/>
                            <w:ind w:left="0"/>
                            <w:jc w:val="center"/>
                            <w:rPr>
                              <w:rFonts w:hint="default"/>
                              <w:sz w:val="36"/>
                            </w:rPr>
                          </w:pPr>
                        </w:p>
                      </w:txbxContent>
                    </v:textbox>
                    <v:imagedata o:title=""/>
                    <w10:wrap type="none" anchorx="text" anchory="text"/>
                  </v:oval>
                  <v:rect id="オブジェクト 33" style="height:702;width:3934;top:10631;left:3565;position:absolute;" o:spid="_x0000_s4349" filled="f" stroked="f" o:spt="1">
                    <v:fill/>
                    <v:textbox style="layout-flow:horizontal;" inset="2.0637499999999998mm,0.24694444444444438mm,2.0637499999999998mm,0.24694444444444438mm">
                      <w:txbxContent>
                        <w:p>
                          <w:pPr>
                            <w:pStyle w:val="0"/>
                            <w:wordWrap w:val="0"/>
                            <w:overflowPunct w:val="1"/>
                            <w:snapToGrid w:val="0"/>
                            <w:ind w:left="0"/>
                            <w:jc w:val="center"/>
                            <w:rPr>
                              <w:rFonts w:hint="default"/>
                              <w:sz w:val="28"/>
                            </w:rPr>
                          </w:pPr>
                          <w:r>
                            <w:rPr>
                              <w:rFonts w:hint="default" w:ascii="HG丸ｺﾞｼｯｸM-PRO" w:hAnsi="HG丸ｺﾞｼｯｸM-PRO" w:eastAsia="HG丸ｺﾞｼｯｸM-PRO"/>
                              <w:color w:val="000000" w:themeColor="text1"/>
                              <w:kern w:val="1200"/>
                              <w:sz w:val="20"/>
                            </w:rPr>
                            <w:t>高知県環境活動支援センター</w:t>
                          </w:r>
                        </w:p>
                        <w:p>
                          <w:pPr>
                            <w:pStyle w:val="0"/>
                            <w:wordWrap w:val="0"/>
                            <w:overflowPunct w:val="1"/>
                            <w:snapToGrid w:val="0"/>
                            <w:ind w:left="0"/>
                            <w:jc w:val="center"/>
                            <w:rPr>
                              <w:rFonts w:hint="default"/>
                              <w:sz w:val="28"/>
                            </w:rPr>
                          </w:pPr>
                          <w:r>
                            <w:rPr>
                              <w:rFonts w:hint="default" w:ascii="HG丸ｺﾞｼｯｸM-PRO" w:hAnsi="HG丸ｺﾞｼｯｸM-PRO" w:eastAsia="HG丸ｺﾞｼｯｸM-PRO"/>
                              <w:color w:val="000000" w:themeColor="text1"/>
                              <w:kern w:val="1200"/>
                              <w:sz w:val="20"/>
                            </w:rPr>
                            <w:t>えこらぼ</w:t>
                          </w:r>
                        </w:p>
                      </w:txbxContent>
                    </v:textbox>
                    <v:imagedata o:title=""/>
                    <w10:wrap type="none" anchorx="text" anchory="text"/>
                  </v:rect>
                  <w10:wrap type="none" anchorx="text" anchory="text"/>
                </v:group>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オブジェクト 64" style="height:667;width:2842;top:11219;left:4176;position:absolute;" o:spid="_x0000_s4350" filled="f" stroked="t" strokecolor="#000000 [3213]" strokeweight="0.5pt" o:spt="185" type="#_x0000_t185" adj="3600">
                  <v:fill/>
                  <v:stroke linestyle="single" miterlimit="8" endcap="flat" dashstyle="solid" filltype="solid"/>
                  <v:textbox style="layout-flow:horizontal;"/>
                  <v:imagedata o:title=""/>
                  <w10:wrap type="none" anchorx="text" anchory="text"/>
                </v:shape>
                <w10:wrap type="none" anchorx="text" anchory="text"/>
              </v:group>
            </w:pict>
          </mc:Fallback>
        </mc:AlternateContent>
      </w:r>
      <w:r>
        <w:rPr>
          <w:rFonts w:hint="eastAsia"/>
        </w:rPr>
        <mc:AlternateContent>
          <mc:Choice Requires="wpg">
            <w:drawing>
              <wp:anchor simplePos="0" relativeHeight="1345" behindDoc="0" locked="0" layoutInCell="1" hidden="0" allowOverlap="1">
                <wp:simplePos x="0" y="0"/>
                <wp:positionH relativeFrom="page">
                  <wp:posOffset>2232025</wp:posOffset>
                </wp:positionH>
                <wp:positionV relativeFrom="page">
                  <wp:posOffset>6091555</wp:posOffset>
                </wp:positionV>
                <wp:extent cx="528320" cy="336550"/>
                <wp:effectExtent l="75565" t="0" r="107950" b="0"/>
                <wp:wrapNone/>
                <wp:docPr id="4351" name="オブジェクト 0"/>
                <a:graphic xmlns:a="http://schemas.openxmlformats.org/drawingml/2006/main">
                  <a:graphicData uri="http://schemas.microsoft.com/office/word/2010/wordprocessingGroup">
                    <wpg:wgp>
                      <wpg:cNvGrpSpPr/>
                      <wpg:grpSpPr>
                        <a:xfrm rot="14284406">
                          <a:off x="0" y="0"/>
                          <a:ext cx="528320" cy="336550"/>
                          <a:chOff x="0" y="0"/>
                          <a:chExt cx="6354" cy="4041"/>
                        </a:xfrm>
                      </wpg:grpSpPr>
                      <wps:wsp>
                        <wps:cNvPr id="4352" name="直線矢印コネクタ 1456"/>
                        <wps:cNvCnPr/>
                        <wps:spPr>
                          <a:xfrm flipV="1">
                            <a:off x="0" y="0"/>
                            <a:ext cx="5468" cy="2589"/>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4353" name="直線矢印コネクタ 1457"/>
                        <wps:cNvCnPr/>
                        <wps:spPr>
                          <a:xfrm flipH="1">
                            <a:off x="810" y="1390"/>
                            <a:ext cx="5543" cy="265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オブジェクト 0" style="margin-top:479.65pt;mso-position-vertical-relative:page;mso-position-horizontal-relative:page;position:absolute;height:26.5pt;width:41.6pt;margin-left:175.75pt;z-index:1345;rotation:238;" coordsize="6354,4041" coordorigin="0,0" o:spid="_x0000_s4351" o:allowincell="t" o:allowoverlap="t">
                <v:shapetype id="_x0000_t32" coordsize="21600,21600" o:spt="32" o:oned="t" path="m,l21600,21600e" filled="f">
                  <v:path arrowok="t" fillok="f" o:connecttype="none"/>
                  <o:lock v:ext="edit" shapetype="t"/>
                </v:shapetype>
                <v:shape id="直線矢印コネクタ 1456" style="height:2589;width:5468;flip:y;top:0;left:0;position:absolute;" o:spid="_x0000_s4352" filled="f" stroked="t" strokecolor="#000000 [3200]" strokeweight="0.75pt" o:spt="32" type="#_x0000_t32">
                  <v:fill/>
                  <v:stroke linestyle="single" miterlimit="8" endcap="flat" dashstyle="solid" filltype="solid" endarrow="block"/>
                  <v:imagedata o:title=""/>
                  <w10:wrap type="none" anchorx="page" anchory="page"/>
                </v:shape>
                <v:shape id="直線矢印コネクタ 1457" style="height:2650;width:5543;flip:x;top:1390;left:810;position:absolute;" o:spid="_x0000_s4353" filled="f" stroked="t" strokecolor="#000000 [3200]" strokeweight="0.75pt" o:spt="32" type="#_x0000_t32">
                  <v:fill/>
                  <v:stroke linestyle="single" miterlimit="8" endcap="flat" dashstyle="solid" filltype="solid" endarrow="block"/>
                  <v:imagedata o:title=""/>
                  <w10:wrap type="none" anchorx="page" anchory="page"/>
                </v:shape>
                <w10:wrap type="none" anchorx="page" anchory="page"/>
              </v:group>
            </w:pict>
          </mc:Fallback>
        </mc:AlternateContent>
      </w:r>
    </w:p>
    <w:p>
      <w:pPr>
        <w:pStyle w:val="0"/>
        <w:rPr>
          <w:rFonts w:hint="default" w:ascii="メイリオ" w:hAnsi="メイリオ"/>
          <w:color w:val="000000" w:themeColor="text1"/>
          <w:sz w:val="32"/>
        </w:rPr>
      </w:pPr>
      <w:r>
        <w:rPr>
          <w:rFonts w:hint="eastAsia"/>
        </w:rPr>
        <mc:AlternateContent>
          <mc:Choice Requires="wpg">
            <w:drawing>
              <wp:anchor simplePos="0" relativeHeight="1360" behindDoc="0" locked="0" layoutInCell="1" hidden="0" allowOverlap="1">
                <wp:simplePos x="0" y="0"/>
                <wp:positionH relativeFrom="page">
                  <wp:posOffset>4377690</wp:posOffset>
                </wp:positionH>
                <wp:positionV relativeFrom="page">
                  <wp:posOffset>6067425</wp:posOffset>
                </wp:positionV>
                <wp:extent cx="503555" cy="345440"/>
                <wp:effectExtent l="635" t="1905" r="29845" b="11430"/>
                <wp:wrapNone/>
                <wp:docPr id="4354" name="オブジェクト 0"/>
                <a:graphic xmlns:a="http://schemas.openxmlformats.org/drawingml/2006/main">
                  <a:graphicData uri="http://schemas.microsoft.com/office/word/2010/wordprocessingGroup">
                    <wpg:wgp>
                      <wpg:cNvGrpSpPr/>
                      <wpg:grpSpPr>
                        <a:xfrm>
                          <a:off x="0" y="0"/>
                          <a:ext cx="503555" cy="345440"/>
                          <a:chOff x="508858" y="488150"/>
                          <a:chExt cx="55118" cy="37768"/>
                        </a:xfrm>
                      </wpg:grpSpPr>
                      <wps:wsp>
                        <wps:cNvPr id="4355" name="直線矢印コネクタ 1442"/>
                        <wps:cNvCnPr/>
                        <wps:spPr>
                          <a:xfrm flipV="1">
                            <a:off x="508858" y="488150"/>
                            <a:ext cx="49533" cy="23502"/>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4356" name="直線矢印コネクタ 1443"/>
                        <wps:cNvCnPr/>
                        <wps:spPr>
                          <a:xfrm flipH="1">
                            <a:off x="513807" y="501781"/>
                            <a:ext cx="50168" cy="24137"/>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オブジェクト 0" style="margin-top:477.75pt;mso-position-vertical-relative:page;mso-position-horizontal-relative:page;position:absolute;height:27.2pt;width:39.65pt;margin-left:344.7pt;z-index:1360;" coordsize="55118,37768" coordorigin="508858,488150" o:spid="_x0000_s4354" o:allowincell="t" o:allowoverlap="t">
                <v:shapetype id="_x0000_t32" coordsize="21600,21600" o:spt="32" o:oned="t" path="m,l21600,21600e" filled="f">
                  <v:path arrowok="t" fillok="f" o:connecttype="none"/>
                  <o:lock v:ext="edit" shapetype="t"/>
                </v:shapetype>
                <v:shape id="直線矢印コネクタ 1442" style="height:23502;width:49533;flip:y;top:488150;left:508858;position:absolute;" o:spid="_x0000_s4355" filled="f" stroked="t" strokecolor="#000000 [3200]" strokeweight="0.75pt" o:spt="32" type="#_x0000_t32">
                  <v:fill/>
                  <v:stroke linestyle="single" miterlimit="8" endcap="flat" dashstyle="solid" filltype="solid" endarrow="block"/>
                  <v:imagedata o:title=""/>
                  <w10:wrap type="none" anchorx="page" anchory="page"/>
                </v:shape>
                <v:shape id="直線矢印コネクタ 1443" style="height:24137;width:50168;flip:x;top:501781;left:513807;position:absolute;" o:spid="_x0000_s4356" filled="f" stroked="t" strokecolor="#000000 [3200]" strokeweight="0.75pt" o:spt="32" type="#_x0000_t32">
                  <v:fill/>
                  <v:stroke linestyle="single" miterlimit="8" endcap="flat" dashstyle="solid" filltype="solid" endarrow="block"/>
                  <v:imagedata o:title=""/>
                  <w10:wrap type="none" anchorx="page" anchory="page"/>
                </v:shape>
                <w10:wrap type="none" anchorx="page" anchory="page"/>
              </v:group>
            </w:pict>
          </mc:Fallback>
        </mc:AlternateContent>
      </w:r>
    </w:p>
    <w:p>
      <w:pPr>
        <w:pStyle w:val="0"/>
        <w:rPr>
          <w:rFonts w:hint="default" w:ascii="メイリオ" w:hAnsi="メイリオ"/>
          <w:color w:val="000000" w:themeColor="text1"/>
          <w:sz w:val="32"/>
        </w:rPr>
      </w:pPr>
      <w:r>
        <w:rPr>
          <w:rFonts w:hint="eastAsia"/>
        </w:rPr>
        <mc:AlternateContent>
          <mc:Choice Requires="wps">
            <w:drawing>
              <wp:anchor simplePos="0" relativeHeight="1365" behindDoc="0" locked="0" layoutInCell="1" hidden="0" allowOverlap="1">
                <wp:simplePos x="0" y="0"/>
                <wp:positionH relativeFrom="page">
                  <wp:posOffset>1934845</wp:posOffset>
                </wp:positionH>
                <wp:positionV relativeFrom="page">
                  <wp:posOffset>6369685</wp:posOffset>
                </wp:positionV>
                <wp:extent cx="731520" cy="380365"/>
                <wp:effectExtent l="0" t="0" r="635" b="635"/>
                <wp:wrapNone/>
                <wp:docPr id="4357" name="オブジェクト 99"/>
                <a:graphic xmlns:a="http://schemas.openxmlformats.org/drawingml/2006/main">
                  <a:graphicData uri="http://schemas.microsoft.com/office/word/2010/wordprocessingShape">
                    <wps:wsp>
                      <wps:cNvPr id="4357" name="オブジェクト 99"/>
                      <wps:cNvSpPr>
                        <a:spLocks noChangeArrowheads="1"/>
                      </wps:cNvSpPr>
                      <wps:spPr>
                        <a:xfrm>
                          <a:off x="0" y="0"/>
                          <a:ext cx="731520" cy="380365"/>
                        </a:xfrm>
                        <a:prstGeom prst="rect">
                          <a:avLst/>
                        </a:prstGeom>
                        <a:noFill/>
                        <a:ln>
                          <a:miter/>
                        </a:ln>
                      </wps:spPr>
                      <wps:txbx>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情報共有</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・連携</w:t>
                            </w:r>
                          </w:p>
                        </w:txbxContent>
                      </wps:txbx>
                      <wps:bodyPr vertOverflow="overflow" horzOverflow="overflow" wrap="square" lIns="74295" tIns="8890" rIns="74295" bIns="8890" upright="1"/>
                    </wps:wsp>
                  </a:graphicData>
                </a:graphic>
              </wp:anchor>
            </w:drawing>
          </mc:Choice>
          <mc:Fallback>
            <w:pict>
              <v:rect id="オブジェクト 99" style="margin-top:501.55pt;mso-position-vertical-relative:page;mso-position-horizontal-relative:page;position:absolute;height:29.95pt;width:57.6pt;margin-left:152.35pt;z-index:1365;" o:spid="_x0000_s4357" o:allowincell="t" o:allowoverlap="t" filled="f" stroked="f" o:spt="1">
                <v:fill/>
                <v:textbox style="layout-flow:horizontal;" inset="2.0637499999999998mm,0.24694444444444438mm,2.0637499999999998mm,0.24694444444444438mm">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情報共有</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・連携</w:t>
                      </w:r>
                    </w:p>
                  </w:txbxContent>
                </v:textbox>
                <v:imagedata o:title=""/>
                <w10:wrap type="none" anchorx="page" anchory="page"/>
              </v:rect>
            </w:pict>
          </mc:Fallback>
        </mc:AlternateContent>
      </w:r>
    </w:p>
    <w:p>
      <w:pPr>
        <w:pStyle w:val="0"/>
        <w:rPr>
          <w:rFonts w:hint="default" w:ascii="メイリオ" w:hAnsi="メイリオ"/>
          <w:color w:val="000000" w:themeColor="text1"/>
          <w:sz w:val="32"/>
        </w:rPr>
      </w:pPr>
      <w:r>
        <w:rPr>
          <w:rFonts w:hint="eastAsia"/>
        </w:rPr>
        <mc:AlternateContent>
          <mc:Choice Requires="wps">
            <w:drawing>
              <wp:anchor simplePos="0" relativeHeight="1363" behindDoc="0" locked="0" layoutInCell="1" hidden="0" allowOverlap="1">
                <wp:simplePos x="0" y="0"/>
                <wp:positionH relativeFrom="page">
                  <wp:posOffset>4553585</wp:posOffset>
                </wp:positionH>
                <wp:positionV relativeFrom="page">
                  <wp:posOffset>6441440</wp:posOffset>
                </wp:positionV>
                <wp:extent cx="920115" cy="436880"/>
                <wp:effectExtent l="0" t="0" r="635" b="635"/>
                <wp:wrapNone/>
                <wp:docPr id="4358" name="オブジェクト 97"/>
                <a:graphic xmlns:a="http://schemas.openxmlformats.org/drawingml/2006/main">
                  <a:graphicData uri="http://schemas.microsoft.com/office/word/2010/wordprocessingShape">
                    <wps:wsp>
                      <wps:cNvPr id="4358" name="オブジェクト 97"/>
                      <wps:cNvSpPr>
                        <a:spLocks noChangeArrowheads="1"/>
                      </wps:cNvSpPr>
                      <wps:spPr>
                        <a:xfrm>
                          <a:off x="0" y="0"/>
                          <a:ext cx="920115" cy="436880"/>
                        </a:xfrm>
                        <a:prstGeom prst="rect">
                          <a:avLst/>
                        </a:prstGeom>
                        <a:noFill/>
                        <a:ln>
                          <a:miter/>
                        </a:ln>
                      </wps:spPr>
                      <wps:txbx>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環境活動への参加</w:t>
                            </w:r>
                          </w:p>
                          <w:p>
                            <w:pPr>
                              <w:pStyle w:val="0"/>
                              <w:wordWrap w:val="0"/>
                              <w:overflowPunct w:val="1"/>
                              <w:snapToGrid w:val="0"/>
                              <w:spacing w:line="280" w:lineRule="exact"/>
                              <w:ind w:left="0"/>
                              <w:jc w:val="left"/>
                              <w:rPr>
                                <w:rFonts w:hint="default"/>
                                <w:sz w:val="36"/>
                              </w:rPr>
                            </w:pPr>
                          </w:p>
                        </w:txbxContent>
                      </wps:txbx>
                      <wps:bodyPr vertOverflow="overflow" horzOverflow="overflow" wrap="square" lIns="74295" tIns="8890" rIns="74295" bIns="8890" upright="1"/>
                    </wps:wsp>
                  </a:graphicData>
                </a:graphic>
              </wp:anchor>
            </w:drawing>
          </mc:Choice>
          <mc:Fallback>
            <w:pict>
              <v:rect id="オブジェクト 97" style="margin-top:507.2pt;mso-position-vertical-relative:page;mso-position-horizontal-relative:page;position:absolute;height:34.4pt;width:72.45pt;margin-left:358.55pt;z-index:1363;" o:spid="_x0000_s4358" o:allowincell="t" o:allowoverlap="t" filled="f" stroked="f" o:spt="1">
                <v:fill/>
                <v:textbox style="layout-flow:horizontal;" inset="2.0637499999999998mm,0.24694444444444438mm,2.0637499999999998mm,0.24694444444444438mm">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環境活動への参加</w:t>
                      </w:r>
                    </w:p>
                    <w:p>
                      <w:pPr>
                        <w:pStyle w:val="0"/>
                        <w:wordWrap w:val="0"/>
                        <w:overflowPunct w:val="1"/>
                        <w:snapToGrid w:val="0"/>
                        <w:spacing w:line="280" w:lineRule="exact"/>
                        <w:ind w:left="0"/>
                        <w:jc w:val="left"/>
                        <w:rPr>
                          <w:rFonts w:hint="default"/>
                          <w:sz w:val="36"/>
                        </w:rPr>
                      </w:pPr>
                    </w:p>
                  </w:txbxContent>
                </v:textbox>
                <v:imagedata o:title=""/>
                <w10:wrap type="none" anchorx="page" anchory="page"/>
              </v:rect>
            </w:pict>
          </mc:Fallback>
        </mc:AlternateContent>
      </w:r>
    </w:p>
    <w:p>
      <w:pPr>
        <w:pStyle w:val="0"/>
        <w:rPr>
          <w:rFonts w:hint="default" w:ascii="メイリオ" w:hAnsi="メイリオ"/>
          <w:color w:val="000000" w:themeColor="text1"/>
          <w:sz w:val="32"/>
        </w:rPr>
      </w:pPr>
    </w:p>
    <w:p>
      <w:pPr>
        <w:pStyle w:val="0"/>
        <w:rPr>
          <w:rFonts w:hint="default" w:ascii="メイリオ" w:hAnsi="メイリオ"/>
          <w:color w:val="000000" w:themeColor="text1"/>
          <w:sz w:val="32"/>
        </w:rPr>
      </w:pPr>
    </w:p>
    <w:p>
      <w:pPr>
        <w:pStyle w:val="0"/>
        <w:rPr>
          <w:rFonts w:hint="default" w:ascii="メイリオ" w:hAnsi="メイリオ"/>
          <w:color w:val="000000" w:themeColor="text1"/>
          <w:sz w:val="32"/>
        </w:rPr>
      </w:pPr>
      <w:r>
        <w:rPr>
          <w:rFonts w:hint="eastAsia"/>
        </w:rPr>
        <mc:AlternateContent>
          <mc:Choice Requires="wps">
            <w:drawing>
              <wp:anchor simplePos="0" relativeHeight="1342" behindDoc="0" locked="0" layoutInCell="1" hidden="0" allowOverlap="1">
                <wp:simplePos x="0" y="0"/>
                <wp:positionH relativeFrom="page">
                  <wp:posOffset>4613275</wp:posOffset>
                </wp:positionH>
                <wp:positionV relativeFrom="page">
                  <wp:posOffset>7198360</wp:posOffset>
                </wp:positionV>
                <wp:extent cx="1027430" cy="432435"/>
                <wp:effectExtent l="0" t="0" r="635" b="635"/>
                <wp:wrapNone/>
                <wp:docPr id="4359" name="オブジェクト 76"/>
                <a:graphic xmlns:a="http://schemas.openxmlformats.org/drawingml/2006/main">
                  <a:graphicData uri="http://schemas.microsoft.com/office/word/2010/wordprocessingShape">
                    <wps:wsp>
                      <wps:cNvPr id="4359" name="オブジェクト 76"/>
                      <wps:cNvSpPr>
                        <a:spLocks noChangeArrowheads="1"/>
                      </wps:cNvSpPr>
                      <wps:spPr>
                        <a:xfrm>
                          <a:off x="0" y="0"/>
                          <a:ext cx="1027430" cy="432435"/>
                        </a:xfrm>
                        <a:prstGeom prst="rect">
                          <a:avLst/>
                        </a:prstGeom>
                        <a:noFill/>
                        <a:ln>
                          <a:miter/>
                        </a:ln>
                      </wps:spPr>
                      <wps:txbx>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情報提供</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環境学習支援</w:t>
                            </w:r>
                          </w:p>
                        </w:txbxContent>
                      </wps:txbx>
                      <wps:bodyPr vertOverflow="overflow" horzOverflow="overflow" wrap="square" lIns="74295" tIns="8890" rIns="74295" bIns="8890" upright="1"/>
                    </wps:wsp>
                  </a:graphicData>
                </a:graphic>
              </wp:anchor>
            </w:drawing>
          </mc:Choice>
          <mc:Fallback>
            <w:pict>
              <v:rect id="オブジェクト 76" style="margin-top:566.79pt;mso-position-vertical-relative:page;mso-position-horizontal-relative:page;position:absolute;height:34.04pt;width:80.900000000000006pt;margin-left:363.25pt;z-index:1342;" o:spid="_x0000_s4359" o:allowincell="t" o:allowoverlap="t" filled="f" stroked="f" o:spt="1">
                <v:fill/>
                <v:textbox style="layout-flow:horizontal;" inset="2.0637499999999998mm,0.24694444444444438mm,2.0637499999999998mm,0.24694444444444438mm">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情報提供</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環境学習支援</w:t>
                      </w:r>
                    </w:p>
                  </w:txbxContent>
                </v:textbox>
                <v:imagedata o:title=""/>
                <w10:wrap type="none" anchorx="page" anchory="page"/>
              </v:rect>
            </w:pict>
          </mc:Fallback>
        </mc:AlternateContent>
      </w:r>
      <w:r>
        <w:rPr>
          <w:rFonts w:hint="eastAsia"/>
        </w:rPr>
        <mc:AlternateContent>
          <mc:Choice Requires="wps">
            <w:drawing>
              <wp:anchor simplePos="0" relativeHeight="1348" behindDoc="0" locked="0" layoutInCell="1" hidden="0" allowOverlap="1">
                <wp:simplePos x="0" y="0"/>
                <wp:positionH relativeFrom="page">
                  <wp:posOffset>1849755</wp:posOffset>
                </wp:positionH>
                <wp:positionV relativeFrom="page">
                  <wp:posOffset>7039610</wp:posOffset>
                </wp:positionV>
                <wp:extent cx="903605" cy="542290"/>
                <wp:effectExtent l="0" t="0" r="635" b="635"/>
                <wp:wrapNone/>
                <wp:docPr id="4360" name="オブジェクト 82"/>
                <a:graphic xmlns:a="http://schemas.openxmlformats.org/drawingml/2006/main">
                  <a:graphicData uri="http://schemas.microsoft.com/office/word/2010/wordprocessingShape">
                    <wps:wsp>
                      <wps:cNvPr id="4360" name="オブジェクト 82"/>
                      <wps:cNvSpPr>
                        <a:spLocks noChangeArrowheads="1"/>
                      </wps:cNvSpPr>
                      <wps:spPr>
                        <a:xfrm>
                          <a:off x="0" y="0"/>
                          <a:ext cx="903605" cy="542290"/>
                        </a:xfrm>
                        <a:prstGeom prst="rect">
                          <a:avLst/>
                        </a:prstGeom>
                        <a:noFill/>
                        <a:ln>
                          <a:miter/>
                        </a:ln>
                      </wps:spPr>
                      <wps:txbx>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活動実施</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情報共有</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・連携</w:t>
                            </w:r>
                          </w:p>
                        </w:txbxContent>
                      </wps:txbx>
                      <wps:bodyPr vertOverflow="overflow" horzOverflow="overflow" wrap="square" lIns="74295" tIns="8890" rIns="74295" bIns="8890" upright="1"/>
                    </wps:wsp>
                  </a:graphicData>
                </a:graphic>
              </wp:anchor>
            </w:drawing>
          </mc:Choice>
          <mc:Fallback>
            <w:pict>
              <v:rect id="オブジェクト 82" style="margin-top:554.29pt;mso-position-vertical-relative:page;mso-position-horizontal-relative:page;position:absolute;height:42.7pt;width:71.150000000000006pt;margin-left:145.65pt;z-index:1348;" o:spid="_x0000_s4360" o:allowincell="t" o:allowoverlap="t" filled="f" stroked="f" o:spt="1">
                <v:fill/>
                <v:textbox style="layout-flow:horizontal;" inset="2.0637499999999998mm,0.24694444444444438mm,2.0637499999999998mm,0.24694444444444438mm">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活動実施</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情報共有</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・連携</w:t>
                      </w:r>
                    </w:p>
                  </w:txbxContent>
                </v:textbox>
                <v:imagedata o:title=""/>
                <w10:wrap type="none" anchorx="page" anchory="page"/>
              </v:rect>
            </w:pict>
          </mc:Fallback>
        </mc:AlternateContent>
      </w:r>
    </w:p>
    <w:p>
      <w:pPr>
        <w:pStyle w:val="0"/>
        <w:rPr>
          <w:rFonts w:hint="default" w:ascii="メイリオ" w:hAnsi="メイリオ"/>
          <w:color w:val="000000" w:themeColor="text1"/>
          <w:sz w:val="32"/>
        </w:rPr>
      </w:pPr>
    </w:p>
    <w:p>
      <w:pPr>
        <w:pStyle w:val="0"/>
        <w:rPr>
          <w:rFonts w:hint="default" w:ascii="メイリオ" w:hAnsi="メイリオ"/>
          <w:color w:val="000000" w:themeColor="text1"/>
          <w:sz w:val="32"/>
        </w:rPr>
      </w:pPr>
      <w:r>
        <w:rPr>
          <w:rFonts w:hint="eastAsia"/>
        </w:rPr>
        <mc:AlternateContent>
          <mc:Choice Requires="wpg">
            <w:drawing>
              <wp:anchor simplePos="0" relativeHeight="1349" behindDoc="0" locked="0" layoutInCell="1" hidden="0" allowOverlap="1">
                <wp:simplePos x="0" y="0"/>
                <wp:positionH relativeFrom="page">
                  <wp:posOffset>1646555</wp:posOffset>
                </wp:positionH>
                <wp:positionV relativeFrom="page">
                  <wp:posOffset>8126095</wp:posOffset>
                </wp:positionV>
                <wp:extent cx="1202690" cy="0"/>
                <wp:effectExtent l="2037080" t="7157085" r="0" b="0"/>
                <wp:wrapNone/>
                <wp:docPr id="4361" name="オブジェクト 0"/>
                <a:graphic xmlns:a="http://schemas.openxmlformats.org/drawingml/2006/main">
                  <a:graphicData uri="http://schemas.microsoft.com/office/word/2010/wordprocessingGroup">
                    <wpg:wgp>
                      <wpg:cNvGrpSpPr/>
                      <wpg:grpSpPr>
                        <a:xfrm rot="5660598">
                          <a:off x="0" y="0"/>
                          <a:ext cx="1202690" cy="0"/>
                          <a:chOff x="0" y="0"/>
                          <a:chExt cx="14390" cy="0"/>
                        </a:xfrm>
                      </wpg:grpSpPr>
                      <wps:wsp>
                        <wps:cNvPr id="4362" name="直線矢印コネクタ 1452"/>
                        <wps:cNvCnPr/>
                        <wps:spPr>
                          <a:xfrm flipH="1" flipV="1">
                            <a:off x="0" y="1023"/>
                            <a:ext cx="3903" cy="385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4363" name="直線矢印コネクタ 1453"/>
                        <wps:cNvCnPr/>
                        <wps:spPr>
                          <a:xfrm>
                            <a:off x="1390" y="0"/>
                            <a:ext cx="3971" cy="3766"/>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オブジェクト 0" style="margin-top:639.85pt;mso-position-vertical-relative:page;mso-position-horizontal-relative:page;position:absolute;height:0pt;width:94.7pt;margin-left:129.65pt;z-index:1349;rotation:94;" coordsize="14390,0" coordorigin="0,0" o:spid="_x0000_s4361" o:allowincell="t" o:allowoverlap="t">
                <v:shapetype id="_x0000_t32" coordsize="21600,21600" o:spt="32" o:oned="t" path="m,l21600,21600e" filled="f">
                  <v:path arrowok="t" fillok="f" o:connecttype="none"/>
                  <o:lock v:ext="edit" shapetype="t"/>
                </v:shapetype>
                <v:shape id="直線矢印コネクタ 1452" style="height:3850;width:3903;flip:x y;top:1023;left:0;position:absolute;" o:spid="_x0000_s4362" filled="f" stroked="t" strokecolor="#000000 [3200]" strokeweight="0.75pt" o:spt="32" type="#_x0000_t32">
                  <v:fill/>
                  <v:stroke linestyle="single" miterlimit="8" endcap="flat" dashstyle="solid" filltype="solid" endarrow="block"/>
                  <v:imagedata o:title=""/>
                  <w10:wrap type="none" anchorx="page" anchory="page"/>
                </v:shape>
                <v:shape id="直線矢印コネクタ 1453" style="height:3766;width:3971;top:0;left:1390;position:absolute;" o:spid="_x0000_s4363" filled="f" stroked="t" strokecolor="#000000 [3200]" strokeweight="0.75pt" o:spt="32" type="#_x0000_t32">
                  <v:fill/>
                  <v:stroke linestyle="single" miterlimit="8" endcap="flat" dashstyle="solid" filltype="solid" endarrow="block"/>
                  <v:imagedata o:title=""/>
                  <w10:wrap type="none" anchorx="page" anchory="page"/>
                </v:shape>
                <w10:wrap type="none" anchorx="page" anchory="page"/>
              </v:group>
            </w:pict>
          </mc:Fallback>
        </mc:AlternateContent>
      </w:r>
      <w:r>
        <w:rPr>
          <w:rFonts w:hint="eastAsia"/>
        </w:rPr>
        <mc:AlternateContent>
          <mc:Choice Requires="wpg">
            <w:drawing>
              <wp:anchor simplePos="0" relativeHeight="1357" behindDoc="0" locked="0" layoutInCell="1" hidden="0" allowOverlap="1">
                <wp:simplePos x="0" y="0"/>
                <wp:positionH relativeFrom="page">
                  <wp:posOffset>4451350</wp:posOffset>
                </wp:positionH>
                <wp:positionV relativeFrom="page">
                  <wp:posOffset>7508240</wp:posOffset>
                </wp:positionV>
                <wp:extent cx="447040" cy="400685"/>
                <wp:effectExtent l="0" t="635" r="29210" b="10795"/>
                <wp:wrapNone/>
                <wp:docPr id="4364" name="オブジェクト 0"/>
                <a:graphic xmlns:a="http://schemas.openxmlformats.org/drawingml/2006/main">
                  <a:graphicData uri="http://schemas.microsoft.com/office/word/2010/wordprocessingGroup">
                    <wpg:wgp>
                      <wpg:cNvGrpSpPr/>
                      <wpg:grpSpPr>
                        <a:xfrm>
                          <a:off x="0" y="0"/>
                          <a:ext cx="447040" cy="400685"/>
                          <a:chOff x="491074" y="675531"/>
                          <a:chExt cx="48898" cy="43828"/>
                        </a:xfrm>
                      </wpg:grpSpPr>
                      <wps:wsp>
                        <wps:cNvPr id="4365" name="直線矢印コネクタ 1446"/>
                        <wps:cNvCnPr/>
                        <wps:spPr>
                          <a:xfrm>
                            <a:off x="503775" y="675531"/>
                            <a:ext cx="36197" cy="3430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4366" name="直線矢印コネクタ 1445"/>
                        <wps:cNvCnPr/>
                        <wps:spPr>
                          <a:xfrm flipH="1" flipV="1">
                            <a:off x="491074" y="684424"/>
                            <a:ext cx="35562" cy="34935"/>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オブジェクト 0" style="margin-top:591.20000000000005pt;mso-position-vertical-relative:page;mso-position-horizontal-relative:page;position:absolute;height:31.55pt;width:35.200000000000003pt;margin-left:350.5pt;z-index:1357;" coordsize="48898,43828" coordorigin="491074,675531" o:spid="_x0000_s4364" o:allowincell="t" o:allowoverlap="t">
                <v:shapetype id="_x0000_t32" coordsize="21600,21600" o:spt="32" o:oned="t" path="m,l21600,21600e" filled="f">
                  <v:path arrowok="t" fillok="f" o:connecttype="none"/>
                  <o:lock v:ext="edit" shapetype="t"/>
                </v:shapetype>
                <v:shape id="直線矢印コネクタ 1446" style="height:34300;width:36197;top:675531;left:503775;position:absolute;" o:spid="_x0000_s4365" filled="f" stroked="t" strokecolor="#000000 [3200]" strokeweight="0.75pt" o:spt="32" type="#_x0000_t32">
                  <v:fill/>
                  <v:stroke linestyle="single" miterlimit="8" endcap="flat" dashstyle="solid" filltype="solid" endarrow="block"/>
                  <v:imagedata o:title=""/>
                  <w10:wrap type="none" anchorx="page" anchory="page"/>
                </v:shape>
                <v:shape id="直線矢印コネクタ 1445" style="height:34935;width:35562;flip:x y;top:684424;left:491074;position:absolute;" o:spid="_x0000_s4366" filled="f" stroked="t" strokecolor="#000000 [3200]" strokeweight="0.75pt" o:spt="32" type="#_x0000_t32">
                  <v:fill/>
                  <v:stroke linestyle="single" miterlimit="8" endcap="flat" dashstyle="solid" filltype="solid" endarrow="block"/>
                  <v:imagedata o:title=""/>
                  <w10:wrap type="none" anchorx="page" anchory="page"/>
                </v:shape>
                <w10:wrap type="none" anchorx="page" anchory="page"/>
              </v:group>
            </w:pict>
          </mc:Fallback>
        </mc:AlternateContent>
      </w:r>
      <w:r>
        <w:rPr>
          <w:rFonts w:hint="eastAsia"/>
        </w:rPr>
        <mc:AlternateContent>
          <mc:Choice Requires="wps">
            <w:drawing>
              <wp:anchor simplePos="0" relativeHeight="1338" behindDoc="0" locked="0" layoutInCell="1" hidden="0" allowOverlap="1">
                <wp:simplePos x="0" y="0"/>
                <wp:positionH relativeFrom="page">
                  <wp:posOffset>1312545</wp:posOffset>
                </wp:positionH>
                <wp:positionV relativeFrom="page">
                  <wp:posOffset>7550150</wp:posOffset>
                </wp:positionV>
                <wp:extent cx="892175" cy="856615"/>
                <wp:effectExtent l="635" t="635" r="29845" b="10795"/>
                <wp:wrapNone/>
                <wp:docPr id="4367" name="オブジェクト 0"/>
                <a:graphic xmlns:a="http://schemas.openxmlformats.org/drawingml/2006/main">
                  <a:graphicData uri="http://schemas.microsoft.com/office/word/2010/wordprocessingShape">
                    <wps:wsp>
                      <wps:cNvPr id="4367" name="オブジェクト 0"/>
                      <wps:cNvSpPr>
                        <a:spLocks noChangeArrowheads="1"/>
                      </wps:cNvSpPr>
                      <wps:spPr>
                        <a:xfrm>
                          <a:off x="0" y="0"/>
                          <a:ext cx="892175" cy="856615"/>
                        </a:xfrm>
                        <a:prstGeom prst="ellipse">
                          <a:avLst/>
                        </a:prstGeom>
                        <a:solidFill>
                          <a:srgbClr val="FFFFCC"/>
                        </a:solidFill>
                        <a:ln w="9525">
                          <a:solidFill>
                            <a:sysClr val="windowText" lastClr="000000"/>
                          </a:solidFill>
                        </a:ln>
                      </wps:spPr>
                      <wps:txbx>
                        <w:txbxContent>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環境</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活動</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団体</w:t>
                            </w:r>
                          </w:p>
                        </w:txbxContent>
                      </wps:txbx>
                      <wps:bodyPr vertOverflow="overflow" horzOverflow="overflow" wrap="square" lIns="74295" tIns="8890" rIns="74295" bIns="8890" upright="1"/>
                    </wps:wsp>
                  </a:graphicData>
                </a:graphic>
              </wp:anchor>
            </w:drawing>
          </mc:Choice>
          <mc:Fallback>
            <w:pict>
              <v:oval id="オブジェクト 0" style="margin-top:594.5pt;mso-position-vertical-relative:page;mso-position-horizontal-relative:page;position:absolute;height:67.45pt;width:70.25pt;margin-left:103.35pt;z-index:1338;" o:spid="_x0000_s4367" o:allowincell="t" o:allowoverlap="t" filled="t" fillcolor="#ffffcc" stroked="t" strokecolor="#000000" strokeweight="0.75pt" o:spt="3">
                <v:fill/>
                <v:stroke filltype="solid"/>
                <v:textbox style="layout-flow:horizontal;" inset="2.0637499999999998mm,0.24694444444444438mm,2.0637499999999998mm,0.24694444444444438mm">
                  <w:txbxContent>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環境</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活動</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団体</w:t>
                      </w:r>
                    </w:p>
                  </w:txbxContent>
                </v:textbox>
                <v:imagedata o:title=""/>
                <w10:wrap type="none" anchorx="page" anchory="page"/>
              </v:oval>
            </w:pict>
          </mc:Fallback>
        </mc:AlternateContent>
      </w:r>
      <w:r>
        <w:rPr>
          <w:rFonts w:hint="eastAsia"/>
        </w:rPr>
        <mc:AlternateContent>
          <mc:Choice Requires="wpg">
            <w:drawing>
              <wp:anchor simplePos="0" relativeHeight="4401" behindDoc="0" locked="0" layoutInCell="1" hidden="0" allowOverlap="1">
                <wp:simplePos x="0" y="0"/>
                <wp:positionH relativeFrom="page">
                  <wp:posOffset>2265680</wp:posOffset>
                </wp:positionH>
                <wp:positionV relativeFrom="page">
                  <wp:posOffset>7504430</wp:posOffset>
                </wp:positionV>
                <wp:extent cx="427355" cy="425450"/>
                <wp:effectExtent l="1326515" t="4380230" r="0" b="0"/>
                <wp:wrapNone/>
                <wp:docPr id="4368" name="オブジェクト 0"/>
                <a:graphic xmlns:a="http://schemas.openxmlformats.org/drawingml/2006/main">
                  <a:graphicData uri="http://schemas.microsoft.com/office/word/2010/wordprocessingGroup">
                    <wpg:wgp>
                      <wpg:cNvGrpSpPr/>
                      <wpg:grpSpPr>
                        <a:xfrm rot="5660598">
                          <a:off x="0" y="0"/>
                          <a:ext cx="427355" cy="425450"/>
                          <a:chOff x="0" y="0"/>
                          <a:chExt cx="5114" cy="5114"/>
                        </a:xfrm>
                      </wpg:grpSpPr>
                      <wps:wsp>
                        <wps:cNvPr id="4369" name="直線矢印コネクタ 1452"/>
                        <wps:cNvCnPr/>
                        <wps:spPr>
                          <a:xfrm flipH="1" flipV="1">
                            <a:off x="0" y="1023"/>
                            <a:ext cx="3903" cy="3850"/>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4370" name="直線矢印コネクタ 1453"/>
                        <wps:cNvCnPr/>
                        <wps:spPr>
                          <a:xfrm>
                            <a:off x="1390" y="0"/>
                            <a:ext cx="3971" cy="3766"/>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_x0000_s4368" style="margin-top:590.9pt;mso-position-vertical-relative:page;mso-position-horizontal-relative:page;position:absolute;height:33.5pt;width:33.65pt;margin-left:178.4pt;z-index:4401;rotation:94;" coordsize="5114,5114" coordorigin="0,0" o:allowincell="t">
                <v:shapetype id="_x0000_t32" coordsize="21600,21600" o:spt="32" o:oned="t" path="m,l21600,21600e" filled="f">
                  <v:path arrowok="t" fillok="f" o:connecttype="none"/>
                  <o:lock v:ext="edit" shapetype="t"/>
                </v:shapetype>
                <v:shape id="直線矢印コネクタ 1452" style="height:3850;width:3903;flip:x y;top:1023;left:0;position:absolute;" o:spid="_x0000_s4369" filled="f" stroked="t" strokecolor="#000000 [3200]" strokeweight="0.75pt" o:spt="32" type="#_x0000_t32">
                  <v:fill/>
                  <v:stroke linestyle="single" miterlimit="8" endcap="flat" dashstyle="solid" filltype="solid" endarrow="block"/>
                  <v:imagedata o:title=""/>
                  <w10:wrap type="none" anchorx="page" anchory="page"/>
                </v:shape>
                <v:shape id="直線矢印コネクタ 1453" style="height:3766;width:3971;top:0;left:1390;position:absolute;" o:spid="_x0000_s4370" filled="f" stroked="t" strokecolor="#000000 [3200]" strokeweight="0.75pt" o:spt="32" type="#_x0000_t32">
                  <v:fill/>
                  <v:stroke linestyle="single" miterlimit="8" endcap="flat" dashstyle="solid" filltype="solid" endarrow="block"/>
                  <v:imagedata o:title=""/>
                  <w10:wrap type="none" anchorx="page" anchory="page"/>
                </v:shape>
                <w10:wrap type="none" anchorx="page" anchory="page"/>
              </v:group>
            </w:pict>
          </mc:Fallback>
        </mc:AlternateContent>
      </w:r>
    </w:p>
    <w:p>
      <w:pPr>
        <w:pStyle w:val="0"/>
        <w:rPr>
          <w:rFonts w:hint="default" w:ascii="メイリオ" w:hAnsi="メイリオ"/>
          <w:color w:val="000000" w:themeColor="text1"/>
          <w:sz w:val="32"/>
        </w:rPr>
      </w:pPr>
      <w:r>
        <w:rPr>
          <w:rFonts w:hint="eastAsia"/>
        </w:rPr>
        <mc:AlternateContent>
          <mc:Choice Requires="wps">
            <w:drawing>
              <wp:anchor simplePos="0" relativeHeight="1339" behindDoc="0" locked="0" layoutInCell="1" hidden="0" allowOverlap="1">
                <wp:simplePos x="0" y="0"/>
                <wp:positionH relativeFrom="page">
                  <wp:posOffset>4829175</wp:posOffset>
                </wp:positionH>
                <wp:positionV relativeFrom="page">
                  <wp:posOffset>7669530</wp:posOffset>
                </wp:positionV>
                <wp:extent cx="892175" cy="855980"/>
                <wp:effectExtent l="635" t="635" r="29845" b="10795"/>
                <wp:wrapNone/>
                <wp:docPr id="4371" name="オブジェクト 0"/>
                <a:graphic xmlns:a="http://schemas.openxmlformats.org/drawingml/2006/main">
                  <a:graphicData uri="http://schemas.microsoft.com/office/word/2010/wordprocessingShape">
                    <wps:wsp>
                      <wps:cNvPr id="4371" name="オブジェクト 0"/>
                      <wps:cNvSpPr>
                        <a:spLocks noChangeArrowheads="1"/>
                      </wps:cNvSpPr>
                      <wps:spPr>
                        <a:xfrm>
                          <a:off x="0" y="0"/>
                          <a:ext cx="892175" cy="855980"/>
                        </a:xfrm>
                        <a:prstGeom prst="ellipse">
                          <a:avLst/>
                        </a:prstGeom>
                        <a:solidFill>
                          <a:srgbClr val="FFFFCC"/>
                        </a:solidFill>
                        <a:ln w="9525">
                          <a:solidFill>
                            <a:sysClr val="windowText" lastClr="000000"/>
                          </a:solidFill>
                        </a:ln>
                      </wps:spPr>
                      <wps:txbx>
                        <w:txbxContent>
                          <w:p>
                            <w:pPr>
                              <w:pStyle w:val="0"/>
                              <w:wordWrap w:val="0"/>
                              <w:overflowPunct w:val="1"/>
                              <w:snapToGrid w:val="0"/>
                              <w:spacing w:line="200" w:lineRule="exact"/>
                              <w:ind w:left="0"/>
                              <w:jc w:val="center"/>
                              <w:rPr>
                                <w:rFonts w:hint="default"/>
                                <w:sz w:val="36"/>
                              </w:rPr>
                            </w:pPr>
                            <w:r>
                              <w:rPr>
                                <w:rFonts w:hint="default" w:ascii="HG丸ｺﾞｼｯｸM-PRO" w:hAnsi="HG丸ｺﾞｼｯｸM-PRO" w:eastAsia="HG丸ｺﾞｼｯｸM-PRO"/>
                                <w:color w:val="000000" w:themeColor="text1"/>
                                <w:kern w:val="1200"/>
                                <w:sz w:val="24"/>
                              </w:rPr>
                              <w:t xml:space="preserve"> </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教育</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機関</w:t>
                            </w:r>
                          </w:p>
                        </w:txbxContent>
                      </wps:txbx>
                      <wps:bodyPr vertOverflow="overflow" horzOverflow="overflow" wrap="square" lIns="74295" tIns="8890" rIns="74295" bIns="8890" upright="1"/>
                    </wps:wsp>
                  </a:graphicData>
                </a:graphic>
              </wp:anchor>
            </w:drawing>
          </mc:Choice>
          <mc:Fallback>
            <w:pict>
              <v:oval id="オブジェクト 0" style="margin-top:603.9pt;mso-position-vertical-relative:page;mso-position-horizontal-relative:page;position:absolute;height:67.400000000000006pt;width:70.25pt;margin-left:380.25pt;z-index:1339;" o:spid="_x0000_s4371" o:allowincell="t" o:allowoverlap="t" filled="t" fillcolor="#ffffcc" stroked="t" strokecolor="#000000" strokeweight="0.75pt" o:spt="3">
                <v:fill/>
                <v:stroke filltype="solid"/>
                <v:textbox style="layout-flow:horizontal;" inset="2.0637499999999998mm,0.24694444444444438mm,2.0637499999999998mm,0.24694444444444438mm">
                  <w:txbxContent>
                    <w:p>
                      <w:pPr>
                        <w:pStyle w:val="0"/>
                        <w:wordWrap w:val="0"/>
                        <w:overflowPunct w:val="1"/>
                        <w:snapToGrid w:val="0"/>
                        <w:spacing w:line="200" w:lineRule="exact"/>
                        <w:ind w:left="0"/>
                        <w:jc w:val="center"/>
                        <w:rPr>
                          <w:rFonts w:hint="default"/>
                          <w:sz w:val="36"/>
                        </w:rPr>
                      </w:pPr>
                      <w:r>
                        <w:rPr>
                          <w:rFonts w:hint="default" w:ascii="HG丸ｺﾞｼｯｸM-PRO" w:hAnsi="HG丸ｺﾞｼｯｸM-PRO" w:eastAsia="HG丸ｺﾞｼｯｸM-PRO"/>
                          <w:color w:val="000000" w:themeColor="text1"/>
                          <w:kern w:val="1200"/>
                          <w:sz w:val="24"/>
                        </w:rPr>
                        <w:t xml:space="preserve"> </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教育</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機関</w:t>
                      </w:r>
                    </w:p>
                  </w:txbxContent>
                </v:textbox>
                <v:imagedata o:title=""/>
                <w10:wrap type="none" anchorx="page" anchory="page"/>
              </v:oval>
            </w:pict>
          </mc:Fallback>
        </mc:AlternateContent>
      </w:r>
      <w:r>
        <w:rPr>
          <w:rFonts w:hint="eastAsia"/>
        </w:rPr>
        <mc:AlternateContent>
          <mc:Choice Requires="wps">
            <w:drawing>
              <wp:anchor simplePos="0" relativeHeight="1352" behindDoc="0" locked="0" layoutInCell="1" hidden="0" allowOverlap="1">
                <wp:simplePos x="0" y="0"/>
                <wp:positionH relativeFrom="page">
                  <wp:posOffset>4089400</wp:posOffset>
                </wp:positionH>
                <wp:positionV relativeFrom="page">
                  <wp:posOffset>7753350</wp:posOffset>
                </wp:positionV>
                <wp:extent cx="644525" cy="393700"/>
                <wp:effectExtent l="0" t="0" r="635" b="635"/>
                <wp:wrapNone/>
                <wp:docPr id="4372" name="オブジェクト 86"/>
                <a:graphic xmlns:a="http://schemas.openxmlformats.org/drawingml/2006/main">
                  <a:graphicData uri="http://schemas.microsoft.com/office/word/2010/wordprocessingShape">
                    <wps:wsp>
                      <wps:cNvPr id="4372" name="オブジェクト 86"/>
                      <wps:cNvSpPr>
                        <a:spLocks noChangeArrowheads="1"/>
                      </wps:cNvSpPr>
                      <wps:spPr>
                        <a:xfrm>
                          <a:off x="0" y="0"/>
                          <a:ext cx="644525" cy="393700"/>
                        </a:xfrm>
                        <a:prstGeom prst="rect">
                          <a:avLst/>
                        </a:prstGeom>
                        <a:noFill/>
                        <a:ln>
                          <a:miter/>
                        </a:ln>
                      </wps:spPr>
                      <wps:txbx>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学習実施</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情報共有</w:t>
                            </w:r>
                          </w:p>
                        </w:txbxContent>
                      </wps:txbx>
                      <wps:bodyPr vertOverflow="overflow" horzOverflow="overflow" wrap="square" lIns="74295" tIns="8890" rIns="74295" bIns="8890" upright="1"/>
                    </wps:wsp>
                  </a:graphicData>
                </a:graphic>
              </wp:anchor>
            </w:drawing>
          </mc:Choice>
          <mc:Fallback>
            <w:pict>
              <v:rect id="オブジェクト 86" style="margin-top:610.5pt;mso-position-vertical-relative:page;mso-position-horizontal-relative:page;position:absolute;height:31pt;width:50.75pt;margin-left:322pt;z-index:1352;" o:spid="_x0000_s4372" o:allowincell="t" o:allowoverlap="t" filled="f" stroked="f" o:spt="1">
                <v:fill/>
                <v:textbox style="layout-flow:horizontal;" inset="2.0637499999999998mm,0.24694444444444438mm,2.0637499999999998mm,0.24694444444444438mm">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学習実施</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情報共有</w:t>
                      </w:r>
                    </w:p>
                  </w:txbxContent>
                </v:textbox>
                <v:imagedata o:title=""/>
                <w10:wrap type="none" anchorx="page" anchory="page"/>
              </v:rect>
            </w:pict>
          </mc:Fallback>
        </mc:AlternateContent>
      </w:r>
    </w:p>
    <w:p>
      <w:pPr>
        <w:pStyle w:val="0"/>
        <w:rPr>
          <w:rFonts w:hint="default" w:ascii="メイリオ" w:hAnsi="メイリオ"/>
          <w:color w:val="000000" w:themeColor="text1"/>
          <w:sz w:val="32"/>
        </w:rPr>
      </w:pPr>
      <w:r>
        <w:rPr>
          <w:rFonts w:hint="eastAsia"/>
        </w:rPr>
        <mc:AlternateContent>
          <mc:Choice Requires="wpg">
            <w:drawing>
              <wp:anchor simplePos="0" relativeHeight="1354" behindDoc="0" locked="0" layoutInCell="1" hidden="0" allowOverlap="1">
                <wp:simplePos x="0" y="0"/>
                <wp:positionH relativeFrom="page">
                  <wp:posOffset>3457575</wp:posOffset>
                </wp:positionH>
                <wp:positionV relativeFrom="page">
                  <wp:posOffset>8014335</wp:posOffset>
                </wp:positionV>
                <wp:extent cx="214630" cy="440690"/>
                <wp:effectExtent l="36195" t="635" r="64770" b="10160"/>
                <wp:wrapNone/>
                <wp:docPr id="4373" name="オブジェクト 0"/>
                <a:graphic xmlns:a="http://schemas.openxmlformats.org/drawingml/2006/main">
                  <a:graphicData uri="http://schemas.microsoft.com/office/word/2010/wordprocessingGroup">
                    <wpg:wgp>
                      <wpg:cNvGrpSpPr/>
                      <wpg:grpSpPr>
                        <a:xfrm rot="10800000">
                          <a:off x="0" y="0"/>
                          <a:ext cx="214630" cy="440690"/>
                          <a:chOff x="0" y="0"/>
                          <a:chExt cx="2627" cy="5283"/>
                        </a:xfrm>
                      </wpg:grpSpPr>
                      <wps:wsp>
                        <wps:cNvPr id="4374" name="直線矢印コネクタ 1448"/>
                        <wps:cNvCnPr/>
                        <wps:spPr>
                          <a:xfrm>
                            <a:off x="2627" y="0"/>
                            <a:ext cx="0" cy="5057"/>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s:wsp>
                        <wps:cNvPr id="4375" name="直線矢印コネクタ 1449"/>
                        <wps:cNvCnPr/>
                        <wps:spPr>
                          <a:xfrm flipH="1" flipV="1">
                            <a:off x="0" y="171"/>
                            <a:ext cx="36" cy="5119"/>
                          </a:xfrm>
                          <a:prstGeom prst="straightConnector1">
                            <a:avLst/>
                          </a:prstGeom>
                          <a:ln w="9525">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オブジェクト 0" style="margin-top:631.04pt;mso-position-vertical-relative:page;mso-position-horizontal-relative:page;position:absolute;height:34.700000000000003pt;width:16.89pt;margin-left:272.25pt;z-index:1354;rotation:180;" coordsize="2627,5283" coordorigin="0,0" o:spid="_x0000_s4373" o:allowincell="t" o:allowoverlap="t">
                <v:shapetype id="_x0000_t32" coordsize="21600,21600" o:spt="32" o:oned="t" path="m,l21600,21600e" filled="f">
                  <v:path arrowok="t" fillok="f" o:connecttype="none"/>
                  <o:lock v:ext="edit" shapetype="t"/>
                </v:shapetype>
                <v:shape id="直線矢印コネクタ 1448" style="height:5057;width:0;top:0;left:2627;position:absolute;" o:spid="_x0000_s4374" filled="f" stroked="t" strokecolor="#000000 [3200]" strokeweight="0.75pt" o:spt="32" type="#_x0000_t32">
                  <v:fill/>
                  <v:stroke linestyle="single" miterlimit="8" endcap="flat" dashstyle="solid" filltype="solid" endarrow="block"/>
                  <v:imagedata o:title=""/>
                  <w10:wrap type="none" anchorx="page" anchory="page"/>
                </v:shape>
                <v:shape id="直線矢印コネクタ 1449" style="height:5119;width:36;flip:x y;top:171;left:0;position:absolute;" o:spid="_x0000_s4375" filled="f" stroked="t" strokecolor="#000000 [3200]" strokeweight="0.75pt" o:spt="32" type="#_x0000_t32">
                  <v:fill/>
                  <v:stroke linestyle="single" miterlimit="8" endcap="flat" dashstyle="solid" filltype="solid" endarrow="block"/>
                  <v:imagedata o:title=""/>
                  <w10:wrap type="none" anchorx="page" anchory="page"/>
                </v:shape>
                <w10:wrap type="none" anchorx="page" anchory="page"/>
              </v:group>
            </w:pict>
          </mc:Fallback>
        </mc:AlternateContent>
      </w:r>
      <w:r>
        <w:rPr>
          <w:rFonts w:hint="eastAsia"/>
        </w:rPr>
        <mc:AlternateContent>
          <mc:Choice Requires="wps">
            <w:drawing>
              <wp:anchor simplePos="0" relativeHeight="4402" behindDoc="0" locked="0" layoutInCell="1" hidden="0" allowOverlap="1">
                <wp:simplePos x="0" y="0"/>
                <wp:positionH relativeFrom="page">
                  <wp:posOffset>2187575</wp:posOffset>
                </wp:positionH>
                <wp:positionV relativeFrom="page">
                  <wp:posOffset>7929880</wp:posOffset>
                </wp:positionV>
                <wp:extent cx="1232535" cy="433070"/>
                <wp:effectExtent l="0" t="0" r="635" b="635"/>
                <wp:wrapNone/>
                <wp:docPr id="4376" name="オブジェクト 100"/>
                <a:graphic xmlns:a="http://schemas.openxmlformats.org/drawingml/2006/main">
                  <a:graphicData uri="http://schemas.microsoft.com/office/word/2010/wordprocessingShape">
                    <wps:wsp>
                      <wps:cNvPr id="4376" name="オブジェクト 100"/>
                      <wps:cNvSpPr>
                        <a:spLocks noChangeArrowheads="1"/>
                      </wps:cNvSpPr>
                      <wps:spPr>
                        <a:xfrm>
                          <a:off x="0" y="0"/>
                          <a:ext cx="1232535" cy="433070"/>
                        </a:xfrm>
                        <a:prstGeom prst="rect">
                          <a:avLst/>
                        </a:prstGeom>
                        <a:noFill/>
                        <a:ln>
                          <a:miter/>
                        </a:ln>
                      </wps:spPr>
                      <wps:txbx>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環境活動・学習支援</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情報提供・連携</w:t>
                            </w:r>
                          </w:p>
                        </w:txbxContent>
                      </wps:txbx>
                      <wps:bodyPr vertOverflow="overflow" horzOverflow="overflow" wrap="square" lIns="74295" tIns="8890" rIns="74295" bIns="8890" upright="1"/>
                    </wps:wsp>
                  </a:graphicData>
                </a:graphic>
              </wp:anchor>
            </w:drawing>
          </mc:Choice>
          <mc:Fallback>
            <w:pict>
              <v:rect id="オブジェクト 100" style="margin-top:624.4pt;mso-position-vertical-relative:page;mso-position-horizontal-relative:page;position:absolute;height:34.1pt;width:97.05pt;margin-left:172.25pt;z-index:4402;" o:spid="_x0000_s4376" o:allowincell="t" o:allowoverlap="t" filled="f" stroked="f" o:spt="1">
                <v:fill/>
                <v:textbox style="layout-flow:horizontal;" inset="2.0637499999999998mm,0.24694444444444438mm,2.0637499999999998mm,0.24694444444444438mm">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環境活動・学習支援</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情報提供・連携</w:t>
                      </w:r>
                    </w:p>
                  </w:txbxContent>
                </v:textbox>
                <v:imagedata o:title=""/>
                <w10:wrap type="none" anchorx="page" anchory="page"/>
              </v:rect>
            </w:pict>
          </mc:Fallback>
        </mc:AlternateContent>
      </w:r>
    </w:p>
    <w:p>
      <w:pPr>
        <w:pStyle w:val="0"/>
        <w:rPr>
          <w:rFonts w:hint="default" w:ascii="メイリオ" w:hAnsi="メイリオ"/>
          <w:color w:val="000000" w:themeColor="text1"/>
          <w:sz w:val="32"/>
        </w:rPr>
      </w:pPr>
      <w:r>
        <w:rPr>
          <w:rFonts w:hint="eastAsia"/>
        </w:rPr>
        <mc:AlternateContent>
          <mc:Choice Requires="wps">
            <w:drawing>
              <wp:anchor simplePos="0" relativeHeight="1353" behindDoc="0" locked="0" layoutInCell="1" hidden="0" allowOverlap="1">
                <wp:simplePos x="0" y="0"/>
                <wp:positionH relativeFrom="page">
                  <wp:posOffset>3719195</wp:posOffset>
                </wp:positionH>
                <wp:positionV relativeFrom="page">
                  <wp:posOffset>8129905</wp:posOffset>
                </wp:positionV>
                <wp:extent cx="723265" cy="425450"/>
                <wp:effectExtent l="0" t="0" r="635" b="635"/>
                <wp:wrapNone/>
                <wp:docPr id="4377" name="オブジェクト 87"/>
                <a:graphic xmlns:a="http://schemas.openxmlformats.org/drawingml/2006/main">
                  <a:graphicData uri="http://schemas.microsoft.com/office/word/2010/wordprocessingShape">
                    <wps:wsp>
                      <wps:cNvPr id="4377" name="オブジェクト 87"/>
                      <wps:cNvSpPr>
                        <a:spLocks noChangeArrowheads="1"/>
                      </wps:cNvSpPr>
                      <wps:spPr>
                        <a:xfrm>
                          <a:off x="0" y="0"/>
                          <a:ext cx="723265" cy="425450"/>
                        </a:xfrm>
                        <a:prstGeom prst="rect">
                          <a:avLst/>
                        </a:prstGeom>
                        <a:noFill/>
                        <a:ln>
                          <a:miter/>
                        </a:ln>
                      </wps:spPr>
                      <wps:txbx>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情報共有</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・連携</w:t>
                            </w:r>
                          </w:p>
                          <w:p>
                            <w:pPr>
                              <w:pStyle w:val="0"/>
                              <w:wordWrap w:val="0"/>
                              <w:overflowPunct w:val="1"/>
                              <w:snapToGrid w:val="0"/>
                              <w:spacing w:line="280" w:lineRule="exact"/>
                              <w:ind w:left="0"/>
                              <w:jc w:val="left"/>
                              <w:rPr>
                                <w:rFonts w:hint="default"/>
                                <w:sz w:val="36"/>
                              </w:rPr>
                            </w:pPr>
                          </w:p>
                        </w:txbxContent>
                      </wps:txbx>
                      <wps:bodyPr vertOverflow="overflow" horzOverflow="overflow" wrap="square" lIns="74295" tIns="8890" rIns="74295" bIns="8890" upright="1"/>
                    </wps:wsp>
                  </a:graphicData>
                </a:graphic>
              </wp:anchor>
            </w:drawing>
          </mc:Choice>
          <mc:Fallback>
            <w:pict>
              <v:rect id="オブジェクト 87" style="margin-top:640.15pt;mso-position-vertical-relative:page;mso-position-horizontal-relative:page;position:absolute;height:33.5pt;width:56.95pt;margin-left:292.85000000000002pt;z-index:1353;" o:spid="_x0000_s4377" o:allowincell="t" o:allowoverlap="t" filled="f" stroked="f" o:spt="1">
                <v:fill/>
                <v:textbox style="layout-flow:horizontal;" inset="2.0637499999999998mm,0.24694444444444438mm,2.0637499999999998mm,0.24694444444444438mm">
                  <w:txbxContent>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情報共有</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・連携</w:t>
                      </w:r>
                    </w:p>
                    <w:p>
                      <w:pPr>
                        <w:pStyle w:val="0"/>
                        <w:wordWrap w:val="0"/>
                        <w:overflowPunct w:val="1"/>
                        <w:snapToGrid w:val="0"/>
                        <w:spacing w:line="280" w:lineRule="exact"/>
                        <w:ind w:left="0"/>
                        <w:jc w:val="left"/>
                        <w:rPr>
                          <w:rFonts w:hint="default"/>
                          <w:sz w:val="36"/>
                        </w:rPr>
                      </w:pPr>
                    </w:p>
                  </w:txbxContent>
                </v:textbox>
                <v:imagedata o:title=""/>
                <w10:wrap type="none" anchorx="page" anchory="page"/>
              </v:rect>
            </w:pict>
          </mc:Fallback>
        </mc:AlternateContent>
      </w:r>
    </w:p>
    <w:p>
      <w:pPr>
        <w:pStyle w:val="0"/>
        <w:rPr>
          <w:rFonts w:hint="default" w:ascii="メイリオ" w:hAnsi="メイリオ"/>
          <w:color w:val="000000" w:themeColor="text1"/>
          <w:sz w:val="32"/>
        </w:rPr>
      </w:pPr>
      <w:r>
        <w:rPr>
          <w:rFonts w:hint="eastAsia"/>
        </w:rPr>
        <mc:AlternateContent>
          <mc:Choice Requires="wps">
            <w:drawing>
              <wp:anchor simplePos="0" relativeHeight="4397" behindDoc="0" locked="0" layoutInCell="1" hidden="0" allowOverlap="1">
                <wp:simplePos x="0" y="0"/>
                <wp:positionH relativeFrom="page">
                  <wp:posOffset>2512060</wp:posOffset>
                </wp:positionH>
                <wp:positionV relativeFrom="page">
                  <wp:posOffset>8419465</wp:posOffset>
                </wp:positionV>
                <wp:extent cx="742950" cy="458470"/>
                <wp:effectExtent l="0" t="0" r="635" b="635"/>
                <wp:wrapNone/>
                <wp:docPr id="4378" name="オブジェクト 0"/>
                <a:graphic xmlns:a="http://schemas.openxmlformats.org/drawingml/2006/main">
                  <a:graphicData uri="http://schemas.microsoft.com/office/word/2010/wordprocessingShape">
                    <wps:wsp>
                      <wps:cNvPr id="4378" name="オブジェクト 0"/>
                      <wps:cNvSpPr>
                        <a:spLocks noChangeArrowheads="1"/>
                      </wps:cNvSpPr>
                      <wps:spPr>
                        <a:xfrm>
                          <a:off x="0" y="0"/>
                          <a:ext cx="742950" cy="458470"/>
                        </a:xfrm>
                        <a:prstGeom prst="rect">
                          <a:avLst/>
                        </a:prstGeom>
                        <a:noFill/>
                        <a:ln>
                          <a:miter/>
                        </a:ln>
                      </wps:spPr>
                      <wps:txbx>
                        <w:txbxContent>
                          <w:p>
                            <w:pPr>
                              <w:pStyle w:val="0"/>
                              <w:wordWrap w:val="0"/>
                              <w:overflowPunct w:val="1"/>
                              <w:snapToGrid w:val="0"/>
                              <w:spacing w:line="280" w:lineRule="exact"/>
                              <w:ind w:left="0"/>
                              <w:jc w:val="left"/>
                              <w:rPr>
                                <w:rFonts w:hint="default"/>
                                <w:sz w:val="18"/>
                              </w:rPr>
                            </w:pPr>
                            <w:r>
                              <w:rPr>
                                <w:rFonts w:hint="default" w:ascii="HG丸ｺﾞｼｯｸM-PRO" w:hAnsi="HG丸ｺﾞｼｯｸM-PRO" w:eastAsia="HG丸ｺﾞｼｯｸM-PRO"/>
                                <w:color w:val="000000" w:themeColor="text1"/>
                                <w:kern w:val="1200"/>
                                <w:sz w:val="18"/>
                              </w:rPr>
                              <w:t>研究実施</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情報共有</w:t>
                            </w:r>
                          </w:p>
                        </w:txbxContent>
                      </wps:txbx>
                      <wps:bodyPr vertOverflow="overflow" horzOverflow="overflow" wrap="square" lIns="74295" tIns="8890" rIns="74295" bIns="8890" upright="1"/>
                    </wps:wsp>
                  </a:graphicData>
                </a:graphic>
              </wp:anchor>
            </w:drawing>
          </mc:Choice>
          <mc:Fallback>
            <w:pict>
              <v:rect id="オブジェクト 0" style="margin-top:662.95pt;mso-position-vertical-relative:page;mso-position-horizontal-relative:page;position:absolute;height:36.1pt;width:58.5pt;margin-left:197.8pt;z-index:4397;" o:spid="_x0000_s4378" o:allowincell="t" filled="f" stroked="f" o:spt="1">
                <v:fill/>
                <v:textbox style="layout-flow:horizontal;" inset="2.0637499999999998mm,0.24694444444444438mm,2.0637499999999998mm,0.24694444444444438mm">
                  <w:txbxContent>
                    <w:p>
                      <w:pPr>
                        <w:pStyle w:val="0"/>
                        <w:wordWrap w:val="0"/>
                        <w:overflowPunct w:val="1"/>
                        <w:snapToGrid w:val="0"/>
                        <w:spacing w:line="280" w:lineRule="exact"/>
                        <w:ind w:left="0"/>
                        <w:jc w:val="left"/>
                        <w:rPr>
                          <w:rFonts w:hint="default"/>
                          <w:sz w:val="18"/>
                        </w:rPr>
                      </w:pPr>
                      <w:r>
                        <w:rPr>
                          <w:rFonts w:hint="default" w:ascii="HG丸ｺﾞｼｯｸM-PRO" w:hAnsi="HG丸ｺﾞｼｯｸM-PRO" w:eastAsia="HG丸ｺﾞｼｯｸM-PRO"/>
                          <w:color w:val="000000" w:themeColor="text1"/>
                          <w:kern w:val="1200"/>
                          <w:sz w:val="18"/>
                        </w:rPr>
                        <w:t>研究実施</w:t>
                      </w:r>
                    </w:p>
                    <w:p>
                      <w:pPr>
                        <w:pStyle w:val="0"/>
                        <w:wordWrap w:val="0"/>
                        <w:overflowPunct w:val="1"/>
                        <w:snapToGrid w:val="0"/>
                        <w:spacing w:line="280" w:lineRule="exact"/>
                        <w:ind w:left="0"/>
                        <w:jc w:val="left"/>
                        <w:rPr>
                          <w:rFonts w:hint="default"/>
                          <w:sz w:val="36"/>
                        </w:rPr>
                      </w:pPr>
                      <w:r>
                        <w:rPr>
                          <w:rFonts w:hint="default" w:ascii="HG丸ｺﾞｼｯｸM-PRO" w:hAnsi="HG丸ｺﾞｼｯｸM-PRO" w:eastAsia="HG丸ｺﾞｼｯｸM-PRO"/>
                          <w:color w:val="000000" w:themeColor="text1"/>
                          <w:kern w:val="1200"/>
                          <w:sz w:val="18"/>
                        </w:rPr>
                        <w:t>情報共有</w:t>
                      </w:r>
                    </w:p>
                  </w:txbxContent>
                </v:textbox>
                <v:imagedata o:title=""/>
                <w10:wrap type="none" anchorx="page" anchory="page"/>
              </v:rect>
            </w:pict>
          </mc:Fallback>
        </mc:AlternateContent>
      </w:r>
    </w:p>
    <w:p>
      <w:pPr>
        <w:pStyle w:val="0"/>
        <w:spacing w:after="240" w:afterLines="0" w:afterAutospacing="0"/>
        <w:rPr>
          <w:rFonts w:hint="eastAsia"/>
        </w:rPr>
      </w:pPr>
      <w:r>
        <w:rPr>
          <w:rFonts w:hint="eastAsia"/>
        </w:rPr>
        <mc:AlternateContent>
          <mc:Choice Requires="wps">
            <w:drawing>
              <wp:anchor simplePos="0" relativeHeight="1340" behindDoc="0" locked="0" layoutInCell="1" hidden="0" allowOverlap="1">
                <wp:simplePos x="0" y="0"/>
                <wp:positionH relativeFrom="page">
                  <wp:posOffset>3164205</wp:posOffset>
                </wp:positionH>
                <wp:positionV relativeFrom="page">
                  <wp:posOffset>8558530</wp:posOffset>
                </wp:positionV>
                <wp:extent cx="892175" cy="855980"/>
                <wp:effectExtent l="635" t="635" r="29845" b="10795"/>
                <wp:wrapNone/>
                <wp:docPr id="4379" name="オブジェクト 0"/>
                <a:graphic xmlns:a="http://schemas.openxmlformats.org/drawingml/2006/main">
                  <a:graphicData uri="http://schemas.microsoft.com/office/word/2010/wordprocessingShape">
                    <wps:wsp>
                      <wps:cNvPr id="4379" name="オブジェクト 0"/>
                      <wps:cNvSpPr>
                        <a:spLocks noChangeArrowheads="1"/>
                      </wps:cNvSpPr>
                      <wps:spPr>
                        <a:xfrm>
                          <a:off x="0" y="0"/>
                          <a:ext cx="892175" cy="855980"/>
                        </a:xfrm>
                        <a:prstGeom prst="ellipse">
                          <a:avLst/>
                        </a:prstGeom>
                        <a:solidFill>
                          <a:srgbClr val="FFFFCC"/>
                        </a:solidFill>
                        <a:ln w="9525">
                          <a:solidFill>
                            <a:sysClr val="windowText" lastClr="000000"/>
                          </a:solidFill>
                        </a:ln>
                      </wps:spPr>
                      <wps:txbx>
                        <w:txbxContent>
                          <w:p>
                            <w:pPr>
                              <w:pStyle w:val="0"/>
                              <w:wordWrap w:val="0"/>
                              <w:overflowPunct w:val="1"/>
                              <w:snapToGrid w:val="0"/>
                              <w:spacing w:line="200" w:lineRule="exact"/>
                              <w:ind w:left="0" w:leftChars="0" w:firstLine="180" w:firstLineChars="50"/>
                              <w:jc w:val="center"/>
                              <w:rPr>
                                <w:rFonts w:hint="default"/>
                                <w:sz w:val="36"/>
                              </w:rPr>
                            </w:pPr>
                          </w:p>
                          <w:p>
                            <w:pPr>
                              <w:pStyle w:val="0"/>
                              <w:wordWrap w:val="0"/>
                              <w:overflowPunct w:val="1"/>
                              <w:snapToGrid w:val="0"/>
                              <w:ind w:left="0" w:leftChars="0" w:firstLine="0" w:firstLineChars="0"/>
                              <w:jc w:val="center"/>
                              <w:rPr>
                                <w:rFonts w:hint="default"/>
                                <w:sz w:val="36"/>
                              </w:rPr>
                            </w:pPr>
                            <w:r>
                              <w:rPr>
                                <w:rFonts w:hint="default" w:ascii="HG丸ｺﾞｼｯｸM-PRO" w:hAnsi="HG丸ｺﾞｼｯｸM-PRO" w:eastAsia="HG丸ｺﾞｼｯｸM-PRO"/>
                                <w:color w:val="000000" w:themeColor="text1"/>
                                <w:kern w:val="1200"/>
                                <w:sz w:val="28"/>
                              </w:rPr>
                              <w:t>研究</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機関</w:t>
                            </w:r>
                          </w:p>
                        </w:txbxContent>
                      </wps:txbx>
                      <wps:bodyPr vertOverflow="overflow" horzOverflow="overflow" wrap="square" lIns="74295" tIns="8890" rIns="74295" bIns="8890" upright="1"/>
                    </wps:wsp>
                  </a:graphicData>
                </a:graphic>
              </wp:anchor>
            </w:drawing>
          </mc:Choice>
          <mc:Fallback>
            <w:pict>
              <v:oval id="オブジェクト 0" style="margin-top:673.9pt;mso-position-vertical-relative:page;mso-position-horizontal-relative:page;position:absolute;height:67.400000000000006pt;width:70.25pt;margin-left:249.15pt;z-index:1340;" o:spid="_x0000_s4379" o:allowincell="t" o:allowoverlap="t" filled="t" fillcolor="#ffffcc" stroked="t" strokecolor="#000000" strokeweight="0.75pt" o:spt="3">
                <v:fill/>
                <v:stroke filltype="solid"/>
                <v:textbox style="layout-flow:horizontal;" inset="2.0637499999999998mm,0.24694444444444438mm,2.0637499999999998mm,0.24694444444444438mm">
                  <w:txbxContent>
                    <w:p>
                      <w:pPr>
                        <w:pStyle w:val="0"/>
                        <w:wordWrap w:val="0"/>
                        <w:overflowPunct w:val="1"/>
                        <w:snapToGrid w:val="0"/>
                        <w:spacing w:line="200" w:lineRule="exact"/>
                        <w:ind w:left="0" w:leftChars="0" w:firstLine="180" w:firstLineChars="50"/>
                        <w:jc w:val="center"/>
                        <w:rPr>
                          <w:rFonts w:hint="default"/>
                          <w:sz w:val="36"/>
                        </w:rPr>
                      </w:pPr>
                    </w:p>
                    <w:p>
                      <w:pPr>
                        <w:pStyle w:val="0"/>
                        <w:wordWrap w:val="0"/>
                        <w:overflowPunct w:val="1"/>
                        <w:snapToGrid w:val="0"/>
                        <w:ind w:left="0" w:leftChars="0" w:firstLine="0" w:firstLineChars="0"/>
                        <w:jc w:val="center"/>
                        <w:rPr>
                          <w:rFonts w:hint="default"/>
                          <w:sz w:val="36"/>
                        </w:rPr>
                      </w:pPr>
                      <w:r>
                        <w:rPr>
                          <w:rFonts w:hint="default" w:ascii="HG丸ｺﾞｼｯｸM-PRO" w:hAnsi="HG丸ｺﾞｼｯｸM-PRO" w:eastAsia="HG丸ｺﾞｼｯｸM-PRO"/>
                          <w:color w:val="000000" w:themeColor="text1"/>
                          <w:kern w:val="1200"/>
                          <w:sz w:val="28"/>
                        </w:rPr>
                        <w:t>研究</w:t>
                      </w:r>
                    </w:p>
                    <w:p>
                      <w:pPr>
                        <w:pStyle w:val="0"/>
                        <w:wordWrap w:val="0"/>
                        <w:overflowPunct w:val="1"/>
                        <w:snapToGrid w:val="0"/>
                        <w:ind w:left="0"/>
                        <w:jc w:val="center"/>
                        <w:rPr>
                          <w:rFonts w:hint="default"/>
                          <w:sz w:val="36"/>
                        </w:rPr>
                      </w:pPr>
                      <w:r>
                        <w:rPr>
                          <w:rFonts w:hint="default" w:ascii="HG丸ｺﾞｼｯｸM-PRO" w:hAnsi="HG丸ｺﾞｼｯｸM-PRO" w:eastAsia="HG丸ｺﾞｼｯｸM-PRO"/>
                          <w:color w:val="000000" w:themeColor="text1"/>
                          <w:kern w:val="1200"/>
                          <w:sz w:val="28"/>
                        </w:rPr>
                        <w:t>機関</w:t>
                      </w:r>
                    </w:p>
                  </w:txbxContent>
                </v:textbox>
                <v:imagedata o:title=""/>
                <w10:wrap type="none" anchorx="page" anchory="page"/>
              </v:oval>
            </w:pict>
          </mc:Fallback>
        </mc:AlternateContent>
      </w:r>
    </w:p>
    <w:p>
      <w:pPr>
        <w:pStyle w:val="0"/>
        <w:jc w:val="center"/>
        <w:rPr>
          <w:rFonts w:hint="default" w:ascii="メイリオ" w:hAnsi="メイリオ"/>
          <w:color w:val="000000" w:themeColor="text1"/>
          <w:sz w:val="32"/>
        </w:rPr>
      </w:pPr>
    </w:p>
    <w:p>
      <w:pPr>
        <w:pStyle w:val="0"/>
        <w:rPr>
          <w:rFonts w:hint="default" w:ascii="メイリオ" w:hAnsi="メイリオ"/>
          <w:color w:val="000000" w:themeColor="text1"/>
          <w:sz w:val="32"/>
        </w:rPr>
      </w:pPr>
      <w:r>
        <w:rPr>
          <w:rFonts w:hint="eastAsia"/>
          <w:color w:val="000000" w:themeColor="text1"/>
        </w:rPr>
        <w:br w:type="page"/>
      </w:r>
      <w:bookmarkStart w:id="1483" w:name="_Toc12898"/>
      <w:bookmarkStart w:id="1484" w:name="_Toc15077"/>
      <w:bookmarkStart w:id="1485" w:name="_Toc15440"/>
      <w:bookmarkStart w:id="1486" w:name="_Toc1606"/>
      <w:bookmarkStart w:id="1487" w:name="_Toc1617"/>
      <w:bookmarkStart w:id="1488" w:name="_Toc16841"/>
      <w:bookmarkStart w:id="1489" w:name="_Toc17506"/>
      <w:bookmarkStart w:id="1490" w:name="_Toc17581"/>
      <w:bookmarkStart w:id="1491" w:name="_Toc20367"/>
      <w:bookmarkStart w:id="1492" w:name="_Toc20412"/>
      <w:bookmarkStart w:id="1493" w:name="_Toc2048"/>
      <w:bookmarkStart w:id="1494" w:name="_Toc214565805"/>
      <w:bookmarkStart w:id="1495" w:name="_Toc23089"/>
      <w:bookmarkStart w:id="1496" w:name="_Toc23446"/>
      <w:bookmarkStart w:id="1497" w:name="_Toc24364"/>
      <w:bookmarkStart w:id="1498" w:name="_Toc24706"/>
      <w:bookmarkStart w:id="1499" w:name="_Toc2606"/>
      <w:bookmarkStart w:id="1500" w:name="_Toc26510"/>
      <w:bookmarkStart w:id="1501" w:name="_Toc26856"/>
      <w:bookmarkStart w:id="1502" w:name="_Toc27550"/>
      <w:bookmarkStart w:id="1503" w:name="_Toc28282"/>
      <w:bookmarkStart w:id="1504" w:name="_Toc3388"/>
      <w:bookmarkStart w:id="1505" w:name="_Toc374"/>
      <w:bookmarkStart w:id="1506" w:name="_Toc4403"/>
      <w:bookmarkStart w:id="1507" w:name="_Toc6099"/>
      <w:bookmarkStart w:id="1508" w:name="_Toc66814482"/>
      <w:bookmarkStart w:id="1509" w:name="_Toc884"/>
      <w:bookmarkStart w:id="1510" w:name="_Toc8965"/>
      <w:bookmarkStart w:id="1511" w:name="_Toc8974"/>
      <w:bookmarkStart w:id="1512" w:name="_Toc9146"/>
      <w:r>
        <w:rPr>
          <w:rFonts w:hint="eastAsia" w:ascii="メイリオ" w:hAnsi="メイリオ" w:eastAsia="メイリオ"/>
          <w:b w:val="1"/>
          <w:color w:val="000000" w:themeColor="text1"/>
          <w:sz w:val="32"/>
        </w:rPr>
        <w:t>２　計画の普及啓発</w:t>
      </w:r>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p>
    <w:p>
      <w:pPr>
        <w:pStyle w:val="0"/>
        <w:ind w:firstLine="220" w:firstLineChars="100"/>
        <w:rPr>
          <w:rFonts w:hint="default"/>
          <w:color w:val="000000" w:themeColor="text1"/>
        </w:rPr>
      </w:pPr>
      <w:r>
        <w:rPr>
          <w:rFonts w:hint="eastAsia"/>
          <w:color w:val="000000" w:themeColor="text1"/>
        </w:rPr>
        <w:t>本計画の推進を図るためには、社会を構成する全ての主体の参加と協働を得ることが必要です。一人ひとりが環境に意識を向けられるような情報発信、普及啓発を行うことで、環境に配慮した生活様式への変更や環境活動への参加といった、実際に行動する県民を増やします。</w:t>
      </w:r>
    </w:p>
    <w:p>
      <w:pPr>
        <w:pStyle w:val="0"/>
        <w:ind w:firstLine="220" w:firstLineChars="100"/>
        <w:rPr>
          <w:rFonts w:hint="default"/>
          <w:color w:val="000000" w:themeColor="text1"/>
        </w:rPr>
      </w:pPr>
    </w:p>
    <w:p>
      <w:pPr>
        <w:pStyle w:val="0"/>
        <w:rPr>
          <w:rFonts w:hint="default"/>
          <w:color w:val="000000" w:themeColor="text1"/>
        </w:rPr>
      </w:pPr>
      <w:r>
        <w:rPr>
          <w:rFonts w:hint="eastAsia"/>
          <w:b w:val="1"/>
          <w:color w:val="000000" w:themeColor="text1"/>
        </w:rPr>
        <w:t>（１）県民に対する情報発信</w:t>
      </w:r>
    </w:p>
    <w:p>
      <w:pPr>
        <w:pStyle w:val="0"/>
        <w:ind w:left="220" w:leftChars="100" w:firstLine="220" w:firstLineChars="100"/>
        <w:rPr>
          <w:rFonts w:hint="default"/>
          <w:color w:val="000000" w:themeColor="text1"/>
        </w:rPr>
      </w:pPr>
      <w:r>
        <w:rPr>
          <w:rFonts w:hint="eastAsia"/>
          <w:color w:val="000000" w:themeColor="text1"/>
        </w:rPr>
        <w:t>県民が役割を果たしていくために、県民の役割の必要性を県ホームページや</w:t>
      </w:r>
      <w:r>
        <w:rPr>
          <w:rFonts w:hint="default" w:ascii="HG丸ｺﾞｼｯｸM-PRO" w:hAnsi="HG丸ｺﾞｼｯｸM-PRO"/>
          <w:color w:val="000000" w:themeColor="text1"/>
        </w:rPr>
        <w:t>Facebook</w:t>
      </w:r>
      <w:r>
        <w:rPr>
          <w:rFonts w:hint="eastAsia" w:ascii="HG丸ｺﾞｼｯｸM-PRO" w:hAnsi="HG丸ｺﾞｼｯｸM-PRO"/>
          <w:color w:val="000000" w:themeColor="text1"/>
        </w:rPr>
        <w:t>、</w:t>
      </w:r>
      <w:r>
        <w:rPr>
          <w:rFonts w:hint="eastAsia" w:ascii="HG丸ｺﾞｼｯｸM-PRO" w:hAnsi="HG丸ｺﾞｼｯｸM-PRO"/>
          <w:color w:val="000000" w:themeColor="text1"/>
        </w:rPr>
        <w:t>X</w:t>
      </w:r>
      <w:r>
        <w:rPr>
          <w:rFonts w:hint="eastAsia" w:ascii="HG丸ｺﾞｼｯｸM-PRO" w:hAnsi="HG丸ｺﾞｼｯｸM-PRO"/>
          <w:color w:val="000000" w:themeColor="text1"/>
        </w:rPr>
        <w:t>、ＬＩＮＥ</w:t>
      </w:r>
      <w:r>
        <w:rPr>
          <w:rFonts w:hint="eastAsia"/>
          <w:color w:val="000000" w:themeColor="text1"/>
        </w:rPr>
        <w:t>といったＳＮＳ</w:t>
      </w:r>
      <w:r>
        <w:rPr>
          <w:rFonts w:hint="default"/>
          <w:color w:val="000000" w:themeColor="text1"/>
        </w:rPr>
        <w:t>を使っての情報発信</w:t>
      </w:r>
      <w:r>
        <w:rPr>
          <w:rFonts w:hint="eastAsia"/>
          <w:color w:val="000000" w:themeColor="text1"/>
        </w:rPr>
        <w:t>、</w:t>
      </w:r>
      <w:r>
        <w:rPr>
          <w:rFonts w:hint="default"/>
          <w:color w:val="000000" w:themeColor="text1"/>
        </w:rPr>
        <w:t>「高知県環境活動支援センターえこらぼ」との連携による情報発信や人材育成</w:t>
      </w:r>
      <w:r>
        <w:rPr>
          <w:rFonts w:hint="eastAsia"/>
          <w:color w:val="000000" w:themeColor="text1"/>
        </w:rPr>
        <w:t>、チラシやパンフレットの配布により周知し、県民の行動変容を促します。</w:t>
      </w:r>
    </w:p>
    <w:p>
      <w:pPr>
        <w:pStyle w:val="0"/>
        <w:ind w:firstLine="220" w:firstLineChars="100"/>
        <w:rPr>
          <w:rFonts w:hint="default"/>
          <w:color w:val="000000" w:themeColor="text1"/>
        </w:rPr>
      </w:pPr>
    </w:p>
    <w:p>
      <w:pPr>
        <w:pStyle w:val="0"/>
        <w:rPr>
          <w:rFonts w:hint="default"/>
          <w:color w:val="000000" w:themeColor="text1"/>
        </w:rPr>
      </w:pPr>
      <w:r>
        <w:rPr>
          <w:rFonts w:hint="eastAsia"/>
          <w:b w:val="1"/>
          <w:color w:val="000000" w:themeColor="text1"/>
        </w:rPr>
        <w:t>（２）事業者の活動支援</w:t>
      </w:r>
    </w:p>
    <w:p>
      <w:pPr>
        <w:pStyle w:val="0"/>
        <w:ind w:left="220" w:leftChars="100" w:firstLine="220" w:firstLineChars="100"/>
        <w:rPr>
          <w:rFonts w:hint="default"/>
          <w:color w:val="000000" w:themeColor="text1"/>
        </w:rPr>
      </w:pPr>
      <w:r>
        <w:rPr>
          <w:rFonts w:hint="eastAsia"/>
          <w:color w:val="000000" w:themeColor="text1"/>
        </w:rPr>
        <w:t>事業活動における環境保全と自然環境に関連した新たなビジネス創出や参画に向けた支援を行います。また、環境保全と創造に関する地域の課題を解決するために実施する取組の支援を行います。あわせて、企業が行う環境問題に関する研修会などに対し、適切な環境学習講師の紹介・派遣を行います。</w:t>
      </w:r>
    </w:p>
    <w:p>
      <w:pPr>
        <w:pStyle w:val="0"/>
        <w:ind w:left="220" w:leftChars="100" w:firstLine="220" w:firstLineChars="100"/>
        <w:rPr>
          <w:rFonts w:hint="default"/>
          <w:color w:val="000000" w:themeColor="text1"/>
        </w:rPr>
      </w:pPr>
    </w:p>
    <w:p>
      <w:pPr>
        <w:pStyle w:val="0"/>
        <w:rPr>
          <w:rFonts w:hint="default"/>
          <w:color w:val="000000" w:themeColor="text1"/>
        </w:rPr>
      </w:pPr>
      <w:r>
        <w:rPr>
          <w:rFonts w:hint="eastAsia"/>
          <w:b w:val="1"/>
          <w:color w:val="000000" w:themeColor="text1"/>
        </w:rPr>
        <w:t>（３）環境活動団体の活動支援</w:t>
      </w:r>
    </w:p>
    <w:p>
      <w:pPr>
        <w:pStyle w:val="0"/>
        <w:ind w:left="220" w:leftChars="100" w:firstLine="220" w:firstLineChars="100"/>
        <w:rPr>
          <w:rFonts w:hint="default"/>
          <w:color w:val="000000" w:themeColor="text1"/>
        </w:rPr>
      </w:pPr>
      <w:r>
        <w:rPr>
          <w:rFonts w:hint="eastAsia"/>
          <w:color w:val="000000" w:themeColor="text1"/>
        </w:rPr>
        <w:t>地域の清掃活動や環境学習会といった環境保全活動の企画・参画促進や、環境活動団体による県民・事業者の環境活動への参画の支援を行います。</w:t>
      </w:r>
    </w:p>
    <w:p>
      <w:pPr>
        <w:pStyle w:val="0"/>
        <w:ind w:firstLine="220" w:firstLineChars="100"/>
        <w:rPr>
          <w:rFonts w:hint="default"/>
          <w:color w:val="000000" w:themeColor="text1"/>
        </w:rPr>
      </w:pPr>
    </w:p>
    <w:p>
      <w:pPr>
        <w:pStyle w:val="0"/>
        <w:rPr>
          <w:rFonts w:hint="default"/>
          <w:color w:val="000000" w:themeColor="text1"/>
        </w:rPr>
      </w:pPr>
      <w:r>
        <w:rPr>
          <w:rFonts w:hint="eastAsia"/>
          <w:b w:val="1"/>
          <w:color w:val="000000" w:themeColor="text1"/>
        </w:rPr>
        <w:t>（４）教育機関での環境教育の充実</w:t>
      </w:r>
    </w:p>
    <w:p>
      <w:pPr>
        <w:pStyle w:val="0"/>
        <w:ind w:left="220" w:leftChars="100" w:firstLine="220" w:firstLineChars="100"/>
        <w:rPr>
          <w:rFonts w:hint="default"/>
          <w:color w:val="000000" w:themeColor="text1"/>
        </w:rPr>
      </w:pPr>
      <w:r>
        <w:rPr>
          <w:rFonts w:hint="eastAsia"/>
          <w:color w:val="000000" w:themeColor="text1"/>
        </w:rPr>
        <w:t>地球温暖化問題、循環型社会の構築、生物多様性の損失といった環境問題に対して、県民一人ひとりが行動していくことの必要性を伝えていくため、学校における環境学習への助言、環境学習講師の紹介・派遣の支援を行います。また、学校の学習内容に対応しやすいプログラムを紹介するパンフレットを作成するなど、環境学習機会の提供を促進します。</w:t>
      </w:r>
    </w:p>
    <w:p>
      <w:pPr>
        <w:pStyle w:val="0"/>
        <w:rPr>
          <w:rFonts w:hint="default"/>
          <w:color w:val="000000" w:themeColor="text1"/>
        </w:rPr>
      </w:pPr>
    </w:p>
    <w:p>
      <w:pPr>
        <w:pStyle w:val="0"/>
        <w:rPr>
          <w:rFonts w:hint="default"/>
          <w:color w:val="000000" w:themeColor="text1"/>
        </w:rPr>
      </w:pPr>
      <w:r>
        <w:rPr>
          <w:rFonts w:hint="eastAsia"/>
          <w:b w:val="1"/>
          <w:color w:val="000000" w:themeColor="text1"/>
        </w:rPr>
        <w:t>（５）研究機関との連携</w:t>
      </w:r>
    </w:p>
    <w:p>
      <w:pPr>
        <w:pStyle w:val="0"/>
        <w:ind w:left="220" w:leftChars="100"/>
        <w:rPr>
          <w:rFonts w:hint="default"/>
          <w:color w:val="000000" w:themeColor="text1"/>
        </w:rPr>
      </w:pPr>
      <w:r>
        <w:rPr>
          <w:rFonts w:hint="eastAsia"/>
          <w:color w:val="000000" w:themeColor="text1"/>
        </w:rPr>
        <w:t>　大学や高等専門学校、植物園、動物園を含む博物館などの研究機関は、環境問題に関する様々な研究を行っていることから、研究機関と連携した取組の促進や支援を行います。</w:t>
      </w:r>
    </w:p>
    <w:p>
      <w:pPr>
        <w:pStyle w:val="0"/>
        <w:rPr>
          <w:rFonts w:hint="default"/>
          <w:color w:val="000000" w:themeColor="text1"/>
        </w:rPr>
      </w:pPr>
    </w:p>
    <w:p>
      <w:pPr>
        <w:pStyle w:val="0"/>
        <w:rPr>
          <w:rFonts w:hint="default"/>
          <w:b w:val="1"/>
          <w:color w:val="000000" w:themeColor="text1"/>
        </w:rPr>
      </w:pPr>
      <w:r>
        <w:rPr>
          <w:rFonts w:hint="default"/>
          <w:b w:val="1"/>
          <w:color w:val="000000" w:themeColor="text1"/>
        </w:rPr>
        <w:t>（６）市町村との連携</w:t>
      </w:r>
    </w:p>
    <w:p>
      <w:pPr>
        <w:pStyle w:val="0"/>
        <w:ind w:left="220" w:leftChars="100"/>
        <w:rPr>
          <w:rFonts w:hint="default"/>
          <w:color w:val="000000" w:themeColor="text1"/>
        </w:rPr>
      </w:pPr>
      <w:r>
        <w:rPr>
          <w:rFonts w:hint="default"/>
          <w:color w:val="000000" w:themeColor="text1"/>
        </w:rPr>
        <w:t>　県が実施する事業や補助制度の周知など、環境保全に関する情報共有や、市町村</w:t>
      </w:r>
      <w:r>
        <w:rPr>
          <w:rFonts w:hint="eastAsia"/>
          <w:color w:val="000000" w:themeColor="text1"/>
        </w:rPr>
        <w:t>が</w:t>
      </w:r>
      <w:r>
        <w:rPr>
          <w:rFonts w:hint="default"/>
          <w:color w:val="000000" w:themeColor="text1"/>
        </w:rPr>
        <w:t>実施する取組の支援を行います。</w:t>
      </w:r>
    </w:p>
    <w:p>
      <w:pPr>
        <w:pStyle w:val="0"/>
        <w:widowControl w:val="1"/>
        <w:spacing w:line="240" w:lineRule="auto"/>
        <w:jc w:val="left"/>
        <w:rPr>
          <w:rFonts w:hint="default"/>
          <w:color w:val="000000" w:themeColor="text1"/>
        </w:rPr>
      </w:pPr>
      <w:r>
        <w:rPr>
          <w:rFonts w:hint="default"/>
          <w:color w:val="000000" w:themeColor="text1"/>
        </w:rPr>
        <w:br w:type="page"/>
      </w:r>
    </w:p>
    <w:p>
      <w:pPr>
        <w:pStyle w:val="0"/>
        <w:spacing w:line="440" w:lineRule="exact"/>
        <w:outlineLvl w:val="1"/>
        <w:rPr>
          <w:rFonts w:hint="default" w:ascii="メイリオ" w:hAnsi="メイリオ" w:eastAsia="メイリオ"/>
          <w:b w:val="1"/>
          <w:color w:val="000000" w:themeColor="text1"/>
          <w:sz w:val="32"/>
        </w:rPr>
      </w:pPr>
      <w:bookmarkStart w:id="1513" w:name="_Toc11264"/>
      <w:bookmarkStart w:id="1514" w:name="_Toc13492"/>
      <w:bookmarkStart w:id="1515" w:name="_Toc15923"/>
      <w:bookmarkStart w:id="1516" w:name="_Toc16051"/>
      <w:bookmarkStart w:id="1517" w:name="_Toc16558"/>
      <w:bookmarkStart w:id="1518" w:name="_Toc17667"/>
      <w:bookmarkStart w:id="1519" w:name="_Toc18554"/>
      <w:bookmarkStart w:id="1520" w:name="_Toc18841"/>
      <w:bookmarkStart w:id="1521" w:name="_Toc19963"/>
      <w:bookmarkStart w:id="1522" w:name="_Toc21037"/>
      <w:bookmarkStart w:id="1523" w:name="_Toc214565806"/>
      <w:bookmarkStart w:id="1524" w:name="_Toc21530"/>
      <w:bookmarkStart w:id="1525" w:name="_Toc21886"/>
      <w:bookmarkStart w:id="1526" w:name="_Toc24105"/>
      <w:bookmarkStart w:id="1527" w:name="_Toc2662"/>
      <w:bookmarkStart w:id="1528" w:name="_Toc27836"/>
      <w:bookmarkStart w:id="1529" w:name="_Toc29399"/>
      <w:bookmarkStart w:id="1530" w:name="_Toc3318"/>
      <w:bookmarkStart w:id="1531" w:name="_Toc5735"/>
      <w:bookmarkStart w:id="1532" w:name="_Toc5785"/>
      <w:bookmarkStart w:id="1533" w:name="_Toc6233"/>
      <w:bookmarkStart w:id="1534" w:name="_Toc66814483"/>
      <w:bookmarkStart w:id="1535" w:name="_Toc7171"/>
      <w:bookmarkStart w:id="1536" w:name="_Toc8917"/>
      <w:bookmarkStart w:id="1537" w:name="_Toc9309"/>
      <w:bookmarkStart w:id="1538" w:name="_Toc9628"/>
      <w:bookmarkStart w:id="1539" w:name="_Toc9814"/>
      <w:bookmarkStart w:id="1540" w:name="_Toc9869"/>
      <w:bookmarkStart w:id="1541" w:name="_Toc9874"/>
      <w:bookmarkStart w:id="1542" w:name="_Toc9971"/>
      <w:r>
        <w:rPr>
          <w:rFonts w:hint="eastAsia" w:ascii="メイリオ" w:hAnsi="メイリオ" w:eastAsia="メイリオ"/>
          <w:b w:val="1"/>
          <w:color w:val="000000" w:themeColor="text1"/>
          <w:sz w:val="32"/>
        </w:rPr>
        <w:t>３　計画の進行管理</w:t>
      </w:r>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p>
    <w:p>
      <w:pPr>
        <w:pStyle w:val="0"/>
        <w:rPr>
          <w:rFonts w:hint="default"/>
          <w:color w:val="000000" w:themeColor="text1"/>
        </w:rPr>
      </w:pPr>
      <w:r>
        <w:rPr>
          <w:rFonts w:hint="eastAsia"/>
          <w:color w:val="000000" w:themeColor="text1"/>
        </w:rPr>
        <w:t>　本計画の各分野の施策については、ＰＤＣＡサイクルを踏まえ、着実に事業の進捗を図ることとします。また、その実施状況は、高知県環境審議会に報告し、意見及び助言を受けながらとりまとめ、毎年度、高知県環境白書により県民に公表します。</w:t>
      </w:r>
    </w:p>
    <w:p>
      <w:pPr>
        <w:pStyle w:val="0"/>
        <w:rPr>
          <w:rFonts w:hint="default"/>
          <w:color w:val="000000" w:themeColor="text1"/>
        </w:rPr>
      </w:pPr>
      <w:r>
        <w:rPr>
          <w:rFonts w:hint="eastAsia"/>
          <w:color w:val="000000" w:themeColor="text1"/>
        </w:rPr>
        <w:t>　ＰＤＣＡサイクルを進めるにあたって、行政は、県民や事業者、環境活動団体などの各主体と情報共有や意見交換を行いながら、常に最新の知見を取り入れ、あるいは実践事例に学び、適宜施策の見直しを行うとともに、必要に応じて計画の見直しを行います。</w:t>
      </w:r>
    </w:p>
    <w:p>
      <w:pPr>
        <w:pStyle w:val="0"/>
        <w:rPr>
          <w:rFonts w:hint="default"/>
          <w:color w:val="000000" w:themeColor="text1"/>
        </w:rPr>
      </w:pPr>
      <w:r>
        <w:rPr>
          <w:rFonts w:hint="eastAsia" w:ascii="メイリオ" w:hAnsi="メイリオ" w:eastAsia="メイリオ"/>
          <w:b w:val="1"/>
          <w:color w:val="000000" w:themeColor="text1"/>
        </w:rPr>
        <mc:AlternateContent>
          <mc:Choice Requires="wps">
            <w:drawing>
              <wp:anchor distT="0" distB="0" distL="114300" distR="114300" simplePos="0" relativeHeight="70" behindDoc="0" locked="0" layoutInCell="1" hidden="0" allowOverlap="1">
                <wp:simplePos x="0" y="0"/>
                <wp:positionH relativeFrom="margin">
                  <wp:align>center</wp:align>
                </wp:positionH>
                <wp:positionV relativeFrom="paragraph">
                  <wp:posOffset>4445</wp:posOffset>
                </wp:positionV>
                <wp:extent cx="1746250" cy="325755"/>
                <wp:effectExtent l="0" t="0" r="635" b="635"/>
                <wp:wrapSquare wrapText="bothSides"/>
                <wp:docPr id="4380" name="テキスト ボックス 4765"/>
                <a:graphic xmlns:a="http://schemas.openxmlformats.org/drawingml/2006/main">
                  <a:graphicData uri="http://schemas.microsoft.com/office/word/2010/wordprocessingShape">
                    <wps:wsp>
                      <wps:cNvPr id="4380" name="テキスト ボックス 4765"/>
                      <wps:cNvSpPr txBox="1"/>
                      <wps:spPr>
                        <a:xfrm>
                          <a:off x="0" y="0"/>
                          <a:ext cx="1746250" cy="325755"/>
                        </a:xfrm>
                        <a:prstGeom prst="rect">
                          <a:avLst/>
                        </a:prstGeom>
                        <a:noFill/>
                        <a:ln w="6350">
                          <a:noFill/>
                        </a:ln>
                      </wps:spPr>
                      <wps:txbx>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color w:val="000000" w:themeColor="text1"/>
                                <w:sz w:val="20"/>
                              </w:rPr>
                              <w:t>59</w:t>
                            </w:r>
                            <w:r>
                              <w:rPr>
                                <w:rFonts w:hint="eastAsia"/>
                                <w:sz w:val="20"/>
                              </w:rPr>
                              <w:t>　計画の進行管理</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765" style="mso-wrap-distance-right:9pt;mso-wrap-distance-bottom:0pt;margin-top:0.35pt;mso-position-vertical-relative:text;mso-position-horizontal:center;mso-position-horizontal-relative:margin;v-text-anchor:top;position:absolute;mso-wrap-mode:square;height:25.65pt;mso-wrap-distance-top:0pt;width:137.5pt;mso-wrap-distance-left:9pt;z-index:70;" o:spid="_x0000_s4380" o:allowincell="t" o:allowoverlap="t" filled="f" stroked="f" strokeweight="0.5pt" o:spt="202" type="#_x0000_t202">
                <v:fill/>
                <v:textbox style="layout-flow:horizontal;">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color w:val="000000" w:themeColor="text1"/>
                          <w:sz w:val="20"/>
                        </w:rPr>
                        <w:t>59</w:t>
                      </w:r>
                      <w:r>
                        <w:rPr>
                          <w:rFonts w:hint="eastAsia"/>
                          <w:sz w:val="20"/>
                        </w:rPr>
                        <w:t>　計画の進行管理</w:t>
                      </w:r>
                    </w:p>
                  </w:txbxContent>
                </v:textbox>
                <v:imagedata o:title=""/>
                <w10:wrap type="square" side="both" anchorx="margin" anchory="text"/>
              </v:shape>
            </w:pict>
          </mc:Fallback>
        </mc:AlternateContent>
      </w:r>
    </w:p>
    <w:p>
      <w:pPr>
        <w:pStyle w:val="0"/>
        <w:rPr>
          <w:rFonts w:hint="default"/>
          <w:color w:val="000000" w:themeColor="text1"/>
        </w:rPr>
      </w:pPr>
      <w:r>
        <w:rPr>
          <w:rFonts w:hint="eastAsia"/>
          <w:color w:val="000000" w:themeColor="text1"/>
        </w:rPr>
        <mc:AlternateContent>
          <mc:Choice Requires="wps">
            <w:drawing>
              <wp:anchor distT="0" distB="0" distL="203200" distR="203200" simplePos="0" relativeHeight="71" behindDoc="0" locked="0" layoutInCell="1" hidden="0" allowOverlap="1">
                <wp:simplePos x="0" y="0"/>
                <wp:positionH relativeFrom="column">
                  <wp:posOffset>4568825</wp:posOffset>
                </wp:positionH>
                <wp:positionV relativeFrom="paragraph">
                  <wp:posOffset>189230</wp:posOffset>
                </wp:positionV>
                <wp:extent cx="1177925" cy="260985"/>
                <wp:effectExtent l="0" t="0" r="635" b="635"/>
                <wp:wrapNone/>
                <wp:docPr id="4381" name="オブジェクト 0"/>
                <a:graphic xmlns:a="http://schemas.openxmlformats.org/drawingml/2006/main">
                  <a:graphicData uri="http://schemas.microsoft.com/office/word/2010/wordprocessingShape">
                    <wps:wsp>
                      <wps:cNvPr id="4381" name="オブジェクト 0"/>
                      <wps:cNvSpPr>
                        <a:spLocks noChangeArrowheads="1"/>
                      </wps:cNvSpPr>
                      <wps:spPr>
                        <a:xfrm>
                          <a:off x="0" y="0"/>
                          <a:ext cx="1177925" cy="260985"/>
                        </a:xfrm>
                        <a:prstGeom prst="rect">
                          <a:avLst/>
                        </a:prstGeom>
                        <a:noFill/>
                        <a:ln>
                          <a:miter/>
                        </a:ln>
                      </wps:spPr>
                      <wps:txbx>
                        <w:txbxContent>
                          <w:p>
                            <w:pPr>
                              <w:pStyle w:val="0"/>
                              <w:spacing w:line="360" w:lineRule="exact"/>
                              <w:jc w:val="center"/>
                              <w:rPr>
                                <w:rFonts w:hint="default"/>
                                <w:sz w:val="16"/>
                              </w:rPr>
                            </w:pPr>
                            <w:r>
                              <w:rPr>
                                <w:rFonts w:hint="eastAsia"/>
                                <w:sz w:val="21"/>
                              </w:rPr>
                              <w:t>環境白書の公表</w:t>
                            </w:r>
                          </w:p>
                        </w:txbxContent>
                      </wps:txbx>
                      <wps:bodyPr vertOverflow="overflow" horzOverflow="overflow" wrap="square" lIns="74295" tIns="8890" rIns="74295" bIns="8890" upright="1"/>
                    </wps:wsp>
                  </a:graphicData>
                </a:graphic>
              </wp:anchor>
            </w:drawing>
          </mc:Choice>
          <mc:Fallback>
            <w:pict>
              <v:rect id="オブジェクト 0" style="mso-wrap-distance-right:16pt;mso-wrap-distance-bottom:0pt;margin-top:14.9pt;mso-position-vertical-relative:text;mso-position-horizontal-relative:text;position:absolute;height:20.55pt;mso-wrap-distance-top:0pt;width:92.75pt;mso-wrap-distance-left:16pt;margin-left:359.75pt;z-index:71;" o:spid="_x0000_s4381" o:allowincell="t" o:allowoverlap="t" filled="f" stroked="f" o:spt="1">
                <v:fill/>
                <v:textbox style="layout-flow:horizontal;" inset="2.0637499999999998mm,0.24694444444444438mm,2.0637499999999998mm,0.24694444444444438mm">
                  <w:txbxContent>
                    <w:p>
                      <w:pPr>
                        <w:pStyle w:val="0"/>
                        <w:spacing w:line="360" w:lineRule="exact"/>
                        <w:jc w:val="center"/>
                        <w:rPr>
                          <w:rFonts w:hint="default"/>
                          <w:sz w:val="16"/>
                        </w:rPr>
                      </w:pPr>
                      <w:r>
                        <w:rPr>
                          <w:rFonts w:hint="eastAsia"/>
                          <w:sz w:val="21"/>
                        </w:rPr>
                        <w:t>環境白書の公表</w:t>
                      </w:r>
                    </w:p>
                  </w:txbxContent>
                </v:textbox>
                <v:imagedata o:title=""/>
                <w10:wrap type="none" anchorx="text" anchory="text"/>
              </v:rect>
            </w:pict>
          </mc:Fallback>
        </mc:AlternateContent>
      </w:r>
      <w:r>
        <w:rPr>
          <w:rFonts w:hint="eastAsia"/>
          <w:color w:val="000000" w:themeColor="text1"/>
        </w:rPr>
        <mc:AlternateContent>
          <mc:Choice Requires="wps">
            <w:drawing>
              <wp:anchor distT="0" distB="0" distL="203200" distR="203200" simplePos="0" relativeHeight="107" behindDoc="0" locked="0" layoutInCell="1" hidden="0" allowOverlap="1">
                <wp:simplePos x="0" y="0"/>
                <wp:positionH relativeFrom="column">
                  <wp:posOffset>1575435</wp:posOffset>
                </wp:positionH>
                <wp:positionV relativeFrom="paragraph">
                  <wp:posOffset>127000</wp:posOffset>
                </wp:positionV>
                <wp:extent cx="2701925" cy="864235"/>
                <wp:effectExtent l="0" t="0" r="635" b="635"/>
                <wp:wrapNone/>
                <wp:docPr id="4382" name="オブジェクト 0"/>
                <a:graphic xmlns:a="http://schemas.openxmlformats.org/drawingml/2006/main">
                  <a:graphicData uri="http://schemas.microsoft.com/office/word/2010/wordprocessingShape">
                    <wps:wsp>
                      <wps:cNvPr id="4382" name="オブジェクト 0"/>
                      <wps:cNvSpPr>
                        <a:spLocks noChangeArrowheads="1"/>
                      </wps:cNvSpPr>
                      <wps:spPr>
                        <a:xfrm>
                          <a:off x="0" y="0"/>
                          <a:ext cx="2701925" cy="864235"/>
                        </a:xfrm>
                        <a:prstGeom prst="roundRect">
                          <a:avLst>
                            <a:gd name="adj" fmla="val 11623"/>
                          </a:avLst>
                        </a:prstGeom>
                        <a:solidFill>
                          <a:srgbClr val="CCFFFF"/>
                        </a:solidFill>
                        <a:ln w="9525">
                          <a:noFill/>
                        </a:ln>
                      </wps:spPr>
                      <wps:txbx>
                        <w:txbxContent>
                          <w:p>
                            <w:pPr>
                              <w:pStyle w:val="0"/>
                              <w:spacing w:line="520" w:lineRule="exact"/>
                              <w:jc w:val="center"/>
                              <w:rPr>
                                <w:rFonts w:hint="default" w:ascii="メイリオ" w:hAnsi="メイリオ" w:eastAsia="メイリオ"/>
                                <w:b w:val="1"/>
                                <w:sz w:val="28"/>
                              </w:rPr>
                            </w:pPr>
                            <w:r>
                              <w:rPr>
                                <w:rFonts w:hint="eastAsia" w:ascii="メイリオ" w:hAnsi="メイリオ" w:eastAsia="メイリオ"/>
                                <w:b w:val="1"/>
                                <w:sz w:val="40"/>
                              </w:rPr>
                              <w:t>Ａ</w:t>
                            </w:r>
                            <w:r>
                              <w:rPr>
                                <w:rFonts w:hint="eastAsia" w:ascii="メイリオ" w:hAnsi="メイリオ" w:eastAsia="メイリオ"/>
                                <w:b w:val="1"/>
                                <w:sz w:val="28"/>
                              </w:rPr>
                              <w:t>ｃｔｉｏｎ</w:t>
                            </w:r>
                          </w:p>
                          <w:p>
                            <w:pPr>
                              <w:pStyle w:val="0"/>
                              <w:ind w:firstLine="565" w:firstLineChars="257"/>
                              <w:rPr>
                                <w:rFonts w:hint="default"/>
                              </w:rPr>
                            </w:pPr>
                            <w:r>
                              <w:rPr>
                                <w:rFonts w:hint="eastAsia"/>
                              </w:rPr>
                              <w:t>次年度以降の施策の見直し</w:t>
                            </w:r>
                          </w:p>
                        </w:txbxContent>
                      </wps:txbx>
                      <wps:bodyPr vertOverflow="overflow" horzOverflow="overflow" wrap="square" lIns="74295" tIns="8890" rIns="74295" bIns="8890" anchor="ctr" upright="1"/>
                    </wps:wsp>
                  </a:graphicData>
                </a:graphic>
              </wp:anchor>
            </w:drawing>
          </mc:Choice>
          <mc:Fallback>
            <w:pict>
              <v:roundrect id="オブジェクト 0" style="mso-wrap-distance-right:16pt;mso-wrap-distance-bottom:0pt;margin-top:10pt;mso-position-vertical-relative:text;mso-position-horizontal-relative:text;v-text-anchor:middle;position:absolute;height:68.05pt;mso-wrap-distance-top:0pt;width:212.75pt;mso-wrap-distance-left:16pt;margin-left:124.05pt;z-index:107;" o:spid="_x0000_s4382" o:allowincell="t" o:allowoverlap="t" filled="t" fillcolor="#ccffff" stroked="f" strokeweight="0.75pt" o:spt="2" arcsize="7619f">
                <v:fill/>
                <v:textbox style="layout-flow:horizontal;" inset="2.0637499999999998mm,0.24694444444444438mm,2.0637499999999998mm,0.24694444444444438mm">
                  <w:txbxContent>
                    <w:p>
                      <w:pPr>
                        <w:pStyle w:val="0"/>
                        <w:spacing w:line="520" w:lineRule="exact"/>
                        <w:jc w:val="center"/>
                        <w:rPr>
                          <w:rFonts w:hint="default" w:ascii="メイリオ" w:hAnsi="メイリオ" w:eastAsia="メイリオ"/>
                          <w:b w:val="1"/>
                          <w:sz w:val="28"/>
                        </w:rPr>
                      </w:pPr>
                      <w:r>
                        <w:rPr>
                          <w:rFonts w:hint="eastAsia" w:ascii="メイリオ" w:hAnsi="メイリオ" w:eastAsia="メイリオ"/>
                          <w:b w:val="1"/>
                          <w:sz w:val="40"/>
                        </w:rPr>
                        <w:t>Ａ</w:t>
                      </w:r>
                      <w:r>
                        <w:rPr>
                          <w:rFonts w:hint="eastAsia" w:ascii="メイリオ" w:hAnsi="メイリオ" w:eastAsia="メイリオ"/>
                          <w:b w:val="1"/>
                          <w:sz w:val="28"/>
                        </w:rPr>
                        <w:t>ｃｔｉｏｎ</w:t>
                      </w:r>
                    </w:p>
                    <w:p>
                      <w:pPr>
                        <w:pStyle w:val="0"/>
                        <w:ind w:firstLine="565" w:firstLineChars="257"/>
                        <w:rPr>
                          <w:rFonts w:hint="default"/>
                        </w:rPr>
                      </w:pPr>
                      <w:r>
                        <w:rPr>
                          <w:rFonts w:hint="eastAsia"/>
                        </w:rPr>
                        <w:t>次年度以降の施策の見直し</w:t>
                      </w:r>
                    </w:p>
                  </w:txbxContent>
                </v:textbox>
                <v:imagedata o:title=""/>
                <w10:wrap type="none" anchorx="text" anchory="text"/>
              </v:roundrect>
            </w:pict>
          </mc:Fallback>
        </mc:AlternateContent>
      </w:r>
      <w:r>
        <w:rPr>
          <w:rFonts w:hint="eastAsia"/>
          <w:color w:val="000000" w:themeColor="text1"/>
        </w:rPr>
        <mc:AlternateContent>
          <mc:Choice Requires="wps">
            <w:drawing>
              <wp:anchor distT="0" distB="0" distL="203200" distR="203200" simplePos="0" relativeHeight="72" behindDoc="0" locked="0" layoutInCell="1" hidden="0" allowOverlap="1">
                <wp:simplePos x="0" y="0"/>
                <wp:positionH relativeFrom="column">
                  <wp:posOffset>33020</wp:posOffset>
                </wp:positionH>
                <wp:positionV relativeFrom="paragraph">
                  <wp:posOffset>164465</wp:posOffset>
                </wp:positionV>
                <wp:extent cx="1143000" cy="434975"/>
                <wp:effectExtent l="0" t="0" r="635" b="635"/>
                <wp:wrapNone/>
                <wp:docPr id="4383" name="オブジェクト 0"/>
                <a:graphic xmlns:a="http://schemas.openxmlformats.org/drawingml/2006/main">
                  <a:graphicData uri="http://schemas.microsoft.com/office/word/2010/wordprocessingShape">
                    <wps:wsp>
                      <wps:cNvPr id="4383" name="オブジェクト 0"/>
                      <wps:cNvSpPr>
                        <a:spLocks noChangeArrowheads="1"/>
                      </wps:cNvSpPr>
                      <wps:spPr>
                        <a:xfrm>
                          <a:off x="0" y="0"/>
                          <a:ext cx="1143000" cy="434975"/>
                        </a:xfrm>
                        <a:prstGeom prst="rect">
                          <a:avLst/>
                        </a:prstGeom>
                        <a:noFill/>
                        <a:ln>
                          <a:miter/>
                        </a:ln>
                      </wps:spPr>
                      <wps:txbx>
                        <w:txbxContent>
                          <w:p>
                            <w:pPr>
                              <w:pStyle w:val="0"/>
                              <w:spacing w:line="280" w:lineRule="exact"/>
                              <w:jc w:val="center"/>
                              <w:rPr>
                                <w:rFonts w:hint="default"/>
                                <w:sz w:val="16"/>
                              </w:rPr>
                            </w:pPr>
                            <w:r>
                              <w:rPr>
                                <w:rFonts w:hint="eastAsia"/>
                                <w:sz w:val="21"/>
                              </w:rPr>
                              <w:t>意見及び助言を受け施策に反映</w:t>
                            </w:r>
                          </w:p>
                        </w:txbxContent>
                      </wps:txbx>
                      <wps:bodyPr vertOverflow="overflow" horzOverflow="overflow" wrap="square" lIns="74295" tIns="8890" rIns="74295" bIns="8890" upright="1"/>
                    </wps:wsp>
                  </a:graphicData>
                </a:graphic>
              </wp:anchor>
            </w:drawing>
          </mc:Choice>
          <mc:Fallback>
            <w:pict>
              <v:rect id="オブジェクト 0" style="mso-wrap-distance-right:16pt;mso-wrap-distance-bottom:0pt;margin-top:12.95pt;mso-position-vertical-relative:text;mso-position-horizontal-relative:text;position:absolute;height:34.25pt;mso-wrap-distance-top:0pt;width:90pt;mso-wrap-distance-left:16pt;margin-left:2.6pt;z-index:72;" o:spid="_x0000_s4383" o:allowincell="t" o:allowoverlap="t" filled="f" stroked="f" o:spt="1">
                <v:fill/>
                <v:textbox style="layout-flow:horizontal;" inset="2.0637499999999998mm,0.24694444444444438mm,2.0637499999999998mm,0.24694444444444438mm">
                  <w:txbxContent>
                    <w:p>
                      <w:pPr>
                        <w:pStyle w:val="0"/>
                        <w:spacing w:line="280" w:lineRule="exact"/>
                        <w:jc w:val="center"/>
                        <w:rPr>
                          <w:rFonts w:hint="default"/>
                          <w:sz w:val="16"/>
                        </w:rPr>
                      </w:pPr>
                      <w:r>
                        <w:rPr>
                          <w:rFonts w:hint="eastAsia"/>
                          <w:sz w:val="21"/>
                        </w:rPr>
                        <w:t>意見及び助言を受け施策に反映</w:t>
                      </w:r>
                    </w:p>
                  </w:txbxContent>
                </v:textbox>
                <v:imagedata o:title=""/>
                <w10:wrap type="none" anchorx="text" anchory="text"/>
              </v:rect>
            </w:pict>
          </mc:Fallback>
        </mc:AlternateContent>
      </w:r>
    </w:p>
    <w:p>
      <w:pPr>
        <w:pStyle w:val="0"/>
        <w:rPr>
          <w:rFonts w:hint="default"/>
          <w:color w:val="000000" w:themeColor="text1"/>
        </w:rPr>
      </w:pPr>
      <w:r>
        <w:rPr>
          <w:rFonts w:hint="eastAsia"/>
          <w:color w:val="000000" w:themeColor="text1"/>
        </w:rPr>
        <mc:AlternateContent>
          <mc:Choice Requires="wps">
            <w:drawing>
              <wp:anchor distT="0" distB="0" distL="203200" distR="203200" simplePos="0" relativeHeight="73" behindDoc="0" locked="0" layoutInCell="1" hidden="0" allowOverlap="1">
                <wp:simplePos x="0" y="0"/>
                <wp:positionH relativeFrom="column">
                  <wp:posOffset>1097280</wp:posOffset>
                </wp:positionH>
                <wp:positionV relativeFrom="paragraph">
                  <wp:posOffset>142875</wp:posOffset>
                </wp:positionV>
                <wp:extent cx="3466465" cy="3048000"/>
                <wp:effectExtent l="0" t="0" r="2540" b="9525"/>
                <wp:wrapNone/>
                <wp:docPr id="4384" name="オブジェクト 0"/>
                <a:graphic xmlns:a="http://schemas.openxmlformats.org/drawingml/2006/main">
                  <a:graphicData uri="http://schemas.microsoft.com/office/word/2010/wordprocessingShape">
                    <wps:wsp>
                      <wps:cNvPr id="4384" name="オブジェクト 0"/>
                      <wps:cNvSpPr>
                        <a:spLocks noChangeArrowheads="1"/>
                      </wps:cNvSpPr>
                      <wps:spPr>
                        <a:xfrm>
                          <a:off x="0" y="0"/>
                          <a:ext cx="3466465" cy="3048000"/>
                        </a:xfrm>
                        <a:prstGeom prst="ellipse">
                          <a:avLst/>
                        </a:prstGeom>
                        <a:solidFill>
                          <a:schemeClr val="accent4">
                            <a:lumMod val="60000"/>
                            <a:lumOff val="40000"/>
                          </a:schemeClr>
                        </a:solidFill>
                        <a:ln w="9525">
                          <a:noFill/>
                        </a:ln>
                        <a:effectLst>
                          <a:softEdge rad="127000"/>
                        </a:effectLst>
                      </wps:spPr>
                      <wps:txbx>
                        <w:txbxContent>
                          <w:p>
                            <w:pPr>
                              <w:pStyle w:val="0"/>
                              <w:jc w:val="center"/>
                              <w:rPr>
                                <w:rFonts w:hint="default"/>
                              </w:rPr>
                            </w:pPr>
                          </w:p>
                          <w:p>
                            <w:pPr>
                              <w:pStyle w:val="0"/>
                              <w:jc w:val="center"/>
                              <w:rPr>
                                <w:rFonts w:hint="default"/>
                              </w:rPr>
                            </w:pPr>
                          </w:p>
                        </w:txbxContent>
                      </wps:txbx>
                      <wps:bodyPr vertOverflow="overflow" horzOverflow="overflow" wrap="square" lIns="74295" tIns="8890" rIns="74295" bIns="8890" upright="1"/>
                    </wps:wsp>
                  </a:graphicData>
                </a:graphic>
              </wp:anchor>
            </w:drawing>
          </mc:Choice>
          <mc:Fallback>
            <w:pict>
              <v:oval id="オブジェクト 0" style="mso-wrap-distance-right:16pt;mso-wrap-distance-bottom:0pt;margin-top:11.25pt;mso-position-vertical-relative:text;mso-position-horizontal-relative:text;position:absolute;height:240pt;mso-wrap-distance-top:0pt;width:272.95pt;mso-wrap-distance-left:16pt;margin-left:86.4pt;z-index:73;" o:spid="_x0000_s4384" o:allowincell="t" o:allowoverlap="t" filled="t" fillcolor="#ffd966 [1943]" stroked="f" strokeweight="0.75pt" o:spt="3">
                <v:fill/>
                <v:textbox style="layout-flow:horizontal;" inset="2.0637499999999998mm,0.24694444444444438mm,2.0637499999999998mm,0.24694444444444438mm">
                  <w:txbxContent>
                    <w:p>
                      <w:pPr>
                        <w:pStyle w:val="0"/>
                        <w:jc w:val="center"/>
                        <w:rPr>
                          <w:rFonts w:hint="default"/>
                        </w:rPr>
                      </w:pPr>
                    </w:p>
                    <w:p>
                      <w:pPr>
                        <w:pStyle w:val="0"/>
                        <w:jc w:val="center"/>
                        <w:rPr>
                          <w:rFonts w:hint="default"/>
                        </w:rPr>
                      </w:pPr>
                    </w:p>
                  </w:txbxContent>
                </v:textbox>
                <v:imagedata o:title=""/>
                <w10:wrap type="none" anchorx="text" anchory="text"/>
              </v:oval>
            </w:pict>
          </mc:Fallback>
        </mc:AlternateContent>
      </w:r>
      <w:r>
        <w:rPr>
          <w:rFonts w:hint="eastAsia"/>
          <w:color w:val="000000" w:themeColor="text1"/>
        </w:rPr>
        <mc:AlternateContent>
          <mc:Choice Requires="wps">
            <w:drawing>
              <wp:anchor distT="0" distB="0" distL="114300" distR="114300" simplePos="0" relativeHeight="74" behindDoc="0" locked="0" layoutInCell="1" hidden="0" allowOverlap="1">
                <wp:simplePos x="0" y="0"/>
                <wp:positionH relativeFrom="column">
                  <wp:posOffset>3232150</wp:posOffset>
                </wp:positionH>
                <wp:positionV relativeFrom="paragraph">
                  <wp:posOffset>82550</wp:posOffset>
                </wp:positionV>
                <wp:extent cx="2159635" cy="2159635"/>
                <wp:effectExtent l="0" t="0" r="0" b="0"/>
                <wp:wrapNone/>
                <wp:docPr id="4385" name="矢印: 環状 5533"/>
                <a:graphic xmlns:a="http://schemas.openxmlformats.org/drawingml/2006/main">
                  <a:graphicData uri="http://schemas.microsoft.com/office/word/2010/wordprocessingShape">
                    <wps:wsp>
                      <wps:cNvPr id="4385" name="矢印: 環状 5533"/>
                      <wps:cNvSpPr/>
                      <wps:spPr>
                        <a:xfrm rot="1807514">
                          <a:off x="0" y="0"/>
                          <a:ext cx="2159635" cy="2159635"/>
                        </a:xfrm>
                        <a:prstGeom prst="circularArrow">
                          <a:avLst>
                            <a:gd name="adj1" fmla="val 5130"/>
                            <a:gd name="adj2" fmla="val 1477714"/>
                            <a:gd name="adj3" fmla="val 18369336"/>
                            <a:gd name="adj4" fmla="val 14416378"/>
                            <a:gd name="adj5" fmla="val 11569"/>
                          </a:avLst>
                        </a:prstGeom>
                        <a:solidFill>
                          <a:schemeClr val="bg1">
                            <a:lumMod val="50000"/>
                          </a:schemeClr>
                        </a:solidFill>
                        <a:ln>
                          <a:noFill/>
                        </a:ln>
                      </wps:spPr>
                      <wps:style>
                        <a:lnRef idx="2">
                          <a:schemeClr val="dk1">
                            <a:shade val="50000"/>
                          </a:schemeClr>
                        </a:lnRef>
                        <a:fillRef idx="1">
                          <a:schemeClr val="dk1"/>
                        </a:fillRef>
                        <a:effectRef idx="0">
                          <a:schemeClr val="dk1"/>
                        </a:effectRef>
                        <a:fontRef idx="minor">
                          <a:schemeClr val="lt1"/>
                        </a:fontRef>
                      </wps:style>
                      <wps:bodyPr/>
                    </wps:wsp>
                  </a:graphicData>
                </a:graphic>
              </wp:anchor>
            </w:drawing>
          </mc:Choice>
          <mc:Fallback>
            <w:pict>
              <v:shape id="矢印: 環状 5533" style="mso-wrap-distance-right:9pt;mso-wrap-distance-bottom:0pt;margin-top:6.5pt;mso-position-vertical-relative:text;mso-position-horizontal-relative:text;position:absolute;height:170.05pt;mso-wrap-distance-top:0pt;width:170.05pt;mso-wrap-distance-left:9pt;margin-left:254.5pt;z-index:74;rotation:30;" o:spid="_x0000_s4385" o:allowincell="t" o:allowoverlap="t" filled="t" fillcolor="#808080 [1612]" stroked="f" strokecolor="#000000" strokeweight="1pt" o:spt="0" path="m6409,3110l6409,3110c9520,1334,13395,1607,16226,3802l17878,2878l18045,6748l13516,5317l15161,4397c12714,2730,9530,2604,6958,4072xe">
                <v:path textboxrect="4538,4538,17061,17061" o:connecttype="custom" o:connectlocs="6684,3591;17878,2878;18045,6748;13516,5317" o:connectangles="150,331,61,151"/>
                <v:fill/>
                <v:stroke linestyle="single" miterlimit="8" joinstyle="miter" dashstyle="solid"/>
                <v:textbox style="layout-flow:horizontal;"/>
                <v:imagedata o:title=""/>
                <w10:wrap type="none" anchorx="text" anchory="text"/>
              </v:shape>
            </w:pict>
          </mc:Fallback>
        </mc:AlternateContent>
      </w:r>
      <w:r>
        <w:rPr>
          <w:rFonts w:hint="eastAsia"/>
          <w:color w:val="000000" w:themeColor="text1"/>
        </w:rPr>
        <mc:AlternateContent>
          <mc:Choice Requires="wps">
            <w:drawing>
              <wp:anchor distT="0" distB="0" distL="114300" distR="114300" simplePos="0" relativeHeight="75" behindDoc="0" locked="0" layoutInCell="1" hidden="0" allowOverlap="1">
                <wp:simplePos x="0" y="0"/>
                <wp:positionH relativeFrom="column">
                  <wp:posOffset>433705</wp:posOffset>
                </wp:positionH>
                <wp:positionV relativeFrom="paragraph">
                  <wp:posOffset>78105</wp:posOffset>
                </wp:positionV>
                <wp:extent cx="2159635" cy="2159635"/>
                <wp:effectExtent l="0" t="0" r="0" b="0"/>
                <wp:wrapNone/>
                <wp:docPr id="4386" name="矢印: 環状 5532"/>
                <a:graphic xmlns:a="http://schemas.openxmlformats.org/drawingml/2006/main">
                  <a:graphicData uri="http://schemas.microsoft.com/office/word/2010/wordprocessingShape">
                    <wps:wsp>
                      <wps:cNvPr id="4386" name="矢印: 環状 5532"/>
                      <wps:cNvSpPr/>
                      <wps:spPr>
                        <a:xfrm rot="18003669">
                          <a:off x="0" y="0"/>
                          <a:ext cx="2159635" cy="2159635"/>
                        </a:xfrm>
                        <a:prstGeom prst="circularArrow">
                          <a:avLst>
                            <a:gd name="adj1" fmla="val 5130"/>
                            <a:gd name="adj2" fmla="val 1477714"/>
                            <a:gd name="adj3" fmla="val 18369336"/>
                            <a:gd name="adj4" fmla="val 14416378"/>
                            <a:gd name="adj5" fmla="val 11569"/>
                          </a:avLst>
                        </a:prstGeom>
                        <a:solidFill>
                          <a:schemeClr val="bg1">
                            <a:lumMod val="50000"/>
                          </a:schemeClr>
                        </a:solidFill>
                        <a:ln>
                          <a:noFill/>
                        </a:ln>
                      </wps:spPr>
                      <wps:style>
                        <a:lnRef idx="2">
                          <a:schemeClr val="dk1">
                            <a:shade val="50000"/>
                          </a:schemeClr>
                        </a:lnRef>
                        <a:fillRef idx="1">
                          <a:schemeClr val="dk1"/>
                        </a:fillRef>
                        <a:effectRef idx="0">
                          <a:schemeClr val="dk1"/>
                        </a:effectRef>
                        <a:fontRef idx="minor">
                          <a:schemeClr val="lt1"/>
                        </a:fontRef>
                      </wps:style>
                      <wps:bodyPr/>
                    </wps:wsp>
                  </a:graphicData>
                </a:graphic>
              </wp:anchor>
            </w:drawing>
          </mc:Choice>
          <mc:Fallback>
            <w:pict>
              <v:shape id="矢印: 環状 5532" style="mso-wrap-distance-right:9pt;mso-wrap-distance-bottom:0pt;margin-top:6.15pt;mso-position-vertical-relative:text;mso-position-horizontal-relative:text;position:absolute;height:170.05pt;mso-wrap-distance-top:0pt;width:170.05pt;mso-wrap-distance-left:9pt;margin-left:34.15pt;z-index:75;rotation:300;" o:spid="_x0000_s4386" o:allowincell="t" o:allowoverlap="t" filled="t" fillcolor="#808080 [1612]" stroked="f" strokecolor="#000000" strokeweight="1pt" o:spt="0" path="m6409,3110l6409,3110c9520,1334,13395,1607,16226,3802l17878,2878l18045,6748l13516,5317l15161,4397c12714,2730,9530,2604,6958,4072xe">
                <v:path textboxrect="4538,4538,17061,17061" o:connecttype="custom" o:connectlocs="6684,3591;17878,2878;18045,6748;13516,5317" o:connectangles="150,331,61,151"/>
                <v:fill/>
                <v:stroke linestyle="single" miterlimit="8" joinstyle="miter" dashstyle="solid"/>
                <v:textbox style="layout-flow:horizontal;"/>
                <v:imagedata o:title=""/>
                <w10:wrap type="none" anchorx="text" anchory="text"/>
              </v:shape>
            </w:pict>
          </mc:Fallback>
        </mc:AlternateContent>
      </w: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76" behindDoc="0" locked="0" layoutInCell="1" hidden="0" allowOverlap="1">
                <wp:simplePos x="0" y="0"/>
                <wp:positionH relativeFrom="column">
                  <wp:posOffset>3205480</wp:posOffset>
                </wp:positionH>
                <wp:positionV relativeFrom="paragraph">
                  <wp:posOffset>153670</wp:posOffset>
                </wp:positionV>
                <wp:extent cx="2159635" cy="2159635"/>
                <wp:effectExtent l="0" t="0" r="0" b="0"/>
                <wp:wrapNone/>
                <wp:docPr id="4387" name="矢印: 環状 5534"/>
                <a:graphic xmlns:a="http://schemas.openxmlformats.org/drawingml/2006/main">
                  <a:graphicData uri="http://schemas.microsoft.com/office/word/2010/wordprocessingShape">
                    <wps:wsp>
                      <wps:cNvPr id="4387" name="矢印: 環状 5534"/>
                      <wps:cNvSpPr/>
                      <wps:spPr>
                        <a:xfrm rot="7070606">
                          <a:off x="0" y="0"/>
                          <a:ext cx="2159635" cy="2159635"/>
                        </a:xfrm>
                        <a:prstGeom prst="circularArrow">
                          <a:avLst>
                            <a:gd name="adj1" fmla="val 5130"/>
                            <a:gd name="adj2" fmla="val 1477714"/>
                            <a:gd name="adj3" fmla="val 18369336"/>
                            <a:gd name="adj4" fmla="val 14416378"/>
                            <a:gd name="adj5" fmla="val 11569"/>
                          </a:avLst>
                        </a:prstGeom>
                        <a:solidFill>
                          <a:schemeClr val="bg1">
                            <a:lumMod val="50000"/>
                          </a:schemeClr>
                        </a:solidFill>
                        <a:ln>
                          <a:noFill/>
                        </a:ln>
                      </wps:spPr>
                      <wps:style>
                        <a:lnRef idx="2">
                          <a:schemeClr val="dk1">
                            <a:shade val="50000"/>
                          </a:schemeClr>
                        </a:lnRef>
                        <a:fillRef idx="1">
                          <a:schemeClr val="dk1"/>
                        </a:fillRef>
                        <a:effectRef idx="0">
                          <a:schemeClr val="dk1"/>
                        </a:effectRef>
                        <a:fontRef idx="minor">
                          <a:schemeClr val="lt1"/>
                        </a:fontRef>
                      </wps:style>
                      <wps:bodyPr/>
                    </wps:wsp>
                  </a:graphicData>
                </a:graphic>
              </wp:anchor>
            </w:drawing>
          </mc:Choice>
          <mc:Fallback>
            <w:pict>
              <v:shape id="矢印: 環状 5534" style="mso-wrap-distance-right:9pt;mso-wrap-distance-bottom:0pt;margin-top:12.1pt;mso-position-vertical-relative:text;mso-position-horizontal-relative:text;position:absolute;height:170.05pt;mso-wrap-distance-top:0pt;width:170.05pt;mso-wrap-distance-left:9pt;margin-left:252.4pt;z-index:76;rotation:118;" o:spid="_x0000_s4387" o:allowincell="t" o:allowoverlap="t" filled="t" fillcolor="#808080 [1612]" stroked="f" strokecolor="#000000" strokeweight="1pt" o:spt="0" path="m6409,3110l6409,3110c9520,1334,13395,1607,16226,3802l17878,2878l18045,6748l13516,5317l15161,4397c12714,2730,9530,2604,6958,4072xe">
                <v:path textboxrect="4538,4538,17061,17061" o:connecttype="custom" o:connectlocs="6684,3591;17878,2878;18045,6748;13516,5317" o:connectangles="150,331,61,151"/>
                <v:fill/>
                <v:stroke linestyle="single" miterlimit="8" joinstyle="miter" dashstyle="solid"/>
                <v:textbox style="layout-flow:horizontal;"/>
                <v:imagedata o:title=""/>
                <w10:wrap type="none" anchorx="text" anchory="text"/>
              </v:shape>
            </w:pict>
          </mc:Fallback>
        </mc:AlternateContent>
      </w:r>
      <w:r>
        <w:rPr>
          <w:rFonts w:hint="eastAsia"/>
          <w:color w:val="000000" w:themeColor="text1"/>
        </w:rPr>
        <mc:AlternateContent>
          <mc:Choice Requires="wps">
            <w:drawing>
              <wp:anchor distT="0" distB="0" distL="114300" distR="114300" simplePos="0" relativeHeight="77" behindDoc="0" locked="0" layoutInCell="1" hidden="0" allowOverlap="1">
                <wp:simplePos x="0" y="0"/>
                <wp:positionH relativeFrom="column">
                  <wp:posOffset>431165</wp:posOffset>
                </wp:positionH>
                <wp:positionV relativeFrom="paragraph">
                  <wp:posOffset>154305</wp:posOffset>
                </wp:positionV>
                <wp:extent cx="2159635" cy="2159635"/>
                <wp:effectExtent l="0" t="0" r="0" b="0"/>
                <wp:wrapNone/>
                <wp:docPr id="4388" name="矢印: 環状 5535"/>
                <a:graphic xmlns:a="http://schemas.openxmlformats.org/drawingml/2006/main">
                  <a:graphicData uri="http://schemas.microsoft.com/office/word/2010/wordprocessingShape">
                    <wps:wsp>
                      <wps:cNvPr id="4388" name="矢印: 環状 5535"/>
                      <wps:cNvSpPr/>
                      <wps:spPr>
                        <a:xfrm rot="12684966">
                          <a:off x="0" y="0"/>
                          <a:ext cx="2159635" cy="2159635"/>
                        </a:xfrm>
                        <a:prstGeom prst="circularArrow">
                          <a:avLst>
                            <a:gd name="adj1" fmla="val 5130"/>
                            <a:gd name="adj2" fmla="val 1477714"/>
                            <a:gd name="adj3" fmla="val 18369336"/>
                            <a:gd name="adj4" fmla="val 14416378"/>
                            <a:gd name="adj5" fmla="val 11569"/>
                          </a:avLst>
                        </a:prstGeom>
                        <a:solidFill>
                          <a:schemeClr val="bg1">
                            <a:lumMod val="50000"/>
                          </a:schemeClr>
                        </a:solidFill>
                        <a:ln>
                          <a:noFill/>
                        </a:ln>
                      </wps:spPr>
                      <wps:style>
                        <a:lnRef idx="2">
                          <a:schemeClr val="dk1">
                            <a:shade val="50000"/>
                          </a:schemeClr>
                        </a:lnRef>
                        <a:fillRef idx="1">
                          <a:schemeClr val="dk1"/>
                        </a:fillRef>
                        <a:effectRef idx="0">
                          <a:schemeClr val="dk1"/>
                        </a:effectRef>
                        <a:fontRef idx="minor">
                          <a:schemeClr val="lt1"/>
                        </a:fontRef>
                      </wps:style>
                      <wps:bodyPr/>
                    </wps:wsp>
                  </a:graphicData>
                </a:graphic>
              </wp:anchor>
            </w:drawing>
          </mc:Choice>
          <mc:Fallback>
            <w:pict>
              <v:shape id="矢印: 環状 5535" style="mso-wrap-distance-right:9pt;mso-wrap-distance-bottom:0pt;margin-top:12.15pt;mso-position-vertical-relative:text;mso-position-horizontal-relative:text;position:absolute;height:170.05pt;mso-wrap-distance-top:0pt;width:170.05pt;mso-wrap-distance-left:9pt;margin-left:33.950000000000003pt;z-index:77;rotation:211;" o:spid="_x0000_s4388" o:allowincell="t" o:allowoverlap="t" filled="t" fillcolor="#808080 [1612]" stroked="f" strokecolor="#000000" strokeweight="1pt" o:spt="0" path="m6409,3110l6409,3110c9520,1334,13395,1607,16226,3802l17878,2878l18045,6748l13516,5317l15161,4397c12714,2730,9530,2604,6958,4072xe">
                <v:path textboxrect="4538,4538,17061,17061" o:connecttype="custom" o:connectlocs="6684,3591;17878,2878;18045,6748;13516,5317" o:connectangles="150,331,61,151"/>
                <v:fill/>
                <v:stroke linestyle="single" miterlimit="8" joinstyle="miter" dashstyle="solid"/>
                <v:textbox style="layout-flow:horizontal;"/>
                <v:imagedata o:title=""/>
                <w10:wrap type="none" anchorx="text" anchory="text"/>
              </v:shape>
            </w:pict>
          </mc:Fallback>
        </mc:AlternateContent>
      </w:r>
      <w:r>
        <w:rPr>
          <w:rFonts w:hint="eastAsia"/>
          <w:color w:val="000000" w:themeColor="text1"/>
        </w:rPr>
        <mc:AlternateContent>
          <mc:Choice Requires="wps">
            <w:drawing>
              <wp:anchor distT="0" distB="0" distL="203200" distR="203200" simplePos="0" relativeHeight="78" behindDoc="0" locked="0" layoutInCell="1" hidden="0" allowOverlap="1">
                <wp:simplePos x="0" y="0"/>
                <wp:positionH relativeFrom="column">
                  <wp:posOffset>-142875</wp:posOffset>
                </wp:positionH>
                <wp:positionV relativeFrom="paragraph">
                  <wp:posOffset>194310</wp:posOffset>
                </wp:positionV>
                <wp:extent cx="2051685" cy="979170"/>
                <wp:effectExtent l="0" t="0" r="635" b="635"/>
                <wp:wrapNone/>
                <wp:docPr id="4389" name="オブジェクト 0"/>
                <a:graphic xmlns:a="http://schemas.openxmlformats.org/drawingml/2006/main">
                  <a:graphicData uri="http://schemas.microsoft.com/office/word/2010/wordprocessingShape">
                    <wps:wsp>
                      <wps:cNvPr id="4389" name="オブジェクト 0"/>
                      <wps:cNvSpPr>
                        <a:spLocks noChangeArrowheads="1"/>
                      </wps:cNvSpPr>
                      <wps:spPr>
                        <a:xfrm>
                          <a:off x="0" y="0"/>
                          <a:ext cx="2051685" cy="979170"/>
                        </a:xfrm>
                        <a:prstGeom prst="roundRect">
                          <a:avLst>
                            <a:gd name="adj" fmla="val 16661"/>
                          </a:avLst>
                        </a:prstGeom>
                        <a:solidFill>
                          <a:srgbClr val="CCFFFF"/>
                        </a:solidFill>
                        <a:ln w="9525">
                          <a:noFill/>
                        </a:ln>
                      </wps:spPr>
                      <wps:txbx>
                        <w:txbxContent>
                          <w:p>
                            <w:pPr>
                              <w:pStyle w:val="0"/>
                              <w:spacing w:line="520" w:lineRule="exact"/>
                              <w:jc w:val="center"/>
                              <w:rPr>
                                <w:rFonts w:hint="default" w:ascii="メイリオ" w:hAnsi="メイリオ" w:eastAsia="メイリオ"/>
                                <w:b w:val="1"/>
                                <w:sz w:val="28"/>
                              </w:rPr>
                            </w:pPr>
                            <w:r>
                              <w:rPr>
                                <w:rFonts w:hint="eastAsia" w:ascii="メイリオ" w:hAnsi="メイリオ" w:eastAsia="メイリオ"/>
                                <w:b w:val="1"/>
                                <w:sz w:val="40"/>
                              </w:rPr>
                              <w:t>Ｃ</w:t>
                            </w:r>
                            <w:r>
                              <w:rPr>
                                <w:rFonts w:hint="eastAsia" w:ascii="メイリオ" w:hAnsi="メイリオ" w:eastAsia="メイリオ"/>
                                <w:b w:val="1"/>
                                <w:sz w:val="28"/>
                              </w:rPr>
                              <w:t>ｈｅｃｋ</w:t>
                            </w:r>
                          </w:p>
                          <w:p>
                            <w:pPr>
                              <w:pStyle w:val="0"/>
                              <w:rPr>
                                <w:rFonts w:hint="default"/>
                              </w:rPr>
                            </w:pPr>
                            <w:r>
                              <w:rPr>
                                <w:rFonts w:hint="eastAsia"/>
                              </w:rPr>
                              <w:t>取組状況の点検・評価</w:t>
                            </w:r>
                          </w:p>
                          <w:p>
                            <w:pPr>
                              <w:pStyle w:val="0"/>
                              <w:rPr>
                                <w:rFonts w:hint="default"/>
                              </w:rPr>
                            </w:pPr>
                            <w:r>
                              <w:rPr>
                                <w:rFonts w:hint="eastAsia"/>
                              </w:rPr>
                              <w:t>高知県環境審議会への報告</w:t>
                            </w:r>
                          </w:p>
                        </w:txbxContent>
                      </wps:txbx>
                      <wps:bodyPr vertOverflow="overflow" horzOverflow="overflow" wrap="square" lIns="74295" tIns="8890" rIns="74295" bIns="8890" anchor="ctr" upright="1"/>
                    </wps:wsp>
                  </a:graphicData>
                </a:graphic>
              </wp:anchor>
            </w:drawing>
          </mc:Choice>
          <mc:Fallback>
            <w:pict>
              <v:roundrect id="オブジェクト 0" style="mso-wrap-distance-right:16pt;mso-wrap-distance-bottom:0pt;margin-top:15.3pt;mso-position-vertical-relative:text;mso-position-horizontal-relative:text;v-text-anchor:middle;position:absolute;height:77.09pt;mso-wrap-distance-top:0pt;width:161.55000000000001pt;mso-wrap-distance-left:16pt;margin-left:-11.25pt;z-index:78;" o:spid="_x0000_s4389" o:allowincell="t" o:allowoverlap="t" filled="t" fillcolor="#ccffff" stroked="f" strokeweight="0.75pt" o:spt="2" arcsize="10920f">
                <v:fill/>
                <v:textbox style="layout-flow:horizontal;" inset="2.0637499999999998mm,0.24694444444444438mm,2.0637499999999998mm,0.24694444444444438mm">
                  <w:txbxContent>
                    <w:p>
                      <w:pPr>
                        <w:pStyle w:val="0"/>
                        <w:spacing w:line="520" w:lineRule="exact"/>
                        <w:jc w:val="center"/>
                        <w:rPr>
                          <w:rFonts w:hint="default" w:ascii="メイリオ" w:hAnsi="メイリオ" w:eastAsia="メイリオ"/>
                          <w:b w:val="1"/>
                          <w:sz w:val="28"/>
                        </w:rPr>
                      </w:pPr>
                      <w:r>
                        <w:rPr>
                          <w:rFonts w:hint="eastAsia" w:ascii="メイリオ" w:hAnsi="メイリオ" w:eastAsia="メイリオ"/>
                          <w:b w:val="1"/>
                          <w:sz w:val="40"/>
                        </w:rPr>
                        <w:t>Ｃ</w:t>
                      </w:r>
                      <w:r>
                        <w:rPr>
                          <w:rFonts w:hint="eastAsia" w:ascii="メイリオ" w:hAnsi="メイリオ" w:eastAsia="メイリオ"/>
                          <w:b w:val="1"/>
                          <w:sz w:val="28"/>
                        </w:rPr>
                        <w:t>ｈｅｃｋ</w:t>
                      </w:r>
                    </w:p>
                    <w:p>
                      <w:pPr>
                        <w:pStyle w:val="0"/>
                        <w:rPr>
                          <w:rFonts w:hint="default"/>
                        </w:rPr>
                      </w:pPr>
                      <w:r>
                        <w:rPr>
                          <w:rFonts w:hint="eastAsia"/>
                        </w:rPr>
                        <w:t>取組状況の点検・評価</w:t>
                      </w:r>
                    </w:p>
                    <w:p>
                      <w:pPr>
                        <w:pStyle w:val="0"/>
                        <w:rPr>
                          <w:rFonts w:hint="default"/>
                        </w:rPr>
                      </w:pPr>
                      <w:r>
                        <w:rPr>
                          <w:rFonts w:hint="eastAsia"/>
                        </w:rPr>
                        <w:t>高知県環境審議会への報告</w:t>
                      </w:r>
                    </w:p>
                  </w:txbxContent>
                </v:textbox>
                <v:imagedata o:title=""/>
                <w10:wrap type="none" anchorx="text" anchory="text"/>
              </v:roundrect>
            </w:pict>
          </mc:Fallback>
        </mc:AlternateContent>
      </w:r>
      <w:r>
        <w:rPr>
          <w:rFonts w:hint="eastAsia"/>
          <w:color w:val="000000" w:themeColor="text1"/>
        </w:rPr>
        <mc:AlternateContent>
          <mc:Choice Requires="wps">
            <w:drawing>
              <wp:anchor distT="0" distB="0" distL="203200" distR="203200" simplePos="0" relativeHeight="79" behindDoc="0" locked="0" layoutInCell="1" hidden="0" allowOverlap="1">
                <wp:simplePos x="0" y="0"/>
                <wp:positionH relativeFrom="column">
                  <wp:posOffset>4004310</wp:posOffset>
                </wp:positionH>
                <wp:positionV relativeFrom="paragraph">
                  <wp:posOffset>194310</wp:posOffset>
                </wp:positionV>
                <wp:extent cx="2051685" cy="979170"/>
                <wp:effectExtent l="0" t="0" r="635" b="635"/>
                <wp:wrapNone/>
                <wp:docPr id="4390" name="オブジェクト 0"/>
                <a:graphic xmlns:a="http://schemas.openxmlformats.org/drawingml/2006/main">
                  <a:graphicData uri="http://schemas.microsoft.com/office/word/2010/wordprocessingShape">
                    <wps:wsp>
                      <wps:cNvPr id="4390" name="オブジェクト 0"/>
                      <wps:cNvSpPr>
                        <a:spLocks noChangeArrowheads="1"/>
                      </wps:cNvSpPr>
                      <wps:spPr>
                        <a:xfrm>
                          <a:off x="0" y="0"/>
                          <a:ext cx="2051685" cy="979170"/>
                        </a:xfrm>
                        <a:prstGeom prst="roundRect">
                          <a:avLst>
                            <a:gd name="adj" fmla="val 16661"/>
                          </a:avLst>
                        </a:prstGeom>
                        <a:solidFill>
                          <a:srgbClr val="CCFFFF"/>
                        </a:solidFill>
                        <a:ln w="9525">
                          <a:noFill/>
                        </a:ln>
                      </wps:spPr>
                      <wps:txbx>
                        <w:txbxContent>
                          <w:p>
                            <w:pPr>
                              <w:pStyle w:val="0"/>
                              <w:spacing w:line="520" w:lineRule="exact"/>
                              <w:jc w:val="center"/>
                              <w:rPr>
                                <w:rFonts w:hint="default" w:ascii="メイリオ" w:hAnsi="メイリオ" w:eastAsia="メイリオ"/>
                                <w:b w:val="1"/>
                                <w:sz w:val="28"/>
                              </w:rPr>
                            </w:pPr>
                            <w:r>
                              <w:rPr>
                                <w:rFonts w:hint="eastAsia" w:ascii="メイリオ" w:hAnsi="メイリオ" w:eastAsia="メイリオ"/>
                                <w:b w:val="1"/>
                                <w:sz w:val="40"/>
                              </w:rPr>
                              <w:t>Ｐ</w:t>
                            </w:r>
                            <w:r>
                              <w:rPr>
                                <w:rFonts w:hint="eastAsia" w:ascii="メイリオ" w:hAnsi="メイリオ" w:eastAsia="メイリオ"/>
                                <w:b w:val="1"/>
                                <w:sz w:val="28"/>
                              </w:rPr>
                              <w:t>ｌａｎ</w:t>
                            </w:r>
                          </w:p>
                          <w:p>
                            <w:pPr>
                              <w:pStyle w:val="0"/>
                              <w:rPr>
                                <w:rFonts w:hint="default"/>
                              </w:rPr>
                            </w:pPr>
                            <w:r>
                              <w:rPr>
                                <w:rFonts w:hint="eastAsia"/>
                              </w:rPr>
                              <w:t>政策を推進するための</w:t>
                            </w:r>
                          </w:p>
                          <w:p>
                            <w:pPr>
                              <w:pStyle w:val="0"/>
                              <w:rPr>
                                <w:rFonts w:hint="default"/>
                              </w:rPr>
                            </w:pPr>
                            <w:r>
                              <w:rPr>
                                <w:rFonts w:hint="eastAsia"/>
                              </w:rPr>
                              <w:t>具体的な取組の企画・立案</w:t>
                            </w:r>
                          </w:p>
                        </w:txbxContent>
                      </wps:txbx>
                      <wps:bodyPr vertOverflow="overflow" horzOverflow="overflow" wrap="square" lIns="74295" tIns="8890" rIns="74295" bIns="8890" anchor="ctr" upright="1"/>
                    </wps:wsp>
                  </a:graphicData>
                </a:graphic>
              </wp:anchor>
            </w:drawing>
          </mc:Choice>
          <mc:Fallback>
            <w:pict>
              <v:roundrect id="オブジェクト 0" style="mso-wrap-distance-right:16pt;mso-wrap-distance-bottom:0pt;margin-top:15.3pt;mso-position-vertical-relative:text;mso-position-horizontal-relative:text;v-text-anchor:middle;position:absolute;height:77.09pt;mso-wrap-distance-top:0pt;width:161.55000000000001pt;mso-wrap-distance-left:16pt;margin-left:315.3pt;z-index:79;" o:spid="_x0000_s4390" o:allowincell="t" o:allowoverlap="t" filled="t" fillcolor="#ccffff" stroked="f" strokeweight="0.75pt" o:spt="2" arcsize="10920f">
                <v:fill/>
                <v:textbox style="layout-flow:horizontal;" inset="2.0637499999999998mm,0.24694444444444438mm,2.0637499999999998mm,0.24694444444444438mm">
                  <w:txbxContent>
                    <w:p>
                      <w:pPr>
                        <w:pStyle w:val="0"/>
                        <w:spacing w:line="520" w:lineRule="exact"/>
                        <w:jc w:val="center"/>
                        <w:rPr>
                          <w:rFonts w:hint="default" w:ascii="メイリオ" w:hAnsi="メイリオ" w:eastAsia="メイリオ"/>
                          <w:b w:val="1"/>
                          <w:sz w:val="28"/>
                        </w:rPr>
                      </w:pPr>
                      <w:r>
                        <w:rPr>
                          <w:rFonts w:hint="eastAsia" w:ascii="メイリオ" w:hAnsi="メイリオ" w:eastAsia="メイリオ"/>
                          <w:b w:val="1"/>
                          <w:sz w:val="40"/>
                        </w:rPr>
                        <w:t>Ｐ</w:t>
                      </w:r>
                      <w:r>
                        <w:rPr>
                          <w:rFonts w:hint="eastAsia" w:ascii="メイリオ" w:hAnsi="メイリオ" w:eastAsia="メイリオ"/>
                          <w:b w:val="1"/>
                          <w:sz w:val="28"/>
                        </w:rPr>
                        <w:t>ｌａｎ</w:t>
                      </w:r>
                    </w:p>
                    <w:p>
                      <w:pPr>
                        <w:pStyle w:val="0"/>
                        <w:rPr>
                          <w:rFonts w:hint="default"/>
                        </w:rPr>
                      </w:pPr>
                      <w:r>
                        <w:rPr>
                          <w:rFonts w:hint="eastAsia"/>
                        </w:rPr>
                        <w:t>政策を推進するための</w:t>
                      </w:r>
                    </w:p>
                    <w:p>
                      <w:pPr>
                        <w:pStyle w:val="0"/>
                        <w:rPr>
                          <w:rFonts w:hint="default"/>
                        </w:rPr>
                      </w:pPr>
                      <w:r>
                        <w:rPr>
                          <w:rFonts w:hint="eastAsia"/>
                        </w:rPr>
                        <w:t>具体的な取組の企画・立案</w:t>
                      </w:r>
                    </w:p>
                  </w:txbxContent>
                </v:textbox>
                <v:imagedata o:title=""/>
                <w10:wrap type="none" anchorx="text" anchory="text"/>
              </v:roundrect>
            </w:pict>
          </mc:Fallback>
        </mc:AlternateContent>
      </w:r>
    </w:p>
    <w:p>
      <w:pPr>
        <w:pStyle w:val="0"/>
        <w:rPr>
          <w:rFonts w:hint="default"/>
          <w:color w:val="000000" w:themeColor="text1"/>
        </w:rPr>
      </w:pPr>
    </w:p>
    <w:p>
      <w:pPr>
        <w:pStyle w:val="0"/>
        <w:rPr>
          <w:rFonts w:hint="default"/>
          <w:color w:val="000000" w:themeColor="text1"/>
        </w:rPr>
      </w:pPr>
      <w:r>
        <w:rPr>
          <w:rFonts w:hint="eastAsia"/>
          <w:color w:val="000000" w:themeColor="text1"/>
        </w:rPr>
        <mc:AlternateContent>
          <mc:Choice Requires="wps">
            <w:drawing>
              <wp:anchor distT="0" distB="0" distL="203200" distR="203200" simplePos="0" relativeHeight="80" behindDoc="0" locked="0" layoutInCell="1" hidden="0" allowOverlap="1">
                <wp:simplePos x="0" y="0"/>
                <wp:positionH relativeFrom="column">
                  <wp:posOffset>2110105</wp:posOffset>
                </wp:positionH>
                <wp:positionV relativeFrom="paragraph">
                  <wp:posOffset>146685</wp:posOffset>
                </wp:positionV>
                <wp:extent cx="1486535" cy="217170"/>
                <wp:effectExtent l="0" t="0" r="635" b="635"/>
                <wp:wrapNone/>
                <wp:docPr id="4391" name="オブジェクト 0"/>
                <a:graphic xmlns:a="http://schemas.openxmlformats.org/drawingml/2006/main">
                  <a:graphicData uri="http://schemas.microsoft.com/office/word/2010/wordprocessingShape">
                    <wps:wsp>
                      <wps:cNvPr id="4391" name="オブジェクト 0"/>
                      <wps:cNvSpPr>
                        <a:spLocks noChangeArrowheads="1"/>
                      </wps:cNvSpPr>
                      <wps:spPr>
                        <a:xfrm>
                          <a:off x="0" y="0"/>
                          <a:ext cx="1486535" cy="217170"/>
                        </a:xfrm>
                        <a:prstGeom prst="rect">
                          <a:avLst/>
                        </a:prstGeom>
                        <a:noFill/>
                        <a:ln>
                          <a:miter/>
                        </a:ln>
                      </wps:spPr>
                      <wps:txbx>
                        <w:txbxContent>
                          <w:p>
                            <w:pPr>
                              <w:pStyle w:val="0"/>
                              <w:jc w:val="center"/>
                              <w:rPr>
                                <w:rFonts w:hint="default"/>
                              </w:rPr>
                            </w:pPr>
                            <w:r>
                              <w:rPr>
                                <w:rFonts w:hint="eastAsia"/>
                                <w:sz w:val="32"/>
                              </w:rPr>
                              <w:t>高知県</w:t>
                            </w:r>
                          </w:p>
                        </w:txbxContent>
                      </wps:txbx>
                      <wps:bodyPr vertOverflow="overflow" horzOverflow="overflow" wrap="square" lIns="74295" tIns="8890" rIns="74295" bIns="8890" upright="1"/>
                    </wps:wsp>
                  </a:graphicData>
                </a:graphic>
              </wp:anchor>
            </w:drawing>
          </mc:Choice>
          <mc:Fallback>
            <w:pict>
              <v:rect id="オブジェクト 0" style="mso-wrap-distance-right:16pt;mso-wrap-distance-bottom:0pt;margin-top:11.55pt;mso-position-vertical-relative:text;mso-position-horizontal-relative:text;position:absolute;height:17.100000000000001pt;mso-wrap-distance-top:0pt;width:117.05pt;mso-wrap-distance-left:16pt;margin-left:166.15pt;z-index:80;" o:spid="_x0000_s4391" o:allowincell="t" o:allowoverlap="t" filled="f" stroked="f" o:spt="1">
                <v:fill/>
                <v:textbox style="layout-flow:horizontal;" inset="2.0637499999999998mm,0.24694444444444438mm,2.0637499999999998mm,0.24694444444444438mm">
                  <w:txbxContent>
                    <w:p>
                      <w:pPr>
                        <w:pStyle w:val="0"/>
                        <w:jc w:val="center"/>
                        <w:rPr>
                          <w:rFonts w:hint="default"/>
                        </w:rPr>
                      </w:pPr>
                      <w:r>
                        <w:rPr>
                          <w:rFonts w:hint="eastAsia"/>
                          <w:sz w:val="32"/>
                        </w:rPr>
                        <w:t>高知県</w:t>
                      </w:r>
                    </w:p>
                  </w:txbxContent>
                </v:textbox>
                <v:imagedata o:title=""/>
                <w10:wrap type="none" anchorx="text" anchory="text"/>
              </v:rect>
            </w:pict>
          </mc:Fallback>
        </mc:AlternateContent>
      </w: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r>
        <w:rPr>
          <w:rFonts w:hint="eastAsia"/>
          <w:color w:val="000000" w:themeColor="text1"/>
        </w:rPr>
        <mc:AlternateContent>
          <mc:Choice Requires="wps">
            <w:drawing>
              <wp:anchor distT="0" distB="0" distL="203200" distR="203200" simplePos="0" relativeHeight="81" behindDoc="0" locked="0" layoutInCell="1" hidden="0" allowOverlap="1">
                <wp:simplePos x="0" y="0"/>
                <wp:positionH relativeFrom="column">
                  <wp:posOffset>1560195</wp:posOffset>
                </wp:positionH>
                <wp:positionV relativeFrom="paragraph">
                  <wp:posOffset>152400</wp:posOffset>
                </wp:positionV>
                <wp:extent cx="2723515" cy="979170"/>
                <wp:effectExtent l="0" t="0" r="635" b="635"/>
                <wp:wrapNone/>
                <wp:docPr id="4392" name="オブジェクト 0"/>
                <a:graphic xmlns:a="http://schemas.openxmlformats.org/drawingml/2006/main">
                  <a:graphicData uri="http://schemas.microsoft.com/office/word/2010/wordprocessingShape">
                    <wps:wsp>
                      <wps:cNvPr id="4392" name="オブジェクト 0"/>
                      <wps:cNvSpPr>
                        <a:spLocks noChangeArrowheads="1"/>
                      </wps:cNvSpPr>
                      <wps:spPr>
                        <a:xfrm>
                          <a:off x="0" y="0"/>
                          <a:ext cx="2723515" cy="979170"/>
                        </a:xfrm>
                        <a:prstGeom prst="roundRect">
                          <a:avLst>
                            <a:gd name="adj" fmla="val 13326"/>
                          </a:avLst>
                        </a:prstGeom>
                        <a:solidFill>
                          <a:srgbClr val="CCFFFF"/>
                        </a:solidFill>
                        <a:ln w="9525">
                          <a:noFill/>
                        </a:ln>
                      </wps:spPr>
                      <wps:txbx>
                        <w:txbxContent>
                          <w:p>
                            <w:pPr>
                              <w:pStyle w:val="0"/>
                              <w:spacing w:line="520" w:lineRule="exact"/>
                              <w:jc w:val="center"/>
                              <w:rPr>
                                <w:rFonts w:hint="default" w:ascii="メイリオ" w:hAnsi="メイリオ" w:eastAsia="メイリオ"/>
                                <w:sz w:val="28"/>
                              </w:rPr>
                            </w:pPr>
                            <w:r>
                              <w:rPr>
                                <w:rFonts w:hint="eastAsia" w:ascii="メイリオ" w:hAnsi="メイリオ" w:eastAsia="メイリオ"/>
                                <w:b w:val="1"/>
                                <w:sz w:val="40"/>
                              </w:rPr>
                              <w:t>Ｄ</w:t>
                            </w:r>
                            <w:r>
                              <w:rPr>
                                <w:rFonts w:hint="eastAsia" w:ascii="メイリオ" w:hAnsi="メイリオ" w:eastAsia="メイリオ"/>
                                <w:b w:val="1"/>
                                <w:sz w:val="28"/>
                              </w:rPr>
                              <w:t>ｏ</w:t>
                            </w:r>
                          </w:p>
                          <w:p>
                            <w:pPr>
                              <w:pStyle w:val="0"/>
                              <w:rPr>
                                <w:rFonts w:hint="default"/>
                              </w:rPr>
                            </w:pPr>
                            <w:r>
                              <w:rPr>
                                <w:rFonts w:hint="eastAsia"/>
                              </w:rPr>
                              <w:t>各主体が連携した具体的な取組の実施</w:t>
                            </w:r>
                          </w:p>
                          <w:p>
                            <w:pPr>
                              <w:pStyle w:val="0"/>
                              <w:rPr>
                                <w:rFonts w:hint="default"/>
                                <w:w w:val="90"/>
                                <w:sz w:val="21"/>
                              </w:rPr>
                            </w:pPr>
                            <w:r>
                              <w:rPr>
                                <w:rFonts w:hint="eastAsia"/>
                                <w:w w:val="90"/>
                                <w:sz w:val="18"/>
                              </w:rPr>
                              <w:t>※具体的な役割については、第４章に記載しています。</w:t>
                            </w:r>
                          </w:p>
                        </w:txbxContent>
                      </wps:txbx>
                      <wps:bodyPr vertOverflow="overflow" horzOverflow="overflow" wrap="square" lIns="74295" tIns="8890" rIns="74295" bIns="8890" anchor="ctr" upright="1"/>
                    </wps:wsp>
                  </a:graphicData>
                </a:graphic>
              </wp:anchor>
            </w:drawing>
          </mc:Choice>
          <mc:Fallback>
            <w:pict>
              <v:roundrect id="オブジェクト 0" style="mso-wrap-distance-right:16pt;mso-wrap-distance-bottom:0pt;margin-top:12pt;mso-position-vertical-relative:text;mso-position-horizontal-relative:text;v-text-anchor:middle;position:absolute;height:77.09pt;mso-wrap-distance-top:0pt;width:214.45pt;mso-wrap-distance-left:16pt;margin-left:122.85pt;z-index:81;" o:spid="_x0000_s4392" o:allowincell="t" o:allowoverlap="t" filled="t" fillcolor="#ccffff" stroked="f" strokeweight="0.75pt" o:spt="2" arcsize="8732f">
                <v:fill/>
                <v:textbox style="layout-flow:horizontal;" inset="2.0637499999999998mm,0.24694444444444438mm,2.0637499999999998mm,0.24694444444444438mm">
                  <w:txbxContent>
                    <w:p>
                      <w:pPr>
                        <w:pStyle w:val="0"/>
                        <w:spacing w:line="520" w:lineRule="exact"/>
                        <w:jc w:val="center"/>
                        <w:rPr>
                          <w:rFonts w:hint="default" w:ascii="メイリオ" w:hAnsi="メイリオ" w:eastAsia="メイリオ"/>
                          <w:sz w:val="28"/>
                        </w:rPr>
                      </w:pPr>
                      <w:r>
                        <w:rPr>
                          <w:rFonts w:hint="eastAsia" w:ascii="メイリオ" w:hAnsi="メイリオ" w:eastAsia="メイリオ"/>
                          <w:b w:val="1"/>
                          <w:sz w:val="40"/>
                        </w:rPr>
                        <w:t>Ｄ</w:t>
                      </w:r>
                      <w:r>
                        <w:rPr>
                          <w:rFonts w:hint="eastAsia" w:ascii="メイリオ" w:hAnsi="メイリオ" w:eastAsia="メイリオ"/>
                          <w:b w:val="1"/>
                          <w:sz w:val="28"/>
                        </w:rPr>
                        <w:t>ｏ</w:t>
                      </w:r>
                    </w:p>
                    <w:p>
                      <w:pPr>
                        <w:pStyle w:val="0"/>
                        <w:rPr>
                          <w:rFonts w:hint="default"/>
                        </w:rPr>
                      </w:pPr>
                      <w:r>
                        <w:rPr>
                          <w:rFonts w:hint="eastAsia"/>
                        </w:rPr>
                        <w:t>各主体が連携した具体的な取組の実施</w:t>
                      </w:r>
                    </w:p>
                    <w:p>
                      <w:pPr>
                        <w:pStyle w:val="0"/>
                        <w:rPr>
                          <w:rFonts w:hint="default"/>
                          <w:w w:val="90"/>
                          <w:sz w:val="21"/>
                        </w:rPr>
                      </w:pPr>
                      <w:r>
                        <w:rPr>
                          <w:rFonts w:hint="eastAsia"/>
                          <w:w w:val="90"/>
                          <w:sz w:val="18"/>
                        </w:rPr>
                        <w:t>※具体的な役割については、第４章に記載しています。</w:t>
                      </w:r>
                    </w:p>
                  </w:txbxContent>
                </v:textbox>
                <v:imagedata o:title=""/>
                <w10:wrap type="none" anchorx="text" anchory="text"/>
              </v:roundrect>
            </w:pict>
          </mc:Fallback>
        </mc:AlternateContent>
      </w:r>
      <w:r>
        <w:rPr>
          <w:rFonts w:hint="eastAsia"/>
          <w:color w:val="000000" w:themeColor="text1"/>
        </w:rPr>
        <mc:AlternateContent>
          <mc:Choice Requires="wps">
            <w:drawing>
              <wp:anchor distT="0" distB="0" distL="114300" distR="114300" simplePos="0" relativeHeight="82" behindDoc="0" locked="0" layoutInCell="1" hidden="0" allowOverlap="1">
                <wp:simplePos x="0" y="0"/>
                <wp:positionH relativeFrom="column">
                  <wp:posOffset>-1287145</wp:posOffset>
                </wp:positionH>
                <wp:positionV relativeFrom="paragraph">
                  <wp:posOffset>536575</wp:posOffset>
                </wp:positionV>
                <wp:extent cx="3637280" cy="2958465"/>
                <wp:effectExtent l="0" t="0" r="130175" b="0"/>
                <wp:wrapNone/>
                <wp:docPr id="4393" name="円弧 5541"/>
                <a:graphic xmlns:a="http://schemas.openxmlformats.org/drawingml/2006/main">
                  <a:graphicData uri="http://schemas.microsoft.com/office/word/2010/wordprocessingShape">
                    <wps:wsp>
                      <wps:cNvPr id="4393" name="円弧 5541"/>
                      <wps:cNvSpPr/>
                      <wps:spPr>
                        <a:xfrm rot="5400000">
                          <a:off x="0" y="0"/>
                          <a:ext cx="3637280" cy="2958465"/>
                        </a:xfrm>
                        <a:prstGeom prst="arc">
                          <a:avLst>
                            <a:gd name="adj1" fmla="val 16200000"/>
                            <a:gd name="adj2" fmla="val 20259792"/>
                          </a:avLst>
                        </a:prstGeom>
                        <a:ln w="57150">
                          <a:solidFill>
                            <a:schemeClr val="bg1">
                              <a:lumMod val="50000"/>
                            </a:schemeClr>
                          </a:solidFill>
                          <a:headEnd type="triangl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円弧 5541" style="mso-wrap-distance-right:9pt;mso-wrap-distance-bottom:0pt;margin-top:42.25pt;mso-position-vertical-relative:text;mso-position-horizontal-relative:text;position:absolute;height:232.95pt;mso-wrap-distance-top:0pt;width:286.39pt;mso-wrap-distance-left:9pt;margin-left:-101.35pt;z-index:82;rotation:90;" o:spid="_x0000_s4393" o:allowincell="t" o:allowoverlap="t" filled="f" stroked="t" strokecolor="#808080 [1612]" strokeweight="4.5pt" o:spt="0" path="m10800,0nsl10800,0c15179,0,19125,2645,20790,6695l10800,10800xem10800,0nfl10800,0c15179,0,19125,2645,20790,6695e">
                <v:path textboxrect="10800,0,20790,6695" arrowok="true" o:connecttype="custom" o:connectlocs="10800,0;10800,10800;20790,6695" o:connectangles="180,304,68" o:extrusionok="false"/>
                <v:fill/>
                <v:stroke linestyle="single" miterlimit="8" joinstyle="round" dashstyle="solid" filltype="solid" startarrow="block" startarrowwidth="medium" startarrowlength="medium" endarrow="open" endarrowwidth="medium" endarrowlength="medium"/>
                <v:textbox style="layout-flow:horizontal;"/>
                <v:imagedata o:title=""/>
                <w10:wrap type="none" anchorx="text" anchory="text"/>
              </v:shape>
            </w:pict>
          </mc:Fallback>
        </mc:AlternateContent>
      </w:r>
    </w:p>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83" behindDoc="0" locked="0" layoutInCell="1" hidden="0" allowOverlap="1">
                <wp:simplePos x="0" y="0"/>
                <wp:positionH relativeFrom="column">
                  <wp:posOffset>227330</wp:posOffset>
                </wp:positionH>
                <wp:positionV relativeFrom="paragraph">
                  <wp:posOffset>1183005</wp:posOffset>
                </wp:positionV>
                <wp:extent cx="3637280" cy="1250950"/>
                <wp:effectExtent l="0" t="0" r="132715" b="0"/>
                <wp:wrapNone/>
                <wp:docPr id="4394" name="円弧 5544"/>
                <a:graphic xmlns:a="http://schemas.openxmlformats.org/drawingml/2006/main">
                  <a:graphicData uri="http://schemas.microsoft.com/office/word/2010/wordprocessingShape">
                    <wps:wsp>
                      <wps:cNvPr id="4394" name="円弧 5544"/>
                      <wps:cNvSpPr/>
                      <wps:spPr>
                        <a:xfrm rot="5400000">
                          <a:off x="0" y="0"/>
                          <a:ext cx="3637280" cy="1250950"/>
                        </a:xfrm>
                        <a:prstGeom prst="arc">
                          <a:avLst>
                            <a:gd name="adj1" fmla="val 16200000"/>
                            <a:gd name="adj2" fmla="val 21106604"/>
                          </a:avLst>
                        </a:prstGeom>
                        <a:ln w="57150">
                          <a:solidFill>
                            <a:schemeClr val="bg1">
                              <a:lumMod val="50000"/>
                            </a:schemeClr>
                          </a:solidFill>
                          <a:headEnd type="triangl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円弧 5544" style="mso-wrap-distance-right:9pt;mso-wrap-distance-bottom:0pt;margin-top:93.15pt;mso-position-vertical-relative:text;mso-position-horizontal-relative:text;position:absolute;height:98.5pt;mso-wrap-distance-top:0pt;width:286.39pt;mso-wrap-distance-left:9pt;margin-left:17.89pt;z-index:83;rotation:90;" o:spid="_x0000_s4394" o:allowincell="t" o:allowoverlap="t" filled="f" stroked="t" strokecolor="#808080 [1612]" strokeweight="4.5pt" o:spt="0" path="m10800,0nsl10800,0c16168,0,20721,3943,21489,9255l10800,10800xem10800,0nfl10800,0c16168,0,20721,3943,21489,9255e">
                <v:path textboxrect="10800,0,21489,9255" arrowok="true" o:connecttype="custom" o:connectlocs="10800,0;10800,10800;21489,9255" o:connectangles="180,311,82" o:extrusionok="false"/>
                <v:fill/>
                <v:stroke linestyle="single" miterlimit="8" joinstyle="round" dashstyle="solid" filltype="solid" startarrow="block" startarrowwidth="medium" startarrowlength="medium" endarrow="open" endarrowwidth="medium" endarrowlength="medium"/>
                <v:textbox style="layout-flow:horizontal;"/>
                <v:imagedata o:title=""/>
                <w10:wrap type="none" anchorx="text" anchory="text"/>
              </v:shape>
            </w:pict>
          </mc:Fallback>
        </mc:AlternateContent>
      </w:r>
    </w:p>
    <w:p>
      <w:pPr>
        <w:pStyle w:val="0"/>
        <w:rPr>
          <w:rFonts w:hint="default"/>
          <w:color w:val="000000" w:themeColor="text1"/>
        </w:rPr>
      </w:pPr>
      <w:r>
        <w:rPr>
          <w:rFonts w:hint="default"/>
          <w:color w:val="000000" w:themeColor="text1"/>
        </w:rPr>
        <mc:AlternateContent>
          <mc:Choice Requires="wps">
            <w:drawing>
              <wp:anchor distT="0" distB="0" distL="114300" distR="114300" simplePos="0" relativeHeight="84" behindDoc="0" locked="0" layoutInCell="1" hidden="0" allowOverlap="1">
                <wp:simplePos x="0" y="0"/>
                <wp:positionH relativeFrom="column">
                  <wp:posOffset>3373755</wp:posOffset>
                </wp:positionH>
                <wp:positionV relativeFrom="paragraph">
                  <wp:posOffset>127635</wp:posOffset>
                </wp:positionV>
                <wp:extent cx="3637280" cy="2958465"/>
                <wp:effectExtent l="100965" t="0" r="0" b="0"/>
                <wp:wrapNone/>
                <wp:docPr id="4395" name="円弧 5542"/>
                <a:graphic xmlns:a="http://schemas.openxmlformats.org/drawingml/2006/main">
                  <a:graphicData uri="http://schemas.microsoft.com/office/word/2010/wordprocessingShape">
                    <wps:wsp>
                      <wps:cNvPr id="4395" name="円弧 5542"/>
                      <wps:cNvSpPr/>
                      <wps:spPr>
                        <a:xfrm rot="16200000" flipH="1">
                          <a:off x="0" y="0"/>
                          <a:ext cx="3637280" cy="2958465"/>
                        </a:xfrm>
                        <a:prstGeom prst="arc">
                          <a:avLst>
                            <a:gd name="adj1" fmla="val 16200000"/>
                            <a:gd name="adj2" fmla="val 20214608"/>
                          </a:avLst>
                        </a:prstGeom>
                        <a:ln w="57150">
                          <a:solidFill>
                            <a:schemeClr val="bg1">
                              <a:lumMod val="50000"/>
                            </a:schemeClr>
                          </a:solidFill>
                          <a:headEnd type="triangl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円弧 5542" style="flip:x;mso-wrap-distance-right:9pt;mso-wrap-distance-bottom:0pt;margin-top:10.050000000000001pt;mso-position-vertical-relative:text;mso-position-horizontal-relative:text;position:absolute;height:232.95pt;mso-wrap-distance-top:0pt;width:286.39pt;mso-wrap-distance-left:9pt;margin-left:265.64pt;z-index:84;rotation:-270;" o:spid="_x0000_s4395" o:allowincell="t" o:allowoverlap="t" filled="f" stroked="t" strokecolor="#808080 [1612]" strokeweight="4.5pt" o:spt="0" path="m10800,0nsl10800,0c15128,0,19038,2583,20735,6565l10800,10800xem10800,0nfl10800,0c15128,0,19038,2583,20735,6565e">
                <v:path textboxrect="10800,0,20735,6565" arrowok="true" o:connecttype="custom" o:connectlocs="10800,0;10800,10800;20735,6565" o:connectangles="180,303,67" o:extrusionok="false"/>
                <v:fill/>
                <v:stroke linestyle="single" miterlimit="8" joinstyle="round" dashstyle="solid" filltype="solid" startarrow="block" startarrowwidth="medium" startarrowlength="medium" endarrow="open" endarrowwidth="medium" endarrowlength="medium"/>
                <v:textbox style="layout-flow:horizontal;"/>
                <v:imagedata o:title=""/>
                <w10:wrap type="none" anchorx="text" anchory="text"/>
              </v:shape>
            </w:pict>
          </mc:Fallback>
        </mc:AlternateContent>
      </w:r>
    </w:p>
    <w:p>
      <w:pPr>
        <w:pStyle w:val="0"/>
        <w:rPr>
          <w:rFonts w:hint="default"/>
          <w:color w:val="000000" w:themeColor="text1"/>
        </w:rPr>
      </w:pPr>
    </w:p>
    <w:p>
      <w:pPr>
        <w:pStyle w:val="0"/>
        <w:rPr>
          <w:rFonts w:hint="default"/>
          <w:color w:val="000000" w:themeColor="text1"/>
        </w:rPr>
      </w:pPr>
      <w:r>
        <w:rPr>
          <w:rFonts w:hint="eastAsia"/>
          <w:color w:val="000000" w:themeColor="text1"/>
        </w:rPr>
        <mc:AlternateContent>
          <mc:Choice Requires="wps">
            <w:drawing>
              <wp:anchor distT="0" distB="0" distL="203200" distR="203200" simplePos="0" relativeHeight="12" behindDoc="0" locked="0" layoutInCell="1" hidden="0" allowOverlap="1">
                <wp:simplePos x="0" y="0"/>
                <wp:positionH relativeFrom="column">
                  <wp:posOffset>404495</wp:posOffset>
                </wp:positionH>
                <wp:positionV relativeFrom="paragraph">
                  <wp:posOffset>36830</wp:posOffset>
                </wp:positionV>
                <wp:extent cx="5006975" cy="3809365"/>
                <wp:effectExtent l="0" t="0" r="635" b="635"/>
                <wp:wrapNone/>
                <wp:docPr id="4396" name="オブジェクト 0"/>
                <a:graphic xmlns:a="http://schemas.openxmlformats.org/drawingml/2006/main">
                  <a:graphicData uri="http://schemas.microsoft.com/office/word/2010/wordprocessingShape">
                    <wps:wsp>
                      <wps:cNvPr id="4396" name="オブジェクト 0"/>
                      <wps:cNvSpPr>
                        <a:spLocks noChangeArrowheads="1"/>
                      </wps:cNvSpPr>
                      <wps:spPr>
                        <a:xfrm>
                          <a:off x="0" y="0"/>
                          <a:ext cx="5006975" cy="3809365"/>
                        </a:xfrm>
                        <a:prstGeom prst="roundRect">
                          <a:avLst>
                            <a:gd name="adj" fmla="val 9999"/>
                          </a:avLst>
                        </a:prstGeom>
                        <a:solidFill>
                          <a:srgbClr val="CCFFFF"/>
                        </a:solidFill>
                        <a:ln w="9525">
                          <a:noFill/>
                        </a:ln>
                      </wps:spPr>
                      <wps:txbx>
                        <w:txbxContent>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txbxContent>
                      </wps:txbx>
                      <wps:bodyPr vertOverflow="overflow" horzOverflow="overflow" wrap="square" lIns="74295" tIns="8890" rIns="74295" bIns="8890" upright="1"/>
                    </wps:wsp>
                  </a:graphicData>
                </a:graphic>
              </wp:anchor>
            </w:drawing>
          </mc:Choice>
          <mc:Fallback>
            <w:pict>
              <v:roundrect id="オブジェクト 0" style="mso-wrap-distance-right:16pt;mso-wrap-distance-bottom:0pt;margin-top:2.9pt;mso-position-vertical-relative:text;mso-position-horizontal-relative:text;position:absolute;height:299.95pt;mso-wrap-distance-top:0pt;width:394.25pt;mso-wrap-distance-left:16pt;margin-left:31.85pt;z-index:12;" o:spid="_x0000_s4396" o:allowincell="t" o:allowoverlap="t" filled="t" fillcolor="#ccffff" stroked="f" strokeweight="0.75pt" o:spt="2" arcsize="6554f">
                <v:fill/>
                <v:textbox style="layout-flow:horizontal;" inset="2.0637499999999998mm,0.24694444444444438mm,2.0637499999999998mm,0.24694444444444438mm">
                  <w:txbxContent>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txbxContent>
                </v:textbox>
                <v:imagedata o:title=""/>
                <w10:wrap type="none" anchorx="text" anchory="text"/>
              </v:roundrect>
            </w:pict>
          </mc:Fallback>
        </mc:AlternateContent>
      </w:r>
    </w:p>
    <w:p>
      <w:pPr>
        <w:pStyle w:val="0"/>
        <w:rPr>
          <w:rFonts w:hint="default"/>
          <w:color w:val="000000" w:themeColor="text1"/>
        </w:rPr>
      </w:pPr>
      <w:r>
        <w:rPr>
          <w:rFonts w:hint="eastAsia"/>
          <w:color w:val="000000" w:themeColor="text1"/>
        </w:rPr>
        <mc:AlternateContent>
          <mc:Choice Requires="wps">
            <w:drawing>
              <wp:anchor distT="0" distB="0" distL="203200" distR="203200" simplePos="0" relativeHeight="85" behindDoc="0" locked="0" layoutInCell="1" hidden="0" allowOverlap="1">
                <wp:simplePos x="0" y="0"/>
                <wp:positionH relativeFrom="column">
                  <wp:posOffset>1488440</wp:posOffset>
                </wp:positionH>
                <wp:positionV relativeFrom="paragraph">
                  <wp:posOffset>106045</wp:posOffset>
                </wp:positionV>
                <wp:extent cx="2788920" cy="881380"/>
                <wp:effectExtent l="635" t="635" r="29845" b="10795"/>
                <wp:wrapNone/>
                <wp:docPr id="4397" name="オブジェクト 0"/>
                <a:graphic xmlns:a="http://schemas.openxmlformats.org/drawingml/2006/main">
                  <a:graphicData uri="http://schemas.microsoft.com/office/word/2010/wordprocessingShape">
                    <wps:wsp>
                      <wps:cNvPr id="4397" name="オブジェクト 0"/>
                      <wps:cNvSpPr>
                        <a:spLocks noChangeArrowheads="1"/>
                      </wps:cNvSpPr>
                      <wps:spPr>
                        <a:xfrm>
                          <a:off x="0" y="0"/>
                          <a:ext cx="2788920" cy="881380"/>
                        </a:xfrm>
                        <a:prstGeom prst="roundRect">
                          <a:avLst>
                            <a:gd name="adj" fmla="val 9631"/>
                          </a:avLst>
                        </a:prstGeom>
                        <a:solidFill>
                          <a:schemeClr val="accent4">
                            <a:lumMod val="60000"/>
                            <a:lumOff val="40000"/>
                          </a:schemeClr>
                        </a:solidFill>
                        <a:ln w="3175">
                          <a:solidFill>
                            <a:schemeClr val="bg1">
                              <a:lumMod val="50000"/>
                            </a:schemeClr>
                          </a:solidFill>
                        </a:ln>
                      </wps:spPr>
                      <wps:txbx>
                        <w:txbxContent>
                          <w:p>
                            <w:pPr>
                              <w:pStyle w:val="0"/>
                              <w:jc w:val="center"/>
                              <w:rPr>
                                <w:rFonts w:hint="default"/>
                              </w:rPr>
                            </w:pPr>
                            <w:r>
                              <w:rPr>
                                <w:rFonts w:hint="eastAsia"/>
                                <w:b w:val="1"/>
                              </w:rPr>
                              <w:t>行政</w:t>
                            </w:r>
                          </w:p>
                          <w:p>
                            <w:pPr>
                              <w:pStyle w:val="0"/>
                              <w:spacing w:line="280" w:lineRule="exact"/>
                              <w:rPr>
                                <w:rFonts w:hint="default"/>
                                <w:sz w:val="20"/>
                              </w:rPr>
                            </w:pPr>
                            <w:r>
                              <w:rPr>
                                <w:rFonts w:hint="eastAsia"/>
                                <w:sz w:val="20"/>
                              </w:rPr>
                              <w:t>環境施策の実施</w:t>
                            </w:r>
                          </w:p>
                          <w:p>
                            <w:pPr>
                              <w:pStyle w:val="0"/>
                              <w:spacing w:line="280" w:lineRule="exact"/>
                              <w:rPr>
                                <w:rFonts w:hint="default"/>
                                <w:sz w:val="20"/>
                              </w:rPr>
                            </w:pPr>
                            <w:r>
                              <w:rPr>
                                <w:rFonts w:hint="eastAsia"/>
                                <w:sz w:val="20"/>
                              </w:rPr>
                              <w:t>環境活動に関する普及啓発など</w:t>
                            </w:r>
                          </w:p>
                          <w:p>
                            <w:pPr>
                              <w:pStyle w:val="0"/>
                              <w:spacing w:line="280" w:lineRule="exact"/>
                              <w:rPr>
                                <w:rFonts w:hint="default"/>
                                <w:sz w:val="20"/>
                              </w:rPr>
                            </w:pPr>
                            <w:r>
                              <w:rPr>
                                <w:rFonts w:hint="eastAsia"/>
                                <w:sz w:val="20"/>
                              </w:rPr>
                              <w:t>適宜施策の見直し</w:t>
                            </w:r>
                          </w:p>
                        </w:txbxContent>
                      </wps:txbx>
                      <wps:bodyPr vertOverflow="overflow" horzOverflow="overflow" wrap="square" lIns="74295" tIns="8890" rIns="74295" bIns="8890" anchor="ctr" upright="1"/>
                    </wps:wsp>
                  </a:graphicData>
                </a:graphic>
              </wp:anchor>
            </w:drawing>
          </mc:Choice>
          <mc:Fallback>
            <w:pict>
              <v:roundrect id="オブジェクト 0" style="mso-wrap-distance-right:16pt;mso-wrap-distance-bottom:0pt;margin-top:8.35pt;mso-position-vertical-relative:text;mso-position-horizontal-relative:text;v-text-anchor:middle;position:absolute;height:69.400000000000006pt;mso-wrap-distance-top:0pt;width:219.6pt;mso-wrap-distance-left:16pt;margin-left:117.2pt;z-index:85;" o:spid="_x0000_s4397" o:allowincell="t" o:allowoverlap="t" filled="t" fillcolor="#ffd966 [1943]" stroked="t" strokecolor="#808080 [1612]" strokeweight="0.25pt" o:spt="2" arcsize="6311f">
                <v:fill/>
                <v:stroke filltype="solid"/>
                <v:textbox style="layout-flow:horizontal;" inset="2.0637499999999998mm,0.24694444444444438mm,2.0637499999999998mm,0.24694444444444438mm">
                  <w:txbxContent>
                    <w:p>
                      <w:pPr>
                        <w:pStyle w:val="0"/>
                        <w:jc w:val="center"/>
                        <w:rPr>
                          <w:rFonts w:hint="default"/>
                        </w:rPr>
                      </w:pPr>
                      <w:r>
                        <w:rPr>
                          <w:rFonts w:hint="eastAsia"/>
                          <w:b w:val="1"/>
                        </w:rPr>
                        <w:t>行政</w:t>
                      </w:r>
                    </w:p>
                    <w:p>
                      <w:pPr>
                        <w:pStyle w:val="0"/>
                        <w:spacing w:line="280" w:lineRule="exact"/>
                        <w:rPr>
                          <w:rFonts w:hint="default"/>
                          <w:sz w:val="20"/>
                        </w:rPr>
                      </w:pPr>
                      <w:r>
                        <w:rPr>
                          <w:rFonts w:hint="eastAsia"/>
                          <w:sz w:val="20"/>
                        </w:rPr>
                        <w:t>環境施策の実施</w:t>
                      </w:r>
                    </w:p>
                    <w:p>
                      <w:pPr>
                        <w:pStyle w:val="0"/>
                        <w:spacing w:line="280" w:lineRule="exact"/>
                        <w:rPr>
                          <w:rFonts w:hint="default"/>
                          <w:sz w:val="20"/>
                        </w:rPr>
                      </w:pPr>
                      <w:r>
                        <w:rPr>
                          <w:rFonts w:hint="eastAsia"/>
                          <w:sz w:val="20"/>
                        </w:rPr>
                        <w:t>環境活動に関する普及啓発など</w:t>
                      </w:r>
                    </w:p>
                    <w:p>
                      <w:pPr>
                        <w:pStyle w:val="0"/>
                        <w:spacing w:line="280" w:lineRule="exact"/>
                        <w:rPr>
                          <w:rFonts w:hint="default"/>
                          <w:sz w:val="20"/>
                        </w:rPr>
                      </w:pPr>
                      <w:r>
                        <w:rPr>
                          <w:rFonts w:hint="eastAsia"/>
                          <w:sz w:val="20"/>
                        </w:rPr>
                        <w:t>適宜施策の見直し</w:t>
                      </w:r>
                    </w:p>
                  </w:txbxContent>
                </v:textbox>
                <v:imagedata o:title=""/>
                <w10:wrap type="none" anchorx="text" anchory="text"/>
              </v:roundrect>
            </w:pict>
          </mc:Fallback>
        </mc:AlternateContent>
      </w:r>
    </w:p>
    <w:p>
      <w:pPr>
        <w:pStyle w:val="0"/>
        <w:rPr>
          <w:rFonts w:hint="default"/>
          <w:color w:val="000000" w:themeColor="text1"/>
        </w:rPr>
      </w:pPr>
      <w:r>
        <w:rPr>
          <w:rFonts w:hint="default"/>
          <w:color w:val="000000" w:themeColor="text1"/>
        </w:rPr>
        <mc:AlternateContent>
          <mc:Choice Requires="wps">
            <w:drawing>
              <wp:anchor distT="0" distB="0" distL="114300" distR="114300" simplePos="0" relativeHeight="86" behindDoc="0" locked="0" layoutInCell="1" hidden="0" allowOverlap="1">
                <wp:simplePos x="0" y="0"/>
                <wp:positionH relativeFrom="column">
                  <wp:posOffset>1912620</wp:posOffset>
                </wp:positionH>
                <wp:positionV relativeFrom="paragraph">
                  <wp:posOffset>160655</wp:posOffset>
                </wp:positionV>
                <wp:extent cx="3637280" cy="1250950"/>
                <wp:effectExtent l="103505" t="0" r="0" b="0"/>
                <wp:wrapNone/>
                <wp:docPr id="4398" name="円弧 5543"/>
                <a:graphic xmlns:a="http://schemas.openxmlformats.org/drawingml/2006/main">
                  <a:graphicData uri="http://schemas.microsoft.com/office/word/2010/wordprocessingShape">
                    <wps:wsp>
                      <wps:cNvPr id="4398" name="円弧 5543"/>
                      <wps:cNvSpPr/>
                      <wps:spPr>
                        <a:xfrm rot="16200000" flipH="1">
                          <a:off x="0" y="0"/>
                          <a:ext cx="3637280" cy="1250950"/>
                        </a:xfrm>
                        <a:prstGeom prst="arc">
                          <a:avLst>
                            <a:gd name="adj1" fmla="val 16200000"/>
                            <a:gd name="adj2" fmla="val 21106604"/>
                          </a:avLst>
                        </a:prstGeom>
                        <a:ln w="57150">
                          <a:solidFill>
                            <a:schemeClr val="bg1">
                              <a:lumMod val="50000"/>
                            </a:schemeClr>
                          </a:solidFill>
                          <a:headEnd type="triangl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円弧 5543" style="flip:x;mso-wrap-distance-right:9pt;mso-wrap-distance-bottom:0pt;margin-top:12.65pt;mso-position-vertical-relative:text;mso-position-horizontal-relative:text;position:absolute;height:98.5pt;mso-wrap-distance-top:0pt;width:286.39pt;mso-wrap-distance-left:9pt;margin-left:150.6pt;z-index:86;rotation:-270;" o:spid="_x0000_s4398" o:allowincell="t" o:allowoverlap="t" filled="f" stroked="t" strokecolor="#808080 [1612]" strokeweight="4.5pt" o:spt="0" path="m10800,0nsl10800,0c16168,0,20721,3943,21489,9255l10800,10800xem10800,0nfl10800,0c16168,0,20721,3943,21489,9255e">
                <v:path textboxrect="10800,0,21489,9255" arrowok="true" o:connecttype="custom" o:connectlocs="10800,0;10800,10800;21489,9255" o:connectangles="180,311,82" o:extrusionok="false"/>
                <v:fill/>
                <v:stroke linestyle="single" miterlimit="8" joinstyle="round" dashstyle="solid" filltype="solid" startarrow="block" startarrowwidth="medium" startarrowlength="medium" endarrow="open" endarrowwidth="medium" endarrowlength="medium"/>
                <v:textbox style="layout-flow:horizontal;"/>
                <v:imagedata o:title=""/>
                <w10:wrap type="none" anchorx="text" anchory="text"/>
              </v:shape>
            </w:pict>
          </mc:Fallback>
        </mc:AlternateContent>
      </w: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87" behindDoc="0" locked="0" layoutInCell="1" hidden="0" allowOverlap="1">
                <wp:simplePos x="0" y="0"/>
                <wp:positionH relativeFrom="column">
                  <wp:posOffset>2428875</wp:posOffset>
                </wp:positionH>
                <wp:positionV relativeFrom="paragraph">
                  <wp:posOffset>22225</wp:posOffset>
                </wp:positionV>
                <wp:extent cx="947420" cy="206375"/>
                <wp:effectExtent l="0" t="0" r="635" b="635"/>
                <wp:wrapNone/>
                <wp:docPr id="4399" name="オブジェクト 0"/>
                <a:graphic xmlns:a="http://schemas.openxmlformats.org/drawingml/2006/main">
                  <a:graphicData uri="http://schemas.microsoft.com/office/word/2010/wordprocessingShape">
                    <wps:wsp>
                      <wps:cNvPr id="4399" name="オブジェクト 0"/>
                      <wps:cNvSpPr>
                        <a:spLocks noChangeArrowheads="1"/>
                      </wps:cNvSpPr>
                      <wps:spPr>
                        <a:xfrm>
                          <a:off x="0" y="0"/>
                          <a:ext cx="947420" cy="206375"/>
                        </a:xfrm>
                        <a:prstGeom prst="rect">
                          <a:avLst/>
                        </a:prstGeom>
                        <a:solidFill>
                          <a:schemeClr val="bg1"/>
                        </a:solidFill>
                        <a:ln>
                          <a:miter/>
                        </a:ln>
                      </wps:spPr>
                      <wps:txbx>
                        <w:txbxContent>
                          <w:p>
                            <w:pPr>
                              <w:pStyle w:val="0"/>
                              <w:rPr>
                                <w:rFonts w:hint="default"/>
                              </w:rPr>
                            </w:pPr>
                            <w:r>
                              <w:rPr>
                                <w:rFonts w:hint="eastAsia"/>
                              </w:rPr>
                              <w:t>連携・協力</w:t>
                            </w:r>
                          </w:p>
                        </w:txbxContent>
                      </wps:txbx>
                      <wps:bodyPr vertOverflow="overflow" horzOverflow="overflow" wrap="square" lIns="74295" tIns="8890" rIns="74295" bIns="8890" upright="1"/>
                    </wps:wsp>
                  </a:graphicData>
                </a:graphic>
              </wp:anchor>
            </w:drawing>
          </mc:Choice>
          <mc:Fallback>
            <w:pict>
              <v:rect id="オブジェクト 0" style="mso-wrap-distance-right:9pt;mso-wrap-distance-bottom:0pt;margin-top:1.75pt;mso-position-vertical-relative:text;mso-position-horizontal-relative:text;position:absolute;height:16.25pt;mso-wrap-distance-top:0pt;width:74.59pt;mso-wrap-distance-left:9pt;margin-left:191.25pt;z-index:87;" o:spid="_x0000_s4399" o:allowincell="t" o:allowoverlap="t" filled="t" fillcolor="#ffffff [3212]" stroked="f" o:spt="1">
                <v:fill/>
                <v:textbox style="layout-flow:horizontal;" inset="2.0637499999999998mm,0.24694444444444438mm,2.0637499999999998mm,0.24694444444444438mm">
                  <w:txbxContent>
                    <w:p>
                      <w:pPr>
                        <w:pStyle w:val="0"/>
                        <w:rPr>
                          <w:rFonts w:hint="default"/>
                        </w:rPr>
                      </w:pPr>
                      <w:r>
                        <w:rPr>
                          <w:rFonts w:hint="eastAsia"/>
                        </w:rPr>
                        <w:t>連携・協力</w:t>
                      </w:r>
                    </w:p>
                  </w:txbxContent>
                </v:textbox>
                <v:imagedata o:title=""/>
                <w10:wrap type="none" anchorx="text" anchory="text"/>
              </v:rect>
            </w:pict>
          </mc:Fallback>
        </mc:AlternateContent>
      </w:r>
    </w:p>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88" behindDoc="0" locked="0" layoutInCell="1" hidden="0" allowOverlap="1">
                <wp:simplePos x="0" y="0"/>
                <wp:positionH relativeFrom="column">
                  <wp:posOffset>1313180</wp:posOffset>
                </wp:positionH>
                <wp:positionV relativeFrom="paragraph">
                  <wp:posOffset>97155</wp:posOffset>
                </wp:positionV>
                <wp:extent cx="3175635" cy="631190"/>
                <wp:effectExtent l="635" t="635" r="29845" b="10795"/>
                <wp:wrapNone/>
                <wp:docPr id="4400" name="オブジェクト 0"/>
                <a:graphic xmlns:a="http://schemas.openxmlformats.org/drawingml/2006/main">
                  <a:graphicData uri="http://schemas.microsoft.com/office/word/2010/wordprocessingShape">
                    <wps:wsp>
                      <wps:cNvPr id="4400" name="オブジェクト 0"/>
                      <wps:cNvSpPr>
                        <a:spLocks noChangeArrowheads="1"/>
                      </wps:cNvSpPr>
                      <wps:spPr>
                        <a:xfrm>
                          <a:off x="0" y="0"/>
                          <a:ext cx="3175635" cy="631190"/>
                        </a:xfrm>
                        <a:prstGeom prst="roundRect">
                          <a:avLst>
                            <a:gd name="adj" fmla="val 16672"/>
                          </a:avLst>
                        </a:prstGeom>
                        <a:solidFill>
                          <a:srgbClr val="FFFFCC"/>
                        </a:solidFill>
                        <a:ln w="3175">
                          <a:solidFill>
                            <a:schemeClr val="bg1">
                              <a:lumMod val="50000"/>
                            </a:schemeClr>
                          </a:solidFill>
                        </a:ln>
                      </wps:spPr>
                      <wps:txbx>
                        <w:txbxContent>
                          <w:p>
                            <w:pPr>
                              <w:pStyle w:val="0"/>
                              <w:jc w:val="center"/>
                              <w:rPr>
                                <w:rFonts w:hint="default"/>
                              </w:rPr>
                            </w:pPr>
                            <w:r>
                              <w:rPr>
                                <w:rFonts w:hint="eastAsia"/>
                                <w:b w:val="1"/>
                              </w:rPr>
                              <w:t>環境活動団体</w:t>
                            </w:r>
                          </w:p>
                          <w:p>
                            <w:pPr>
                              <w:pStyle w:val="0"/>
                              <w:rPr>
                                <w:rFonts w:hint="default"/>
                                <w:sz w:val="20"/>
                              </w:rPr>
                            </w:pPr>
                            <w:r>
                              <w:rPr>
                                <w:rFonts w:hint="eastAsia"/>
                                <w:sz w:val="20"/>
                              </w:rPr>
                              <w:t>環境保全活動の実施</w:t>
                            </w:r>
                            <w:r>
                              <w:rPr>
                                <w:rFonts w:hint="eastAsia"/>
                                <w:w w:val="90"/>
                                <w:sz w:val="20"/>
                              </w:rPr>
                              <w:t>など</w:t>
                            </w:r>
                            <w:r>
                              <w:rPr>
                                <w:rFonts w:hint="eastAsia"/>
                                <w:sz w:val="20"/>
                              </w:rPr>
                              <w:t>、行政と県民の連携の促進</w:t>
                            </w:r>
                          </w:p>
                        </w:txbxContent>
                      </wps:txbx>
                      <wps:bodyPr vertOverflow="overflow" horzOverflow="overflow" wrap="square" lIns="74295" tIns="8890" rIns="74295" bIns="8890" anchor="ctr" upright="1"/>
                    </wps:wsp>
                  </a:graphicData>
                </a:graphic>
              </wp:anchor>
            </w:drawing>
          </mc:Choice>
          <mc:Fallback>
            <w:pict>
              <v:roundrect id="オブジェクト 0" style="mso-wrap-distance-right:9pt;mso-wrap-distance-bottom:0pt;margin-top:7.65pt;mso-position-vertical-relative:text;mso-position-horizontal-relative:text;v-text-anchor:middle;position:absolute;height:49.7pt;mso-wrap-distance-top:0pt;width:250.05pt;mso-wrap-distance-left:9pt;margin-left:103.4pt;z-index:88;" o:spid="_x0000_s4400" o:allowincell="t" o:allowoverlap="t" filled="t" fillcolor="#ffffcc" stroked="t" strokecolor="#808080 [1612]" strokeweight="0.25pt" o:spt="2" arcsize="10926f">
                <v:fill/>
                <v:stroke filltype="solid"/>
                <v:textbox style="layout-flow:horizontal;" inset="2.0637499999999998mm,0.24694444444444438mm,2.0637499999999998mm,0.24694444444444438mm">
                  <w:txbxContent>
                    <w:p>
                      <w:pPr>
                        <w:pStyle w:val="0"/>
                        <w:jc w:val="center"/>
                        <w:rPr>
                          <w:rFonts w:hint="default"/>
                        </w:rPr>
                      </w:pPr>
                      <w:r>
                        <w:rPr>
                          <w:rFonts w:hint="eastAsia"/>
                          <w:b w:val="1"/>
                        </w:rPr>
                        <w:t>環境活動団体</w:t>
                      </w:r>
                    </w:p>
                    <w:p>
                      <w:pPr>
                        <w:pStyle w:val="0"/>
                        <w:rPr>
                          <w:rFonts w:hint="default"/>
                          <w:sz w:val="20"/>
                        </w:rPr>
                      </w:pPr>
                      <w:r>
                        <w:rPr>
                          <w:rFonts w:hint="eastAsia"/>
                          <w:sz w:val="20"/>
                        </w:rPr>
                        <w:t>環境保全活動の実施</w:t>
                      </w:r>
                      <w:r>
                        <w:rPr>
                          <w:rFonts w:hint="eastAsia"/>
                          <w:w w:val="90"/>
                          <w:sz w:val="20"/>
                        </w:rPr>
                        <w:t>など</w:t>
                      </w:r>
                      <w:r>
                        <w:rPr>
                          <w:rFonts w:hint="eastAsia"/>
                          <w:sz w:val="20"/>
                        </w:rPr>
                        <w:t>、行政と県民の連携の促進</w:t>
                      </w:r>
                    </w:p>
                  </w:txbxContent>
                </v:textbox>
                <v:imagedata o:title=""/>
                <w10:wrap type="none" anchorx="text" anchory="text"/>
              </v:roundrect>
            </w:pict>
          </mc:Fallback>
        </mc:AlternateContent>
      </w: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r>
        <w:rPr>
          <w:rFonts w:hint="eastAsia"/>
        </w:rPr>
        <mc:AlternateContent>
          <mc:Choice Requires="wps">
            <w:drawing>
              <wp:anchor distT="0" distB="0" distL="203200" distR="203200" simplePos="0" relativeHeight="89" behindDoc="0" locked="0" layoutInCell="1" hidden="0" allowOverlap="1">
                <wp:simplePos x="0" y="0"/>
                <wp:positionH relativeFrom="column">
                  <wp:posOffset>2088515</wp:posOffset>
                </wp:positionH>
                <wp:positionV relativeFrom="paragraph">
                  <wp:posOffset>140335</wp:posOffset>
                </wp:positionV>
                <wp:extent cx="1567180" cy="311150"/>
                <wp:effectExtent l="0" t="0" r="635" b="635"/>
                <wp:wrapNone/>
                <wp:docPr id="4401" name="オブジェクト 0"/>
                <a:graphic xmlns:a="http://schemas.openxmlformats.org/drawingml/2006/main">
                  <a:graphicData uri="http://schemas.microsoft.com/office/word/2010/wordprocessingShape">
                    <wps:wsp>
                      <wps:cNvPr id="4401" name="オブジェクト 0"/>
                      <wps:cNvSpPr/>
                      <wps:spPr>
                        <a:xfrm>
                          <a:off x="0" y="0"/>
                          <a:ext cx="1567180" cy="311150"/>
                        </a:xfrm>
                        <a:prstGeom prst="rect">
                          <a:avLst/>
                        </a:prstGeom>
                        <a:solidFill>
                          <a:schemeClr val="bg1"/>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default"/>
                              </w:rPr>
                            </w:pPr>
                            <w:r>
                              <w:rPr>
                                <w:rFonts w:hint="eastAsia"/>
                                <w:color w:val="000000" w:themeColor="text1"/>
                              </w:rPr>
                              <w:t>意　見　交　換</w:t>
                            </w:r>
                          </w:p>
                        </w:txbxContent>
                      </wps:txbx>
                      <wps:bodyPr vertOverflow="overflow" horzOverflow="overflow" wrap="square" anchor="ctr"/>
                    </wps:wsp>
                  </a:graphicData>
                </a:graphic>
              </wp:anchor>
            </w:drawing>
          </mc:Choice>
          <mc:Fallback>
            <w:pict>
              <v:rect id="オブジェクト 0" style="mso-wrap-distance-right:16pt;mso-wrap-distance-bottom:0pt;margin-top:11.05pt;mso-position-vertical-relative:text;mso-position-horizontal-relative:text;v-text-anchor:middle;position:absolute;height:24.5pt;mso-wrap-distance-top:0pt;width:123.4pt;mso-wrap-distance-left:16pt;margin-left:164.45pt;z-index:89;" o:spid="_x0000_s4401" o:allowincell="t" o:allowoverlap="t" filled="t" fillcolor="#ffffff [3212]" stroked="f" strokecolor="#42709c" strokeweight="1pt" o:spt="1">
                <v:fill/>
                <v:stroke linestyle="single" miterlimit="8" endcap="flat" dashstyle="solid"/>
                <v:textbox style="layout-flow:horizontal;">
                  <w:txbxContent>
                    <w:p>
                      <w:pPr>
                        <w:pStyle w:val="0"/>
                        <w:jc w:val="center"/>
                        <w:rPr>
                          <w:rFonts w:hint="default"/>
                        </w:rPr>
                      </w:pPr>
                      <w:r>
                        <w:rPr>
                          <w:rFonts w:hint="eastAsia"/>
                          <w:color w:val="000000" w:themeColor="text1"/>
                        </w:rPr>
                        <w:t>意　見　交　換</w:t>
                      </w:r>
                    </w:p>
                  </w:txbxContent>
                </v:textbox>
                <v:imagedata o:title=""/>
                <w10:wrap type="none" anchorx="text" anchory="text"/>
              </v:rect>
            </w:pict>
          </mc:Fallback>
        </mc:AlternateContent>
      </w: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r>
        <w:rPr>
          <w:rFonts w:hint="eastAsia"/>
          <w:color w:val="000000" w:themeColor="text1"/>
        </w:rPr>
        <mc:AlternateContent>
          <mc:Choice Requires="wpg">
            <w:drawing>
              <wp:anchor distT="0" distB="0" distL="114300" distR="114300" simplePos="0" relativeHeight="90" behindDoc="0" locked="0" layoutInCell="1" hidden="0" allowOverlap="1">
                <wp:simplePos x="0" y="0"/>
                <wp:positionH relativeFrom="column">
                  <wp:posOffset>520700</wp:posOffset>
                </wp:positionH>
                <wp:positionV relativeFrom="paragraph">
                  <wp:posOffset>61595</wp:posOffset>
                </wp:positionV>
                <wp:extent cx="4808220" cy="810260"/>
                <wp:effectExtent l="635" t="635" r="29845" b="10795"/>
                <wp:wrapNone/>
                <wp:docPr id="4402" name="オブジェクト 0"/>
                <a:graphic xmlns:a="http://schemas.openxmlformats.org/drawingml/2006/main">
                  <a:graphicData uri="http://schemas.microsoft.com/office/word/2010/wordprocessingGroup">
                    <wpg:wgp>
                      <wpg:cNvGrpSpPr/>
                      <wpg:grpSpPr>
                        <a:xfrm>
                          <a:off x="0" y="0"/>
                          <a:ext cx="4808220" cy="810260"/>
                          <a:chOff x="1920" y="14308"/>
                          <a:chExt cx="7572" cy="1276"/>
                        </a:xfrm>
                      </wpg:grpSpPr>
                      <wps:wsp>
                        <wps:cNvPr id="4403" name="オブジェクト 0"/>
                        <wps:cNvSpPr>
                          <a:spLocks noChangeArrowheads="1"/>
                        </wps:cNvSpPr>
                        <wps:spPr>
                          <a:xfrm>
                            <a:off x="5777" y="14342"/>
                            <a:ext cx="1814" cy="1225"/>
                          </a:xfrm>
                          <a:prstGeom prst="roundRect">
                            <a:avLst>
                              <a:gd name="adj" fmla="val 18307"/>
                            </a:avLst>
                          </a:prstGeom>
                          <a:solidFill>
                            <a:srgbClr val="FFFFCC"/>
                          </a:solidFill>
                          <a:ln w="3175">
                            <a:solidFill>
                              <a:schemeClr val="bg1">
                                <a:lumMod val="50000"/>
                              </a:schemeClr>
                            </a:solidFill>
                          </a:ln>
                        </wps:spPr>
                        <wps:txbx>
                          <w:txbxContent>
                            <w:p>
                              <w:pPr>
                                <w:pStyle w:val="0"/>
                                <w:spacing w:line="280" w:lineRule="exact"/>
                                <w:jc w:val="center"/>
                                <w:rPr>
                                  <w:rFonts w:hint="default"/>
                                </w:rPr>
                              </w:pPr>
                              <w:r>
                                <w:rPr>
                                  <w:rFonts w:hint="eastAsia"/>
                                  <w:b w:val="1"/>
                                </w:rPr>
                                <w:t>研究機関</w:t>
                              </w:r>
                            </w:p>
                            <w:p>
                              <w:pPr>
                                <w:pStyle w:val="0"/>
                                <w:spacing w:line="280" w:lineRule="exact"/>
                                <w:rPr>
                                  <w:rFonts w:hint="default"/>
                                  <w:w w:val="90"/>
                                  <w:sz w:val="20"/>
                                </w:rPr>
                              </w:pPr>
                              <w:r>
                                <w:rPr>
                                  <w:rFonts w:hint="eastAsia"/>
                                  <w:w w:val="90"/>
                                  <w:sz w:val="20"/>
                                </w:rPr>
                                <w:t>環境問題に関する調査・研究など</w:t>
                              </w:r>
                            </w:p>
                          </w:txbxContent>
                        </wps:txbx>
                        <wps:bodyPr vertOverflow="overflow" horzOverflow="overflow" wrap="square" lIns="74295" tIns="8890" rIns="74295" bIns="8890" anchor="ctr" upright="1"/>
                      </wps:wsp>
                      <wps:wsp>
                        <wps:cNvPr id="4404" name="オブジェクト 0"/>
                        <wps:cNvSpPr>
                          <a:spLocks noChangeArrowheads="1"/>
                        </wps:cNvSpPr>
                        <wps:spPr>
                          <a:xfrm>
                            <a:off x="3874" y="14308"/>
                            <a:ext cx="1814" cy="1242"/>
                          </a:xfrm>
                          <a:prstGeom prst="roundRect">
                            <a:avLst>
                              <a:gd name="adj" fmla="val 16255"/>
                            </a:avLst>
                          </a:prstGeom>
                          <a:solidFill>
                            <a:srgbClr val="FFFFCC"/>
                          </a:solidFill>
                          <a:ln w="3175">
                            <a:solidFill>
                              <a:schemeClr val="bg1">
                                <a:lumMod val="50000"/>
                              </a:schemeClr>
                            </a:solidFill>
                          </a:ln>
                        </wps:spPr>
                        <wps:txbx>
                          <w:txbxContent>
                            <w:p>
                              <w:pPr>
                                <w:pStyle w:val="0"/>
                                <w:spacing w:line="280" w:lineRule="exact"/>
                                <w:jc w:val="center"/>
                                <w:rPr>
                                  <w:rFonts w:hint="default"/>
                                </w:rPr>
                              </w:pPr>
                              <w:r>
                                <w:rPr>
                                  <w:rFonts w:hint="eastAsia"/>
                                  <w:b w:val="1"/>
                                </w:rPr>
                                <w:t>教育機関</w:t>
                              </w:r>
                            </w:p>
                            <w:p>
                              <w:pPr>
                                <w:pStyle w:val="0"/>
                                <w:spacing w:line="280" w:lineRule="exact"/>
                                <w:rPr>
                                  <w:rFonts w:hint="default"/>
                                  <w:sz w:val="20"/>
                                </w:rPr>
                              </w:pPr>
                              <w:r>
                                <w:rPr>
                                  <w:rFonts w:hint="eastAsia"/>
                                  <w:sz w:val="20"/>
                                </w:rPr>
                                <w:t>環境教育の実施など</w:t>
                              </w:r>
                            </w:p>
                          </w:txbxContent>
                        </wps:txbx>
                        <wps:bodyPr vertOverflow="overflow" horzOverflow="overflow" wrap="square" lIns="74295" tIns="8890" rIns="74295" bIns="8890" anchor="ctr" upright="1"/>
                      </wps:wsp>
                      <wps:wsp>
                        <wps:cNvPr id="4405" name="オブジェクト 0"/>
                        <wps:cNvSpPr>
                          <a:spLocks noChangeArrowheads="1"/>
                        </wps:cNvSpPr>
                        <wps:spPr>
                          <a:xfrm>
                            <a:off x="7678" y="14342"/>
                            <a:ext cx="1814" cy="1225"/>
                          </a:xfrm>
                          <a:prstGeom prst="roundRect">
                            <a:avLst>
                              <a:gd name="adj" fmla="val 13870"/>
                            </a:avLst>
                          </a:prstGeom>
                          <a:solidFill>
                            <a:srgbClr val="FFFFCC"/>
                          </a:solidFill>
                          <a:ln w="3175">
                            <a:solidFill>
                              <a:schemeClr val="bg1">
                                <a:lumMod val="50000"/>
                              </a:schemeClr>
                            </a:solidFill>
                          </a:ln>
                        </wps:spPr>
                        <wps:txbx>
                          <w:txbxContent>
                            <w:p>
                              <w:pPr>
                                <w:pStyle w:val="0"/>
                                <w:spacing w:line="280" w:lineRule="exact"/>
                                <w:jc w:val="center"/>
                                <w:rPr>
                                  <w:rFonts w:hint="default"/>
                                </w:rPr>
                              </w:pPr>
                              <w:r>
                                <w:rPr>
                                  <w:rFonts w:hint="eastAsia"/>
                                  <w:b w:val="1"/>
                                </w:rPr>
                                <w:t>事業者</w:t>
                              </w:r>
                            </w:p>
                            <w:p>
                              <w:pPr>
                                <w:pStyle w:val="0"/>
                                <w:spacing w:line="280" w:lineRule="exact"/>
                                <w:rPr>
                                  <w:rFonts w:hint="default"/>
                                  <w:sz w:val="20"/>
                                </w:rPr>
                              </w:pPr>
                              <w:r>
                                <w:rPr>
                                  <w:rFonts w:hint="eastAsia"/>
                                  <w:sz w:val="20"/>
                                </w:rPr>
                                <w:t>環境保全活動の実践など</w:t>
                              </w:r>
                            </w:p>
                          </w:txbxContent>
                        </wps:txbx>
                        <wps:bodyPr vertOverflow="overflow" horzOverflow="overflow" wrap="square" lIns="74295" tIns="8890" rIns="74295" bIns="8890" anchor="ctr" upright="1"/>
                      </wps:wsp>
                      <wps:wsp>
                        <wps:cNvPr id="4406" name="オブジェクト 0"/>
                        <wps:cNvSpPr>
                          <a:spLocks noChangeArrowheads="1"/>
                        </wps:cNvSpPr>
                        <wps:spPr>
                          <a:xfrm>
                            <a:off x="1920" y="14308"/>
                            <a:ext cx="1814" cy="1276"/>
                          </a:xfrm>
                          <a:prstGeom prst="roundRect">
                            <a:avLst>
                              <a:gd name="adj" fmla="val 16669"/>
                            </a:avLst>
                          </a:prstGeom>
                          <a:solidFill>
                            <a:srgbClr val="FFFFCC"/>
                          </a:solidFill>
                          <a:ln w="3175">
                            <a:solidFill>
                              <a:schemeClr val="bg1">
                                <a:lumMod val="50000"/>
                              </a:schemeClr>
                            </a:solidFill>
                          </a:ln>
                        </wps:spPr>
                        <wps:txbx>
                          <w:txbxContent>
                            <w:p>
                              <w:pPr>
                                <w:pStyle w:val="0"/>
                                <w:spacing w:line="280" w:lineRule="exact"/>
                                <w:jc w:val="center"/>
                                <w:rPr>
                                  <w:rFonts w:hint="default"/>
                                </w:rPr>
                              </w:pPr>
                              <w:r>
                                <w:rPr>
                                  <w:rFonts w:hint="eastAsia"/>
                                  <w:b w:val="1"/>
                                </w:rPr>
                                <w:t>県民</w:t>
                              </w:r>
                            </w:p>
                            <w:p>
                              <w:pPr>
                                <w:pStyle w:val="0"/>
                                <w:spacing w:line="280" w:lineRule="exact"/>
                                <w:rPr>
                                  <w:rFonts w:hint="default"/>
                                  <w:sz w:val="20"/>
                                </w:rPr>
                              </w:pPr>
                              <w:r>
                                <w:rPr>
                                  <w:rFonts w:hint="eastAsia"/>
                                  <w:sz w:val="20"/>
                                </w:rPr>
                                <w:t>環境保全活動への参加</w:t>
                              </w:r>
                              <w:r>
                                <w:rPr>
                                  <w:rFonts w:hint="default"/>
                                  <w:sz w:val="20"/>
                                </w:rPr>
                                <w:t>など</w:t>
                              </w:r>
                            </w:p>
                          </w:txbxContent>
                        </wps:txbx>
                        <wps:bodyPr vertOverflow="overflow" horzOverflow="overflow" wrap="square" lIns="74295" tIns="8890" rIns="74295" bIns="8890" anchor="ctr" upright="1"/>
                      </wps:wsp>
                    </wpg:wgp>
                  </a:graphicData>
                </a:graphic>
              </wp:anchor>
            </w:drawing>
          </mc:Choice>
          <mc:Fallback>
            <w:pict>
              <v:group id="オブジェクト 0" style="mso-wrap-distance-right:9pt;mso-wrap-distance-bottom:0pt;margin-top:4.84pt;mso-position-vertical-relative:text;mso-position-horizontal-relative:text;position:absolute;height:63.8pt;mso-wrap-distance-top:0pt;width:378.6pt;mso-wrap-distance-left:9pt;margin-left:41pt;z-index:90;" coordsize="7572,1276" coordorigin="1920,14308" o:spid="_x0000_s4402" o:allowincell="t" o:allowoverlap="t">
                <v:roundrect id="オブジェクト 0" style="height:1225;width:1814;top:14342;left:5777;v-text-anchor:middle;position:absolute;" o:spid="_x0000_s4403" filled="t" fillcolor="#ffffcc" stroked="t" strokecolor="#808080 [1612]" strokeweight="0.25pt" o:spt="2" arcsize="11997f">
                  <v:fill/>
                  <v:stroke filltype="solid"/>
                  <v:textbox style="layout-flow:horizontal;" inset="2.0637499999999998mm,0.24694444444444438mm,2.0637499999999998mm,0.24694444444444438mm">
                    <w:txbxContent>
                      <w:p>
                        <w:pPr>
                          <w:pStyle w:val="0"/>
                          <w:spacing w:line="280" w:lineRule="exact"/>
                          <w:jc w:val="center"/>
                          <w:rPr>
                            <w:rFonts w:hint="default"/>
                          </w:rPr>
                        </w:pPr>
                        <w:r>
                          <w:rPr>
                            <w:rFonts w:hint="eastAsia"/>
                            <w:b w:val="1"/>
                          </w:rPr>
                          <w:t>研究機関</w:t>
                        </w:r>
                      </w:p>
                      <w:p>
                        <w:pPr>
                          <w:pStyle w:val="0"/>
                          <w:spacing w:line="280" w:lineRule="exact"/>
                          <w:rPr>
                            <w:rFonts w:hint="default"/>
                            <w:w w:val="90"/>
                            <w:sz w:val="20"/>
                          </w:rPr>
                        </w:pPr>
                        <w:r>
                          <w:rPr>
                            <w:rFonts w:hint="eastAsia"/>
                            <w:w w:val="90"/>
                            <w:sz w:val="20"/>
                          </w:rPr>
                          <w:t>環境問題に関する調査・研究など</w:t>
                        </w:r>
                      </w:p>
                    </w:txbxContent>
                  </v:textbox>
                  <v:imagedata o:title=""/>
                  <w10:wrap type="none" anchorx="text" anchory="text"/>
                </v:roundrect>
                <v:roundrect id="オブジェクト 0" style="height:1242;width:1814;top:14308;left:3874;v-text-anchor:middle;position:absolute;" o:spid="_x0000_s4404" filled="t" fillcolor="#ffffcc" stroked="t" strokecolor="#808080 [1612]" strokeweight="0.25pt" o:spt="2" arcsize="10653f">
                  <v:fill/>
                  <v:stroke filltype="solid"/>
                  <v:textbox style="layout-flow:horizontal;" inset="2.0637499999999998mm,0.24694444444444438mm,2.0637499999999998mm,0.24694444444444438mm">
                    <w:txbxContent>
                      <w:p>
                        <w:pPr>
                          <w:pStyle w:val="0"/>
                          <w:spacing w:line="280" w:lineRule="exact"/>
                          <w:jc w:val="center"/>
                          <w:rPr>
                            <w:rFonts w:hint="default"/>
                          </w:rPr>
                        </w:pPr>
                        <w:r>
                          <w:rPr>
                            <w:rFonts w:hint="eastAsia"/>
                            <w:b w:val="1"/>
                          </w:rPr>
                          <w:t>教育機関</w:t>
                        </w:r>
                      </w:p>
                      <w:p>
                        <w:pPr>
                          <w:pStyle w:val="0"/>
                          <w:spacing w:line="280" w:lineRule="exact"/>
                          <w:rPr>
                            <w:rFonts w:hint="default"/>
                            <w:sz w:val="20"/>
                          </w:rPr>
                        </w:pPr>
                        <w:r>
                          <w:rPr>
                            <w:rFonts w:hint="eastAsia"/>
                            <w:sz w:val="20"/>
                          </w:rPr>
                          <w:t>環境教育の実施など</w:t>
                        </w:r>
                      </w:p>
                    </w:txbxContent>
                  </v:textbox>
                  <v:imagedata o:title=""/>
                  <w10:wrap type="none" anchorx="text" anchory="text"/>
                </v:roundrect>
                <v:roundrect id="オブジェクト 0" style="height:1225;width:1814;top:14342;left:7678;v-text-anchor:middle;position:absolute;" o:spid="_x0000_s4405" filled="t" fillcolor="#ffffcc" stroked="t" strokecolor="#808080 [1612]" strokeweight="0.25pt" o:spt="2" arcsize="9090f">
                  <v:fill/>
                  <v:stroke filltype="solid"/>
                  <v:textbox style="layout-flow:horizontal;" inset="2.0637499999999998mm,0.24694444444444438mm,2.0637499999999998mm,0.24694444444444438mm">
                    <w:txbxContent>
                      <w:p>
                        <w:pPr>
                          <w:pStyle w:val="0"/>
                          <w:spacing w:line="280" w:lineRule="exact"/>
                          <w:jc w:val="center"/>
                          <w:rPr>
                            <w:rFonts w:hint="default"/>
                          </w:rPr>
                        </w:pPr>
                        <w:r>
                          <w:rPr>
                            <w:rFonts w:hint="eastAsia"/>
                            <w:b w:val="1"/>
                          </w:rPr>
                          <w:t>事業者</w:t>
                        </w:r>
                      </w:p>
                      <w:p>
                        <w:pPr>
                          <w:pStyle w:val="0"/>
                          <w:spacing w:line="280" w:lineRule="exact"/>
                          <w:rPr>
                            <w:rFonts w:hint="default"/>
                            <w:sz w:val="20"/>
                          </w:rPr>
                        </w:pPr>
                        <w:r>
                          <w:rPr>
                            <w:rFonts w:hint="eastAsia"/>
                            <w:sz w:val="20"/>
                          </w:rPr>
                          <w:t>環境保全活動の実践など</w:t>
                        </w:r>
                      </w:p>
                    </w:txbxContent>
                  </v:textbox>
                  <v:imagedata o:title=""/>
                  <w10:wrap type="none" anchorx="text" anchory="text"/>
                </v:roundrect>
                <v:roundrect id="オブジェクト 0" style="height:1276;width:1814;top:14308;left:1920;v-text-anchor:middle;position:absolute;" o:spid="_x0000_s4406" filled="t" fillcolor="#ffffcc" stroked="t" strokecolor="#808080 [1612]" strokeweight="0.25pt" o:spt="2" arcsize="10926f">
                  <v:fill/>
                  <v:stroke filltype="solid"/>
                  <v:textbox style="layout-flow:horizontal;" inset="2.0637499999999998mm,0.24694444444444438mm,2.0637499999999998mm,0.24694444444444438mm">
                    <w:txbxContent>
                      <w:p>
                        <w:pPr>
                          <w:pStyle w:val="0"/>
                          <w:spacing w:line="280" w:lineRule="exact"/>
                          <w:jc w:val="center"/>
                          <w:rPr>
                            <w:rFonts w:hint="default"/>
                          </w:rPr>
                        </w:pPr>
                        <w:r>
                          <w:rPr>
                            <w:rFonts w:hint="eastAsia"/>
                            <w:b w:val="1"/>
                          </w:rPr>
                          <w:t>県民</w:t>
                        </w:r>
                      </w:p>
                      <w:p>
                        <w:pPr>
                          <w:pStyle w:val="0"/>
                          <w:spacing w:line="280" w:lineRule="exact"/>
                          <w:rPr>
                            <w:rFonts w:hint="default"/>
                            <w:sz w:val="20"/>
                          </w:rPr>
                        </w:pPr>
                        <w:r>
                          <w:rPr>
                            <w:rFonts w:hint="eastAsia"/>
                            <w:sz w:val="20"/>
                          </w:rPr>
                          <w:t>環境保全活動への参加</w:t>
                        </w:r>
                        <w:r>
                          <w:rPr>
                            <w:rFonts w:hint="default"/>
                            <w:sz w:val="20"/>
                          </w:rPr>
                          <w:t>など</w:t>
                        </w:r>
                      </w:p>
                    </w:txbxContent>
                  </v:textbox>
                  <v:imagedata o:title=""/>
                  <w10:wrap type="none" anchorx="text" anchory="text"/>
                </v:roundrect>
                <w10:wrap type="none" anchorx="text" anchory="text"/>
              </v:group>
            </w:pict>
          </mc:Fallback>
        </mc:AlternateContent>
      </w: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p>
    <w:p>
      <w:pPr>
        <w:pStyle w:val="0"/>
        <w:rPr>
          <w:rFonts w:hint="default"/>
          <w:color w:val="000000" w:themeColor="text1"/>
        </w:rPr>
      </w:pPr>
      <w:r>
        <w:rPr>
          <w:rFonts w:hint="eastAsia"/>
        </w:rPr>
        <mc:AlternateContent>
          <mc:Choice Requires="wps">
            <w:drawing>
              <wp:anchor distT="0" distB="0" distL="114300" distR="114300" simplePos="0" relativeHeight="95" behindDoc="0" locked="0" layoutInCell="1" hidden="0" allowOverlap="1">
                <wp:simplePos x="0" y="0"/>
                <wp:positionH relativeFrom="margin">
                  <wp:posOffset>4700905</wp:posOffset>
                </wp:positionH>
                <wp:positionV relativeFrom="paragraph">
                  <wp:posOffset>147320</wp:posOffset>
                </wp:positionV>
                <wp:extent cx="1377950" cy="325755"/>
                <wp:effectExtent l="0" t="0" r="635" b="635"/>
                <wp:wrapNone/>
                <wp:docPr id="4407" name="テキスト ボックス 4767"/>
                <a:graphic xmlns:a="http://schemas.openxmlformats.org/drawingml/2006/main">
                  <a:graphicData uri="http://schemas.microsoft.com/office/word/2010/wordprocessingShape">
                    <wps:wsp>
                      <wps:cNvPr id="4407" name="テキスト ボックス 4767"/>
                      <wps:cNvSpPr txBox="1"/>
                      <wps:spPr>
                        <a:xfrm>
                          <a:off x="0" y="0"/>
                          <a:ext cx="1377950" cy="325755"/>
                        </a:xfrm>
                        <a:prstGeom prst="rect">
                          <a:avLst/>
                        </a:prstGeom>
                        <a:noFill/>
                        <a:ln w="6350">
                          <a:noFill/>
                        </a:ln>
                      </wps:spPr>
                      <wps:txbx>
                        <w:txbxContent>
                          <w:p>
                            <w:pPr>
                              <w:pStyle w:val="0"/>
                              <w:rPr>
                                <w:rFonts w:hint="default"/>
                                <w:sz w:val="20"/>
                              </w:rPr>
                            </w:pPr>
                            <w:r>
                              <w:rPr>
                                <w:rFonts w:hint="eastAsia"/>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767" style="mso-wrap-distance-right:9pt;mso-wrap-distance-bottom:0pt;margin-top:11.6pt;mso-position-vertical-relative:text;mso-position-horizontal-relative:margin;v-text-anchor:top;position:absolute;height:25.65pt;mso-wrap-distance-top:0pt;width:108.5pt;mso-wrap-distance-left:9pt;margin-left:370.15pt;z-index:95;" o:spid="_x0000_s4407" o:allowincell="t" o:allowoverlap="t" filled="f" stroked="f" strokeweight="0.5pt" o:spt="202" type="#_x0000_t202">
                <v:fill/>
                <v:textbox style="layout-flow:horizontal;">
                  <w:txbxContent>
                    <w:p>
                      <w:pPr>
                        <w:pStyle w:val="0"/>
                        <w:rPr>
                          <w:rFonts w:hint="default"/>
                          <w:sz w:val="20"/>
                        </w:rPr>
                      </w:pPr>
                      <w:r>
                        <w:rPr>
                          <w:rFonts w:hint="eastAsia"/>
                          <w:sz w:val="20"/>
                        </w:rPr>
                        <w:t>資料：高知県作成</w:t>
                      </w:r>
                    </w:p>
                  </w:txbxContent>
                </v:textbox>
                <v:imagedata o:title=""/>
                <w10:wrap type="none" anchorx="margin" anchory="text"/>
              </v:shape>
            </w:pict>
          </mc:Fallback>
        </mc:AlternateContent>
      </w:r>
      <w:r>
        <w:rPr>
          <w:rFonts w:hint="eastAsia"/>
          <w:color w:val="000000" w:themeColor="text1"/>
        </w:rPr>
        <w:br w:type="page"/>
      </w:r>
    </w:p>
    <w:p>
      <w:pPr>
        <w:pStyle w:val="0"/>
        <w:spacing w:line="520" w:lineRule="exact"/>
        <w:rPr>
          <w:rFonts w:hint="default" w:ascii="メイリオ" w:hAnsi="メイリオ" w:eastAsia="メイリオ"/>
          <w:color w:val="000000" w:themeColor="text1"/>
        </w:rPr>
      </w:pPr>
      <w:r>
        <w:rPr>
          <w:rFonts w:hint="eastAsia" w:ascii="メイリオ" w:hAnsi="メイリオ" w:eastAsia="メイリオ"/>
          <w:b w:val="1"/>
          <w:color w:val="000000" w:themeColor="text1"/>
        </w:rPr>
        <mc:AlternateContent>
          <mc:Choice Requires="wps">
            <w:drawing>
              <wp:anchor distT="0" distB="0" distL="114300" distR="114300" simplePos="0" relativeHeight="37" behindDoc="0" locked="0" layoutInCell="1" hidden="0" allowOverlap="1">
                <wp:simplePos x="0" y="0"/>
                <wp:positionH relativeFrom="margin">
                  <wp:posOffset>1788160</wp:posOffset>
                </wp:positionH>
                <wp:positionV relativeFrom="paragraph">
                  <wp:posOffset>3810</wp:posOffset>
                </wp:positionV>
                <wp:extent cx="2730500" cy="325755"/>
                <wp:effectExtent l="0" t="0" r="635" b="635"/>
                <wp:wrapSquare wrapText="bothSides"/>
                <wp:docPr id="4408" name="テキスト ボックス 4768"/>
                <a:graphic xmlns:a="http://schemas.openxmlformats.org/drawingml/2006/main">
                  <a:graphicData uri="http://schemas.microsoft.com/office/word/2010/wordprocessingShape">
                    <wps:wsp>
                      <wps:cNvPr id="4408" name="テキスト ボックス 4768"/>
                      <wps:cNvSpPr txBox="1"/>
                      <wps:spPr>
                        <a:xfrm>
                          <a:off x="0" y="0"/>
                          <a:ext cx="2730500" cy="325755"/>
                        </a:xfrm>
                        <a:prstGeom prst="rect">
                          <a:avLst/>
                        </a:prstGeom>
                        <a:noFill/>
                        <a:ln w="6350">
                          <a:noFill/>
                        </a:ln>
                      </wps:spPr>
                      <wps:txbx>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color w:val="000000" w:themeColor="text1"/>
                                <w:sz w:val="20"/>
                              </w:rPr>
                              <w:t>60</w:t>
                            </w:r>
                            <w:r>
                              <w:rPr>
                                <w:rFonts w:hint="eastAsia"/>
                                <w:sz w:val="20"/>
                              </w:rPr>
                              <w:t>　単年度の計画進行スケジュール</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768" style="mso-wrap-distance-right:9pt;mso-wrap-distance-bottom:0pt;margin-top:0.3pt;mso-position-vertical-relative:text;mso-position-horizontal-relative:margin;v-text-anchor:top;position:absolute;mso-wrap-mode:square;height:25.65pt;mso-wrap-distance-top:0pt;width:215pt;mso-wrap-distance-left:9pt;margin-left:140.80000000000001pt;z-index:37;" o:spid="_x0000_s4408" o:allowincell="t" o:allowoverlap="t" filled="f" stroked="f" strokeweight="0.5pt" o:spt="202" type="#_x0000_t202">
                <v:fill/>
                <v:textbox style="layout-flow:horizontal;">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color w:val="000000" w:themeColor="text1"/>
                          <w:sz w:val="20"/>
                        </w:rPr>
                        <w:t>60</w:t>
                      </w:r>
                      <w:r>
                        <w:rPr>
                          <w:rFonts w:hint="eastAsia"/>
                          <w:sz w:val="20"/>
                        </w:rPr>
                        <w:t>　単年度の計画進行スケジュール</w:t>
                      </w:r>
                    </w:p>
                  </w:txbxContent>
                </v:textbox>
                <v:imagedata o:title=""/>
                <w10:wrap type="square" side="both" anchorx="margin" anchory="text"/>
              </v:shape>
            </w:pict>
          </mc:Fallback>
        </mc:AlternateContent>
      </w:r>
    </w:p>
    <w:tbl>
      <w:tblPr>
        <w:tblStyle w:val="59"/>
        <w:tblW w:w="9628" w:type="dxa"/>
        <w:tblInd w:w="0" w:type="dxa"/>
        <w:tblBorders>
          <w:top w:val="single" w:color="auto" w:sz="4" w:space="0"/>
          <w:left w:val="single" w:color="auto" w:sz="4" w:space="0"/>
          <w:bottom w:val="single" w:color="auto" w:sz="4" w:space="0"/>
          <w:right w:val="single" w:color="auto" w:sz="4" w:space="0"/>
          <w:insideH w:val="dashed" w:color="auto" w:sz="4" w:space="0"/>
          <w:insideV w:val="dashed" w:color="auto" w:sz="4" w:space="0"/>
        </w:tblBorders>
        <w:tblLayout w:type="fixed"/>
        <w:tblCellMar>
          <w:left w:w="28" w:type="dxa"/>
          <w:right w:w="28" w:type="dxa"/>
        </w:tblCellMar>
        <w:tblLook w:firstRow="1" w:lastRow="0" w:firstColumn="1" w:lastColumn="0" w:noHBand="0" w:noVBand="1" w:val="04A0"/>
      </w:tblPr>
      <w:tblGrid>
        <w:gridCol w:w="804"/>
        <w:gridCol w:w="803"/>
        <w:gridCol w:w="803"/>
        <w:gridCol w:w="802"/>
        <w:gridCol w:w="802"/>
        <w:gridCol w:w="802"/>
        <w:gridCol w:w="802"/>
        <w:gridCol w:w="802"/>
        <w:gridCol w:w="802"/>
        <w:gridCol w:w="802"/>
        <w:gridCol w:w="802"/>
        <w:gridCol w:w="802"/>
      </w:tblGrid>
      <w:tr>
        <w:trPr>
          <w:trHeight w:val="514" w:hRule="atLeast"/>
        </w:trPr>
        <w:tc>
          <w:tcPr>
            <w:tcW w:w="804"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４月</w:t>
            </w:r>
          </w:p>
        </w:tc>
        <w:tc>
          <w:tcPr>
            <w:tcW w:w="803"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５月</w:t>
            </w:r>
          </w:p>
        </w:tc>
        <w:tc>
          <w:tcPr>
            <w:tcW w:w="803"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６月</w:t>
            </w:r>
          </w:p>
        </w:tc>
        <w:tc>
          <w:tcPr>
            <w:tcW w:w="802"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７月</w:t>
            </w:r>
          </w:p>
        </w:tc>
        <w:tc>
          <w:tcPr>
            <w:tcW w:w="802"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８月</w:t>
            </w:r>
          </w:p>
        </w:tc>
        <w:tc>
          <w:tcPr>
            <w:tcW w:w="802"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９月</w:t>
            </w:r>
          </w:p>
        </w:tc>
        <w:tc>
          <w:tcPr>
            <w:tcW w:w="802"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1</w:t>
            </w:r>
            <w:r>
              <w:rPr>
                <w:rFonts w:hint="default" w:ascii="HG丸ｺﾞｼｯｸM-PRO" w:hAnsi="HG丸ｺﾞｼｯｸM-PRO"/>
                <w:color w:val="000000" w:themeColor="text1"/>
              </w:rPr>
              <w:t>0</w:t>
            </w:r>
            <w:r>
              <w:rPr>
                <w:rFonts w:hint="eastAsia" w:ascii="HG丸ｺﾞｼｯｸM-PRO" w:hAnsi="HG丸ｺﾞｼｯｸM-PRO"/>
                <w:color w:val="000000" w:themeColor="text1"/>
              </w:rPr>
              <w:t>月</w:t>
            </w:r>
          </w:p>
        </w:tc>
        <w:tc>
          <w:tcPr>
            <w:tcW w:w="802"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1</w:t>
            </w:r>
            <w:r>
              <w:rPr>
                <w:rFonts w:hint="default" w:ascii="HG丸ｺﾞｼｯｸM-PRO" w:hAnsi="HG丸ｺﾞｼｯｸM-PRO"/>
                <w:color w:val="000000" w:themeColor="text1"/>
              </w:rPr>
              <w:t>1</w:t>
            </w:r>
            <w:r>
              <w:rPr>
                <w:rFonts w:hint="eastAsia" w:ascii="HG丸ｺﾞｼｯｸM-PRO" w:hAnsi="HG丸ｺﾞｼｯｸM-PRO"/>
                <w:color w:val="000000" w:themeColor="text1"/>
              </w:rPr>
              <w:t>月</w:t>
            </w:r>
          </w:p>
        </w:tc>
        <w:tc>
          <w:tcPr>
            <w:tcW w:w="802"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12</w:t>
            </w:r>
            <w:r>
              <w:rPr>
                <w:rFonts w:hint="eastAsia" w:ascii="HG丸ｺﾞｼｯｸM-PRO" w:hAnsi="HG丸ｺﾞｼｯｸM-PRO"/>
                <w:color w:val="000000" w:themeColor="text1"/>
              </w:rPr>
              <w:t>月</w:t>
            </w:r>
          </w:p>
        </w:tc>
        <w:tc>
          <w:tcPr>
            <w:tcW w:w="802"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１月</w:t>
            </w:r>
          </w:p>
        </w:tc>
        <w:tc>
          <w:tcPr>
            <w:tcW w:w="802"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２月</w:t>
            </w:r>
          </w:p>
        </w:tc>
        <w:tc>
          <w:tcPr>
            <w:tcW w:w="802"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３月</w:t>
            </w:r>
          </w:p>
        </w:tc>
      </w:tr>
      <w:tr>
        <w:trPr>
          <w:trHeight w:val="5354" w:hRule="atLeast"/>
        </w:trPr>
        <w:tc>
          <w:tcPr>
            <w:tcW w:w="804"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eastAsia"/>
                <w:color w:val="000000" w:themeColor="text1"/>
              </w:rPr>
              <mc:AlternateContent>
                <mc:Choice Requires="wpg">
                  <w:drawing>
                    <wp:anchor distT="0" distB="0" distL="114300" distR="114300" simplePos="0" relativeHeight="41" behindDoc="0" locked="0" layoutInCell="1" hidden="0" allowOverlap="1">
                      <wp:simplePos x="0" y="0"/>
                      <wp:positionH relativeFrom="column">
                        <wp:posOffset>1905</wp:posOffset>
                      </wp:positionH>
                      <wp:positionV relativeFrom="paragraph">
                        <wp:posOffset>638810</wp:posOffset>
                      </wp:positionV>
                      <wp:extent cx="6061075" cy="2210435"/>
                      <wp:effectExtent l="635" t="635" r="29845" b="10795"/>
                      <wp:wrapNone/>
                      <wp:docPr id="4409" name="オブジェクト 0"/>
                      <a:graphic xmlns:a="http://schemas.openxmlformats.org/drawingml/2006/main">
                        <a:graphicData uri="http://schemas.microsoft.com/office/word/2010/wordprocessingGroup">
                          <wpg:wgp>
                            <wpg:cNvGrpSpPr/>
                            <wpg:grpSpPr>
                              <a:xfrm>
                                <a:off x="0" y="0"/>
                                <a:ext cx="6061075" cy="2210435"/>
                                <a:chOff x="1072" y="3733"/>
                                <a:chExt cx="9545" cy="3481"/>
                              </a:xfrm>
                            </wpg:grpSpPr>
                            <wpg:grpSp>
                              <wpg:cNvGrpSpPr/>
                              <wpg:grpSpPr>
                                <a:xfrm>
                                  <a:off x="1586" y="3733"/>
                                  <a:ext cx="9031" cy="3481"/>
                                  <a:chOff x="-48560" y="-37586"/>
                                  <a:chExt cx="5734647" cy="2210191"/>
                                </a:xfrm>
                              </wpg:grpSpPr>
                              <wpg:grpSp>
                                <wpg:cNvGrpSpPr/>
                                <wpg:grpSpPr>
                                  <a:xfrm>
                                    <a:off x="-48560" y="-37586"/>
                                    <a:ext cx="5734647" cy="2210191"/>
                                    <a:chOff x="-48560" y="-37586"/>
                                    <a:chExt cx="5734647" cy="2210191"/>
                                  </a:xfrm>
                                </wpg:grpSpPr>
                                <wps:wsp>
                                  <wps:cNvPr id="4412" name="矢印: 五方向 1439"/>
                                  <wps:cNvSpPr/>
                                  <wps:spPr>
                                    <a:xfrm flipH="1">
                                      <a:off x="-48560" y="1781727"/>
                                      <a:ext cx="5135211" cy="391117"/>
                                    </a:xfrm>
                                    <a:prstGeom prst="homePlate">
                                      <a:avLst>
                                        <a:gd name="adj" fmla="val 0"/>
                                      </a:avLst>
                                    </a:prstGeom>
                                    <a:solidFill>
                                      <a:srgbClr val="CCFFFF"/>
                                    </a:solidFill>
                                    <a:ln w="19050" cmpd="sng">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spacing w:line="240" w:lineRule="exact"/>
                                          <w:jc w:val="center"/>
                                          <w:rPr>
                                            <w:rFonts w:hint="default" w:ascii="メイリオ" w:hAnsi="メイリオ" w:eastAsia="メイリオ"/>
                                            <w:b w:val="1"/>
                                            <w:color w:val="000000" w:themeColor="text1"/>
                                            <w:sz w:val="20"/>
                                          </w:rPr>
                                        </w:pPr>
                                        <w:r>
                                          <w:rPr>
                                            <w:rFonts w:hint="default" w:ascii="メイリオ" w:hAnsi="メイリオ" w:eastAsia="メイリオ"/>
                                            <w:b w:val="1"/>
                                            <w:color w:val="000000" w:themeColor="text1"/>
                                            <w:sz w:val="20"/>
                                          </w:rPr>
                                          <w:t>Action</w:t>
                                        </w:r>
                                      </w:p>
                                      <w:p>
                                        <w:pPr>
                                          <w:pStyle w:val="0"/>
                                          <w:spacing w:line="240" w:lineRule="exact"/>
                                          <w:jc w:val="center"/>
                                          <w:rPr>
                                            <w:rFonts w:hint="default"/>
                                            <w:color w:val="000000" w:themeColor="text1"/>
                                            <w:sz w:val="18"/>
                                          </w:rPr>
                                        </w:pPr>
                                        <w:r>
                                          <w:rPr>
                                            <w:rFonts w:hint="eastAsia"/>
                                            <w:color w:val="000000" w:themeColor="text1"/>
                                            <w:sz w:val="18"/>
                                          </w:rPr>
                                          <w:t>・新たな取組の提案に帯する検討　・次年度に向けた計画の策定　・予算要求</w:t>
                                        </w:r>
                                      </w:p>
                                    </w:txbxContent>
                                  </wps:txbx>
                                  <wps:bodyPr rot="0" vertOverflow="overflow" horzOverflow="overflow" wrap="square" lIns="36000" tIns="36000" rIns="36000" bIns="36000" numCol="1" spcCol="0" rtlCol="0" fromWordArt="0" anchor="ctr" anchorCtr="0" forceAA="0" compatLnSpc="1"/>
                                </wps:wsp>
                                <wps:wsp>
                                  <wps:cNvPr id="4413" name="矢印: U ターン 1440"/>
                                  <wps:cNvSpPr/>
                                  <wps:spPr>
                                    <a:xfrm rot="5400000">
                                      <a:off x="4190688" y="676547"/>
                                      <a:ext cx="2209000" cy="780733"/>
                                    </a:xfrm>
                                    <a:prstGeom prst="uturnArrow">
                                      <a:avLst>
                                        <a:gd name="adj1" fmla="val 50000"/>
                                        <a:gd name="adj2" fmla="val 25000"/>
                                        <a:gd name="adj3" fmla="val 0"/>
                                        <a:gd name="adj4" fmla="val 24452"/>
                                        <a:gd name="adj5" fmla="val 85936"/>
                                      </a:avLst>
                                    </a:prstGeom>
                                    <a:solidFill>
                                      <a:srgbClr val="CCFFFF"/>
                                    </a:solidFill>
                                    <a:ln w="19050" cmpd="sng">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g:grpSp>
                              <wps:wsp>
                                <wps:cNvPr id="4414" name="テキスト ボックス 1428"/>
                                <wps:cNvSpPr txBox="1"/>
                                <wps:spPr>
                                  <a:xfrm>
                                    <a:off x="4957263" y="1790442"/>
                                    <a:ext cx="279398" cy="372069"/>
                                  </a:xfrm>
                                  <a:prstGeom prst="rect">
                                    <a:avLst/>
                                  </a:prstGeom>
                                  <a:solidFill>
                                    <a:srgbClr val="CCFFFF"/>
                                  </a:solidFill>
                                  <a:ln w="19050" cmpd="sng">
                                    <a:noFill/>
                                  </a:ln>
                                </wps:spPr>
                                <wps:txbx>
                                  <w:txbxContent>
                                    <w:p>
                                      <w:pPr>
                                        <w:pStyle w:val="0"/>
                                        <w:spacing w:line="240" w:lineRule="exact"/>
                                        <w:jc w:val="center"/>
                                        <w:rPr>
                                          <w:rFonts w:hint="default"/>
                                          <w:color w:val="000000" w:themeColor="text1"/>
                                          <w:sz w:val="18"/>
                                        </w:rPr>
                                      </w:pPr>
                                    </w:p>
                                  </w:txbxContent>
                                </wps:txbx>
                                <wps:bodyPr rot="0" vertOverflow="overflow" horzOverflow="overflow" wrap="square" lIns="36000" tIns="36000" rIns="36000" bIns="36000" numCol="1" spcCol="0" rtlCol="0" fromWordArt="0" anchor="ctr" anchorCtr="0" forceAA="0" compatLnSpc="1"/>
                              </wps:wsp>
                            </wpg:grpSp>
                            <wpg:grpSp>
                              <wpg:cNvGrpSpPr/>
                              <wpg:grpSpPr>
                                <a:xfrm>
                                  <a:off x="1072" y="4390"/>
                                  <a:ext cx="1437" cy="2821"/>
                                  <a:chOff x="1072" y="4390"/>
                                  <a:chExt cx="1437" cy="2821"/>
                                </a:xfrm>
                              </wpg:grpSpPr>
                              <wps:wsp>
                                <wps:cNvPr id="4416" name="矢印: 折線 1560"/>
                                <wps:cNvSpPr/>
                                <wps:spPr>
                                  <a:xfrm rot="16200000">
                                    <a:off x="269" y="5193"/>
                                    <a:ext cx="2821" cy="1215"/>
                                  </a:xfrm>
                                  <a:prstGeom prst="bentArrow">
                                    <a:avLst>
                                      <a:gd name="adj1" fmla="val 50533"/>
                                      <a:gd name="adj2" fmla="val 26261"/>
                                      <a:gd name="adj3" fmla="val 50000"/>
                                      <a:gd name="adj4" fmla="val 21678"/>
                                    </a:avLst>
                                  </a:prstGeom>
                                  <a:solidFill>
                                    <a:srgbClr val="CCFFFF"/>
                                  </a:solidFill>
                                  <a:ln w="19050" cmpd="sng">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4417" name="テキスト ボックス 1428"/>
                                <wps:cNvSpPr txBox="1"/>
                                <wps:spPr>
                                  <a:xfrm>
                                    <a:off x="1869" y="6612"/>
                                    <a:ext cx="640" cy="586"/>
                                  </a:xfrm>
                                  <a:prstGeom prst="rect">
                                    <a:avLst/>
                                  </a:prstGeom>
                                  <a:solidFill>
                                    <a:srgbClr val="CCFFFF"/>
                                  </a:solidFill>
                                  <a:ln w="19050" cmpd="sng">
                                    <a:noFill/>
                                  </a:ln>
                                </wps:spPr>
                                <wps:txbx>
                                  <w:txbxContent>
                                    <w:p>
                                      <w:pPr>
                                        <w:pStyle w:val="0"/>
                                        <w:spacing w:line="240" w:lineRule="exact"/>
                                        <w:jc w:val="center"/>
                                        <w:rPr>
                                          <w:rFonts w:hint="default"/>
                                          <w:color w:val="000000" w:themeColor="text1"/>
                                          <w:sz w:val="18"/>
                                        </w:rPr>
                                      </w:pPr>
                                    </w:p>
                                  </w:txbxContent>
                                </wps:txbx>
                                <wps:bodyPr rot="0" vertOverflow="overflow" horzOverflow="overflow" wrap="square" lIns="36000" tIns="36000" rIns="36000" bIns="36000" numCol="1" spcCol="0" rtlCol="0" fromWordArt="0" anchor="ctr" anchorCtr="0" forceAA="0" compatLnSpc="1"/>
                              </wps:wsp>
                            </wpg:grpSp>
                          </wpg:wgp>
                        </a:graphicData>
                      </a:graphic>
                    </wp:anchor>
                  </w:drawing>
                </mc:Choice>
                <mc:Fallback>
                  <w:pict>
                    <v:group id="オブジェクト 0" style="mso-wrap-distance-right:9pt;mso-wrap-distance-bottom:0pt;margin-top:50.3pt;mso-position-vertical-relative:text;mso-position-horizontal-relative:text;position:absolute;height:174.05pt;mso-wrap-distance-top:0pt;width:477.25pt;mso-wrap-distance-left:9pt;margin-left:0.15pt;z-index:41;" coordsize="9545,3481" coordorigin="1072,3733" o:spid="_x0000_s4409" o:allowincell="t" o:allowoverlap="t">
                      <v:group id="_x0000_s4410" style="height:3481;width:9031;top:3733;left:1586;position:absolute;" coordsize="5734647,2210191" coordorigin="-48560,-37586">
                        <v:group id="_x0000_s4411" style="height:2210191;width:5734647;top:-37586;left:-48560;position:absolute;" coordsize="5734647,2210191" coordorigin="-48560,-37586">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1439" style="height:391117;width:5135211;flip:x;top:1781727;left:-48560;v-text-anchor:middle;position:absolute;" o:spid="_x0000_s4412" filled="t" fillcolor="#ccffff" stroked="t" strokecolor="#808080 [1612]" strokeweight="1.5pt" o:spt="15" type="#_x0000_t15" adj="21600">
                            <v:fill/>
                            <v:stroke linestyle="single" miterlimit="8" endcap="flat" dashstyle="solid" filltype="solid"/>
                            <v:textbox style="layout-flow:horizontal;" inset="0.99999999999999978mm,0.99999999999999978mm,0.99999999999999978mm,0.99999999999999978mm">
                              <w:txbxContent>
                                <w:p>
                                  <w:pPr>
                                    <w:pStyle w:val="0"/>
                                    <w:spacing w:line="240" w:lineRule="exact"/>
                                    <w:jc w:val="center"/>
                                    <w:rPr>
                                      <w:rFonts w:hint="default" w:ascii="メイリオ" w:hAnsi="メイリオ" w:eastAsia="メイリオ"/>
                                      <w:b w:val="1"/>
                                      <w:color w:val="000000" w:themeColor="text1"/>
                                      <w:sz w:val="20"/>
                                    </w:rPr>
                                  </w:pPr>
                                  <w:r>
                                    <w:rPr>
                                      <w:rFonts w:hint="default" w:ascii="メイリオ" w:hAnsi="メイリオ" w:eastAsia="メイリオ"/>
                                      <w:b w:val="1"/>
                                      <w:color w:val="000000" w:themeColor="text1"/>
                                      <w:sz w:val="20"/>
                                    </w:rPr>
                                    <w:t>Action</w:t>
                                  </w:r>
                                </w:p>
                                <w:p>
                                  <w:pPr>
                                    <w:pStyle w:val="0"/>
                                    <w:spacing w:line="240" w:lineRule="exact"/>
                                    <w:jc w:val="center"/>
                                    <w:rPr>
                                      <w:rFonts w:hint="default"/>
                                      <w:color w:val="000000" w:themeColor="text1"/>
                                      <w:sz w:val="18"/>
                                    </w:rPr>
                                  </w:pPr>
                                  <w:r>
                                    <w:rPr>
                                      <w:rFonts w:hint="eastAsia"/>
                                      <w:color w:val="000000" w:themeColor="text1"/>
                                      <w:sz w:val="18"/>
                                    </w:rPr>
                                    <w:t>・新たな取組の提案に帯する検討　・次年度に向けた計画の策定　・予算要求</w:t>
                                  </w:r>
                                </w:p>
                              </w:txbxContent>
                            </v:textbox>
                            <v:imagedata o:title=""/>
                            <w10:wrap type="none" anchorx="text" anchory="text"/>
                          </v:shape>
                          <v:shape id="矢印: U ターン 1440" style="height:780733;width:2209000;top:676547;left:4190688;position:absolute;rotation:90;" coordsize="21600,21600" o:spid="_x0000_s4413" filled="t" fillcolor="#ccffff" stroked="t" strokecolor="#808080 [1612]" strokeweight="1.5pt" o:spt="0" path="m0,21600l0,21600l0,5282c0,2365,2365,0,5282,0l16318,0c19235,0,21600,2365,21600,5282c21600,5282,21600,5282,21600,5282l21600,18562l21600,18562l16200,18562l10800,18562l10800,18562l10800,10800l10800,10800l10800,10800l10800,10800l10800,21600xe">
                            <v:path textboxrect="0,0,21600,21600" o:connecttype="custom" o:connectlocs="10800,18562;16200,18562;21600,18562;10800,0;5400,21600" o:connectangles="90,90,0,270,90"/>
                            <v:fill/>
                            <v:stroke linestyle="single" miterlimit="8" joinstyle="miter" dashstyle="solid" filltype="solid"/>
                            <v:textbox style="layout-flow:horizontal;"/>
                            <v:imagedata o:title=""/>
                            <w10:wrap type="none" anchorx="text" anchory="text"/>
                          </v:shape>
                          <w10:wrap type="none" anchorx="text" anchory="text"/>
                        </v:group>
                        <v:shapetype id="_x0000_t202" coordsize="21600,21600" o:spt="202" path="m,l,21600r21600,l21600,xe">
                          <v:stroke joinstyle="miter"/>
                          <v:path gradientshapeok="t" o:connecttype="rect"/>
                        </v:shapetype>
                        <v:shape id="テキスト ボックス 1428" style="height:372069;width:279398;top:1790442;left:4957263;v-text-anchor:middle;position:absolute;" o:spid="_x0000_s4414" filled="t" fillcolor="#ccffff" stroked="f" strokeweight="1.5pt" o:spt="202" type="#_x0000_t202">
                          <v:fill/>
                          <v:stroke linestyle="single"/>
                          <v:textbox style="layout-flow:horizontal;" inset="0.99999999999999978mm,0.99999999999999978mm,0.99999999999999978mm,0.99999999999999978mm">
                            <w:txbxContent>
                              <w:p>
                                <w:pPr>
                                  <w:pStyle w:val="0"/>
                                  <w:spacing w:line="240" w:lineRule="exact"/>
                                  <w:jc w:val="center"/>
                                  <w:rPr>
                                    <w:rFonts w:hint="default"/>
                                    <w:color w:val="000000" w:themeColor="text1"/>
                                    <w:sz w:val="18"/>
                                  </w:rPr>
                                </w:pPr>
                              </w:p>
                            </w:txbxContent>
                          </v:textbox>
                          <v:imagedata o:title=""/>
                          <w10:wrap type="none" anchorx="text" anchory="text"/>
                        </v:shape>
                        <w10:wrap type="none" anchorx="text" anchory="text"/>
                      </v:group>
                      <v:group id="_x0000_s4415" style="height:2821;width:1437;top:4390;left:1072;position:absolute;" coordsize="1437,2821" coordorigin="1072,4390">
                        <v:shape id="矢印: 折線 1560" style="height:1215;width:2821;top:5193;left:269;position:absolute;rotation:270;" coordsize="21600,21600" o:spid="_x0000_s4416" filled="t" fillcolor="#ccffff" stroked="t" strokecolor="#808080 [1612]" strokeweight="1.5pt" o:spt="0" path="m0,21600l0,21600l0,4897c0,2311,2096,215,4682,215l10800,215l10800,0l21600,5672l10800,11345l10800,11130l10915,11130l10915,11130l10915,21600xe">
                          <v:path textboxrect="0,0,21600,21600" o:connecttype="custom" o:connectlocs="10800,0;10800,11345;5458,21600;21600,5672" o:connectangles="270,90,90,0"/>
                          <v:fill/>
                          <v:stroke linestyle="single" miterlimit="8" joinstyle="miter" dashstyle="solid" filltype="solid"/>
                          <v:textbox style="layout-flow:horizontal;"/>
                          <v:imagedata o:title=""/>
                          <w10:wrap type="none" anchorx="text" anchory="text"/>
                        </v:shape>
                        <v:shape id="テキスト ボックス 1428" style="height:586;width:640;top:6612;left:1869;v-text-anchor:middle;position:absolute;" o:spid="_x0000_s4417" filled="t" fillcolor="#ccffff" stroked="f" strokeweight="1.5pt" o:spt="202" type="#_x0000_t202">
                          <v:fill/>
                          <v:stroke linestyle="single"/>
                          <v:textbox style="layout-flow:horizontal;" inset="0.99999999999999978mm,0.99999999999999978mm,0.99999999999999978mm,0.99999999999999978mm">
                            <w:txbxContent>
                              <w:p>
                                <w:pPr>
                                  <w:pStyle w:val="0"/>
                                  <w:spacing w:line="240" w:lineRule="exact"/>
                                  <w:jc w:val="center"/>
                                  <w:rPr>
                                    <w:rFonts w:hint="default"/>
                                    <w:color w:val="000000" w:themeColor="text1"/>
                                    <w:sz w:val="18"/>
                                  </w:rPr>
                                </w:pPr>
                              </w:p>
                            </w:txbxContent>
                          </v:textbox>
                          <v:imagedata o:title=""/>
                          <w10:wrap type="none" anchorx="text" anchory="text"/>
                        </v:shape>
                        <w10:wrap type="none" anchorx="text" anchory="text"/>
                      </v:group>
                      <w10:wrap type="none" anchorx="text" anchory="text"/>
                    </v:group>
                  </w:pict>
                </mc:Fallback>
              </mc:AlternateContent>
            </w:r>
          </w:p>
        </w:tc>
        <w:tc>
          <w:tcPr>
            <w:tcW w:w="803"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default"/>
                <w:color w:val="000000" w:themeColor="text1"/>
              </w:rPr>
              <mc:AlternateContent>
                <mc:Choice Requires="wps">
                  <w:drawing>
                    <wp:anchor distT="0" distB="0" distL="114300" distR="114300" simplePos="0" relativeHeight="21" behindDoc="0" locked="0" layoutInCell="1" hidden="0" allowOverlap="1">
                      <wp:simplePos x="0" y="0"/>
                      <wp:positionH relativeFrom="column">
                        <wp:posOffset>-508635</wp:posOffset>
                      </wp:positionH>
                      <wp:positionV relativeFrom="paragraph">
                        <wp:posOffset>625475</wp:posOffset>
                      </wp:positionV>
                      <wp:extent cx="979170" cy="400050"/>
                      <wp:effectExtent l="635" t="635" r="29845" b="10795"/>
                      <wp:wrapNone/>
                      <wp:docPr id="4418" name="矢印: 五方向 4141"/>
                      <a:graphic xmlns:a="http://schemas.openxmlformats.org/drawingml/2006/main">
                        <a:graphicData uri="http://schemas.microsoft.com/office/word/2010/wordprocessingShape">
                          <wps:wsp>
                            <wps:cNvPr id="4418" name="矢印: 五方向 4141"/>
                            <wps:cNvSpPr/>
                            <wps:spPr>
                              <a:xfrm>
                                <a:off x="0" y="0"/>
                                <a:ext cx="979170" cy="400050"/>
                              </a:xfrm>
                              <a:prstGeom prst="homePlate">
                                <a:avLst>
                                  <a:gd name="adj" fmla="val 24974"/>
                                </a:avLst>
                              </a:prstGeom>
                              <a:solidFill>
                                <a:srgbClr val="CCFFFF"/>
                              </a:solid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default" w:ascii="メイリオ" w:hAnsi="メイリオ" w:eastAsia="メイリオ"/>
                                      <w:b w:val="1"/>
                                      <w:color w:val="000000" w:themeColor="text1"/>
                                      <w:sz w:val="20"/>
                                    </w:rPr>
                                  </w:pPr>
                                  <w:r>
                                    <w:rPr>
                                      <w:rFonts w:hint="eastAsia" w:ascii="メイリオ" w:hAnsi="メイリオ" w:eastAsia="メイリオ"/>
                                      <w:b w:val="1"/>
                                      <w:color w:val="000000" w:themeColor="text1"/>
                                      <w:sz w:val="20"/>
                                    </w:rPr>
                                    <w:t>Plan</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4141" style="mso-wrap-distance-right:9pt;mso-wrap-distance-bottom:0pt;margin-top:49.25pt;mso-position-vertical-relative:text;mso-position-horizontal-relative:text;v-text-anchor:middle;position:absolute;height:31.5pt;mso-wrap-distance-top:0pt;width:77.09pt;mso-wrap-distance-left:9pt;margin-left:-40.04pt;z-index:21;" o:spid="_x0000_s4418" o:allowincell="t" o:allowoverlap="t" filled="t" fillcolor="#ccffff" stroked="t" strokecolor="#808080 [1612]" strokeweight="1.5pt" o:spt="15" type="#_x0000_t15" adj="16206">
                      <v:fill/>
                      <v:stroke linestyle="single" miterlimit="8" endcap="flat" dashstyle="solid" filltype="solid"/>
                      <v:textbox style="layout-flow:horizontal;" inset="0.99999999999999978mm,0.99999999999999978mm,0.99999999999999978mm,0.99999999999999978mm">
                        <w:txbxContent>
                          <w:p>
                            <w:pPr>
                              <w:pStyle w:val="0"/>
                              <w:jc w:val="center"/>
                              <w:rPr>
                                <w:rFonts w:hint="default" w:ascii="メイリオ" w:hAnsi="メイリオ" w:eastAsia="メイリオ"/>
                                <w:b w:val="1"/>
                                <w:color w:val="000000" w:themeColor="text1"/>
                                <w:sz w:val="20"/>
                              </w:rPr>
                            </w:pPr>
                            <w:r>
                              <w:rPr>
                                <w:rFonts w:hint="eastAsia" w:ascii="メイリオ" w:hAnsi="メイリオ" w:eastAsia="メイリオ"/>
                                <w:b w:val="1"/>
                                <w:color w:val="000000" w:themeColor="text1"/>
                                <w:sz w:val="20"/>
                              </w:rPr>
                              <w:t>Plan</w:t>
                            </w:r>
                          </w:p>
                        </w:txbxContent>
                      </v:textbox>
                      <v:imagedata o:title=""/>
                      <w10:wrap type="none" anchorx="text" anchory="text"/>
                    </v:shape>
                  </w:pict>
                </mc:Fallback>
              </mc:AlternateContent>
            </w:r>
          </w:p>
        </w:tc>
        <w:tc>
          <w:tcPr>
            <w:tcW w:w="803"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eastAsia"/>
              </w:rPr>
              <mc:AlternateContent>
                <mc:Choice Requires="wps">
                  <w:drawing>
                    <wp:anchor simplePos="0" relativeHeight="52" behindDoc="0" locked="0" layoutInCell="1" hidden="0" allowOverlap="1">
                      <wp:simplePos x="0" y="0"/>
                      <wp:positionH relativeFrom="column">
                        <wp:posOffset>335915</wp:posOffset>
                      </wp:positionH>
                      <wp:positionV relativeFrom="paragraph">
                        <wp:posOffset>1573530</wp:posOffset>
                      </wp:positionV>
                      <wp:extent cx="1033780" cy="401955"/>
                      <wp:effectExtent l="635" t="635" r="29845" b="10795"/>
                      <wp:wrapNone/>
                      <wp:docPr id="4419" name="テキスト ボックス 1428"/>
                      <a:graphic xmlns:a="http://schemas.openxmlformats.org/drawingml/2006/main">
                        <a:graphicData uri="http://schemas.microsoft.com/office/word/2010/wordprocessingShape">
                          <wps:wsp>
                            <wps:cNvPr id="4419" name="テキスト ボックス 1428"/>
                            <wps:cNvSpPr txBox="1"/>
                            <wps:spPr>
                              <a:xfrm>
                                <a:off x="0" y="0"/>
                                <a:ext cx="1033780" cy="401955"/>
                              </a:xfrm>
                              <a:prstGeom prst="rect">
                                <a:avLst/>
                              </a:prstGeom>
                              <a:solidFill>
                                <a:schemeClr val="bg1"/>
                              </a:solidFill>
                              <a:ln w="19050">
                                <a:solidFill>
                                  <a:schemeClr val="bg1">
                                    <a:lumMod val="50000"/>
                                  </a:schemeClr>
                                </a:solidFill>
                              </a:ln>
                            </wps:spPr>
                            <wps:txbx>
                              <w:txbxContent>
                                <w:p>
                                  <w:pPr>
                                    <w:pStyle w:val="0"/>
                                    <w:spacing w:line="240" w:lineRule="exact"/>
                                    <w:jc w:val="center"/>
                                    <w:rPr>
                                      <w:rFonts w:hint="default"/>
                                      <w:color w:val="000000" w:themeColor="text1"/>
                                      <w:sz w:val="18"/>
                                    </w:rPr>
                                  </w:pPr>
                                  <w:r>
                                    <w:rPr>
                                      <w:rFonts w:hint="eastAsia"/>
                                      <w:color w:val="000000" w:themeColor="text1"/>
                                      <w:sz w:val="18"/>
                                    </w:rPr>
                                    <w:t>高知県環境審議会</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argin-top:123.9pt;mso-position-vertical-relative:text;mso-position-horizontal-relative:text;v-text-anchor:middle;position:absolute;height:31.65pt;width:81.400000000000006pt;margin-left:26.45pt;z-index:52;" o:spid="_x0000_s4419" o:allowincell="t" o:allowoverlap="t" filled="t" fillcolor="#ffffff [3212]" stroked="t" strokecolor="#808080 [1612]" strokeweight="1.5pt" o:spt="202" type="#_x0000_t202">
                      <v:fill/>
                      <v:stroke filltype="solid"/>
                      <v:textbox style="layout-flow:horizontal;" inset="0.99999999999999978mm,0.99999999999999978mm,0.99999999999999978mm,0.99999999999999978mm">
                        <w:txbxContent>
                          <w:p>
                            <w:pPr>
                              <w:pStyle w:val="0"/>
                              <w:spacing w:line="240" w:lineRule="exact"/>
                              <w:jc w:val="center"/>
                              <w:rPr>
                                <w:rFonts w:hint="default"/>
                                <w:color w:val="000000" w:themeColor="text1"/>
                                <w:sz w:val="18"/>
                              </w:rPr>
                            </w:pPr>
                            <w:r>
                              <w:rPr>
                                <w:rFonts w:hint="eastAsia"/>
                                <w:color w:val="000000" w:themeColor="text1"/>
                                <w:sz w:val="18"/>
                              </w:rPr>
                              <w:t>高知県環境審議会</w:t>
                            </w:r>
                          </w:p>
                        </w:txbxContent>
                      </v:textbox>
                      <v:imagedata o:title=""/>
                      <w10:wrap type="none" anchorx="text" anchory="text"/>
                    </v:shape>
                  </w:pict>
                </mc:Fallback>
              </mc:AlternateContent>
            </w:r>
            <w:r>
              <w:rPr>
                <w:rFonts w:hint="eastAsia"/>
              </w:rPr>
              <mc:AlternateContent>
                <mc:Choice Requires="wps">
                  <w:drawing>
                    <wp:anchor simplePos="0" relativeHeight="51" behindDoc="0" locked="0" layoutInCell="1" hidden="0" allowOverlap="1">
                      <wp:simplePos x="0" y="0"/>
                      <wp:positionH relativeFrom="column">
                        <wp:posOffset>421640</wp:posOffset>
                      </wp:positionH>
                      <wp:positionV relativeFrom="paragraph">
                        <wp:posOffset>1174115</wp:posOffset>
                      </wp:positionV>
                      <wp:extent cx="374650" cy="344170"/>
                      <wp:effectExtent l="0" t="0" r="635" b="635"/>
                      <wp:wrapNone/>
                      <wp:docPr id="4420" name="テキスト ボックス 1428"/>
                      <a:graphic xmlns:a="http://schemas.openxmlformats.org/drawingml/2006/main">
                        <a:graphicData uri="http://schemas.microsoft.com/office/word/2010/wordprocessingShape">
                          <wps:wsp>
                            <wps:cNvPr id="4420" name="テキスト ボックス 1428"/>
                            <wps:cNvSpPr txBox="1"/>
                            <wps:spPr>
                              <a:xfrm>
                                <a:off x="0" y="0"/>
                                <a:ext cx="374650" cy="344170"/>
                              </a:xfrm>
                              <a:prstGeom prst="rect">
                                <a:avLst/>
                              </a:prstGeom>
                              <a:noFill/>
                              <a:ln w="19050">
                                <a:noFill/>
                              </a:ln>
                            </wps:spPr>
                            <wps:txbx>
                              <w:txbxContent>
                                <w:p>
                                  <w:pPr>
                                    <w:pStyle w:val="0"/>
                                    <w:spacing w:line="240" w:lineRule="exact"/>
                                    <w:jc w:val="center"/>
                                    <w:rPr>
                                      <w:rFonts w:hint="default"/>
                                      <w:color w:val="000000" w:themeColor="text1"/>
                                      <w:sz w:val="16"/>
                                    </w:rPr>
                                  </w:pPr>
                                  <w:r>
                                    <w:rPr>
                                      <w:rFonts w:hint="eastAsia"/>
                                      <w:color w:val="000000" w:themeColor="text1"/>
                                      <w:sz w:val="16"/>
                                    </w:rPr>
                                    <w:t>報告</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argin-top:92.45pt;mso-position-vertical-relative:text;mso-position-horizontal-relative:text;v-text-anchor:middle;position:absolute;height:27.1pt;width:29.5pt;margin-left:33.200000000000003pt;z-index:51;" o:spid="_x0000_s4420" o:allowincell="t" o:allowoverlap="t" filled="f" stroked="f" strokeweight="1.5pt" o:spt="202" type="#_x0000_t202">
                      <v:fill/>
                      <v:textbox style="layout-flow:horizontal;" inset="0.99999999999999978mm,0.99999999999999978mm,0.99999999999999978mm,0.99999999999999978mm">
                        <w:txbxContent>
                          <w:p>
                            <w:pPr>
                              <w:pStyle w:val="0"/>
                              <w:spacing w:line="240" w:lineRule="exact"/>
                              <w:jc w:val="center"/>
                              <w:rPr>
                                <w:rFonts w:hint="default"/>
                                <w:color w:val="000000" w:themeColor="text1"/>
                                <w:sz w:val="16"/>
                              </w:rPr>
                            </w:pPr>
                            <w:r>
                              <w:rPr>
                                <w:rFonts w:hint="eastAsia"/>
                                <w:color w:val="000000" w:themeColor="text1"/>
                                <w:sz w:val="16"/>
                              </w:rPr>
                              <w:t>報告</w:t>
                            </w:r>
                          </w:p>
                        </w:txbxContent>
                      </v:textbox>
                      <v:imagedata o:title=""/>
                      <w10:wrap type="none" anchorx="text" anchory="text"/>
                    </v:shape>
                  </w:pict>
                </mc:Fallback>
              </mc:AlternateContent>
            </w:r>
          </w:p>
        </w:tc>
        <w:tc>
          <w:tcPr>
            <w:tcW w:w="802"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eastAsia"/>
              </w:rPr>
              <mc:AlternateContent>
                <mc:Choice Requires="wps">
                  <w:drawing>
                    <wp:anchor simplePos="0" relativeHeight="53" behindDoc="0" locked="0" layoutInCell="1" hidden="0" allowOverlap="1">
                      <wp:simplePos x="0" y="0"/>
                      <wp:positionH relativeFrom="column">
                        <wp:posOffset>117475</wp:posOffset>
                      </wp:positionH>
                      <wp:positionV relativeFrom="paragraph">
                        <wp:posOffset>1314450</wp:posOffset>
                      </wp:positionV>
                      <wp:extent cx="343535" cy="173990"/>
                      <wp:effectExtent l="1270" t="635" r="30480" b="10795"/>
                      <wp:wrapNone/>
                      <wp:docPr id="4421" name="矢印: 右 4418"/>
                      <a:graphic xmlns:a="http://schemas.openxmlformats.org/drawingml/2006/main">
                        <a:graphicData uri="http://schemas.microsoft.com/office/word/2010/wordprocessingShape">
                          <wps:wsp>
                            <wps:cNvPr id="4421" name="矢印: 右 4418"/>
                            <wps:cNvSpPr/>
                            <wps:spPr>
                              <a:xfrm rot="-16200000" flipV="1">
                                <a:off x="0" y="0"/>
                                <a:ext cx="343535" cy="173990"/>
                              </a:xfrm>
                              <a:prstGeom prst="right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4418" style="flip:y;margin-top:103.5pt;mso-position-vertical-relative:text;mso-position-horizontal-relative:text;position:absolute;height:13.7pt;width:27.05pt;margin-left:9.25pt;z-index:53;rotation:270;" o:spid="_x0000_s4421" o:allowincell="t" o:allowoverlap="t" filled="t" fillcolor="#808080 [1612]" stroked="t" strokecolor="#808080 [1612]" strokeweight="1pt" o:spt="13" type="#_x0000_t13" adj="10800,5400">
                      <v:fill/>
                      <v:stroke linestyle="single" miterlimit="8" endcap="flat" dashstyle="solid" filltype="solid"/>
                      <v:textbox style="layout-flow:horizontal;"/>
                      <v:imagedata o:title=""/>
                      <w10:wrap type="none" anchorx="text" anchory="text"/>
                    </v:shape>
                  </w:pict>
                </mc:Fallback>
              </mc:AlternateContent>
            </w:r>
            <w:r>
              <w:rPr>
                <w:rFonts w:hint="eastAsia"/>
              </w:rPr>
              <mc:AlternateContent>
                <mc:Choice Requires="wps">
                  <w:drawing>
                    <wp:anchor simplePos="0" relativeHeight="54" behindDoc="0" locked="0" layoutInCell="1" hidden="0" allowOverlap="1">
                      <wp:simplePos x="0" y="0"/>
                      <wp:positionH relativeFrom="column">
                        <wp:posOffset>362585</wp:posOffset>
                      </wp:positionH>
                      <wp:positionV relativeFrom="paragraph">
                        <wp:posOffset>1308735</wp:posOffset>
                      </wp:positionV>
                      <wp:extent cx="343535" cy="173990"/>
                      <wp:effectExtent l="1270" t="635" r="30480" b="10795"/>
                      <wp:wrapNone/>
                      <wp:docPr id="4422" name="矢印: 右 4418"/>
                      <a:graphic xmlns:a="http://schemas.openxmlformats.org/drawingml/2006/main">
                        <a:graphicData uri="http://schemas.microsoft.com/office/word/2010/wordprocessingShape">
                          <wps:wsp>
                            <wps:cNvPr id="4422" name="矢印: 右 4418"/>
                            <wps:cNvSpPr/>
                            <wps:spPr>
                              <a:xfrm rot="16200000">
                                <a:off x="0" y="0"/>
                                <a:ext cx="343535" cy="173990"/>
                              </a:xfrm>
                              <a:prstGeom prst="right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4418" style="margin-top:103.05pt;mso-position-vertical-relative:text;mso-position-horizontal-relative:text;position:absolute;height:13.7pt;width:27.05pt;margin-left:28.55pt;z-index:54;rotation:270;" o:spid="_x0000_s4422" o:allowincell="t" o:allowoverlap="t" filled="t" fillcolor="#808080 [1612]" stroked="t" strokecolor="#808080 [1612]" strokeweight="1pt" o:spt="13" type="#_x0000_t13" adj="10800,5400">
                      <v:fill/>
                      <v:stroke linestyle="single" miterlimit="8" endcap="flat" dashstyle="solid" filltype="solid"/>
                      <v:textbox style="layout-flow:horizontal;"/>
                      <v:imagedata o:title=""/>
                      <w10:wrap type="none" anchorx="text" anchory="text"/>
                    </v:shape>
                  </w:pict>
                </mc:Fallback>
              </mc:AlternateContent>
            </w:r>
            <w:r>
              <w:rPr>
                <w:rFonts w:hint="eastAsia"/>
              </w:rPr>
              <mc:AlternateContent>
                <mc:Choice Requires="wps">
                  <w:drawing>
                    <wp:anchor simplePos="0" relativeHeight="55" behindDoc="0" locked="0" layoutInCell="1" hidden="0" allowOverlap="1">
                      <wp:simplePos x="0" y="0"/>
                      <wp:positionH relativeFrom="column">
                        <wp:posOffset>574675</wp:posOffset>
                      </wp:positionH>
                      <wp:positionV relativeFrom="paragraph">
                        <wp:posOffset>1192530</wp:posOffset>
                      </wp:positionV>
                      <wp:extent cx="374650" cy="344170"/>
                      <wp:effectExtent l="0" t="0" r="635" b="635"/>
                      <wp:wrapNone/>
                      <wp:docPr id="4423" name="テキスト ボックス 1428"/>
                      <a:graphic xmlns:a="http://schemas.openxmlformats.org/drawingml/2006/main">
                        <a:graphicData uri="http://schemas.microsoft.com/office/word/2010/wordprocessingShape">
                          <wps:wsp>
                            <wps:cNvPr id="4423" name="テキスト ボックス 1428"/>
                            <wps:cNvSpPr txBox="1"/>
                            <wps:spPr>
                              <a:xfrm>
                                <a:off x="0" y="0"/>
                                <a:ext cx="374650" cy="344170"/>
                              </a:xfrm>
                              <a:prstGeom prst="rect">
                                <a:avLst/>
                              </a:prstGeom>
                              <a:noFill/>
                              <a:ln w="19050">
                                <a:noFill/>
                              </a:ln>
                            </wps:spPr>
                            <wps:txbx>
                              <w:txbxContent>
                                <w:p>
                                  <w:pPr>
                                    <w:pStyle w:val="0"/>
                                    <w:spacing w:line="240" w:lineRule="exact"/>
                                    <w:jc w:val="center"/>
                                    <w:rPr>
                                      <w:rFonts w:hint="default"/>
                                      <w:color w:val="000000" w:themeColor="text1"/>
                                      <w:sz w:val="16"/>
                                    </w:rPr>
                                  </w:pPr>
                                  <w:r>
                                    <w:rPr>
                                      <w:rFonts w:hint="eastAsia"/>
                                      <w:color w:val="000000" w:themeColor="text1"/>
                                      <w:sz w:val="16"/>
                                    </w:rPr>
                                    <w:t>助言</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argin-top:93.9pt;mso-position-vertical-relative:text;mso-position-horizontal-relative:text;v-text-anchor:middle;position:absolute;height:27.1pt;width:29.5pt;margin-left:45.25pt;z-index:55;" o:spid="_x0000_s4423" o:allowincell="t" o:allowoverlap="t" filled="f" stroked="f" strokeweight="1.5pt" o:spt="202" type="#_x0000_t202">
                      <v:fill/>
                      <v:textbox style="layout-flow:horizontal;" inset="0.99999999999999978mm,0.99999999999999978mm,0.99999999999999978mm,0.99999999999999978mm">
                        <w:txbxContent>
                          <w:p>
                            <w:pPr>
                              <w:pStyle w:val="0"/>
                              <w:spacing w:line="240" w:lineRule="exact"/>
                              <w:jc w:val="center"/>
                              <w:rPr>
                                <w:rFonts w:hint="default"/>
                                <w:color w:val="000000" w:themeColor="text1"/>
                                <w:sz w:val="16"/>
                              </w:rPr>
                            </w:pPr>
                            <w:r>
                              <w:rPr>
                                <w:rFonts w:hint="eastAsia"/>
                                <w:color w:val="000000" w:themeColor="text1"/>
                                <w:sz w:val="16"/>
                              </w:rPr>
                              <w:t>助言</w:t>
                            </w:r>
                          </w:p>
                        </w:txbxContent>
                      </v:textbox>
                      <v:imagedata o:title=""/>
                      <w10:wrap type="none" anchorx="text" anchory="text"/>
                    </v:shape>
                  </w:pict>
                </mc:Fallback>
              </mc:AlternateContent>
            </w:r>
          </w:p>
        </w:tc>
        <w:tc>
          <w:tcPr>
            <w:tcW w:w="802"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p>
        </w:tc>
        <w:tc>
          <w:tcPr>
            <w:tcW w:w="802"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eastAsia"/>
              </w:rPr>
              <mc:AlternateContent>
                <mc:Choice Requires="wps">
                  <w:drawing>
                    <wp:anchor distT="0" distB="0" distL="114300" distR="114300" simplePos="0" relativeHeight="27" behindDoc="0" locked="0" layoutInCell="1" hidden="0" allowOverlap="1">
                      <wp:simplePos x="0" y="0"/>
                      <wp:positionH relativeFrom="column">
                        <wp:posOffset>477520</wp:posOffset>
                      </wp:positionH>
                      <wp:positionV relativeFrom="paragraph">
                        <wp:posOffset>184785</wp:posOffset>
                      </wp:positionV>
                      <wp:extent cx="1033780" cy="402590"/>
                      <wp:effectExtent l="635" t="635" r="29845" b="10795"/>
                      <wp:wrapNone/>
                      <wp:docPr id="4424" name="テキスト ボックス 1428"/>
                      <a:graphic xmlns:a="http://schemas.openxmlformats.org/drawingml/2006/main">
                        <a:graphicData uri="http://schemas.microsoft.com/office/word/2010/wordprocessingShape">
                          <wps:wsp>
                            <wps:cNvPr id="4424" name="テキスト ボックス 1428"/>
                            <wps:cNvSpPr txBox="1"/>
                            <wps:spPr>
                              <a:xfrm>
                                <a:off x="0" y="0"/>
                                <a:ext cx="1033780" cy="402590"/>
                              </a:xfrm>
                              <a:prstGeom prst="rect">
                                <a:avLst/>
                              </a:prstGeom>
                              <a:solidFill>
                                <a:schemeClr val="bg1"/>
                              </a:solidFill>
                              <a:ln w="19050">
                                <a:solidFill>
                                  <a:schemeClr val="bg1">
                                    <a:lumMod val="50000"/>
                                  </a:schemeClr>
                                </a:solidFill>
                              </a:ln>
                            </wps:spPr>
                            <wps:txbx>
                              <w:txbxContent>
                                <w:p>
                                  <w:pPr>
                                    <w:pStyle w:val="0"/>
                                    <w:spacing w:line="240" w:lineRule="exact"/>
                                    <w:jc w:val="center"/>
                                    <w:rPr>
                                      <w:rFonts w:hint="default"/>
                                      <w:color w:val="000000" w:themeColor="text1"/>
                                      <w:sz w:val="18"/>
                                    </w:rPr>
                                  </w:pPr>
                                  <w:r>
                                    <w:rPr>
                                      <w:rFonts w:hint="eastAsia"/>
                                      <w:color w:val="000000" w:themeColor="text1"/>
                                      <w:sz w:val="18"/>
                                    </w:rPr>
                                    <w:t>高知県環境白書</w:t>
                                  </w:r>
                                </w:p>
                                <w:p>
                                  <w:pPr>
                                    <w:pStyle w:val="0"/>
                                    <w:spacing w:line="240" w:lineRule="exact"/>
                                    <w:jc w:val="center"/>
                                    <w:rPr>
                                      <w:rFonts w:hint="default"/>
                                      <w:color w:val="000000" w:themeColor="text1"/>
                                      <w:sz w:val="18"/>
                                    </w:rPr>
                                  </w:pPr>
                                  <w:r>
                                    <w:rPr>
                                      <w:rFonts w:hint="eastAsia"/>
                                      <w:color w:val="000000" w:themeColor="text1"/>
                                      <w:sz w:val="18"/>
                                    </w:rPr>
                                    <w:t>（公表）</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so-wrap-distance-right:9pt;mso-wrap-distance-bottom:0pt;margin-top:14.55pt;mso-position-vertical-relative:text;mso-position-horizontal-relative:text;v-text-anchor:middle;position:absolute;height:31.7pt;mso-wrap-distance-top:0pt;width:81.400000000000006pt;mso-wrap-distance-left:9pt;margin-left:37.6pt;z-index:27;" o:spid="_x0000_s4424" o:allowincell="t" o:allowoverlap="t" filled="t" fillcolor="#ffffff [3212]" stroked="t" strokecolor="#808080 [1612]" strokeweight="1.5pt" o:spt="202" type="#_x0000_t202">
                      <v:fill/>
                      <v:stroke filltype="solid"/>
                      <v:textbox style="layout-flow:horizontal;" inset="0.99999999999999978mm,0.99999999999999978mm,0.99999999999999978mm,0.99999999999999978mm">
                        <w:txbxContent>
                          <w:p>
                            <w:pPr>
                              <w:pStyle w:val="0"/>
                              <w:spacing w:line="240" w:lineRule="exact"/>
                              <w:jc w:val="center"/>
                              <w:rPr>
                                <w:rFonts w:hint="default"/>
                                <w:color w:val="000000" w:themeColor="text1"/>
                                <w:sz w:val="18"/>
                              </w:rPr>
                            </w:pPr>
                            <w:r>
                              <w:rPr>
                                <w:rFonts w:hint="eastAsia"/>
                                <w:color w:val="000000" w:themeColor="text1"/>
                                <w:sz w:val="18"/>
                              </w:rPr>
                              <w:t>高知県環境白書</w:t>
                            </w:r>
                          </w:p>
                          <w:p>
                            <w:pPr>
                              <w:pStyle w:val="0"/>
                              <w:spacing w:line="240" w:lineRule="exact"/>
                              <w:jc w:val="center"/>
                              <w:rPr>
                                <w:rFonts w:hint="default"/>
                                <w:color w:val="000000" w:themeColor="text1"/>
                                <w:sz w:val="18"/>
                              </w:rPr>
                            </w:pPr>
                            <w:r>
                              <w:rPr>
                                <w:rFonts w:hint="eastAsia"/>
                                <w:color w:val="000000" w:themeColor="text1"/>
                                <w:sz w:val="18"/>
                              </w:rPr>
                              <w:t>（公表）</w:t>
                            </w:r>
                          </w:p>
                        </w:txbxContent>
                      </v:textbox>
                      <v:imagedata o:title=""/>
                      <w10:wrap type="none" anchorx="text" anchory="text"/>
                    </v:shape>
                  </w:pict>
                </mc:Fallback>
              </mc:AlternateContent>
            </w:r>
          </w:p>
        </w:tc>
        <w:tc>
          <w:tcPr>
            <w:tcW w:w="802"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p>
        </w:tc>
        <w:tc>
          <w:tcPr>
            <w:tcW w:w="802"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default"/>
                <w:color w:val="000000" w:themeColor="text1"/>
              </w:rPr>
              <mc:AlternateContent>
                <mc:Choice Requires="wps">
                  <w:drawing>
                    <wp:anchor distT="0" distB="0" distL="114300" distR="114300" simplePos="0" relativeHeight="25" behindDoc="0" locked="0" layoutInCell="1" hidden="0" allowOverlap="1">
                      <wp:simplePos x="0" y="0"/>
                      <wp:positionH relativeFrom="column">
                        <wp:posOffset>-2531110</wp:posOffset>
                      </wp:positionH>
                      <wp:positionV relativeFrom="paragraph">
                        <wp:posOffset>628650</wp:posOffset>
                      </wp:positionV>
                      <wp:extent cx="3254375" cy="400050"/>
                      <wp:effectExtent l="635" t="635" r="29845" b="10795"/>
                      <wp:wrapNone/>
                      <wp:docPr id="4425" name="矢印: 五方向 4142"/>
                      <a:graphic xmlns:a="http://schemas.openxmlformats.org/drawingml/2006/main">
                        <a:graphicData uri="http://schemas.microsoft.com/office/word/2010/wordprocessingShape">
                          <wps:wsp>
                            <wps:cNvPr id="4425" name="矢印: 五方向 4142"/>
                            <wps:cNvSpPr/>
                            <wps:spPr>
                              <a:xfrm>
                                <a:off x="0" y="0"/>
                                <a:ext cx="3254375" cy="400050"/>
                              </a:xfrm>
                              <a:prstGeom prst="homePlate">
                                <a:avLst>
                                  <a:gd name="adj" fmla="val 24974"/>
                                </a:avLst>
                              </a:prstGeom>
                              <a:solidFill>
                                <a:srgbClr val="CCFFFF"/>
                              </a:solid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spacing w:line="240" w:lineRule="exact"/>
                                    <w:jc w:val="center"/>
                                    <w:rPr>
                                      <w:rFonts w:hint="default" w:ascii="メイリオ" w:hAnsi="メイリオ" w:eastAsia="メイリオ"/>
                                      <w:b w:val="1"/>
                                      <w:color w:val="000000" w:themeColor="text1"/>
                                      <w:sz w:val="20"/>
                                    </w:rPr>
                                  </w:pPr>
                                  <w:r>
                                    <w:rPr>
                                      <w:rFonts w:hint="eastAsia" w:ascii="メイリオ" w:hAnsi="メイリオ" w:eastAsia="メイリオ"/>
                                      <w:b w:val="1"/>
                                      <w:color w:val="000000" w:themeColor="text1"/>
                                      <w:sz w:val="20"/>
                                    </w:rPr>
                                    <w:t>Do</w:t>
                                  </w:r>
                                </w:p>
                                <w:p>
                                  <w:pPr>
                                    <w:pStyle w:val="0"/>
                                    <w:spacing w:line="240" w:lineRule="exact"/>
                                    <w:jc w:val="center"/>
                                    <w:rPr>
                                      <w:rFonts w:hint="default"/>
                                      <w:color w:val="000000" w:themeColor="text1"/>
                                      <w:sz w:val="18"/>
                                    </w:rPr>
                                  </w:pPr>
                                  <w:r>
                                    <w:rPr>
                                      <w:rFonts w:hint="eastAsia"/>
                                      <w:color w:val="000000" w:themeColor="text1"/>
                                      <w:sz w:val="18"/>
                                    </w:rPr>
                                    <w:t>実施するにあたっては各主体と連携・協力</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4142" style="mso-wrap-distance-right:9pt;mso-wrap-distance-bottom:0pt;margin-top:49.5pt;mso-position-vertical-relative:text;mso-position-horizontal-relative:text;v-text-anchor:middle;position:absolute;height:31.5pt;mso-wrap-distance-top:0pt;width:256.25pt;mso-wrap-distance-left:9pt;margin-left:-199.3pt;z-index:25;" o:spid="_x0000_s4425" o:allowincell="t" o:allowoverlap="t" filled="t" fillcolor="#ccffff" stroked="t" strokecolor="#808080 [1612]" strokeweight="1.5pt" o:spt="15" type="#_x0000_t15" adj="16206">
                      <v:fill/>
                      <v:stroke linestyle="single" miterlimit="8" endcap="flat" dashstyle="solid" filltype="solid"/>
                      <v:textbox style="layout-flow:horizontal;" inset="0.99999999999999978mm,0.99999999999999978mm,0.99999999999999978mm,0.99999999999999978mm">
                        <w:txbxContent>
                          <w:p>
                            <w:pPr>
                              <w:pStyle w:val="0"/>
                              <w:spacing w:line="240" w:lineRule="exact"/>
                              <w:jc w:val="center"/>
                              <w:rPr>
                                <w:rFonts w:hint="default" w:ascii="メイリオ" w:hAnsi="メイリオ" w:eastAsia="メイリオ"/>
                                <w:b w:val="1"/>
                                <w:color w:val="000000" w:themeColor="text1"/>
                                <w:sz w:val="20"/>
                              </w:rPr>
                            </w:pPr>
                            <w:r>
                              <w:rPr>
                                <w:rFonts w:hint="eastAsia" w:ascii="メイリオ" w:hAnsi="メイリオ" w:eastAsia="メイリオ"/>
                                <w:b w:val="1"/>
                                <w:color w:val="000000" w:themeColor="text1"/>
                                <w:sz w:val="20"/>
                              </w:rPr>
                              <w:t>Do</w:t>
                            </w:r>
                          </w:p>
                          <w:p>
                            <w:pPr>
                              <w:pStyle w:val="0"/>
                              <w:spacing w:line="240" w:lineRule="exact"/>
                              <w:jc w:val="center"/>
                              <w:rPr>
                                <w:rFonts w:hint="default"/>
                                <w:color w:val="000000" w:themeColor="text1"/>
                                <w:sz w:val="18"/>
                              </w:rPr>
                            </w:pPr>
                            <w:r>
                              <w:rPr>
                                <w:rFonts w:hint="eastAsia"/>
                                <w:color w:val="000000" w:themeColor="text1"/>
                                <w:sz w:val="18"/>
                              </w:rPr>
                              <w:t>実施するにあたっては各主体と連携・協力</w:t>
                            </w:r>
                          </w:p>
                        </w:txbxContent>
                      </v:textbox>
                      <v:imagedata o:title=""/>
                      <w10:wrap type="none" anchorx="text" anchory="text"/>
                    </v:shape>
                  </w:pict>
                </mc:Fallback>
              </mc:AlternateContent>
            </w:r>
          </w:p>
        </w:tc>
        <w:tc>
          <w:tcPr>
            <w:tcW w:w="802"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31" behindDoc="0" locked="0" layoutInCell="1" hidden="0" allowOverlap="1">
                      <wp:simplePos x="0" y="0"/>
                      <wp:positionH relativeFrom="column">
                        <wp:posOffset>-203200</wp:posOffset>
                      </wp:positionH>
                      <wp:positionV relativeFrom="paragraph">
                        <wp:posOffset>1158240</wp:posOffset>
                      </wp:positionV>
                      <wp:extent cx="883285" cy="370840"/>
                      <wp:effectExtent l="0" t="0" r="635" b="635"/>
                      <wp:wrapNone/>
                      <wp:docPr id="4426" name="テキスト ボックス 1428"/>
                      <a:graphic xmlns:a="http://schemas.openxmlformats.org/drawingml/2006/main">
                        <a:graphicData uri="http://schemas.microsoft.com/office/word/2010/wordprocessingShape">
                          <wps:wsp>
                            <wps:cNvPr id="4426" name="テキスト ボックス 1428"/>
                            <wps:cNvSpPr txBox="1"/>
                            <wps:spPr>
                              <a:xfrm>
                                <a:off x="0" y="0"/>
                                <a:ext cx="883285" cy="370840"/>
                              </a:xfrm>
                              <a:prstGeom prst="rect">
                                <a:avLst/>
                              </a:prstGeom>
                              <a:noFill/>
                              <a:ln w="19050">
                                <a:noFill/>
                              </a:ln>
                            </wps:spPr>
                            <wps:txbx>
                              <w:txbxContent>
                                <w:p>
                                  <w:pPr>
                                    <w:pStyle w:val="0"/>
                                    <w:spacing w:line="240" w:lineRule="exact"/>
                                    <w:jc w:val="left"/>
                                    <w:rPr>
                                      <w:rFonts w:hint="default"/>
                                      <w:color w:val="000000" w:themeColor="text1"/>
                                      <w:sz w:val="16"/>
                                    </w:rPr>
                                  </w:pPr>
                                  <w:r>
                                    <w:rPr>
                                      <w:rFonts w:hint="eastAsia"/>
                                      <w:color w:val="000000" w:themeColor="text1"/>
                                      <w:sz w:val="16"/>
                                    </w:rPr>
                                    <w:t>・実績報告</w:t>
                                  </w:r>
                                </w:p>
                                <w:p>
                                  <w:pPr>
                                    <w:pStyle w:val="0"/>
                                    <w:spacing w:line="240" w:lineRule="exact"/>
                                    <w:jc w:val="left"/>
                                    <w:rPr>
                                      <w:rFonts w:hint="default"/>
                                      <w:color w:val="000000" w:themeColor="text1"/>
                                      <w:sz w:val="16"/>
                                    </w:rPr>
                                  </w:pPr>
                                  <w:r>
                                    <w:rPr>
                                      <w:rFonts w:hint="eastAsia"/>
                                      <w:color w:val="000000" w:themeColor="text1"/>
                                      <w:sz w:val="16"/>
                                    </w:rPr>
                                    <w:t>・改善案の提案</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so-wrap-distance-right:9pt;mso-wrap-distance-bottom:0pt;margin-top:91.2pt;mso-position-vertical-relative:text;mso-position-horizontal-relative:text;v-text-anchor:middle;position:absolute;height:29.2pt;mso-wrap-distance-top:0pt;width:69.55pt;mso-wrap-distance-left:9pt;margin-left:-16pt;z-index:31;" o:spid="_x0000_s4426" o:allowincell="t" o:allowoverlap="t" filled="f" stroked="f" strokeweight="1.5pt" o:spt="202" type="#_x0000_t202">
                      <v:fill/>
                      <v:textbox style="layout-flow:horizontal;" inset="0.99999999999999978mm,0.99999999999999978mm,0.99999999999999978mm,0.99999999999999978mm">
                        <w:txbxContent>
                          <w:p>
                            <w:pPr>
                              <w:pStyle w:val="0"/>
                              <w:spacing w:line="240" w:lineRule="exact"/>
                              <w:jc w:val="left"/>
                              <w:rPr>
                                <w:rFonts w:hint="default"/>
                                <w:color w:val="000000" w:themeColor="text1"/>
                                <w:sz w:val="16"/>
                              </w:rPr>
                            </w:pPr>
                            <w:r>
                              <w:rPr>
                                <w:rFonts w:hint="eastAsia"/>
                                <w:color w:val="000000" w:themeColor="text1"/>
                                <w:sz w:val="16"/>
                              </w:rPr>
                              <w:t>・実績報告</w:t>
                            </w:r>
                          </w:p>
                          <w:p>
                            <w:pPr>
                              <w:pStyle w:val="0"/>
                              <w:spacing w:line="240" w:lineRule="exact"/>
                              <w:jc w:val="left"/>
                              <w:rPr>
                                <w:rFonts w:hint="default"/>
                                <w:color w:val="000000" w:themeColor="text1"/>
                                <w:sz w:val="16"/>
                              </w:rPr>
                            </w:pPr>
                            <w:r>
                              <w:rPr>
                                <w:rFonts w:hint="eastAsia"/>
                                <w:color w:val="000000" w:themeColor="text1"/>
                                <w:sz w:val="16"/>
                              </w:rPr>
                              <w:t>・改善案の提案</w:t>
                            </w:r>
                          </w:p>
                        </w:txbxContent>
                      </v:textbox>
                      <v:imagedata o:title=""/>
                      <w10:wrap type="none" anchorx="text" anchory="text"/>
                    </v:shape>
                  </w:pict>
                </mc:Fallback>
              </mc:AlternateContent>
            </w:r>
            <w:r>
              <w:rPr>
                <w:rFonts w:hint="eastAsia"/>
              </w:rPr>
              <mc:AlternateContent>
                <mc:Choice Requires="wps">
                  <w:drawing>
                    <wp:anchor simplePos="0" relativeHeight="1372" behindDoc="0" locked="0" layoutInCell="1" hidden="0" allowOverlap="1">
                      <wp:simplePos x="0" y="0"/>
                      <wp:positionH relativeFrom="column">
                        <wp:posOffset>494665</wp:posOffset>
                      </wp:positionH>
                      <wp:positionV relativeFrom="paragraph">
                        <wp:posOffset>1285875</wp:posOffset>
                      </wp:positionV>
                      <wp:extent cx="343535" cy="173990"/>
                      <wp:effectExtent l="1270" t="635" r="30480" b="10795"/>
                      <wp:wrapNone/>
                      <wp:docPr id="4427" name="矢印: 右 4418"/>
                      <a:graphic xmlns:a="http://schemas.openxmlformats.org/drawingml/2006/main">
                        <a:graphicData uri="http://schemas.microsoft.com/office/word/2010/wordprocessingShape">
                          <wps:wsp>
                            <wps:cNvPr id="4427" name="矢印: 右 4418"/>
                            <wps:cNvSpPr/>
                            <wps:spPr>
                              <a:xfrm rot="-16200000" flipV="1">
                                <a:off x="0" y="0"/>
                                <a:ext cx="343535" cy="173990"/>
                              </a:xfrm>
                              <a:prstGeom prst="right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4418" style="flip:y;margin-top:101.25pt;mso-position-vertical-relative:text;mso-position-horizontal-relative:text;position:absolute;height:13.7pt;width:27.05pt;margin-left:38.950000000000003pt;z-index:1372;rotation:270;" o:spid="_x0000_s4427" o:allowincell="t" o:allowoverlap="t" filled="t" fillcolor="#808080 [1612]" stroked="t" strokecolor="#808080 [1612]" strokeweight="1pt" o:spt="13" type="#_x0000_t13" adj="10800,5400">
                      <v:fill/>
                      <v:stroke linestyle="single" miterlimit="8" endcap="flat" dashstyle="solid" filltype="solid"/>
                      <v:textbox style="layout-flow:horizontal;"/>
                      <v:imagedata o:title=""/>
                      <w10:wrap type="none" anchorx="text" anchory="text"/>
                    </v:shape>
                  </w:pict>
                </mc:Fallback>
              </mc:AlternateContent>
            </w:r>
          </w:p>
        </w:tc>
        <w:tc>
          <w:tcPr>
            <w:tcW w:w="802"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default"/>
                <w:color w:val="000000" w:themeColor="text1"/>
              </w:rPr>
              <mc:AlternateContent>
                <mc:Choice Requires="wps">
                  <w:drawing>
                    <wp:anchor distT="0" distB="0" distL="114300" distR="114300" simplePos="0" relativeHeight="29" behindDoc="0" locked="0" layoutInCell="1" hidden="0" allowOverlap="1">
                      <wp:simplePos x="0" y="0"/>
                      <wp:positionH relativeFrom="column">
                        <wp:posOffset>-249555</wp:posOffset>
                      </wp:positionH>
                      <wp:positionV relativeFrom="paragraph">
                        <wp:posOffset>639445</wp:posOffset>
                      </wp:positionV>
                      <wp:extent cx="921385" cy="400050"/>
                      <wp:effectExtent l="635" t="635" r="29845" b="10795"/>
                      <wp:wrapNone/>
                      <wp:docPr id="4428" name="矢印: 五方向 1348"/>
                      <a:graphic xmlns:a="http://schemas.openxmlformats.org/drawingml/2006/main">
                        <a:graphicData uri="http://schemas.microsoft.com/office/word/2010/wordprocessingShape">
                          <wps:wsp>
                            <wps:cNvPr id="4428" name="矢印: 五方向 1348"/>
                            <wps:cNvSpPr/>
                            <wps:spPr>
                              <a:xfrm>
                                <a:off x="0" y="0"/>
                                <a:ext cx="921385" cy="400050"/>
                              </a:xfrm>
                              <a:prstGeom prst="homePlate">
                                <a:avLst>
                                  <a:gd name="adj" fmla="val 24974"/>
                                </a:avLst>
                              </a:prstGeom>
                              <a:solidFill>
                                <a:srgbClr val="CCFFFF"/>
                              </a:solidFill>
                              <a:ln w="190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default" w:ascii="メイリオ" w:hAnsi="メイリオ" w:eastAsia="メイリオ"/>
                                      <w:b w:val="1"/>
                                      <w:color w:val="000000" w:themeColor="text1"/>
                                      <w:sz w:val="20"/>
                                    </w:rPr>
                                  </w:pPr>
                                  <w:r>
                                    <w:rPr>
                                      <w:rFonts w:hint="default" w:ascii="メイリオ" w:hAnsi="メイリオ" w:eastAsia="メイリオ"/>
                                      <w:b w:val="1"/>
                                      <w:color w:val="000000" w:themeColor="text1"/>
                                      <w:sz w:val="20"/>
                                    </w:rPr>
                                    <w:t>Check</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1348" style="mso-wrap-distance-right:9pt;mso-wrap-distance-bottom:0pt;margin-top:50.35pt;mso-position-vertical-relative:text;mso-position-horizontal-relative:text;v-text-anchor:middle;position:absolute;height:31.5pt;mso-wrap-distance-top:0pt;width:72.55pt;mso-wrap-distance-left:9pt;margin-left:-19.64pt;z-index:29;" o:spid="_x0000_s4428" o:allowincell="t" o:allowoverlap="t" filled="t" fillcolor="#ccffff" stroked="t" strokecolor="#808080 [1612]" strokeweight="1.5pt" o:spt="15" type="#_x0000_t15" adj="16206">
                      <v:fill/>
                      <v:stroke linestyle="single" miterlimit="8" endcap="flat" dashstyle="solid" filltype="solid"/>
                      <v:textbox style="layout-flow:horizontal;" inset="0.99999999999999978mm,0.99999999999999978mm,0.99999999999999978mm,0.99999999999999978mm">
                        <w:txbxContent>
                          <w:p>
                            <w:pPr>
                              <w:pStyle w:val="0"/>
                              <w:jc w:val="center"/>
                              <w:rPr>
                                <w:rFonts w:hint="default" w:ascii="メイリオ" w:hAnsi="メイリオ" w:eastAsia="メイリオ"/>
                                <w:b w:val="1"/>
                                <w:color w:val="000000" w:themeColor="text1"/>
                                <w:sz w:val="20"/>
                              </w:rPr>
                            </w:pPr>
                            <w:r>
                              <w:rPr>
                                <w:rFonts w:hint="default" w:ascii="メイリオ" w:hAnsi="メイリオ" w:eastAsia="メイリオ"/>
                                <w:b w:val="1"/>
                                <w:color w:val="000000" w:themeColor="text1"/>
                                <w:sz w:val="20"/>
                              </w:rPr>
                              <w:t>Check</w:t>
                            </w:r>
                          </w:p>
                        </w:txbxContent>
                      </v:textbox>
                      <v:imagedata o:title=""/>
                      <w10:wrap type="none" anchorx="text" anchory="text"/>
                    </v:shape>
                  </w:pict>
                </mc:Fallback>
              </mc:AlternateContent>
            </w:r>
            <w:r>
              <w:rPr>
                <w:rFonts w:hint="eastAsia"/>
              </w:rPr>
              <mc:AlternateContent>
                <mc:Choice Requires="wps">
                  <w:drawing>
                    <wp:anchor simplePos="0" relativeHeight="1373" behindDoc="0" locked="0" layoutInCell="1" hidden="0" allowOverlap="1">
                      <wp:simplePos x="0" y="0"/>
                      <wp:positionH relativeFrom="column">
                        <wp:posOffset>230505</wp:posOffset>
                      </wp:positionH>
                      <wp:positionV relativeFrom="paragraph">
                        <wp:posOffset>1280160</wp:posOffset>
                      </wp:positionV>
                      <wp:extent cx="343535" cy="173990"/>
                      <wp:effectExtent l="1270" t="635" r="30480" b="10795"/>
                      <wp:wrapNone/>
                      <wp:docPr id="4429" name="矢印: 右 4418"/>
                      <a:graphic xmlns:a="http://schemas.openxmlformats.org/drawingml/2006/main">
                        <a:graphicData uri="http://schemas.microsoft.com/office/word/2010/wordprocessingShape">
                          <wps:wsp>
                            <wps:cNvPr id="4429" name="矢印: 右 4418"/>
                            <wps:cNvSpPr/>
                            <wps:spPr>
                              <a:xfrm rot="16200000">
                                <a:off x="0" y="0"/>
                                <a:ext cx="343535" cy="173990"/>
                              </a:xfrm>
                              <a:prstGeom prst="rightArrow">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4418" style="margin-top:100.8pt;mso-position-vertical-relative:text;mso-position-horizontal-relative:text;position:absolute;height:13.7pt;width:27.05pt;margin-left:18.14pt;z-index:1373;rotation:270;" o:spid="_x0000_s4429" o:allowincell="t" o:allowoverlap="t" filled="t" fillcolor="#808080 [1612]" stroked="t" strokecolor="#808080 [1612]" strokeweight="1pt" o:spt="13" type="#_x0000_t13" adj="10800,5400">
                      <v:fill/>
                      <v:stroke linestyle="single" miterlimit="8" endcap="flat" dashstyle="solid" filltype="solid"/>
                      <v:textbox style="layout-flow:horizontal;"/>
                      <v:imagedata o:title=""/>
                      <w10:wrap type="none" anchorx="text" anchory="text"/>
                    </v:shape>
                  </w:pict>
                </mc:Fallback>
              </mc:AlternateContent>
            </w:r>
            <w:r>
              <w:rPr>
                <w:rFonts w:hint="eastAsia"/>
              </w:rPr>
              <mc:AlternateContent>
                <mc:Choice Requires="wps">
                  <w:drawing>
                    <wp:anchor distT="0" distB="0" distL="114300" distR="114300" simplePos="0" relativeHeight="23" behindDoc="0" locked="0" layoutInCell="1" hidden="0" allowOverlap="1">
                      <wp:simplePos x="0" y="0"/>
                      <wp:positionH relativeFrom="column">
                        <wp:posOffset>439420</wp:posOffset>
                      </wp:positionH>
                      <wp:positionV relativeFrom="paragraph">
                        <wp:posOffset>1010920</wp:posOffset>
                      </wp:positionV>
                      <wp:extent cx="1088390" cy="631825"/>
                      <wp:effectExtent l="0" t="0" r="635" b="635"/>
                      <wp:wrapNone/>
                      <wp:docPr id="4430" name="テキスト ボックス 1428"/>
                      <a:graphic xmlns:a="http://schemas.openxmlformats.org/drawingml/2006/main">
                        <a:graphicData uri="http://schemas.microsoft.com/office/word/2010/wordprocessingShape">
                          <wps:wsp>
                            <wps:cNvPr id="4430" name="テキスト ボックス 1428"/>
                            <wps:cNvSpPr txBox="1"/>
                            <wps:spPr>
                              <a:xfrm>
                                <a:off x="0" y="0"/>
                                <a:ext cx="1088390" cy="631825"/>
                              </a:xfrm>
                              <a:prstGeom prst="rect">
                                <a:avLst/>
                              </a:prstGeom>
                              <a:noFill/>
                              <a:ln w="19050">
                                <a:noFill/>
                              </a:ln>
                            </wps:spPr>
                            <wps:txbx>
                              <w:txbxContent>
                                <w:p>
                                  <w:pPr>
                                    <w:pStyle w:val="0"/>
                                    <w:spacing w:line="240" w:lineRule="exact"/>
                                    <w:jc w:val="left"/>
                                    <w:rPr>
                                      <w:rFonts w:hint="default"/>
                                      <w:color w:val="000000" w:themeColor="text1"/>
                                      <w:sz w:val="16"/>
                                    </w:rPr>
                                  </w:pPr>
                                  <w:r>
                                    <w:rPr>
                                      <w:rFonts w:hint="eastAsia"/>
                                      <w:color w:val="000000" w:themeColor="text1"/>
                                      <w:sz w:val="16"/>
                                    </w:rPr>
                                    <w:t>・助言</w:t>
                                  </w:r>
                                </w:p>
                                <w:p>
                                  <w:pPr>
                                    <w:pStyle w:val="0"/>
                                    <w:spacing w:line="240" w:lineRule="exact"/>
                                    <w:jc w:val="left"/>
                                    <w:rPr>
                                      <w:rFonts w:hint="default"/>
                                      <w:color w:val="000000" w:themeColor="text1"/>
                                      <w:sz w:val="16"/>
                                    </w:rPr>
                                  </w:pPr>
                                  <w:r>
                                    <w:rPr>
                                      <w:rFonts w:hint="eastAsia"/>
                                      <w:color w:val="000000" w:themeColor="text1"/>
                                      <w:sz w:val="16"/>
                                    </w:rPr>
                                    <w:t>・新たな取組</w:t>
                                  </w:r>
                                </w:p>
                                <w:p>
                                  <w:pPr>
                                    <w:pStyle w:val="0"/>
                                    <w:spacing w:line="240" w:lineRule="exact"/>
                                    <w:ind w:firstLine="160" w:firstLineChars="100"/>
                                    <w:jc w:val="left"/>
                                    <w:rPr>
                                      <w:rFonts w:hint="default"/>
                                      <w:color w:val="000000" w:themeColor="text1"/>
                                      <w:sz w:val="16"/>
                                    </w:rPr>
                                  </w:pPr>
                                  <w:r>
                                    <w:rPr>
                                      <w:rFonts w:hint="eastAsia"/>
                                      <w:color w:val="000000" w:themeColor="text1"/>
                                      <w:sz w:val="16"/>
                                    </w:rPr>
                                    <w:t>の提案</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so-wrap-distance-right:9pt;mso-wrap-distance-bottom:0pt;margin-top:79.59pt;mso-position-vertical-relative:text;mso-position-horizontal-relative:text;v-text-anchor:middle;position:absolute;height:49.75pt;mso-wrap-distance-top:0pt;width:85.7pt;mso-wrap-distance-left:9pt;margin-left:34.6pt;z-index:23;" o:spid="_x0000_s4430" o:allowincell="t" o:allowoverlap="t" filled="f" stroked="f" strokeweight="1.5pt" o:spt="202" type="#_x0000_t202">
                      <v:fill/>
                      <v:textbox style="layout-flow:horizontal;" inset="0.99999999999999978mm,0.99999999999999978mm,0.99999999999999978mm,0.99999999999999978mm">
                        <w:txbxContent>
                          <w:p>
                            <w:pPr>
                              <w:pStyle w:val="0"/>
                              <w:spacing w:line="240" w:lineRule="exact"/>
                              <w:jc w:val="left"/>
                              <w:rPr>
                                <w:rFonts w:hint="default"/>
                                <w:color w:val="000000" w:themeColor="text1"/>
                                <w:sz w:val="16"/>
                              </w:rPr>
                            </w:pPr>
                            <w:r>
                              <w:rPr>
                                <w:rFonts w:hint="eastAsia"/>
                                <w:color w:val="000000" w:themeColor="text1"/>
                                <w:sz w:val="16"/>
                              </w:rPr>
                              <w:t>・助言</w:t>
                            </w:r>
                          </w:p>
                          <w:p>
                            <w:pPr>
                              <w:pStyle w:val="0"/>
                              <w:spacing w:line="240" w:lineRule="exact"/>
                              <w:jc w:val="left"/>
                              <w:rPr>
                                <w:rFonts w:hint="default"/>
                                <w:color w:val="000000" w:themeColor="text1"/>
                                <w:sz w:val="16"/>
                              </w:rPr>
                            </w:pPr>
                            <w:r>
                              <w:rPr>
                                <w:rFonts w:hint="eastAsia"/>
                                <w:color w:val="000000" w:themeColor="text1"/>
                                <w:sz w:val="16"/>
                              </w:rPr>
                              <w:t>・新たな取組</w:t>
                            </w:r>
                          </w:p>
                          <w:p>
                            <w:pPr>
                              <w:pStyle w:val="0"/>
                              <w:spacing w:line="240" w:lineRule="exact"/>
                              <w:ind w:firstLine="160" w:firstLineChars="100"/>
                              <w:jc w:val="left"/>
                              <w:rPr>
                                <w:rFonts w:hint="default"/>
                                <w:color w:val="000000" w:themeColor="text1"/>
                                <w:sz w:val="16"/>
                              </w:rPr>
                            </w:pPr>
                            <w:r>
                              <w:rPr>
                                <w:rFonts w:hint="eastAsia"/>
                                <w:color w:val="000000" w:themeColor="text1"/>
                                <w:sz w:val="16"/>
                              </w:rPr>
                              <w:t>の提案</w:t>
                            </w:r>
                          </w:p>
                        </w:txbxContent>
                      </v:textbox>
                      <v:imagedata o:title=""/>
                      <w10:wrap type="none" anchorx="text" anchory="text"/>
                    </v:shape>
                  </w:pict>
                </mc:Fallback>
              </mc:AlternateContent>
            </w:r>
          </w:p>
        </w:tc>
        <w:tc>
          <w:tcPr>
            <w:tcW w:w="802"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35" behindDoc="0" locked="0" layoutInCell="1" hidden="0" allowOverlap="1">
                      <wp:simplePos x="0" y="0"/>
                      <wp:positionH relativeFrom="column">
                        <wp:posOffset>-556260</wp:posOffset>
                      </wp:positionH>
                      <wp:positionV relativeFrom="paragraph">
                        <wp:posOffset>1555115</wp:posOffset>
                      </wp:positionV>
                      <wp:extent cx="1033780" cy="401955"/>
                      <wp:effectExtent l="635" t="635" r="29845" b="10795"/>
                      <wp:wrapNone/>
                      <wp:docPr id="4431" name="テキスト ボックス 1428"/>
                      <a:graphic xmlns:a="http://schemas.openxmlformats.org/drawingml/2006/main">
                        <a:graphicData uri="http://schemas.microsoft.com/office/word/2010/wordprocessingShape">
                          <wps:wsp>
                            <wps:cNvPr id="4431" name="テキスト ボックス 1428"/>
                            <wps:cNvSpPr txBox="1"/>
                            <wps:spPr>
                              <a:xfrm>
                                <a:off x="0" y="0"/>
                                <a:ext cx="1033780" cy="401955"/>
                              </a:xfrm>
                              <a:prstGeom prst="rect">
                                <a:avLst/>
                              </a:prstGeom>
                              <a:solidFill>
                                <a:schemeClr val="bg1"/>
                              </a:solidFill>
                              <a:ln w="19050">
                                <a:solidFill>
                                  <a:schemeClr val="bg1">
                                    <a:lumMod val="50000"/>
                                  </a:schemeClr>
                                </a:solidFill>
                              </a:ln>
                            </wps:spPr>
                            <wps:txbx>
                              <w:txbxContent>
                                <w:p>
                                  <w:pPr>
                                    <w:pStyle w:val="0"/>
                                    <w:spacing w:line="240" w:lineRule="exact"/>
                                    <w:jc w:val="center"/>
                                    <w:rPr>
                                      <w:rFonts w:hint="default"/>
                                      <w:color w:val="000000" w:themeColor="text1"/>
                                      <w:sz w:val="18"/>
                                    </w:rPr>
                                  </w:pPr>
                                  <w:r>
                                    <w:rPr>
                                      <w:rFonts w:hint="eastAsia"/>
                                      <w:color w:val="000000" w:themeColor="text1"/>
                                      <w:sz w:val="18"/>
                                    </w:rPr>
                                    <w:t>高知県環境審議会</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so-wrap-distance-right:9pt;mso-wrap-distance-bottom:0pt;margin-top:122.45pt;mso-position-vertical-relative:text;mso-position-horizontal-relative:text;v-text-anchor:middle;position:absolute;height:31.65pt;mso-wrap-distance-top:0pt;width:81.400000000000006pt;mso-wrap-distance-left:9pt;margin-left:-43.8pt;z-index:35;" o:spid="_x0000_s4431" o:allowincell="t" o:allowoverlap="t" filled="t" fillcolor="#ffffff [3212]" stroked="t" strokecolor="#808080 [1612]" strokeweight="1.5pt" o:spt="202" type="#_x0000_t202">
                      <v:fill/>
                      <v:stroke filltype="solid"/>
                      <v:textbox style="layout-flow:horizontal;" inset="0.99999999999999978mm,0.99999999999999978mm,0.99999999999999978mm,0.99999999999999978mm">
                        <w:txbxContent>
                          <w:p>
                            <w:pPr>
                              <w:pStyle w:val="0"/>
                              <w:spacing w:line="240" w:lineRule="exact"/>
                              <w:jc w:val="center"/>
                              <w:rPr>
                                <w:rFonts w:hint="default"/>
                                <w:color w:val="000000" w:themeColor="text1"/>
                                <w:sz w:val="18"/>
                              </w:rPr>
                            </w:pPr>
                            <w:r>
                              <w:rPr>
                                <w:rFonts w:hint="eastAsia"/>
                                <w:color w:val="000000" w:themeColor="text1"/>
                                <w:sz w:val="18"/>
                              </w:rPr>
                              <w:t>高知県環境審議会</w:t>
                            </w:r>
                          </w:p>
                        </w:txbxContent>
                      </v:textbox>
                      <v:imagedata o:title=""/>
                      <w10:wrap type="none" anchorx="text" anchory="text"/>
                    </v:shape>
                  </w:pict>
                </mc:Fallback>
              </mc:AlternateContent>
            </w:r>
          </w:p>
          <w:p>
            <w:pPr>
              <w:pStyle w:val="0"/>
              <w:rPr>
                <w:rFonts w:hint="default"/>
                <w:color w:val="000000" w:themeColor="text1"/>
              </w:rPr>
            </w:pPr>
          </w:p>
        </w:tc>
        <w:tc>
          <w:tcPr>
            <w:tcW w:w="802"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p>
        </w:tc>
      </w:tr>
    </w:tbl>
    <w:p>
      <w:pPr>
        <w:pStyle w:val="0"/>
        <w:rPr>
          <w:rFonts w:hint="default"/>
          <w:color w:val="000000" w:themeColor="text1"/>
        </w:rPr>
      </w:pPr>
      <w:r>
        <w:rPr>
          <w:rFonts w:hint="eastAsia" w:ascii="メイリオ" w:hAnsi="メイリオ" w:eastAsia="メイリオ"/>
          <w:b w:val="1"/>
          <w:color w:val="000000" w:themeColor="text1"/>
        </w:rPr>
        <mc:AlternateContent>
          <mc:Choice Requires="wps">
            <w:drawing>
              <wp:anchor distT="0" distB="0" distL="114300" distR="114300" simplePos="0" relativeHeight="39" behindDoc="0" locked="0" layoutInCell="1" hidden="0" allowOverlap="1">
                <wp:simplePos x="0" y="0"/>
                <wp:positionH relativeFrom="margin">
                  <wp:align>right</wp:align>
                </wp:positionH>
                <wp:positionV relativeFrom="paragraph">
                  <wp:posOffset>5715</wp:posOffset>
                </wp:positionV>
                <wp:extent cx="2730500" cy="325755"/>
                <wp:effectExtent l="0" t="0" r="635" b="635"/>
                <wp:wrapSquare wrapText="bothSides"/>
                <wp:docPr id="4432" name="テキスト ボックス 4886"/>
                <a:graphic xmlns:a="http://schemas.openxmlformats.org/drawingml/2006/main">
                  <a:graphicData uri="http://schemas.microsoft.com/office/word/2010/wordprocessingShape">
                    <wps:wsp>
                      <wps:cNvPr id="4432" name="テキスト ボックス 4886"/>
                      <wps:cNvSpPr txBox="1"/>
                      <wps:spPr>
                        <a:xfrm>
                          <a:off x="0" y="0"/>
                          <a:ext cx="2730500" cy="325755"/>
                        </a:xfrm>
                        <a:prstGeom prst="rect">
                          <a:avLst/>
                        </a:prstGeom>
                        <a:noFill/>
                        <a:ln w="6350">
                          <a:noFill/>
                        </a:ln>
                      </wps:spPr>
                      <wps:txbx>
                        <w:txbxContent>
                          <w:p>
                            <w:pPr>
                              <w:pStyle w:val="0"/>
                              <w:jc w:val="right"/>
                              <w:rPr>
                                <w:rFonts w:hint="default"/>
                                <w:sz w:val="20"/>
                              </w:rPr>
                            </w:pPr>
                            <w:r>
                              <w:rPr>
                                <w:rFonts w:hint="eastAsia"/>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886" style="mso-wrap-distance-right:9pt;mso-wrap-distance-bottom:0pt;margin-top:0.45pt;mso-position-vertical-relative:text;mso-position-horizontal:right;mso-position-horizontal-relative:margin;v-text-anchor:top;position:absolute;mso-wrap-mode:square;height:25.65pt;mso-wrap-distance-top:0pt;width:215pt;mso-wrap-distance-left:9pt;z-index:39;" o:spid="_x0000_s4432" o:allowincell="t" o:allowoverlap="t" filled="f" stroked="f" strokeweight="0.5pt" o:spt="202" type="#_x0000_t202">
                <v:fill/>
                <v:textbox style="layout-flow:horizontal;">
                  <w:txbxContent>
                    <w:p>
                      <w:pPr>
                        <w:pStyle w:val="0"/>
                        <w:jc w:val="right"/>
                        <w:rPr>
                          <w:rFonts w:hint="default"/>
                          <w:sz w:val="20"/>
                        </w:rPr>
                      </w:pPr>
                      <w:r>
                        <w:rPr>
                          <w:rFonts w:hint="eastAsia"/>
                          <w:sz w:val="20"/>
                        </w:rPr>
                        <w:t>資料：高知県作成</w:t>
                      </w:r>
                    </w:p>
                  </w:txbxContent>
                </v:textbox>
                <v:imagedata o:title=""/>
                <w10:wrap type="square" side="both" anchorx="margin" anchory="text"/>
              </v:shape>
            </w:pict>
          </mc:Fallback>
        </mc:AlternateContent>
      </w:r>
    </w:p>
    <w:p>
      <w:pPr>
        <w:pStyle w:val="0"/>
        <w:rPr>
          <w:rFonts w:hint="default"/>
          <w:color w:val="000000" w:themeColor="text1"/>
        </w:rPr>
      </w:pPr>
    </w:p>
    <w:p>
      <w:pPr>
        <w:pStyle w:val="0"/>
        <w:rPr>
          <w:rFonts w:hint="default"/>
          <w:color w:val="000000" w:themeColor="text1"/>
        </w:rPr>
      </w:pPr>
      <w:r>
        <w:rPr>
          <w:rFonts w:hint="eastAsia" w:ascii="メイリオ" w:hAnsi="メイリオ" w:eastAsia="メイリオ"/>
          <w:b w:val="1"/>
          <w:color w:val="000000" w:themeColor="text1"/>
        </w:rPr>
        <mc:AlternateContent>
          <mc:Choice Requires="wps">
            <w:drawing>
              <wp:anchor distT="0" distB="0" distL="114300" distR="114300" simplePos="0" relativeHeight="96" behindDoc="0" locked="0" layoutInCell="1" hidden="0" allowOverlap="1">
                <wp:simplePos x="0" y="0"/>
                <wp:positionH relativeFrom="margin">
                  <wp:posOffset>1682115</wp:posOffset>
                </wp:positionH>
                <wp:positionV relativeFrom="paragraph">
                  <wp:posOffset>37465</wp:posOffset>
                </wp:positionV>
                <wp:extent cx="2730500" cy="325755"/>
                <wp:effectExtent l="0" t="0" r="635" b="635"/>
                <wp:wrapSquare wrapText="bothSides"/>
                <wp:docPr id="4433" name="テキスト ボックス 4888"/>
                <a:graphic xmlns:a="http://schemas.openxmlformats.org/drawingml/2006/main">
                  <a:graphicData uri="http://schemas.microsoft.com/office/word/2010/wordprocessingShape">
                    <wps:wsp>
                      <wps:cNvPr id="4433" name="テキスト ボックス 4888"/>
                      <wps:cNvSpPr txBox="1"/>
                      <wps:spPr>
                        <a:xfrm>
                          <a:off x="0" y="0"/>
                          <a:ext cx="2730500" cy="325755"/>
                        </a:xfrm>
                        <a:prstGeom prst="rect">
                          <a:avLst/>
                        </a:prstGeom>
                        <a:noFill/>
                        <a:ln w="6350">
                          <a:noFill/>
                        </a:ln>
                      </wps:spPr>
                      <wps:txbx>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color w:val="000000" w:themeColor="text1"/>
                                <w:sz w:val="20"/>
                              </w:rPr>
                              <w:t>61</w:t>
                            </w:r>
                            <w:r>
                              <w:rPr>
                                <w:rFonts w:hint="eastAsia" w:ascii="HG丸ｺﾞｼｯｸM-PRO" w:hAnsi="HG丸ｺﾞｼｯｸM-PRO"/>
                                <w:sz w:val="20"/>
                              </w:rPr>
                              <w:t>　計画</w:t>
                            </w:r>
                            <w:r>
                              <w:rPr>
                                <w:rFonts w:hint="eastAsia"/>
                                <w:sz w:val="20"/>
                              </w:rPr>
                              <w:t>期間のスケジュール</w:t>
                            </w:r>
                          </w:p>
                          <w:p>
                            <w:pPr>
                              <w:pStyle w:val="0"/>
                              <w:rPr>
                                <w:rFonts w:hint="default"/>
                                <w:sz w:val="20"/>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888" style="mso-wrap-distance-right:9pt;mso-wrap-distance-bottom:0pt;margin-top:2.95pt;mso-position-vertical-relative:text;mso-position-horizontal-relative:margin;v-text-anchor:top;position:absolute;mso-wrap-mode:square;height:25.65pt;mso-wrap-distance-top:0pt;width:215pt;mso-wrap-distance-left:9pt;margin-left:132.44pt;z-index:96;" o:spid="_x0000_s4433" o:allowincell="t" o:allowoverlap="t" filled="f" stroked="f" strokeweight="0.5pt" o:spt="202" type="#_x0000_t202">
                <v:fill/>
                <v:textbox style="layout-flow:horizontal;">
                  <w:txbxContent>
                    <w:p>
                      <w:pPr>
                        <w:pStyle w:val="0"/>
                        <w:jc w:val="center"/>
                        <w:rPr>
                          <w:rFonts w:hint="default"/>
                          <w:sz w:val="20"/>
                        </w:rPr>
                      </w:pPr>
                      <w:r>
                        <w:rPr>
                          <w:rFonts w:hint="eastAsia"/>
                          <w:sz w:val="20"/>
                        </w:rPr>
                        <w:t>図</w:t>
                      </w:r>
                      <w:r>
                        <w:rPr>
                          <w:rFonts w:hint="eastAsia" w:ascii="HG丸ｺﾞｼｯｸM-PRO" w:hAnsi="HG丸ｺﾞｼｯｸM-PRO" w:eastAsia="HG丸ｺﾞｼｯｸM-PRO"/>
                          <w:color w:val="000000" w:themeColor="text1"/>
                          <w:sz w:val="20"/>
                        </w:rPr>
                        <w:t>61</w:t>
                      </w:r>
                      <w:r>
                        <w:rPr>
                          <w:rFonts w:hint="eastAsia" w:ascii="HG丸ｺﾞｼｯｸM-PRO" w:hAnsi="HG丸ｺﾞｼｯｸM-PRO"/>
                          <w:sz w:val="20"/>
                        </w:rPr>
                        <w:t>　計画</w:t>
                      </w:r>
                      <w:r>
                        <w:rPr>
                          <w:rFonts w:hint="eastAsia"/>
                          <w:sz w:val="20"/>
                        </w:rPr>
                        <w:t>期間のスケジュール</w:t>
                      </w:r>
                    </w:p>
                    <w:p>
                      <w:pPr>
                        <w:pStyle w:val="0"/>
                        <w:rPr>
                          <w:rFonts w:hint="default"/>
                          <w:sz w:val="20"/>
                        </w:rPr>
                      </w:pPr>
                    </w:p>
                  </w:txbxContent>
                </v:textbox>
                <v:imagedata o:title=""/>
                <w10:wrap type="square" side="both" anchorx="margin" anchory="text"/>
              </v:shape>
            </w:pict>
          </mc:Fallback>
        </mc:AlternateContent>
      </w:r>
    </w:p>
    <w:p>
      <w:pPr>
        <w:pStyle w:val="0"/>
        <w:jc w:val="center"/>
        <w:rPr>
          <w:rFonts w:hint="default"/>
          <w:color w:val="000000" w:themeColor="text1"/>
        </w:rPr>
      </w:pPr>
    </w:p>
    <w:tbl>
      <w:tblPr>
        <w:tblStyle w:val="59"/>
        <w:tblW w:w="9634" w:type="dxa"/>
        <w:tblInd w:w="0" w:type="dxa"/>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left w:w="28" w:type="dxa"/>
          <w:right w:w="28" w:type="dxa"/>
        </w:tblCellMar>
        <w:tblLook w:firstRow="1" w:lastRow="0" w:firstColumn="1" w:lastColumn="0" w:noHBand="0" w:noVBand="1" w:val="04A0"/>
      </w:tblPr>
      <w:tblGrid>
        <w:gridCol w:w="875"/>
        <w:gridCol w:w="876"/>
        <w:gridCol w:w="876"/>
        <w:gridCol w:w="876"/>
        <w:gridCol w:w="876"/>
        <w:gridCol w:w="875"/>
        <w:gridCol w:w="876"/>
        <w:gridCol w:w="876"/>
        <w:gridCol w:w="876"/>
        <w:gridCol w:w="876"/>
        <w:gridCol w:w="876"/>
      </w:tblGrid>
      <w:tr>
        <w:trPr>
          <w:trHeight w:val="317" w:hRule="atLeast"/>
        </w:trPr>
        <w:tc>
          <w:tcPr>
            <w:tcW w:w="875" w:type="dxa"/>
            <w:tcBorders>
              <w:top w:val="single" w:color="auto" w:sz="4" w:space="0"/>
              <w:left w:val="single" w:color="auto" w:sz="4" w:space="0"/>
              <w:bottom w:val="none" w:color="auto" w:sz="0"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Ｒ</w:t>
            </w:r>
            <w:r>
              <w:rPr>
                <w:rFonts w:hint="eastAsia" w:ascii="HG丸ｺﾞｼｯｸM-PRO" w:hAnsi="HG丸ｺﾞｼｯｸM-PRO"/>
                <w:color w:val="000000" w:themeColor="text1"/>
              </w:rPr>
              <w:t>2</w:t>
            </w:r>
          </w:p>
        </w:tc>
        <w:tc>
          <w:tcPr>
            <w:tcW w:w="876"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Ｒ</w:t>
            </w:r>
            <w:r>
              <w:rPr>
                <w:rFonts w:hint="eastAsia" w:ascii="HG丸ｺﾞｼｯｸM-PRO" w:hAnsi="HG丸ｺﾞｼｯｸM-PRO"/>
                <w:color w:val="000000" w:themeColor="text1"/>
              </w:rPr>
              <w:t>3</w:t>
            </w:r>
          </w:p>
        </w:tc>
        <w:tc>
          <w:tcPr>
            <w:tcW w:w="876"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Ｒ</w:t>
            </w:r>
            <w:r>
              <w:rPr>
                <w:rFonts w:hint="eastAsia" w:ascii="HG丸ｺﾞｼｯｸM-PRO" w:hAnsi="HG丸ｺﾞｼｯｸM-PRO"/>
                <w:color w:val="000000" w:themeColor="text1"/>
              </w:rPr>
              <w:t>4</w:t>
            </w:r>
          </w:p>
        </w:tc>
        <w:tc>
          <w:tcPr>
            <w:tcW w:w="876"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Ｒ</w:t>
            </w:r>
            <w:r>
              <w:rPr>
                <w:rFonts w:hint="eastAsia" w:ascii="HG丸ｺﾞｼｯｸM-PRO" w:hAnsi="HG丸ｺﾞｼｯｸM-PRO"/>
                <w:color w:val="000000" w:themeColor="text1"/>
              </w:rPr>
              <w:t>5</w:t>
            </w:r>
          </w:p>
        </w:tc>
        <w:tc>
          <w:tcPr>
            <w:tcW w:w="876"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Ｒ</w:t>
            </w:r>
            <w:r>
              <w:rPr>
                <w:rFonts w:hint="eastAsia" w:ascii="HG丸ｺﾞｼｯｸM-PRO" w:hAnsi="HG丸ｺﾞｼｯｸM-PRO"/>
                <w:color w:val="000000" w:themeColor="text1"/>
              </w:rPr>
              <w:t>6</w:t>
            </w:r>
          </w:p>
        </w:tc>
        <w:tc>
          <w:tcPr>
            <w:tcW w:w="875"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Ｒ７</w:t>
            </w:r>
          </w:p>
        </w:tc>
        <w:tc>
          <w:tcPr>
            <w:tcW w:w="876"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Ｒ</w:t>
            </w:r>
            <w:r>
              <w:rPr>
                <w:rFonts w:hint="eastAsia" w:ascii="HG丸ｺﾞｼｯｸM-PRO" w:hAnsi="HG丸ｺﾞｼｯｸM-PRO"/>
                <w:color w:val="000000" w:themeColor="text1"/>
              </w:rPr>
              <w:t>8</w:t>
            </w:r>
          </w:p>
        </w:tc>
        <w:tc>
          <w:tcPr>
            <w:tcW w:w="876"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Ｒ</w:t>
            </w:r>
            <w:r>
              <w:rPr>
                <w:rFonts w:hint="eastAsia" w:ascii="HG丸ｺﾞｼｯｸM-PRO" w:hAnsi="HG丸ｺﾞｼｯｸM-PRO"/>
                <w:color w:val="000000" w:themeColor="text1"/>
              </w:rPr>
              <w:t>9</w:t>
            </w:r>
          </w:p>
        </w:tc>
        <w:tc>
          <w:tcPr>
            <w:tcW w:w="876"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Ｒ</w:t>
            </w:r>
            <w:r>
              <w:rPr>
                <w:rFonts w:hint="default" w:ascii="HG丸ｺﾞｼｯｸM-PRO" w:hAnsi="HG丸ｺﾞｼｯｸM-PRO"/>
                <w:color w:val="000000" w:themeColor="text1"/>
              </w:rPr>
              <w:t>10</w:t>
            </w:r>
          </w:p>
        </w:tc>
        <w:tc>
          <w:tcPr>
            <w:tcW w:w="876" w:type="dxa"/>
            <w:tcBorders>
              <w:top w:val="single" w:color="auto" w:sz="4" w:space="0"/>
              <w:left w:val="none" w:color="auto" w:sz="0" w:space="0"/>
              <w:bottom w:val="none" w:color="auto" w:sz="0"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Ｒ</w:t>
            </w:r>
            <w:r>
              <w:rPr>
                <w:rFonts w:hint="default" w:ascii="HG丸ｺﾞｼｯｸM-PRO" w:hAnsi="HG丸ｺﾞｼｯｸM-PRO"/>
                <w:color w:val="000000" w:themeColor="text1"/>
              </w:rPr>
              <w:t>11</w:t>
            </w:r>
          </w:p>
        </w:tc>
        <w:tc>
          <w:tcPr>
            <w:tcW w:w="876" w:type="dxa"/>
            <w:tcBorders>
              <w:top w:val="single" w:color="auto" w:sz="4" w:space="0"/>
              <w:left w:val="none" w:color="auto" w:sz="0" w:space="0"/>
              <w:bottom w:val="none" w:color="auto" w:sz="0" w:space="0"/>
              <w:right w:val="single" w:color="auto" w:sz="4"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Ｒ</w:t>
            </w:r>
            <w:r>
              <w:rPr>
                <w:rFonts w:hint="default" w:ascii="HG丸ｺﾞｼｯｸM-PRO" w:hAnsi="HG丸ｺﾞｼｯｸM-PRO"/>
                <w:color w:val="000000" w:themeColor="text1"/>
              </w:rPr>
              <w:t>1</w:t>
            </w:r>
            <w:r>
              <w:rPr>
                <w:rFonts w:hint="eastAsia" w:ascii="HG丸ｺﾞｼｯｸM-PRO" w:hAnsi="HG丸ｺﾞｼｯｸM-PRO"/>
                <w:color w:val="000000" w:themeColor="text1"/>
              </w:rPr>
              <w:t>2</w:t>
            </w:r>
          </w:p>
        </w:tc>
      </w:tr>
      <w:tr>
        <w:trPr>
          <w:trHeight w:val="279" w:hRule="atLeast"/>
        </w:trPr>
        <w:tc>
          <w:tcPr>
            <w:tcW w:w="875" w:type="dxa"/>
            <w:tcBorders>
              <w:top w:val="none" w:color="auto" w:sz="0" w:space="0"/>
              <w:left w:val="single" w:color="auto" w:sz="4"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2</w:t>
            </w:r>
            <w:r>
              <w:rPr>
                <w:rFonts w:hint="default" w:ascii="HG丸ｺﾞｼｯｸM-PRO" w:hAnsi="HG丸ｺﾞｼｯｸM-PRO"/>
                <w:color w:val="000000" w:themeColor="text1"/>
              </w:rPr>
              <w:t>020</w:t>
            </w:r>
          </w:p>
        </w:tc>
        <w:tc>
          <w:tcPr>
            <w:tcW w:w="876" w:type="dxa"/>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2</w:t>
            </w:r>
            <w:r>
              <w:rPr>
                <w:rFonts w:hint="default" w:ascii="HG丸ｺﾞｼｯｸM-PRO" w:hAnsi="HG丸ｺﾞｼｯｸM-PRO"/>
                <w:color w:val="000000" w:themeColor="text1"/>
              </w:rPr>
              <w:t>021</w:t>
            </w:r>
          </w:p>
        </w:tc>
        <w:tc>
          <w:tcPr>
            <w:tcW w:w="876" w:type="dxa"/>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2</w:t>
            </w:r>
            <w:r>
              <w:rPr>
                <w:rFonts w:hint="default" w:ascii="HG丸ｺﾞｼｯｸM-PRO" w:hAnsi="HG丸ｺﾞｼｯｸM-PRO"/>
                <w:color w:val="000000" w:themeColor="text1"/>
              </w:rPr>
              <w:t>022</w:t>
            </w:r>
          </w:p>
        </w:tc>
        <w:tc>
          <w:tcPr>
            <w:tcW w:w="876" w:type="dxa"/>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2</w:t>
            </w:r>
            <w:r>
              <w:rPr>
                <w:rFonts w:hint="default" w:ascii="HG丸ｺﾞｼｯｸM-PRO" w:hAnsi="HG丸ｺﾞｼｯｸM-PRO"/>
                <w:color w:val="000000" w:themeColor="text1"/>
              </w:rPr>
              <w:t>023</w:t>
            </w:r>
          </w:p>
        </w:tc>
        <w:tc>
          <w:tcPr>
            <w:tcW w:w="876" w:type="dxa"/>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2</w:t>
            </w:r>
            <w:r>
              <w:rPr>
                <w:rFonts w:hint="default" w:ascii="HG丸ｺﾞｼｯｸM-PRO" w:hAnsi="HG丸ｺﾞｼｯｸM-PRO"/>
                <w:color w:val="000000" w:themeColor="text1"/>
              </w:rPr>
              <w:t>024</w:t>
            </w:r>
          </w:p>
        </w:tc>
        <w:tc>
          <w:tcPr>
            <w:tcW w:w="875" w:type="dxa"/>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2</w:t>
            </w:r>
            <w:r>
              <w:rPr>
                <w:rFonts w:hint="default" w:ascii="HG丸ｺﾞｼｯｸM-PRO" w:hAnsi="HG丸ｺﾞｼｯｸM-PRO"/>
                <w:color w:val="000000" w:themeColor="text1"/>
              </w:rPr>
              <w:t>025</w:t>
            </w:r>
          </w:p>
        </w:tc>
        <w:tc>
          <w:tcPr>
            <w:tcW w:w="876" w:type="dxa"/>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2</w:t>
            </w:r>
            <w:r>
              <w:rPr>
                <w:rFonts w:hint="default" w:ascii="HG丸ｺﾞｼｯｸM-PRO" w:hAnsi="HG丸ｺﾞｼｯｸM-PRO"/>
                <w:color w:val="000000" w:themeColor="text1"/>
              </w:rPr>
              <w:t>026</w:t>
            </w:r>
          </w:p>
        </w:tc>
        <w:tc>
          <w:tcPr>
            <w:tcW w:w="876" w:type="dxa"/>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2</w:t>
            </w:r>
            <w:r>
              <w:rPr>
                <w:rFonts w:hint="default" w:ascii="HG丸ｺﾞｼｯｸM-PRO" w:hAnsi="HG丸ｺﾞｼｯｸM-PRO"/>
                <w:color w:val="000000" w:themeColor="text1"/>
              </w:rPr>
              <w:t>027</w:t>
            </w:r>
          </w:p>
        </w:tc>
        <w:tc>
          <w:tcPr>
            <w:tcW w:w="876" w:type="dxa"/>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2</w:t>
            </w:r>
            <w:r>
              <w:rPr>
                <w:rFonts w:hint="default" w:ascii="HG丸ｺﾞｼｯｸM-PRO" w:hAnsi="HG丸ｺﾞｼｯｸM-PRO"/>
                <w:color w:val="000000" w:themeColor="text1"/>
              </w:rPr>
              <w:t>028</w:t>
            </w:r>
          </w:p>
        </w:tc>
        <w:tc>
          <w:tcPr>
            <w:tcW w:w="876" w:type="dxa"/>
            <w:tcBorders>
              <w:top w:val="none" w:color="auto" w:sz="0"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2</w:t>
            </w:r>
            <w:r>
              <w:rPr>
                <w:rFonts w:hint="default" w:ascii="HG丸ｺﾞｼｯｸM-PRO" w:hAnsi="HG丸ｺﾞｼｯｸM-PRO"/>
                <w:color w:val="000000" w:themeColor="text1"/>
              </w:rPr>
              <w:t>029</w:t>
            </w:r>
          </w:p>
        </w:tc>
        <w:tc>
          <w:tcPr>
            <w:tcW w:w="876" w:type="dxa"/>
            <w:tcBorders>
              <w:top w:val="none" w:color="auto" w:sz="0" w:space="0"/>
              <w:left w:val="none" w:color="auto" w:sz="0" w:space="0"/>
              <w:bottom w:val="single" w:color="auto" w:sz="4" w:space="0"/>
              <w:right w:val="single" w:color="auto" w:sz="4" w:space="0"/>
              <w:tl2br w:val="none" w:color="auto" w:sz="0" w:space="0"/>
              <w:tr2bl w:val="none" w:color="auto" w:sz="0" w:space="0"/>
            </w:tcBorders>
            <w:shd w:val="clear" w:color="auto" w:themeFill="accent4" w:themeFillTint="FF" w:themeFillShade="FF"/>
            <w:vAlign w:val="center"/>
          </w:tcPr>
          <w:p>
            <w:pPr>
              <w:pStyle w:val="0"/>
              <w:jc w:val="center"/>
              <w:rPr>
                <w:rFonts w:hint="default" w:ascii="HG丸ｺﾞｼｯｸM-PRO" w:hAnsi="HG丸ｺﾞｼｯｸM-PRO"/>
                <w:color w:val="000000" w:themeColor="text1"/>
              </w:rPr>
            </w:pPr>
            <w:r>
              <w:rPr>
                <w:rFonts w:hint="eastAsia" w:ascii="HG丸ｺﾞｼｯｸM-PRO" w:hAnsi="HG丸ｺﾞｼｯｸM-PRO"/>
                <w:color w:val="000000" w:themeColor="text1"/>
              </w:rPr>
              <w:t>2</w:t>
            </w:r>
            <w:r>
              <w:rPr>
                <w:rFonts w:hint="default" w:ascii="HG丸ｺﾞｼｯｸM-PRO" w:hAnsi="HG丸ｺﾞｼｯｸM-PRO"/>
                <w:color w:val="000000" w:themeColor="text1"/>
              </w:rPr>
              <w:t>030</w:t>
            </w:r>
          </w:p>
        </w:tc>
      </w:tr>
      <w:tr>
        <w:trPr>
          <w:trHeight w:val="4289" w:hRule="atLeast"/>
        </w:trPr>
        <w:tc>
          <w:tcPr>
            <w:tcW w:w="875" w:type="dxa"/>
            <w:tcBorders>
              <w:top w:val="single" w:color="auto" w:sz="4" w:space="0"/>
              <w:left w:val="single" w:color="auto" w:sz="4" w:space="0"/>
              <w:bottom w:val="single" w:color="auto" w:sz="4"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p>
        </w:tc>
        <w:tc>
          <w:tcPr>
            <w:tcW w:w="876"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97" behindDoc="0" locked="0" layoutInCell="1" hidden="0" allowOverlap="1">
                      <wp:simplePos x="0" y="0"/>
                      <wp:positionH relativeFrom="column">
                        <wp:posOffset>10795</wp:posOffset>
                      </wp:positionH>
                      <wp:positionV relativeFrom="paragraph">
                        <wp:posOffset>108585</wp:posOffset>
                      </wp:positionV>
                      <wp:extent cx="2703830" cy="402590"/>
                      <wp:effectExtent l="635" t="635" r="29845" b="10795"/>
                      <wp:wrapNone/>
                      <wp:docPr id="4434" name="テキスト ボックス 1428"/>
                      <a:graphic xmlns:a="http://schemas.openxmlformats.org/drawingml/2006/main">
                        <a:graphicData uri="http://schemas.microsoft.com/office/word/2010/wordprocessingShape">
                          <wps:wsp>
                            <wps:cNvPr id="4434" name="テキスト ボックス 1428"/>
                            <wps:cNvSpPr txBox="1"/>
                            <wps:spPr>
                              <a:xfrm>
                                <a:off x="0" y="0"/>
                                <a:ext cx="2703830" cy="402590"/>
                              </a:xfrm>
                              <a:prstGeom prst="rect">
                                <a:avLst/>
                              </a:prstGeom>
                              <a:solidFill>
                                <a:schemeClr val="bg1"/>
                              </a:solidFill>
                              <a:ln w="19050">
                                <a:solidFill>
                                  <a:schemeClr val="bg1">
                                    <a:lumMod val="50000"/>
                                  </a:schemeClr>
                                </a:solidFill>
                              </a:ln>
                            </wps:spPr>
                            <wps:txbx>
                              <w:txbxContent>
                                <w:p>
                                  <w:pPr>
                                    <w:pStyle w:val="0"/>
                                    <w:spacing w:line="240" w:lineRule="exact"/>
                                    <w:ind w:firstLine="1080" w:firstLineChars="600"/>
                                    <w:rPr>
                                      <w:rFonts w:hint="default"/>
                                      <w:color w:val="000000" w:themeColor="text1"/>
                                      <w:sz w:val="18"/>
                                    </w:rPr>
                                  </w:pPr>
                                  <w:r>
                                    <w:rPr>
                                      <w:rFonts w:hint="eastAsia"/>
                                      <w:color w:val="000000" w:themeColor="text1"/>
                                      <w:sz w:val="18"/>
                                    </w:rPr>
                                    <w:t>第五次環境基本計画</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so-wrap-distance-right:9pt;mso-wrap-distance-bottom:0pt;margin-top:8.5500000000000007pt;mso-position-vertical-relative:text;mso-position-horizontal-relative:text;v-text-anchor:middle;position:absolute;height:31.7pt;mso-wrap-distance-top:0pt;width:212.9pt;mso-wrap-distance-left:9pt;margin-left:0.85pt;z-index:97;" o:spid="_x0000_s4434" o:allowincell="t" o:allowoverlap="t" filled="t" fillcolor="#ffffff [3212]" stroked="t" strokecolor="#808080 [1612]" strokeweight="1.5pt" o:spt="202" type="#_x0000_t202">
                      <v:fill/>
                      <v:stroke filltype="solid"/>
                      <v:textbox style="layout-flow:horizontal;" inset="0.99999999999999978mm,0.99999999999999978mm,0.99999999999999978mm,0.99999999999999978mm">
                        <w:txbxContent>
                          <w:p>
                            <w:pPr>
                              <w:pStyle w:val="0"/>
                              <w:spacing w:line="240" w:lineRule="exact"/>
                              <w:ind w:firstLine="1080" w:firstLineChars="600"/>
                              <w:rPr>
                                <w:rFonts w:hint="default"/>
                                <w:color w:val="000000" w:themeColor="text1"/>
                                <w:sz w:val="18"/>
                              </w:rPr>
                            </w:pPr>
                            <w:r>
                              <w:rPr>
                                <w:rFonts w:hint="eastAsia"/>
                                <w:color w:val="000000" w:themeColor="text1"/>
                                <w:sz w:val="18"/>
                              </w:rPr>
                              <w:t>第五次環境基本計画</w:t>
                            </w:r>
                          </w:p>
                        </w:txbxContent>
                      </v:textbox>
                      <v:imagedata o:title=""/>
                      <w10:wrap type="none" anchorx="text" anchory="text"/>
                    </v:shape>
                  </w:pict>
                </mc:Fallback>
              </mc:AlternateContent>
            </w:r>
          </w:p>
        </w:tc>
        <w:tc>
          <w:tcPr>
            <w:tcW w:w="876"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p>
        </w:tc>
        <w:tc>
          <w:tcPr>
            <w:tcW w:w="876"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eastAsia"/>
              </w:rPr>
              <mc:AlternateContent>
                <mc:Choice Requires="wps">
                  <w:drawing>
                    <wp:anchor distT="0" distB="0" distL="114300" distR="114300" simplePos="0" relativeHeight="98" behindDoc="0" locked="0" layoutInCell="1" hidden="0" allowOverlap="1">
                      <wp:simplePos x="0" y="0"/>
                      <wp:positionH relativeFrom="column">
                        <wp:posOffset>-1091565</wp:posOffset>
                      </wp:positionH>
                      <wp:positionV relativeFrom="paragraph">
                        <wp:posOffset>1347470</wp:posOffset>
                      </wp:positionV>
                      <wp:extent cx="5466080" cy="608965"/>
                      <wp:effectExtent l="635" t="635" r="29845" b="10795"/>
                      <wp:wrapNone/>
                      <wp:docPr id="4435" name="テキスト ボックス 1428"/>
                      <a:graphic xmlns:a="http://schemas.openxmlformats.org/drawingml/2006/main">
                        <a:graphicData uri="http://schemas.microsoft.com/office/word/2010/wordprocessingShape">
                          <wps:wsp>
                            <wps:cNvPr id="4435" name="テキスト ボックス 1428"/>
                            <wps:cNvSpPr txBox="1"/>
                            <wps:spPr>
                              <a:xfrm>
                                <a:off x="0" y="0"/>
                                <a:ext cx="5466080" cy="608965"/>
                              </a:xfrm>
                              <a:prstGeom prst="rect">
                                <a:avLst/>
                              </a:prstGeom>
                              <a:solidFill>
                                <a:schemeClr val="bg1"/>
                              </a:solidFill>
                              <a:ln w="19050">
                                <a:solidFill>
                                  <a:schemeClr val="bg1">
                                    <a:lumMod val="50000"/>
                                  </a:schemeClr>
                                </a:solidFill>
                              </a:ln>
                            </wps:spPr>
                            <wps:txbx>
                              <w:txbxContent>
                                <w:p>
                                  <w:pPr>
                                    <w:pStyle w:val="0"/>
                                    <w:spacing w:line="240" w:lineRule="exact"/>
                                    <w:jc w:val="center"/>
                                    <w:rPr>
                                      <w:rFonts w:hint="default"/>
                                      <w:color w:val="000000" w:themeColor="text1"/>
                                      <w:sz w:val="18"/>
                                    </w:rPr>
                                  </w:pPr>
                                  <w:r>
                                    <w:rPr>
                                      <w:rFonts w:hint="eastAsia"/>
                                      <w:color w:val="000000" w:themeColor="text1"/>
                                      <w:sz w:val="18"/>
                                    </w:rPr>
                                    <w:t>高知県地球温暖化対策実行計画</w:t>
                                  </w:r>
                                </w:p>
                                <w:p>
                                  <w:pPr>
                                    <w:pStyle w:val="0"/>
                                    <w:spacing w:line="240" w:lineRule="exact"/>
                                    <w:jc w:val="center"/>
                                    <w:rPr>
                                      <w:rFonts w:hint="default"/>
                                      <w:color w:val="000000" w:themeColor="text1"/>
                                      <w:sz w:val="18"/>
                                    </w:rPr>
                                  </w:pPr>
                                </w:p>
                                <w:p>
                                  <w:pPr>
                                    <w:pStyle w:val="0"/>
                                    <w:spacing w:line="240" w:lineRule="exact"/>
                                    <w:jc w:val="center"/>
                                    <w:rPr>
                                      <w:rFonts w:hint="default"/>
                                      <w:color w:val="000000" w:themeColor="text1"/>
                                      <w:sz w:val="18"/>
                                    </w:rPr>
                                  </w:pP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so-wrap-distance-right:9pt;mso-wrap-distance-bottom:0pt;margin-top:106.1pt;mso-position-vertical-relative:text;mso-position-horizontal-relative:text;v-text-anchor:middle;position:absolute;height:47.95pt;mso-wrap-distance-top:0pt;width:430.4pt;mso-wrap-distance-left:9pt;margin-left:-85.95pt;z-index:98;" o:spid="_x0000_s4435" o:allowincell="t" o:allowoverlap="t" filled="t" fillcolor="#ffffff [3212]" stroked="t" strokecolor="#808080 [1612]" strokeweight="1.5pt" o:spt="202" type="#_x0000_t202">
                      <v:fill/>
                      <v:stroke filltype="solid"/>
                      <v:textbox style="layout-flow:horizontal;" inset="0.99999999999999978mm,0.99999999999999978mm,0.99999999999999978mm,0.99999999999999978mm">
                        <w:txbxContent>
                          <w:p>
                            <w:pPr>
                              <w:pStyle w:val="0"/>
                              <w:spacing w:line="240" w:lineRule="exact"/>
                              <w:jc w:val="center"/>
                              <w:rPr>
                                <w:rFonts w:hint="default"/>
                                <w:color w:val="000000" w:themeColor="text1"/>
                                <w:sz w:val="18"/>
                              </w:rPr>
                            </w:pPr>
                            <w:r>
                              <w:rPr>
                                <w:rFonts w:hint="eastAsia"/>
                                <w:color w:val="000000" w:themeColor="text1"/>
                                <w:sz w:val="18"/>
                              </w:rPr>
                              <w:t>高知県地球温暖化対策実行計画</w:t>
                            </w:r>
                          </w:p>
                          <w:p>
                            <w:pPr>
                              <w:pStyle w:val="0"/>
                              <w:spacing w:line="240" w:lineRule="exact"/>
                              <w:jc w:val="center"/>
                              <w:rPr>
                                <w:rFonts w:hint="default"/>
                                <w:color w:val="000000" w:themeColor="text1"/>
                                <w:sz w:val="18"/>
                              </w:rPr>
                            </w:pPr>
                          </w:p>
                          <w:p>
                            <w:pPr>
                              <w:pStyle w:val="0"/>
                              <w:spacing w:line="240" w:lineRule="exact"/>
                              <w:jc w:val="center"/>
                              <w:rPr>
                                <w:rFonts w:hint="default"/>
                                <w:color w:val="000000" w:themeColor="text1"/>
                                <w:sz w:val="18"/>
                              </w:rPr>
                            </w:pP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101" behindDoc="0" locked="0" layoutInCell="1" hidden="0" allowOverlap="1">
                      <wp:simplePos x="0" y="0"/>
                      <wp:positionH relativeFrom="column">
                        <wp:posOffset>1658620</wp:posOffset>
                      </wp:positionH>
                      <wp:positionV relativeFrom="paragraph">
                        <wp:posOffset>1608455</wp:posOffset>
                      </wp:positionV>
                      <wp:extent cx="2684145" cy="274955"/>
                      <wp:effectExtent l="635" t="635" r="29845" b="10795"/>
                      <wp:wrapNone/>
                      <wp:docPr id="4436" name="テキスト ボックス 1428"/>
                      <a:graphic xmlns:a="http://schemas.openxmlformats.org/drawingml/2006/main">
                        <a:graphicData uri="http://schemas.microsoft.com/office/word/2010/wordprocessingShape">
                          <wps:wsp>
                            <wps:cNvPr id="4436" name="テキスト ボックス 1428"/>
                            <wps:cNvSpPr txBox="1"/>
                            <wps:spPr>
                              <a:xfrm>
                                <a:off x="0" y="0"/>
                                <a:ext cx="2684145" cy="274955"/>
                              </a:xfrm>
                              <a:prstGeom prst="rect">
                                <a:avLst/>
                              </a:prstGeom>
                              <a:solidFill>
                                <a:schemeClr val="bg1"/>
                              </a:solidFill>
                              <a:ln w="19050">
                                <a:solidFill>
                                  <a:schemeClr val="bg1">
                                    <a:lumMod val="50000"/>
                                  </a:schemeClr>
                                </a:solidFill>
                              </a:ln>
                            </wps:spPr>
                            <wps:txbx>
                              <w:txbxContent>
                                <w:p>
                                  <w:pPr>
                                    <w:pStyle w:val="0"/>
                                    <w:spacing w:line="240" w:lineRule="exact"/>
                                    <w:jc w:val="center"/>
                                    <w:rPr>
                                      <w:rFonts w:hint="default"/>
                                      <w:color w:val="000000" w:themeColor="text1"/>
                                      <w:sz w:val="18"/>
                                    </w:rPr>
                                  </w:pPr>
                                  <w:r>
                                    <w:rPr>
                                      <w:rFonts w:hint="eastAsia"/>
                                      <w:color w:val="000000" w:themeColor="text1"/>
                                      <w:sz w:val="18"/>
                                    </w:rPr>
                                    <w:t>新エネルギービジョン</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so-wrap-distance-right:9pt;mso-wrap-distance-bottom:0pt;margin-top:126.65pt;mso-position-vertical-relative:text;mso-position-horizontal-relative:text;v-text-anchor:middle;position:absolute;height:21.65pt;mso-wrap-distance-top:0pt;width:211.35pt;mso-wrap-distance-left:9pt;margin-left:130.6pt;z-index:101;" o:spid="_x0000_s4436" o:allowincell="t" o:allowoverlap="t" filled="t" fillcolor="#ffffff [3212]" stroked="t" strokecolor="#808080 [1612]" strokeweight="1.5pt" o:spt="202" type="#_x0000_t202">
                      <v:fill/>
                      <v:stroke filltype="solid"/>
                      <v:textbox style="layout-flow:horizontal;" inset="0.99999999999999978mm,0.99999999999999978mm,0.99999999999999978mm,0.99999999999999978mm">
                        <w:txbxContent>
                          <w:p>
                            <w:pPr>
                              <w:pStyle w:val="0"/>
                              <w:spacing w:line="240" w:lineRule="exact"/>
                              <w:jc w:val="center"/>
                              <w:rPr>
                                <w:rFonts w:hint="default"/>
                                <w:color w:val="000000" w:themeColor="text1"/>
                                <w:sz w:val="18"/>
                              </w:rPr>
                            </w:pPr>
                            <w:r>
                              <w:rPr>
                                <w:rFonts w:hint="eastAsia"/>
                                <w:color w:val="000000" w:themeColor="text1"/>
                                <w:sz w:val="18"/>
                              </w:rPr>
                              <w:t>新エネルギービジョン</w:t>
                            </w:r>
                          </w:p>
                        </w:txbxContent>
                      </v:textbox>
                      <v:imagedata o:title=""/>
                      <w10:wrap type="none" anchorx="text" anchory="text"/>
                    </v:shape>
                  </w:pict>
                </mc:Fallback>
              </mc:AlternateContent>
            </w:r>
          </w:p>
        </w:tc>
        <w:tc>
          <w:tcPr>
            <w:tcW w:w="876"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eastAsia"/>
              </w:rPr>
              <mc:AlternateContent>
                <mc:Choice Requires="wps">
                  <w:drawing>
                    <wp:anchor distT="0" distB="0" distL="114300" distR="114300" simplePos="0" relativeHeight="103" behindDoc="0" locked="0" layoutInCell="1" hidden="0" allowOverlap="1">
                      <wp:simplePos x="0" y="0"/>
                      <wp:positionH relativeFrom="column">
                        <wp:posOffset>534035</wp:posOffset>
                      </wp:positionH>
                      <wp:positionV relativeFrom="paragraph">
                        <wp:posOffset>2012315</wp:posOffset>
                      </wp:positionV>
                      <wp:extent cx="3281680" cy="274955"/>
                      <wp:effectExtent l="635" t="635" r="29845" b="10795"/>
                      <wp:wrapNone/>
                      <wp:docPr id="4437" name="テキスト ボックス 1428"/>
                      <a:graphic xmlns:a="http://schemas.openxmlformats.org/drawingml/2006/main">
                        <a:graphicData uri="http://schemas.microsoft.com/office/word/2010/wordprocessingShape">
                          <wps:wsp>
                            <wps:cNvPr id="4437" name="テキスト ボックス 1428"/>
                            <wps:cNvSpPr txBox="1"/>
                            <wps:spPr>
                              <a:xfrm>
                                <a:off x="0" y="0"/>
                                <a:ext cx="3281680" cy="274955"/>
                              </a:xfrm>
                              <a:prstGeom prst="rect">
                                <a:avLst/>
                              </a:prstGeom>
                              <a:solidFill>
                                <a:schemeClr val="bg1"/>
                              </a:solidFill>
                              <a:ln w="19050">
                                <a:solidFill>
                                  <a:schemeClr val="bg1">
                                    <a:lumMod val="50000"/>
                                  </a:schemeClr>
                                </a:solidFill>
                              </a:ln>
                            </wps:spPr>
                            <wps:txbx>
                              <w:txbxContent>
                                <w:p>
                                  <w:pPr>
                                    <w:pStyle w:val="0"/>
                                    <w:spacing w:line="240" w:lineRule="exact"/>
                                    <w:jc w:val="center"/>
                                    <w:rPr>
                                      <w:rFonts w:hint="default"/>
                                      <w:color w:val="000000" w:themeColor="text1"/>
                                      <w:sz w:val="18"/>
                                    </w:rPr>
                                  </w:pPr>
                                  <w:r>
                                    <w:rPr>
                                      <w:rFonts w:hint="eastAsia"/>
                                      <w:color w:val="000000" w:themeColor="text1"/>
                                      <w:sz w:val="18"/>
                                    </w:rPr>
                                    <w:t>生物多様性こうち戦略</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so-wrap-distance-right:9pt;mso-wrap-distance-bottom:0pt;margin-top:158.44pt;mso-position-vertical-relative:text;mso-position-horizontal-relative:text;v-text-anchor:middle;position:absolute;height:21.65pt;mso-wrap-distance-top:0pt;width:258.39pt;mso-wrap-distance-left:9pt;margin-left:42.05pt;z-index:103;" o:spid="_x0000_s4437" o:allowincell="t" o:allowoverlap="t" filled="t" fillcolor="#ffffff [3212]" stroked="t" strokecolor="#808080 [1612]" strokeweight="1.5pt" o:spt="202" type="#_x0000_t202">
                      <v:fill/>
                      <v:stroke filltype="solid"/>
                      <v:textbox style="layout-flow:horizontal;" inset="0.99999999999999978mm,0.99999999999999978mm,0.99999999999999978mm,0.99999999999999978mm">
                        <w:txbxContent>
                          <w:p>
                            <w:pPr>
                              <w:pStyle w:val="0"/>
                              <w:spacing w:line="240" w:lineRule="exact"/>
                              <w:jc w:val="center"/>
                              <w:rPr>
                                <w:rFonts w:hint="default"/>
                                <w:color w:val="000000" w:themeColor="text1"/>
                                <w:sz w:val="18"/>
                              </w:rPr>
                            </w:pPr>
                            <w:r>
                              <w:rPr>
                                <w:rFonts w:hint="eastAsia"/>
                                <w:color w:val="000000" w:themeColor="text1"/>
                                <w:sz w:val="18"/>
                              </w:rPr>
                              <w:t>生物多様性こうち戦略</w:t>
                            </w:r>
                          </w:p>
                        </w:txbxContent>
                      </v:textbox>
                      <v:imagedata o:title=""/>
                      <w10:wrap type="none" anchorx="text" anchory="text"/>
                    </v:shape>
                  </w:pict>
                </mc:Fallback>
              </mc:AlternateContent>
            </w:r>
          </w:p>
        </w:tc>
        <w:tc>
          <w:tcPr>
            <w:tcW w:w="875"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99" behindDoc="0" locked="0" layoutInCell="1" hidden="0" allowOverlap="1">
                      <wp:simplePos x="0" y="0"/>
                      <wp:positionH relativeFrom="column">
                        <wp:posOffset>76835</wp:posOffset>
                      </wp:positionH>
                      <wp:positionV relativeFrom="paragraph">
                        <wp:posOffset>108585</wp:posOffset>
                      </wp:positionV>
                      <wp:extent cx="3185160" cy="402590"/>
                      <wp:effectExtent l="635" t="635" r="29845" b="10795"/>
                      <wp:wrapNone/>
                      <wp:docPr id="4438" name="テキスト ボックス 1428"/>
                      <a:graphic xmlns:a="http://schemas.openxmlformats.org/drawingml/2006/main">
                        <a:graphicData uri="http://schemas.microsoft.com/office/word/2010/wordprocessingShape">
                          <wps:wsp>
                            <wps:cNvPr id="4438" name="テキスト ボックス 1428"/>
                            <wps:cNvSpPr txBox="1"/>
                            <wps:spPr>
                              <a:xfrm>
                                <a:off x="0" y="0"/>
                                <a:ext cx="3185160" cy="402590"/>
                              </a:xfrm>
                              <a:prstGeom prst="rect">
                                <a:avLst/>
                              </a:prstGeom>
                              <a:solidFill>
                                <a:schemeClr val="bg1"/>
                              </a:solidFill>
                              <a:ln w="19050">
                                <a:solidFill>
                                  <a:schemeClr val="bg1">
                                    <a:lumMod val="50000"/>
                                  </a:schemeClr>
                                </a:solidFill>
                                <a:prstDash val="solid"/>
                              </a:ln>
                            </wps:spPr>
                            <wps:txbx>
                              <w:txbxContent>
                                <w:p>
                                  <w:pPr>
                                    <w:pStyle w:val="0"/>
                                    <w:spacing w:line="240" w:lineRule="exact"/>
                                    <w:jc w:val="center"/>
                                    <w:rPr>
                                      <w:rFonts w:hint="default"/>
                                      <w:color w:val="000000" w:themeColor="text1"/>
                                      <w:sz w:val="18"/>
                                    </w:rPr>
                                  </w:pPr>
                                  <w:r>
                                    <w:rPr>
                                      <w:rFonts w:hint="eastAsia"/>
                                      <w:color w:val="000000" w:themeColor="text1"/>
                                      <w:sz w:val="18"/>
                                    </w:rPr>
                                    <w:t>第六次環境基本計画</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so-wrap-distance-right:9pt;mso-wrap-distance-bottom:0pt;margin-top:8.5500000000000007pt;mso-position-vertical-relative:text;mso-position-horizontal-relative:text;v-text-anchor:middle;position:absolute;height:31.7pt;mso-wrap-distance-top:0pt;width:250.8pt;mso-wrap-distance-left:9pt;margin-left:6.05pt;z-index:99;" o:spid="_x0000_s4438" o:allowincell="t" o:allowoverlap="t" filled="t" fillcolor="#ffffff [3212]" stroked="t" strokecolor="#808080 [1612]" strokeweight="1.5pt" o:spt="202" type="#_x0000_t202">
                      <v:fill/>
                      <v:stroke dashstyle="solid" filltype="solid"/>
                      <v:textbox style="layout-flow:horizontal;" inset="0.99999999999999978mm,0.99999999999999978mm,0.99999999999999978mm,0.99999999999999978mm">
                        <w:txbxContent>
                          <w:p>
                            <w:pPr>
                              <w:pStyle w:val="0"/>
                              <w:spacing w:line="240" w:lineRule="exact"/>
                              <w:jc w:val="center"/>
                              <w:rPr>
                                <w:rFonts w:hint="default"/>
                                <w:color w:val="000000" w:themeColor="text1"/>
                                <w:sz w:val="18"/>
                              </w:rPr>
                            </w:pPr>
                            <w:r>
                              <w:rPr>
                                <w:rFonts w:hint="eastAsia"/>
                                <w:color w:val="000000" w:themeColor="text1"/>
                                <w:sz w:val="18"/>
                              </w:rPr>
                              <w:t>第六次環境基本計画</w:t>
                            </w:r>
                          </w:p>
                        </w:txbxContent>
                      </v:textbox>
                      <v:imagedata o:title=""/>
                      <w10:wrap type="none" anchorx="text" anchory="text"/>
                    </v:shape>
                  </w:pict>
                </mc:Fallback>
              </mc:AlternateContent>
            </w:r>
            <w:r>
              <w:rPr>
                <w:rFonts w:hint="eastAsia"/>
                <w:color w:val="000000" w:themeColor="text1"/>
              </w:rPr>
              <mc:AlternateContent>
                <mc:Choice Requires="wps">
                  <w:drawing>
                    <wp:anchor distT="0" distB="0" distL="114300" distR="114300" simplePos="0" relativeHeight="100" behindDoc="0" locked="0" layoutInCell="1" hidden="0" allowOverlap="1">
                      <wp:simplePos x="0" y="0"/>
                      <wp:positionH relativeFrom="column">
                        <wp:posOffset>76835</wp:posOffset>
                      </wp:positionH>
                      <wp:positionV relativeFrom="paragraph">
                        <wp:posOffset>108585</wp:posOffset>
                      </wp:positionV>
                      <wp:extent cx="412750" cy="402590"/>
                      <wp:effectExtent l="635" t="635" r="29845" b="10795"/>
                      <wp:wrapNone/>
                      <wp:docPr id="4439" name="テキスト ボックス 1428"/>
                      <a:graphic xmlns:a="http://schemas.openxmlformats.org/drawingml/2006/main">
                        <a:graphicData uri="http://schemas.microsoft.com/office/word/2010/wordprocessingShape">
                          <wps:wsp>
                            <wps:cNvPr id="4439" name="テキスト ボックス 1428"/>
                            <wps:cNvSpPr txBox="1"/>
                            <wps:spPr>
                              <a:xfrm>
                                <a:off x="0" y="0"/>
                                <a:ext cx="412750" cy="402590"/>
                              </a:xfrm>
                              <a:prstGeom prst="rect">
                                <a:avLst/>
                              </a:prstGeom>
                              <a:solidFill>
                                <a:srgbClr val="CCFFFF"/>
                              </a:solidFill>
                              <a:ln w="19050">
                                <a:solidFill>
                                  <a:schemeClr val="bg1">
                                    <a:lumMod val="50000"/>
                                  </a:schemeClr>
                                </a:solidFill>
                              </a:ln>
                            </wps:spPr>
                            <wps:txbx>
                              <w:txbxContent>
                                <w:p>
                                  <w:pPr>
                                    <w:pStyle w:val="0"/>
                                    <w:spacing w:line="240" w:lineRule="exact"/>
                                    <w:jc w:val="center"/>
                                    <w:rPr>
                                      <w:rFonts w:hint="default"/>
                                    </w:rPr>
                                  </w:pPr>
                                  <w:r>
                                    <w:rPr>
                                      <w:rFonts w:hint="eastAsia" w:ascii="メイリオ" w:hAnsi="メイリオ" w:eastAsia="メイリオ"/>
                                      <w:b w:val="1"/>
                                      <w:color w:val="000000" w:themeColor="text1"/>
                                      <w:sz w:val="18"/>
                                    </w:rPr>
                                    <w:t>中期目標</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so-wrap-distance-right:9pt;mso-wrap-distance-bottom:0pt;margin-top:8.5500000000000007pt;mso-position-vertical-relative:text;mso-position-horizontal-relative:text;v-text-anchor:middle;position:absolute;height:31.7pt;mso-wrap-distance-top:0pt;width:32.5pt;mso-wrap-distance-left:9pt;margin-left:6.05pt;z-index:100;" o:spid="_x0000_s4439" o:allowincell="t" o:allowoverlap="t" filled="t" fillcolor="#ccffff" stroked="t" strokecolor="#808080 [1612]" strokeweight="1.5pt" o:spt="202" type="#_x0000_t202">
                      <v:fill/>
                      <v:stroke filltype="solid"/>
                      <v:textbox style="layout-flow:horizontal;" inset="0.99999999999999978mm,0.99999999999999978mm,0.99999999999999978mm,0.99999999999999978mm">
                        <w:txbxContent>
                          <w:p>
                            <w:pPr>
                              <w:pStyle w:val="0"/>
                              <w:spacing w:line="240" w:lineRule="exact"/>
                              <w:jc w:val="center"/>
                              <w:rPr>
                                <w:rFonts w:hint="default"/>
                              </w:rPr>
                            </w:pPr>
                            <w:r>
                              <w:rPr>
                                <w:rFonts w:hint="eastAsia" w:ascii="メイリオ" w:hAnsi="メイリオ" w:eastAsia="メイリオ"/>
                                <w:b w:val="1"/>
                                <w:color w:val="000000" w:themeColor="text1"/>
                                <w:sz w:val="18"/>
                              </w:rPr>
                              <w:t>中期目標</w:t>
                            </w:r>
                          </w:p>
                        </w:txbxContent>
                      </v:textbox>
                      <v:imagedata o:title=""/>
                      <w10:wrap type="none" anchorx="text" anchory="text"/>
                    </v:shape>
                  </w:pict>
                </mc:Fallback>
              </mc:AlternateContent>
            </w:r>
          </w:p>
        </w:tc>
        <w:tc>
          <w:tcPr>
            <w:tcW w:w="876"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p>
        </w:tc>
        <w:tc>
          <w:tcPr>
            <w:tcW w:w="876"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102" behindDoc="0" locked="0" layoutInCell="1" hidden="0" allowOverlap="1">
                      <wp:simplePos x="0" y="0"/>
                      <wp:positionH relativeFrom="column">
                        <wp:posOffset>-581025</wp:posOffset>
                      </wp:positionH>
                      <wp:positionV relativeFrom="paragraph">
                        <wp:posOffset>633730</wp:posOffset>
                      </wp:positionV>
                      <wp:extent cx="1692275" cy="556260"/>
                      <wp:effectExtent l="635" t="161290" r="29845" b="10795"/>
                      <wp:wrapNone/>
                      <wp:docPr id="4440" name="吹き出し: 四角形 5555"/>
                      <a:graphic xmlns:a="http://schemas.openxmlformats.org/drawingml/2006/main">
                        <a:graphicData uri="http://schemas.microsoft.com/office/word/2010/wordprocessingShape">
                          <wps:wsp>
                            <wps:cNvPr id="4440" name="吹き出し: 四角形 5555"/>
                            <wps:cNvSpPr/>
                            <wps:spPr>
                              <a:xfrm>
                                <a:off x="0" y="0"/>
                                <a:ext cx="1692275" cy="556260"/>
                              </a:xfrm>
                              <a:prstGeom prst="wedgeRectCallout">
                                <a:avLst>
                                  <a:gd name="adj1" fmla="val 35947"/>
                                  <a:gd name="adj2" fmla="val -78889"/>
                                </a:avLst>
                              </a:prstGeom>
                              <a:solidFill>
                                <a:srgbClr val="CCFFFF"/>
                              </a:solidFill>
                              <a:ln>
                                <a:solidFill>
                                  <a:srgbClr val="CCFFFF"/>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rPr>
                                      <w:rFonts w:hint="default"/>
                                      <w:color w:val="000000" w:themeColor="text1"/>
                                      <w:sz w:val="20"/>
                                    </w:rPr>
                                  </w:pPr>
                                  <w:r>
                                    <w:rPr>
                                      <w:rFonts w:hint="eastAsia"/>
                                      <w:color w:val="000000" w:themeColor="text1"/>
                                      <w:sz w:val="20"/>
                                    </w:rPr>
                                    <w:t>社会情勢を踏まえ、必要に応じて随時見直し</w:t>
                                  </w:r>
                                </w:p>
                              </w:txbxContent>
                            </wps:txbx>
                            <wps:bodyPr rot="0" vertOverflow="overflow" horzOverflow="overflow" wrap="square" numCol="1" spcCol="0" rtlCol="0" fromWordArt="0" anchor="ctr" anchorCtr="0" forceAA="0" compatLnSpc="1"/>
                          </wps:wsp>
                        </a:graphicData>
                      </a:graphic>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5555" style="mso-wrap-distance-right:9pt;mso-wrap-distance-bottom:0pt;margin-top:49.9pt;mso-position-vertical-relative:text;mso-position-horizontal-relative:text;v-text-anchor:middle;position:absolute;height:43.8pt;mso-wrap-distance-top:0pt;width:133.25pt;mso-wrap-distance-left:9pt;margin-left:-45.75pt;z-index:102;" o:spid="_x0000_s4440" o:allowincell="t" o:allowoverlap="t" filled="t" fillcolor="#ccffff" stroked="t" strokecolor="#ccffff" strokeweight="1pt" o:spt="61" type="#_x0000_t61" adj="18565,-6240">
                      <v:fill/>
                      <v:stroke linestyle="single" miterlimit="8" endcap="flat" dashstyle="solid" filltype="solid"/>
                      <v:textbox style="layout-flow:horizontal;">
                        <w:txbxContent>
                          <w:p>
                            <w:pPr>
                              <w:pStyle w:val="0"/>
                              <w:rPr>
                                <w:rFonts w:hint="default"/>
                                <w:color w:val="000000" w:themeColor="text1"/>
                                <w:sz w:val="20"/>
                              </w:rPr>
                            </w:pPr>
                            <w:r>
                              <w:rPr>
                                <w:rFonts w:hint="eastAsia"/>
                                <w:color w:val="000000" w:themeColor="text1"/>
                                <w:sz w:val="20"/>
                              </w:rPr>
                              <w:t>社会情勢を踏まえ、必要に応じて随時見直し</w:t>
                            </w:r>
                          </w:p>
                        </w:txbxContent>
                      </v:textbox>
                      <v:imagedata o:title=""/>
                      <w10:wrap type="none" anchorx="text" anchory="text"/>
                    </v:shape>
                  </w:pict>
                </mc:Fallback>
              </mc:AlternateContent>
            </w:r>
          </w:p>
        </w:tc>
        <w:tc>
          <w:tcPr>
            <w:tcW w:w="876"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p>
        </w:tc>
        <w:tc>
          <w:tcPr>
            <w:tcW w:w="876" w:type="dxa"/>
            <w:tcBorders>
              <w:top w:val="single" w:color="auto" w:sz="4" w:space="0"/>
              <w:left w:val="none" w:color="auto" w:sz="0" w:space="0"/>
              <w:bottom w:val="single" w:color="auto" w:sz="4" w:space="0"/>
              <w:right w:val="none" w:color="auto" w:sz="0"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p>
        </w:tc>
        <w:tc>
          <w:tcPr>
            <w:tcW w:w="876" w:type="dxa"/>
            <w:tcBorders>
              <w:top w:val="single" w:color="auto" w:sz="4" w:space="0"/>
              <w:left w:val="none" w:color="auto" w:sz="0" w:space="0"/>
              <w:bottom w:val="single" w:color="auto" w:sz="4" w:space="0"/>
              <w:right w:val="single" w:color="auto" w:sz="4" w:space="0"/>
              <w:tl2br w:val="none" w:color="auto" w:sz="0" w:space="0"/>
              <w:tr2bl w:val="none" w:color="auto" w:sz="0" w:space="0"/>
            </w:tcBorders>
            <w:shd w:val="clear" w:color="auto" w:themeFill="accent4" w:themeFillTint="33" w:themeFillShade="FF"/>
            <w:vAlign w:val="top"/>
          </w:tcPr>
          <w:p>
            <w:pPr>
              <w:pStyle w:val="0"/>
              <w:rPr>
                <w:rFonts w:hint="default"/>
                <w:color w:val="000000" w:themeColor="text1"/>
              </w:rPr>
            </w:pPr>
            <w:r>
              <w:rPr>
                <w:rFonts w:hint="eastAsia"/>
                <w:color w:val="000000" w:themeColor="text1"/>
              </w:rPr>
              <mc:AlternateContent>
                <mc:Choice Requires="wps">
                  <w:drawing>
                    <wp:anchor distT="0" distB="0" distL="114300" distR="114300" simplePos="0" relativeHeight="105" behindDoc="0" locked="0" layoutInCell="1" hidden="0" allowOverlap="1">
                      <wp:simplePos x="0" y="0"/>
                      <wp:positionH relativeFrom="column">
                        <wp:posOffset>64135</wp:posOffset>
                      </wp:positionH>
                      <wp:positionV relativeFrom="paragraph">
                        <wp:posOffset>107315</wp:posOffset>
                      </wp:positionV>
                      <wp:extent cx="412750" cy="393065"/>
                      <wp:effectExtent l="635" t="635" r="29845" b="10795"/>
                      <wp:wrapNone/>
                      <wp:docPr id="4441" name="テキスト ボックス 1428"/>
                      <a:graphic xmlns:a="http://schemas.openxmlformats.org/drawingml/2006/main">
                        <a:graphicData uri="http://schemas.microsoft.com/office/word/2010/wordprocessingShape">
                          <wps:wsp>
                            <wps:cNvPr id="4441" name="テキスト ボックス 1428"/>
                            <wps:cNvSpPr txBox="1"/>
                            <wps:spPr>
                              <a:xfrm>
                                <a:off x="0" y="0"/>
                                <a:ext cx="412750" cy="393065"/>
                              </a:xfrm>
                              <a:prstGeom prst="rect">
                                <a:avLst/>
                              </a:prstGeom>
                              <a:solidFill>
                                <a:srgbClr val="CCFFFF"/>
                              </a:solidFill>
                              <a:ln w="19050">
                                <a:solidFill>
                                  <a:schemeClr val="bg1">
                                    <a:lumMod val="50000"/>
                                  </a:schemeClr>
                                </a:solidFill>
                              </a:ln>
                            </wps:spPr>
                            <wps:txbx>
                              <w:txbxContent>
                                <w:p>
                                  <w:pPr>
                                    <w:pStyle w:val="0"/>
                                    <w:spacing w:line="240" w:lineRule="exact"/>
                                    <w:jc w:val="center"/>
                                    <w:rPr>
                                      <w:rFonts w:hint="default"/>
                                      <w:color w:val="000000" w:themeColor="text1"/>
                                      <w:sz w:val="18"/>
                                    </w:rPr>
                                  </w:pPr>
                                  <w:r>
                                    <w:rPr>
                                      <w:rFonts w:hint="eastAsia" w:ascii="メイリオ" w:hAnsi="メイリオ" w:eastAsia="メイリオ"/>
                                      <w:b w:val="1"/>
                                      <w:color w:val="000000" w:themeColor="text1"/>
                                      <w:sz w:val="18"/>
                                    </w:rPr>
                                    <w:t>長期目標</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so-wrap-distance-right:9pt;mso-wrap-distance-bottom:0pt;margin-top:8.44pt;mso-position-vertical-relative:text;mso-position-horizontal-relative:text;v-text-anchor:middle;position:absolute;height:30.95pt;mso-wrap-distance-top:0pt;width:32.5pt;mso-wrap-distance-left:9pt;margin-left:5.05pt;z-index:105;" o:spid="_x0000_s4441" o:allowincell="t" o:allowoverlap="t" filled="t" fillcolor="#ccffff" stroked="t" strokecolor="#808080 [1612]" strokeweight="1.5pt" o:spt="202" type="#_x0000_t202">
                      <v:fill/>
                      <v:stroke filltype="solid"/>
                      <v:textbox style="layout-flow:horizontal;" inset="0.99999999999999978mm,0.99999999999999978mm,0.99999999999999978mm,0.99999999999999978mm">
                        <w:txbxContent>
                          <w:p>
                            <w:pPr>
                              <w:pStyle w:val="0"/>
                              <w:spacing w:line="240" w:lineRule="exact"/>
                              <w:jc w:val="center"/>
                              <w:rPr>
                                <w:rFonts w:hint="default"/>
                                <w:color w:val="000000" w:themeColor="text1"/>
                                <w:sz w:val="18"/>
                              </w:rPr>
                            </w:pPr>
                            <w:r>
                              <w:rPr>
                                <w:rFonts w:hint="eastAsia" w:ascii="メイリオ" w:hAnsi="メイリオ" w:eastAsia="メイリオ"/>
                                <w:b w:val="1"/>
                                <w:color w:val="000000" w:themeColor="text1"/>
                                <w:sz w:val="18"/>
                              </w:rPr>
                              <w:t>長期目標</w:t>
                            </w:r>
                          </w:p>
                        </w:txbxContent>
                      </v:textbox>
                      <v:imagedata o:title=""/>
                      <w10:wrap type="none" anchorx="text" anchory="text"/>
                    </v:shape>
                  </w:pict>
                </mc:Fallback>
              </mc:AlternateContent>
            </w:r>
            <w:r>
              <w:rPr>
                <w:rFonts w:hint="eastAsia"/>
              </w:rPr>
              <mc:AlternateContent>
                <mc:Choice Requires="wps">
                  <w:drawing>
                    <wp:anchor distT="0" distB="0" distL="114300" distR="114300" simplePos="0" relativeHeight="104" behindDoc="0" locked="0" layoutInCell="1" hidden="0" allowOverlap="1">
                      <wp:simplePos x="0" y="0"/>
                      <wp:positionH relativeFrom="column">
                        <wp:posOffset>-2240280</wp:posOffset>
                      </wp:positionH>
                      <wp:positionV relativeFrom="paragraph">
                        <wp:posOffset>2343785</wp:posOffset>
                      </wp:positionV>
                      <wp:extent cx="2717165" cy="274955"/>
                      <wp:effectExtent l="635" t="635" r="29845" b="10795"/>
                      <wp:wrapNone/>
                      <wp:docPr id="4442" name="テキスト ボックス 1428"/>
                      <a:graphic xmlns:a="http://schemas.openxmlformats.org/drawingml/2006/main">
                        <a:graphicData uri="http://schemas.microsoft.com/office/word/2010/wordprocessingShape">
                          <wps:wsp>
                            <wps:cNvPr id="4442" name="テキスト ボックス 1428"/>
                            <wps:cNvSpPr txBox="1"/>
                            <wps:spPr>
                              <a:xfrm>
                                <a:off x="0" y="0"/>
                                <a:ext cx="2717165" cy="274955"/>
                              </a:xfrm>
                              <a:prstGeom prst="rect">
                                <a:avLst/>
                              </a:prstGeom>
                              <a:solidFill>
                                <a:schemeClr val="bg1"/>
                              </a:solidFill>
                              <a:ln w="19050">
                                <a:solidFill>
                                  <a:schemeClr val="bg1">
                                    <a:lumMod val="50000"/>
                                  </a:schemeClr>
                                </a:solidFill>
                              </a:ln>
                            </wps:spPr>
                            <wps:txbx>
                              <w:txbxContent>
                                <w:p>
                                  <w:pPr>
                                    <w:pStyle w:val="0"/>
                                    <w:spacing w:line="240" w:lineRule="exact"/>
                                    <w:jc w:val="center"/>
                                    <w:rPr>
                                      <w:rFonts w:hint="default"/>
                                      <w:color w:val="000000" w:themeColor="text1"/>
                                      <w:sz w:val="18"/>
                                    </w:rPr>
                                  </w:pPr>
                                  <w:r>
                                    <w:rPr>
                                      <w:rFonts w:hint="eastAsia"/>
                                      <w:color w:val="000000" w:themeColor="text1"/>
                                      <w:sz w:val="18"/>
                                    </w:rPr>
                                    <w:t>廃棄物処理計画</w:t>
                                  </w:r>
                                </w:p>
                              </w:txbxContent>
                            </wps:txbx>
                            <wps:bodyPr rot="0" vertOverflow="overflow" horzOverflow="overflow" wrap="square" lIns="36000" tIns="36000" rIns="36000" bIns="36000" numCol="1" spcCol="0" rtlCol="0" fromWordArt="0" anchor="ctr"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28" style="mso-wrap-distance-right:9pt;mso-wrap-distance-bottom:0pt;margin-top:184.55pt;mso-position-vertical-relative:text;mso-position-horizontal-relative:text;v-text-anchor:middle;position:absolute;height:21.65pt;mso-wrap-distance-top:0pt;width:213.95pt;mso-wrap-distance-left:9pt;margin-left:-176.4pt;z-index:104;" o:spid="_x0000_s4442" o:allowincell="t" o:allowoverlap="t" filled="t" fillcolor="#ffffff [3212]" stroked="t" strokecolor="#808080 [1612]" strokeweight="1.5pt" o:spt="202" type="#_x0000_t202">
                      <v:fill/>
                      <v:stroke filltype="solid"/>
                      <v:textbox style="layout-flow:horizontal;" inset="0.99999999999999978mm,0.99999999999999978mm,0.99999999999999978mm,0.99999999999999978mm">
                        <w:txbxContent>
                          <w:p>
                            <w:pPr>
                              <w:pStyle w:val="0"/>
                              <w:spacing w:line="240" w:lineRule="exact"/>
                              <w:jc w:val="center"/>
                              <w:rPr>
                                <w:rFonts w:hint="default"/>
                                <w:color w:val="000000" w:themeColor="text1"/>
                                <w:sz w:val="18"/>
                              </w:rPr>
                            </w:pPr>
                            <w:r>
                              <w:rPr>
                                <w:rFonts w:hint="eastAsia"/>
                                <w:color w:val="000000" w:themeColor="text1"/>
                                <w:sz w:val="18"/>
                              </w:rPr>
                              <w:t>廃棄物処理計画</w:t>
                            </w:r>
                          </w:p>
                        </w:txbxContent>
                      </v:textbox>
                      <v:imagedata o:title=""/>
                      <w10:wrap type="none" anchorx="text" anchory="text"/>
                    </v:shape>
                  </w:pict>
                </mc:Fallback>
              </mc:AlternateContent>
            </w:r>
          </w:p>
        </w:tc>
      </w:tr>
    </w:tbl>
    <w:p>
      <w:pPr>
        <w:pStyle w:val="0"/>
        <w:rPr>
          <w:rFonts w:hint="default"/>
          <w:color w:val="000000" w:themeColor="text1"/>
        </w:rPr>
      </w:pPr>
      <w:r>
        <w:rPr>
          <w:rFonts w:hint="eastAsia" w:ascii="メイリオ" w:hAnsi="メイリオ" w:eastAsia="メイリオ"/>
          <w:b w:val="1"/>
          <w:color w:val="000000" w:themeColor="text1"/>
        </w:rPr>
        <mc:AlternateContent>
          <mc:Choice Requires="wps">
            <w:drawing>
              <wp:anchor distT="0" distB="0" distL="114300" distR="114300" simplePos="0" relativeHeight="106" behindDoc="0" locked="0" layoutInCell="1" hidden="0" allowOverlap="1">
                <wp:simplePos x="0" y="0"/>
                <wp:positionH relativeFrom="margin">
                  <wp:align>right</wp:align>
                </wp:positionH>
                <wp:positionV relativeFrom="paragraph">
                  <wp:posOffset>5715</wp:posOffset>
                </wp:positionV>
                <wp:extent cx="2730500" cy="325755"/>
                <wp:effectExtent l="0" t="0" r="635" b="635"/>
                <wp:wrapSquare wrapText="bothSides"/>
                <wp:docPr id="4443" name="テキスト ボックス 4889"/>
                <a:graphic xmlns:a="http://schemas.openxmlformats.org/drawingml/2006/main">
                  <a:graphicData uri="http://schemas.microsoft.com/office/word/2010/wordprocessingShape">
                    <wps:wsp>
                      <wps:cNvPr id="4443" name="テキスト ボックス 4889"/>
                      <wps:cNvSpPr txBox="1"/>
                      <wps:spPr>
                        <a:xfrm>
                          <a:off x="0" y="0"/>
                          <a:ext cx="2730500" cy="325755"/>
                        </a:xfrm>
                        <a:prstGeom prst="rect">
                          <a:avLst/>
                        </a:prstGeom>
                        <a:noFill/>
                        <a:ln w="6350">
                          <a:noFill/>
                        </a:ln>
                      </wps:spPr>
                      <wps:txbx>
                        <w:txbxContent>
                          <w:p>
                            <w:pPr>
                              <w:pStyle w:val="0"/>
                              <w:jc w:val="right"/>
                              <w:rPr>
                                <w:rFonts w:hint="default"/>
                                <w:sz w:val="20"/>
                              </w:rPr>
                            </w:pPr>
                            <w:r>
                              <w:rPr>
                                <w:rFonts w:hint="eastAsia"/>
                                <w:sz w:val="20"/>
                              </w:rPr>
                              <w:t>資料：高知県作成</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4889" style="mso-wrap-distance-right:9pt;mso-wrap-distance-bottom:0pt;margin-top:0.45pt;mso-position-vertical-relative:text;mso-position-horizontal:right;mso-position-horizontal-relative:margin;v-text-anchor:top;position:absolute;mso-wrap-mode:square;height:25.65pt;mso-wrap-distance-top:0pt;width:215pt;mso-wrap-distance-left:9pt;z-index:106;" o:spid="_x0000_s4443" o:allowincell="t" o:allowoverlap="t" filled="f" stroked="f" strokeweight="0.5pt" o:spt="202" type="#_x0000_t202">
                <v:fill/>
                <v:textbox style="layout-flow:horizontal;">
                  <w:txbxContent>
                    <w:p>
                      <w:pPr>
                        <w:pStyle w:val="0"/>
                        <w:jc w:val="right"/>
                        <w:rPr>
                          <w:rFonts w:hint="default"/>
                          <w:sz w:val="20"/>
                        </w:rPr>
                      </w:pPr>
                      <w:r>
                        <w:rPr>
                          <w:rFonts w:hint="eastAsia"/>
                          <w:sz w:val="20"/>
                        </w:rPr>
                        <w:t>資料：高知県作成</w:t>
                      </w:r>
                    </w:p>
                  </w:txbxContent>
                </v:textbox>
                <v:imagedata o:title=""/>
                <w10:wrap type="square" side="both" anchorx="margin" anchory="text"/>
              </v:shape>
            </w:pict>
          </mc:Fallback>
        </mc:AlternateContent>
      </w:r>
    </w:p>
    <w:p>
      <w:pPr>
        <w:pStyle w:val="0"/>
        <w:rPr>
          <w:rFonts w:hint="default"/>
          <w:color w:val="000000" w:themeColor="text1"/>
        </w:rPr>
      </w:pPr>
      <w:r>
        <w:rPr>
          <w:rFonts w:hint="eastAsia"/>
        </w:rPr>
        <w:br w:type="page"/>
      </w:r>
    </w:p>
    <w:p>
      <w:pPr>
        <w:pStyle w:val="0"/>
        <w:spacing w:line="520" w:lineRule="exact"/>
        <w:rPr>
          <w:rFonts w:hint="default" w:ascii="UD デジタル 教科書体 NK-B" w:hAnsi="UD デジタル 教科書体 NK-B" w:eastAsia="UD デジタル 教科書体 NK-B"/>
          <w:sz w:val="36"/>
        </w:rPr>
      </w:pPr>
      <w:r>
        <w:rPr>
          <w:rFonts w:hint="eastAsia"/>
        </w:rPr>
        <w:br w:type="page"/>
      </w: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1"/>
        <w:jc w:val="center"/>
        <w:rPr>
          <w:rFonts w:hint="default"/>
        </w:rPr>
      </w:pPr>
      <w:bookmarkStart w:id="1543" w:name="_Toc14755"/>
      <w:bookmarkStart w:id="1544" w:name="_Toc209"/>
      <w:bookmarkStart w:id="1545" w:name="_Toc22978"/>
      <w:bookmarkStart w:id="1546" w:name="_Toc23159"/>
      <w:bookmarkStart w:id="1547" w:name="_Toc24436"/>
      <w:bookmarkEnd w:id="1547"/>
      <w:bookmarkStart w:id="1548" w:name="_Toc24892"/>
      <w:bookmarkStart w:id="1549" w:name="_Toc29351"/>
      <w:bookmarkStart w:id="1550" w:name="_Toc30327"/>
      <w:bookmarkStart w:id="1551" w:name="_Toc5468"/>
      <w:bookmarkStart w:id="1552" w:name="_Toc66814484"/>
      <w:bookmarkEnd w:id="1552"/>
      <w:bookmarkStart w:id="1553" w:name="_Toc8081"/>
      <w:r>
        <w:rPr>
          <w:rFonts w:hint="eastAsia"/>
        </w:rPr>
        <w:t>参考資料</w:t>
      </w:r>
      <w:bookmarkEnd w:id="1543"/>
      <w:bookmarkEnd w:id="1544"/>
      <w:bookmarkEnd w:id="1545"/>
      <w:bookmarkEnd w:id="1546"/>
      <w:bookmarkEnd w:id="1548"/>
      <w:bookmarkEnd w:id="1549"/>
      <w:bookmarkEnd w:id="1550"/>
      <w:bookmarkEnd w:id="1551"/>
      <w:bookmarkEnd w:id="1553"/>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spacing w:line="520" w:lineRule="exact"/>
        <w:rPr>
          <w:rFonts w:hint="default" w:ascii="UD デジタル 教科書体 NK-B" w:hAnsi="UD デジタル 教科書体 NK-B" w:eastAsia="UD デジタル 教科書体 NK-B"/>
          <w:sz w:val="36"/>
        </w:rPr>
      </w:pPr>
    </w:p>
    <w:p>
      <w:pPr>
        <w:pStyle w:val="0"/>
        <w:rPr>
          <w:rFonts w:hint="default"/>
        </w:rPr>
      </w:pPr>
    </w:p>
    <w:p>
      <w:pPr>
        <w:pStyle w:val="0"/>
        <w:widowControl w:val="1"/>
        <w:spacing w:line="240" w:lineRule="auto"/>
        <w:jc w:val="left"/>
        <w:rPr>
          <w:rFonts w:hint="default"/>
        </w:rPr>
      </w:pPr>
      <w:r>
        <w:rPr>
          <w:rFonts w:hint="default"/>
        </w:rPr>
        <w:br w:type="page"/>
      </w:r>
    </w:p>
    <w:p>
      <w:pPr>
        <w:rPr>
          <w:rFonts w:hint="default"/>
        </w:rPr>
        <w:sectPr>
          <w:pgSz w:w="11906" w:h="16838"/>
          <w:pgMar w:top="1134" w:right="1134" w:bottom="1134" w:left="1134" w:header="850" w:footer="283" w:gutter="0"/>
          <w:pgNumType w:fmt="numberInDash" w:start="1"/>
          <w:cols w:space="720"/>
          <w:titlePg w:val="1"/>
          <w:textDirection w:val="lrTb"/>
          <w:docGrid w:type="lines" w:linePitch="360"/>
        </w:sectPr>
      </w:pPr>
    </w:p>
    <w:p>
      <w:pPr>
        <w:pStyle w:val="2"/>
        <w:rPr>
          <w:rFonts w:hint="default"/>
        </w:rPr>
      </w:pPr>
      <w:bookmarkStart w:id="1554" w:name="_Toc11104"/>
      <w:bookmarkEnd w:id="1554"/>
      <w:bookmarkStart w:id="1555" w:name="_Toc14040"/>
      <w:bookmarkStart w:id="1556" w:name="_Toc19486"/>
      <w:bookmarkStart w:id="1557" w:name="_Toc19651"/>
      <w:bookmarkEnd w:id="1557"/>
      <w:bookmarkStart w:id="1558" w:name="_Toc22047"/>
      <w:bookmarkStart w:id="1559" w:name="_Toc23138"/>
      <w:bookmarkStart w:id="1560" w:name="_Toc23341"/>
      <w:bookmarkStart w:id="1561" w:name="_Toc27223"/>
      <w:bookmarkStart w:id="1562" w:name="_Toc30089"/>
      <w:bookmarkStart w:id="1563" w:name="_Toc31861"/>
      <w:bookmarkEnd w:id="1563"/>
      <w:bookmarkStart w:id="1564" w:name="_Toc3949"/>
      <w:bookmarkStart w:id="1565" w:name="_Toc62144394"/>
      <w:bookmarkEnd w:id="1565"/>
      <w:bookmarkStart w:id="1566" w:name="_Toc6649"/>
      <w:bookmarkStart w:id="1567" w:name="_Toc66814485"/>
      <w:bookmarkEnd w:id="1567"/>
      <w:r>
        <w:rPr>
          <w:rFonts w:hint="eastAsia"/>
        </w:rPr>
        <w:t>１　高知県県民世論調査結果</w:t>
      </w:r>
      <w:bookmarkEnd w:id="1555"/>
      <w:bookmarkEnd w:id="1556"/>
      <w:bookmarkEnd w:id="1558"/>
      <w:bookmarkEnd w:id="1559"/>
      <w:bookmarkEnd w:id="1560"/>
      <w:bookmarkEnd w:id="1561"/>
      <w:bookmarkEnd w:id="1562"/>
      <w:bookmarkEnd w:id="1564"/>
      <w:bookmarkEnd w:id="1566"/>
    </w:p>
    <w:p>
      <w:pPr>
        <w:pStyle w:val="0"/>
        <w:rPr>
          <w:rFonts w:hint="default"/>
        </w:rPr>
      </w:pPr>
      <w:r>
        <w:rPr>
          <w:rFonts w:hint="eastAsia"/>
        </w:rPr>
        <w:t xml:space="preserve"> </w:t>
      </w:r>
      <w:r>
        <w:rPr>
          <w:rFonts w:hint="default"/>
        </w:rPr>
        <w:t xml:space="preserve"> </w:t>
      </w:r>
      <w:r>
        <w:rPr>
          <w:rFonts w:hint="eastAsia"/>
        </w:rPr>
        <w:t>本県の環境政策についての県民の意識、動向を把握するため、高知県県民世論調査を実施しました。以下該当する設問を掲載します。</w:t>
      </w:r>
    </w:p>
    <w:p>
      <w:pPr>
        <w:pStyle w:val="0"/>
        <w:rPr>
          <w:rFonts w:hint="default"/>
        </w:rPr>
      </w:pPr>
    </w:p>
    <w:p>
      <w:pPr>
        <w:pStyle w:val="3"/>
        <w:rPr>
          <w:rFonts w:hint="default"/>
        </w:rPr>
      </w:pPr>
      <w:bookmarkStart w:id="1568" w:name="_Toc10214"/>
      <w:bookmarkEnd w:id="1568"/>
      <w:bookmarkStart w:id="1569" w:name="_Toc12800"/>
      <w:bookmarkEnd w:id="1569"/>
      <w:bookmarkStart w:id="1570" w:name="_Toc13359"/>
      <w:bookmarkStart w:id="1571" w:name="_Toc18181"/>
      <w:bookmarkStart w:id="1572" w:name="_Toc21895"/>
      <w:bookmarkStart w:id="1573" w:name="_Toc23634"/>
      <w:bookmarkStart w:id="1574" w:name="_Toc27428"/>
      <w:bookmarkStart w:id="1575" w:name="_Toc30239"/>
      <w:bookmarkEnd w:id="1575"/>
      <w:bookmarkStart w:id="1576" w:name="_Toc31363"/>
      <w:bookmarkStart w:id="1577" w:name="_Toc32448"/>
      <w:bookmarkStart w:id="1578" w:name="_Toc62144395"/>
      <w:bookmarkEnd w:id="1578"/>
      <w:bookmarkStart w:id="1579" w:name="_Toc66394060"/>
      <w:bookmarkEnd w:id="1579"/>
      <w:bookmarkStart w:id="1580" w:name="_Toc66814486"/>
      <w:bookmarkEnd w:id="1580"/>
      <w:bookmarkStart w:id="1581" w:name="_Toc803"/>
      <w:bookmarkStart w:id="1582" w:name="_Toc9812"/>
      <w:r>
        <w:rPr>
          <w:rFonts w:hint="eastAsia"/>
        </w:rPr>
        <w:t>（１）調査概要</w:t>
      </w:r>
      <w:bookmarkEnd w:id="1570"/>
      <w:bookmarkEnd w:id="1571"/>
      <w:bookmarkEnd w:id="1572"/>
      <w:bookmarkEnd w:id="1573"/>
      <w:bookmarkEnd w:id="1574"/>
      <w:bookmarkEnd w:id="1576"/>
      <w:bookmarkEnd w:id="1577"/>
      <w:bookmarkEnd w:id="1581"/>
      <w:bookmarkEnd w:id="1582"/>
    </w:p>
    <w:p>
      <w:pPr>
        <w:pStyle w:val="0"/>
        <w:rPr>
          <w:rFonts w:hint="default"/>
        </w:rPr>
      </w:pPr>
    </w:p>
    <w:tbl>
      <w:tblPr>
        <w:tblStyle w:val="59"/>
        <w:tblW w:w="7796" w:type="dxa"/>
        <w:tblInd w:w="704" w:type="dxa"/>
        <w:tblLayout w:type="fixed"/>
        <w:tblLook w:firstRow="1" w:lastRow="0" w:firstColumn="1" w:lastColumn="0" w:noHBand="0" w:noVBand="1" w:val="04A0"/>
      </w:tblPr>
      <w:tblGrid>
        <w:gridCol w:w="2268"/>
        <w:gridCol w:w="5528"/>
      </w:tblGrid>
      <w:tr>
        <w:trPr>
          <w:trHeight w:val="624" w:hRule="atLeast"/>
        </w:trPr>
        <w:tc>
          <w:tcPr>
            <w:tcW w:w="2268" w:type="dxa"/>
            <w:vAlign w:val="center"/>
          </w:tcPr>
          <w:p>
            <w:pPr>
              <w:pStyle w:val="0"/>
              <w:jc w:val="center"/>
              <w:rPr>
                <w:rFonts w:hint="default"/>
              </w:rPr>
            </w:pPr>
            <w:r>
              <w:rPr>
                <w:rFonts w:hint="eastAsia"/>
              </w:rPr>
              <w:t>調査対象</w:t>
            </w:r>
          </w:p>
        </w:tc>
        <w:tc>
          <w:tcPr>
            <w:tcW w:w="5528" w:type="dxa"/>
            <w:vAlign w:val="center"/>
          </w:tcPr>
          <w:p>
            <w:pPr>
              <w:pStyle w:val="0"/>
              <w:widowControl w:val="1"/>
              <w:spacing w:line="240" w:lineRule="auto"/>
              <w:rPr>
                <w:rFonts w:hint="default"/>
              </w:rPr>
            </w:pPr>
            <w:r>
              <w:rPr>
                <w:rFonts w:hint="eastAsia"/>
              </w:rPr>
              <w:t>県内全域から</w:t>
            </w:r>
            <w:r>
              <w:rPr>
                <w:rFonts w:hint="eastAsia" w:ascii="HG丸ｺﾞｼｯｸM-PRO" w:hAnsi="HG丸ｺﾞｼｯｸM-PRO"/>
                <w:color w:val="000000"/>
                <w:kern w:val="0"/>
              </w:rPr>
              <w:t>18</w:t>
            </w:r>
            <w:r>
              <w:rPr>
                <w:rFonts w:hint="eastAsia"/>
              </w:rPr>
              <w:t>歳以上の県民</w:t>
            </w:r>
            <w:r>
              <w:rPr>
                <w:rFonts w:hint="eastAsia" w:ascii="HG丸ｺﾞｼｯｸM-PRO" w:hAnsi="HG丸ｺﾞｼｯｸM-PRO"/>
                <w:color w:val="000000"/>
                <w:kern w:val="0"/>
              </w:rPr>
              <w:t>3</w:t>
            </w:r>
            <w:r>
              <w:rPr>
                <w:rFonts w:hint="eastAsia" w:ascii="HG丸ｺﾞｼｯｸM-PRO" w:hAnsi="HG丸ｺﾞｼｯｸM-PRO"/>
                <w:color w:val="000000"/>
              </w:rPr>
              <w:t>,</w:t>
            </w:r>
            <w:r>
              <w:rPr>
                <w:rFonts w:hint="eastAsia" w:ascii="HG丸ｺﾞｼｯｸM-PRO" w:hAnsi="HG丸ｺﾞｼｯｸM-PRO"/>
                <w:color w:val="000000"/>
                <w:kern w:val="0"/>
              </w:rPr>
              <w:t>000</w:t>
            </w:r>
            <w:r>
              <w:rPr>
                <w:rFonts w:hint="eastAsia"/>
              </w:rPr>
              <w:t>人を抽出</w:t>
            </w:r>
          </w:p>
          <w:p>
            <w:pPr>
              <w:pStyle w:val="0"/>
              <w:widowControl w:val="1"/>
              <w:spacing w:line="240" w:lineRule="auto"/>
              <w:rPr>
                <w:rFonts w:hint="default"/>
              </w:rPr>
            </w:pPr>
            <w:r>
              <w:rPr>
                <w:rFonts w:hint="eastAsia"/>
              </w:rPr>
              <w:t>（各市町村の「選挙人名簿」より）</w:t>
            </w:r>
          </w:p>
        </w:tc>
      </w:tr>
      <w:tr>
        <w:trPr>
          <w:trHeight w:val="624" w:hRule="atLeast"/>
        </w:trPr>
        <w:tc>
          <w:tcPr>
            <w:tcW w:w="2268" w:type="dxa"/>
            <w:vAlign w:val="center"/>
          </w:tcPr>
          <w:p>
            <w:pPr>
              <w:pStyle w:val="0"/>
              <w:jc w:val="center"/>
              <w:rPr>
                <w:rFonts w:hint="default"/>
              </w:rPr>
            </w:pPr>
            <w:r>
              <w:rPr>
                <w:rFonts w:hint="eastAsia"/>
              </w:rPr>
              <w:t>対象者の抽出方法</w:t>
            </w:r>
          </w:p>
        </w:tc>
        <w:tc>
          <w:tcPr>
            <w:tcW w:w="5528" w:type="dxa"/>
            <w:vAlign w:val="center"/>
          </w:tcPr>
          <w:p>
            <w:pPr>
              <w:pStyle w:val="0"/>
              <w:rPr>
                <w:rFonts w:hint="default"/>
              </w:rPr>
            </w:pPr>
            <w:r>
              <w:rPr>
                <w:rFonts w:hint="eastAsia"/>
              </w:rPr>
              <w:t>層化二段無作為抽出法</w:t>
            </w:r>
          </w:p>
        </w:tc>
      </w:tr>
      <w:tr>
        <w:trPr>
          <w:trHeight w:val="624" w:hRule="atLeast"/>
        </w:trPr>
        <w:tc>
          <w:tcPr>
            <w:tcW w:w="2268" w:type="dxa"/>
            <w:vAlign w:val="center"/>
          </w:tcPr>
          <w:p>
            <w:pPr>
              <w:pStyle w:val="0"/>
              <w:jc w:val="center"/>
              <w:rPr>
                <w:rFonts w:hint="default"/>
              </w:rPr>
            </w:pPr>
            <w:r>
              <w:rPr>
                <w:rFonts w:hint="eastAsia"/>
              </w:rPr>
              <w:t>調査の方法</w:t>
            </w:r>
          </w:p>
        </w:tc>
        <w:tc>
          <w:tcPr>
            <w:tcW w:w="5528" w:type="dxa"/>
            <w:vAlign w:val="center"/>
          </w:tcPr>
          <w:p>
            <w:pPr>
              <w:pStyle w:val="0"/>
              <w:rPr>
                <w:rFonts w:hint="default"/>
              </w:rPr>
            </w:pPr>
            <w:r>
              <w:rPr>
                <w:rFonts w:hint="default"/>
              </w:rPr>
              <w:t>郵送回答、インターネット回答の併用</w:t>
            </w:r>
          </w:p>
        </w:tc>
      </w:tr>
      <w:tr>
        <w:trPr>
          <w:trHeight w:val="624" w:hRule="atLeast"/>
        </w:trPr>
        <w:tc>
          <w:tcPr>
            <w:tcW w:w="2268" w:type="dxa"/>
            <w:vAlign w:val="center"/>
          </w:tcPr>
          <w:p>
            <w:pPr>
              <w:pStyle w:val="0"/>
              <w:jc w:val="center"/>
              <w:rPr>
                <w:rFonts w:hint="default"/>
              </w:rPr>
            </w:pPr>
            <w:r>
              <w:rPr>
                <w:rFonts w:hint="eastAsia"/>
              </w:rPr>
              <w:t>調査の期間</w:t>
            </w:r>
          </w:p>
        </w:tc>
        <w:tc>
          <w:tcPr>
            <w:tcW w:w="5528" w:type="dxa"/>
            <w:vAlign w:val="center"/>
          </w:tcPr>
          <w:p>
            <w:pPr>
              <w:pStyle w:val="0"/>
              <w:widowControl w:val="1"/>
              <w:spacing w:line="240" w:lineRule="auto"/>
              <w:rPr>
                <w:rFonts w:hint="default"/>
              </w:rPr>
            </w:pPr>
            <w:r>
              <w:rPr>
                <w:rFonts w:hint="eastAsia"/>
              </w:rPr>
              <w:t>令和</w:t>
            </w:r>
            <w:r>
              <w:rPr>
                <w:rFonts w:hint="eastAsia" w:ascii="HG丸ｺﾞｼｯｸM-PRO" w:hAnsi="HG丸ｺﾞｼｯｸM-PRO"/>
                <w:color w:val="000000"/>
                <w:kern w:val="0"/>
              </w:rPr>
              <w:t>7</w:t>
            </w:r>
            <w:r>
              <w:rPr>
                <w:rFonts w:hint="eastAsia"/>
              </w:rPr>
              <w:t>年</w:t>
            </w:r>
            <w:r>
              <w:rPr>
                <w:rFonts w:hint="eastAsia" w:ascii="HG丸ｺﾞｼｯｸM-PRO" w:hAnsi="HG丸ｺﾞｼｯｸM-PRO"/>
                <w:color w:val="000000"/>
                <w:kern w:val="0"/>
              </w:rPr>
              <w:t>7</w:t>
            </w:r>
            <w:r>
              <w:rPr>
                <w:rFonts w:hint="eastAsia"/>
              </w:rPr>
              <w:t>月</w:t>
            </w:r>
            <w:r>
              <w:rPr>
                <w:rFonts w:hint="eastAsia" w:ascii="HG丸ｺﾞｼｯｸM-PRO" w:hAnsi="HG丸ｺﾞｼｯｸM-PRO"/>
                <w:color w:val="000000"/>
                <w:kern w:val="0"/>
              </w:rPr>
              <w:t>28</w:t>
            </w:r>
            <w:r>
              <w:rPr>
                <w:rFonts w:hint="eastAsia"/>
              </w:rPr>
              <w:t>日～令和</w:t>
            </w:r>
            <w:r>
              <w:rPr>
                <w:rFonts w:hint="eastAsia" w:ascii="HG丸ｺﾞｼｯｸM-PRO" w:hAnsi="HG丸ｺﾞｼｯｸM-PRO"/>
                <w:color w:val="000000"/>
                <w:kern w:val="0"/>
              </w:rPr>
              <w:t>7</w:t>
            </w:r>
            <w:r>
              <w:rPr>
                <w:rFonts w:hint="eastAsia"/>
              </w:rPr>
              <w:t>年</w:t>
            </w:r>
            <w:r>
              <w:rPr>
                <w:rFonts w:hint="eastAsia" w:ascii="HG丸ｺﾞｼｯｸM-PRO" w:hAnsi="HG丸ｺﾞｼｯｸM-PRO"/>
                <w:color w:val="000000"/>
                <w:kern w:val="0"/>
              </w:rPr>
              <w:t>8</w:t>
            </w:r>
            <w:r>
              <w:rPr>
                <w:rFonts w:hint="eastAsia"/>
              </w:rPr>
              <w:t>月</w:t>
            </w:r>
            <w:r>
              <w:rPr>
                <w:rFonts w:hint="eastAsia" w:ascii="HG丸ｺﾞｼｯｸM-PRO" w:hAnsi="HG丸ｺﾞｼｯｸM-PRO"/>
                <w:color w:val="000000"/>
                <w:kern w:val="0"/>
              </w:rPr>
              <w:t>25</w:t>
            </w:r>
            <w:r>
              <w:rPr>
                <w:rFonts w:hint="eastAsia"/>
              </w:rPr>
              <w:t>日</w:t>
            </w:r>
          </w:p>
        </w:tc>
      </w:tr>
      <w:tr>
        <w:trPr>
          <w:trHeight w:val="624" w:hRule="atLeast"/>
        </w:trPr>
        <w:tc>
          <w:tcPr>
            <w:tcW w:w="2268" w:type="dxa"/>
            <w:vAlign w:val="center"/>
          </w:tcPr>
          <w:p>
            <w:pPr>
              <w:pStyle w:val="0"/>
              <w:jc w:val="center"/>
              <w:rPr>
                <w:rFonts w:hint="default"/>
              </w:rPr>
            </w:pPr>
            <w:r>
              <w:rPr>
                <w:rFonts w:hint="eastAsia"/>
              </w:rPr>
              <w:t>調査票配布数と</w:t>
            </w:r>
          </w:p>
          <w:p>
            <w:pPr>
              <w:pStyle w:val="0"/>
              <w:jc w:val="center"/>
              <w:rPr>
                <w:rFonts w:hint="default"/>
              </w:rPr>
            </w:pPr>
            <w:r>
              <w:rPr>
                <w:rFonts w:hint="eastAsia"/>
              </w:rPr>
              <w:t>回収状況</w:t>
            </w:r>
          </w:p>
        </w:tc>
        <w:tc>
          <w:tcPr>
            <w:tcW w:w="5528" w:type="dxa"/>
            <w:vAlign w:val="center"/>
          </w:tcPr>
          <w:p>
            <w:pPr>
              <w:pStyle w:val="0"/>
              <w:rPr>
                <w:rFonts w:hint="default"/>
              </w:rPr>
            </w:pPr>
            <w:r>
              <w:rPr>
                <w:rFonts w:hint="eastAsia"/>
              </w:rPr>
              <w:t>配</w:t>
            </w:r>
            <w:r>
              <w:rPr>
                <w:rFonts w:hint="default"/>
              </w:rPr>
              <w:t>布数</w:t>
            </w:r>
            <w:r>
              <w:rPr>
                <w:rFonts w:hint="default"/>
              </w:rPr>
              <w:t xml:space="preserve">     </w:t>
            </w:r>
            <w:r>
              <w:rPr>
                <w:rFonts w:hint="eastAsia" w:ascii="HG丸ｺﾞｼｯｸM-PRO" w:hAnsi="HG丸ｺﾞｼｯｸM-PRO"/>
                <w:color w:val="000000"/>
                <w:kern w:val="0"/>
              </w:rPr>
              <w:t>3</w:t>
            </w:r>
            <w:r>
              <w:rPr>
                <w:rFonts w:hint="eastAsia" w:ascii="HG丸ｺﾞｼｯｸM-PRO" w:hAnsi="HG丸ｺﾞｼｯｸM-PRO"/>
                <w:color w:val="000000"/>
              </w:rPr>
              <w:t>,</w:t>
            </w:r>
            <w:r>
              <w:rPr>
                <w:rFonts w:hint="eastAsia" w:ascii="HG丸ｺﾞｼｯｸM-PRO" w:hAnsi="HG丸ｺﾞｼｯｸM-PRO"/>
                <w:color w:val="000000"/>
                <w:kern w:val="0"/>
              </w:rPr>
              <w:t>000</w:t>
            </w:r>
            <w:r>
              <w:rPr>
                <w:rFonts w:hint="default"/>
              </w:rPr>
              <w:t>票</w:t>
            </w:r>
          </w:p>
          <w:p>
            <w:pPr>
              <w:pStyle w:val="0"/>
              <w:rPr>
                <w:rFonts w:hint="default"/>
              </w:rPr>
            </w:pPr>
            <w:r>
              <w:rPr>
                <w:rFonts w:hint="eastAsia"/>
              </w:rPr>
              <w:t>有効回収数</w:t>
            </w:r>
            <w:r>
              <w:rPr>
                <w:rFonts w:hint="default"/>
              </w:rPr>
              <w:t xml:space="preserve"> </w:t>
            </w:r>
            <w:r>
              <w:rPr>
                <w:rFonts w:hint="eastAsia" w:ascii="HG丸ｺﾞｼｯｸM-PRO" w:hAnsi="HG丸ｺﾞｼｯｸM-PRO"/>
                <w:color w:val="000000"/>
                <w:kern w:val="0"/>
              </w:rPr>
              <w:t>1</w:t>
            </w:r>
            <w:r>
              <w:rPr>
                <w:rFonts w:hint="eastAsia" w:ascii="HG丸ｺﾞｼｯｸM-PRO" w:hAnsi="HG丸ｺﾞｼｯｸM-PRO"/>
                <w:color w:val="000000"/>
              </w:rPr>
              <w:t>,536</w:t>
            </w:r>
            <w:r>
              <w:rPr>
                <w:rFonts w:hint="default"/>
              </w:rPr>
              <w:t>票（有効回収率</w:t>
            </w:r>
            <w:r>
              <w:rPr>
                <w:rFonts w:hint="default"/>
              </w:rPr>
              <w:t xml:space="preserve"> </w:t>
            </w:r>
            <w:r>
              <w:rPr>
                <w:rFonts w:hint="eastAsia" w:ascii="HG丸ｺﾞｼｯｸM-PRO" w:hAnsi="HG丸ｺﾞｼｯｸM-PRO"/>
                <w:color w:val="000000"/>
                <w:kern w:val="0"/>
              </w:rPr>
              <w:t>51</w:t>
            </w:r>
            <w:r>
              <w:rPr>
                <w:rFonts w:hint="eastAsia" w:ascii="HG丸ｺﾞｼｯｸM-PRO" w:hAnsi="HG丸ｺﾞｼｯｸM-PRO"/>
                <w:color w:val="000000"/>
              </w:rPr>
              <w:t>.</w:t>
            </w:r>
            <w:r>
              <w:rPr>
                <w:rFonts w:hint="eastAsia" w:ascii="HG丸ｺﾞｼｯｸM-PRO" w:hAnsi="HG丸ｺﾞｼｯｸM-PRO"/>
                <w:color w:val="000000"/>
                <w:kern w:val="0"/>
              </w:rPr>
              <w:t>2</w:t>
            </w:r>
            <w:r>
              <w:rPr>
                <w:rFonts w:hint="default"/>
              </w:rPr>
              <w:t>％）</w:t>
            </w:r>
          </w:p>
          <w:p>
            <w:pPr>
              <w:pStyle w:val="0"/>
              <w:rPr>
                <w:rFonts w:hint="eastAsia"/>
              </w:rPr>
            </w:pPr>
            <w:r>
              <w:rPr>
                <w:rFonts w:hint="eastAsia"/>
              </w:rPr>
              <w:t>（内インターネット回答者数：</w:t>
            </w:r>
            <w:r>
              <w:rPr>
                <w:rFonts w:hint="eastAsia" w:ascii="HG丸ｺﾞｼｯｸM-PRO" w:hAnsi="HG丸ｺﾞｼｯｸM-PRO"/>
                <w:color w:val="000000"/>
                <w:kern w:val="0"/>
              </w:rPr>
              <w:t>449</w:t>
            </w:r>
            <w:r>
              <w:rPr>
                <w:rFonts w:hint="eastAsia"/>
              </w:rPr>
              <w:t>票）</w:t>
            </w:r>
          </w:p>
        </w:tc>
      </w:tr>
    </w:tbl>
    <w:p>
      <w:pPr>
        <w:pStyle w:val="0"/>
        <w:rPr>
          <w:rFonts w:hint="default"/>
        </w:rPr>
      </w:pPr>
    </w:p>
    <w:p>
      <w:pPr>
        <w:pStyle w:val="3"/>
        <w:rPr>
          <w:rFonts w:hint="default"/>
        </w:rPr>
      </w:pPr>
      <w:bookmarkStart w:id="1583" w:name="_Toc10653"/>
      <w:bookmarkStart w:id="1584" w:name="_Toc14437"/>
      <w:bookmarkStart w:id="1585" w:name="_Toc15816"/>
      <w:bookmarkStart w:id="1586" w:name="_Toc16358"/>
      <w:bookmarkEnd w:id="1586"/>
      <w:bookmarkStart w:id="1587" w:name="_Toc17771"/>
      <w:bookmarkStart w:id="1588" w:name="_Toc17784"/>
      <w:bookmarkStart w:id="1589" w:name="_Toc21935"/>
      <w:bookmarkStart w:id="1590" w:name="_Toc26251"/>
      <w:bookmarkStart w:id="1591" w:name="_Toc29030"/>
      <w:bookmarkStart w:id="1592" w:name="_Toc29806"/>
      <w:bookmarkEnd w:id="1592"/>
      <w:bookmarkStart w:id="1593" w:name="_Toc441"/>
      <w:bookmarkStart w:id="1594" w:name="_Toc62144396"/>
      <w:bookmarkEnd w:id="1594"/>
      <w:bookmarkStart w:id="1595" w:name="_Toc66394061"/>
      <w:bookmarkEnd w:id="1595"/>
      <w:bookmarkStart w:id="1596" w:name="_Toc66814487"/>
      <w:bookmarkEnd w:id="1596"/>
      <w:r>
        <w:rPr>
          <w:rFonts w:hint="eastAsia"/>
        </w:rPr>
        <w:t>（２）調査結果（該当部分のみ抜粋）</w:t>
      </w:r>
      <w:bookmarkEnd w:id="1583"/>
      <w:bookmarkEnd w:id="1584"/>
      <w:bookmarkEnd w:id="1585"/>
      <w:bookmarkEnd w:id="1587"/>
      <w:bookmarkEnd w:id="1588"/>
      <w:bookmarkEnd w:id="1589"/>
      <w:bookmarkEnd w:id="1590"/>
      <w:bookmarkEnd w:id="1591"/>
      <w:bookmarkEnd w:id="1593"/>
    </w:p>
    <w:p>
      <w:pPr>
        <w:pStyle w:val="0"/>
        <w:rPr>
          <w:rFonts w:hint="default"/>
        </w:rPr>
      </w:pPr>
    </w:p>
    <w:tbl>
      <w:tblPr>
        <w:tblStyle w:val="59"/>
        <w:tblW w:w="9628" w:type="dxa"/>
        <w:tblInd w:w="0" w:type="dxa"/>
        <w:tblLayout w:type="fixed"/>
        <w:tblLook w:firstRow="1" w:lastRow="0" w:firstColumn="1" w:lastColumn="0" w:noHBand="0" w:noVBand="1" w:val="04A0"/>
      </w:tblPr>
      <w:tblGrid>
        <w:gridCol w:w="9628"/>
      </w:tblGrid>
      <w:tr>
        <w:trPr/>
        <w:tc>
          <w:tcPr>
            <w:tcW w:w="9628" w:type="dxa"/>
            <w:tcBorders>
              <w:top w:val="nil"/>
              <w:left w:val="nil"/>
              <w:bottom w:val="nil"/>
              <w:right w:val="nil"/>
              <w:tl2br w:val="none" w:color="auto" w:sz="0" w:space="0"/>
              <w:tr2bl w:val="none" w:color="auto" w:sz="0" w:space="0"/>
            </w:tcBorders>
            <w:vAlign w:val="top"/>
          </w:tcPr>
          <w:p>
            <w:pPr>
              <w:pStyle w:val="0"/>
              <w:ind w:left="660" w:hanging="660" w:hangingChars="300"/>
              <w:rPr>
                <w:rFonts w:hint="default"/>
              </w:rPr>
            </w:pPr>
            <w:r>
              <w:rPr>
                <w:rFonts w:hint="eastAsia"/>
              </w:rPr>
              <w:t>問</w:t>
            </w:r>
            <w:r>
              <w:rPr>
                <w:rFonts w:hint="eastAsia" w:ascii="HG丸ｺﾞｼｯｸM-PRO" w:hAnsi="HG丸ｺﾞｼｯｸM-PRO" w:eastAsia="HG丸ｺﾞｼｯｸM-PRO"/>
              </w:rPr>
              <w:t>40</w:t>
            </w:r>
            <w:r>
              <w:rPr>
                <w:rFonts w:hint="eastAsia"/>
              </w:rPr>
              <w:t>　高知県が地球温暖化防止対策として様々な取組を進めていることを知っていますか。</w:t>
            </w:r>
          </w:p>
          <w:p>
            <w:pPr>
              <w:pStyle w:val="0"/>
              <w:ind w:left="550" w:leftChars="250"/>
              <w:rPr>
                <w:rFonts w:hint="default"/>
              </w:rPr>
            </w:pPr>
            <w:r>
              <w:rPr>
                <w:rFonts w:hint="eastAsia"/>
              </w:rPr>
              <w:t>（１つだけ○印）</w:t>
            </w:r>
          </w:p>
        </w:tc>
      </w:tr>
    </w:tbl>
    <w:p>
      <w:pPr>
        <w:pStyle w:val="0"/>
        <w:rPr>
          <w:rFonts w:hint="default"/>
        </w:rPr>
      </w:pPr>
    </w:p>
    <w:tbl>
      <w:tblPr>
        <w:tblStyle w:val="11"/>
        <w:tblW w:w="5240" w:type="dxa"/>
        <w:tblInd w:w="2191" w:type="dxa"/>
        <w:tblLayout w:type="fixed"/>
        <w:tblCellMar>
          <w:left w:w="99" w:type="dxa"/>
          <w:right w:w="99" w:type="dxa"/>
        </w:tblCellMar>
        <w:tblLook w:firstRow="1" w:lastRow="0" w:firstColumn="1" w:lastColumn="0" w:noHBand="0" w:noVBand="1" w:val="04A0"/>
      </w:tblPr>
      <w:tblGrid>
        <w:gridCol w:w="2547"/>
        <w:gridCol w:w="1417"/>
        <w:gridCol w:w="1276"/>
      </w:tblGrid>
      <w:tr>
        <w:trPr>
          <w:trHeight w:val="270" w:hRule="atLeast"/>
        </w:trPr>
        <w:tc>
          <w:tcPr>
            <w:tcW w:w="2547"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widowControl w:val="1"/>
              <w:spacing w:line="240" w:lineRule="auto"/>
              <w:jc w:val="center"/>
              <w:rPr>
                <w:rFonts w:hint="default" w:ascii="HG丸ｺﾞｼｯｸM-PRO" w:hAnsi="HG丸ｺﾞｼｯｸM-PRO"/>
                <w:color w:val="000000"/>
                <w:kern w:val="0"/>
              </w:rPr>
            </w:pPr>
            <w:r>
              <w:rPr>
                <w:rFonts w:hint="eastAsia" w:ascii="HG丸ｺﾞｼｯｸM-PRO" w:hAnsi="HG丸ｺﾞｼｯｸM-PRO"/>
                <w:color w:val="000000"/>
                <w:kern w:val="0"/>
              </w:rPr>
              <w:t>項目</w:t>
            </w:r>
          </w:p>
        </w:tc>
        <w:tc>
          <w:tcPr>
            <w:tcW w:w="1417" w:type="dxa"/>
            <w:tcBorders>
              <w:top w:val="single" w:color="auto" w:sz="4" w:space="0"/>
              <w:left w:val="nil"/>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widowControl w:val="1"/>
              <w:spacing w:line="240" w:lineRule="auto"/>
              <w:jc w:val="center"/>
              <w:rPr>
                <w:rFonts w:hint="default" w:ascii="HG丸ｺﾞｼｯｸM-PRO" w:hAnsi="HG丸ｺﾞｼｯｸM-PRO"/>
                <w:color w:val="000000"/>
                <w:kern w:val="0"/>
              </w:rPr>
            </w:pPr>
            <w:r>
              <w:rPr>
                <w:rFonts w:hint="eastAsia" w:ascii="HG丸ｺﾞｼｯｸM-PRO" w:hAnsi="HG丸ｺﾞｼｯｸM-PRO"/>
                <w:color w:val="000000"/>
                <w:kern w:val="0"/>
              </w:rPr>
              <w:t>回答数</w:t>
            </w:r>
          </w:p>
        </w:tc>
        <w:tc>
          <w:tcPr>
            <w:tcW w:w="1276" w:type="dxa"/>
            <w:tcBorders>
              <w:top w:val="single" w:color="auto" w:sz="4" w:space="0"/>
              <w:left w:val="nil"/>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widowControl w:val="1"/>
              <w:spacing w:line="240" w:lineRule="auto"/>
              <w:jc w:val="center"/>
              <w:rPr>
                <w:rFonts w:hint="default" w:ascii="HG丸ｺﾞｼｯｸM-PRO" w:hAnsi="HG丸ｺﾞｼｯｸM-PRO"/>
                <w:color w:val="000000"/>
                <w:kern w:val="0"/>
              </w:rPr>
            </w:pPr>
            <w:r>
              <w:rPr>
                <w:rFonts w:hint="eastAsia" w:ascii="HG丸ｺﾞｼｯｸM-PRO" w:hAnsi="HG丸ｺﾞｼｯｸM-PRO"/>
                <w:color w:val="000000"/>
                <w:kern w:val="0"/>
              </w:rPr>
              <w:t>回答比率</w:t>
            </w:r>
          </w:p>
        </w:tc>
      </w:tr>
      <w:tr>
        <w:trPr>
          <w:trHeight w:val="270" w:hRule="atLeast"/>
        </w:trPr>
        <w:tc>
          <w:tcPr>
            <w:tcW w:w="2547" w:type="dxa"/>
            <w:tcBorders>
              <w:top w:val="nil"/>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left"/>
              <w:rPr>
                <w:rFonts w:hint="default" w:ascii="HG丸ｺﾞｼｯｸM-PRO" w:hAnsi="HG丸ｺﾞｼｯｸM-PRO"/>
                <w:color w:val="000000"/>
              </w:rPr>
            </w:pPr>
            <w:r>
              <w:rPr>
                <w:rFonts w:hint="eastAsia" w:ascii="HG丸ｺﾞｼｯｸM-PRO" w:hAnsi="HG丸ｺﾞｼｯｸM-PRO"/>
                <w:color w:val="000000"/>
              </w:rPr>
              <w:t>知っている</w:t>
            </w:r>
          </w:p>
        </w:tc>
        <w:tc>
          <w:tcPr>
            <w:tcW w:w="1417"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spacing w:line="240" w:lineRule="auto"/>
              <w:jc w:val="right"/>
              <w:rPr>
                <w:rFonts w:hint="default" w:ascii="HG丸ｺﾞｼｯｸM-PRO" w:hAnsi="HG丸ｺﾞｼｯｸM-PRO"/>
                <w:color w:val="000000"/>
              </w:rPr>
            </w:pPr>
            <w:r>
              <w:rPr>
                <w:rFonts w:hint="eastAsia" w:ascii="HG丸ｺﾞｼｯｸM-PRO" w:hAnsi="HG丸ｺﾞｼｯｸM-PRO"/>
                <w:color w:val="000000"/>
              </w:rPr>
              <w:t>257</w:t>
            </w:r>
          </w:p>
        </w:tc>
        <w:tc>
          <w:tcPr>
            <w:tcW w:w="1276" w:type="dxa"/>
            <w:tcBorders>
              <w:top w:val="nil"/>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color w:val="000000"/>
              </w:rPr>
            </w:pPr>
            <w:r>
              <w:rPr>
                <w:rFonts w:hint="eastAsia" w:ascii="HG丸ｺﾞｼｯｸM-PRO" w:hAnsi="HG丸ｺﾞｼｯｸM-PRO"/>
                <w:color w:val="000000"/>
              </w:rPr>
              <w:t>16.7</w:t>
            </w:r>
          </w:p>
        </w:tc>
      </w:tr>
      <w:tr>
        <w:trPr>
          <w:trHeight w:val="270" w:hRule="atLeast"/>
        </w:trPr>
        <w:tc>
          <w:tcPr>
            <w:tcW w:w="2547" w:type="dxa"/>
            <w:tcBorders>
              <w:top w:val="nil"/>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left"/>
              <w:rPr>
                <w:rFonts w:hint="default" w:ascii="HG丸ｺﾞｼｯｸM-PRO" w:hAnsi="HG丸ｺﾞｼｯｸM-PRO"/>
                <w:color w:val="000000"/>
              </w:rPr>
            </w:pPr>
            <w:r>
              <w:rPr>
                <w:rFonts w:hint="eastAsia" w:ascii="HG丸ｺﾞｼｯｸM-PRO" w:hAnsi="HG丸ｺﾞｼｯｸM-PRO"/>
                <w:color w:val="000000"/>
              </w:rPr>
              <w:t>少し知っている</w:t>
            </w:r>
          </w:p>
        </w:tc>
        <w:tc>
          <w:tcPr>
            <w:tcW w:w="1417"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spacing w:line="240" w:lineRule="auto"/>
              <w:jc w:val="right"/>
              <w:rPr>
                <w:rFonts w:hint="default" w:ascii="HG丸ｺﾞｼｯｸM-PRO" w:hAnsi="HG丸ｺﾞｼｯｸM-PRO"/>
                <w:color w:val="000000"/>
              </w:rPr>
            </w:pPr>
            <w:r>
              <w:rPr>
                <w:rFonts w:hint="eastAsia" w:ascii="HG丸ｺﾞｼｯｸM-PRO" w:hAnsi="HG丸ｺﾞｼｯｸM-PRO"/>
                <w:color w:val="000000"/>
              </w:rPr>
              <w:t>609</w:t>
            </w:r>
          </w:p>
        </w:tc>
        <w:tc>
          <w:tcPr>
            <w:tcW w:w="1276" w:type="dxa"/>
            <w:tcBorders>
              <w:top w:val="nil"/>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color w:val="000000"/>
              </w:rPr>
            </w:pPr>
            <w:r>
              <w:rPr>
                <w:rFonts w:hint="eastAsia" w:ascii="HG丸ｺﾞｼｯｸM-PRO" w:hAnsi="HG丸ｺﾞｼｯｸM-PRO"/>
                <w:color w:val="000000"/>
              </w:rPr>
              <w:t>39.6</w:t>
            </w:r>
          </w:p>
        </w:tc>
      </w:tr>
      <w:tr>
        <w:trPr>
          <w:trHeight w:val="270" w:hRule="atLeast"/>
        </w:trPr>
        <w:tc>
          <w:tcPr>
            <w:tcW w:w="2547" w:type="dxa"/>
            <w:tcBorders>
              <w:top w:val="nil"/>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left"/>
              <w:rPr>
                <w:rFonts w:hint="default" w:ascii="HG丸ｺﾞｼｯｸM-PRO" w:hAnsi="HG丸ｺﾞｼｯｸM-PRO"/>
                <w:color w:val="000000"/>
              </w:rPr>
            </w:pPr>
            <w:r>
              <w:rPr>
                <w:rFonts w:hint="eastAsia" w:ascii="HG丸ｺﾞｼｯｸM-PRO" w:hAnsi="HG丸ｺﾞｼｯｸM-PRO"/>
                <w:color w:val="000000"/>
              </w:rPr>
              <w:t>全く知らない</w:t>
            </w:r>
          </w:p>
        </w:tc>
        <w:tc>
          <w:tcPr>
            <w:tcW w:w="1417"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spacing w:line="240" w:lineRule="auto"/>
              <w:jc w:val="right"/>
              <w:rPr>
                <w:rFonts w:hint="default" w:ascii="HG丸ｺﾞｼｯｸM-PRO" w:hAnsi="HG丸ｺﾞｼｯｸM-PRO"/>
                <w:color w:val="000000"/>
              </w:rPr>
            </w:pPr>
            <w:r>
              <w:rPr>
                <w:rFonts w:hint="eastAsia" w:ascii="HG丸ｺﾞｼｯｸM-PRO" w:hAnsi="HG丸ｺﾞｼｯｸM-PRO"/>
                <w:color w:val="000000"/>
              </w:rPr>
              <w:t>465</w:t>
            </w:r>
          </w:p>
        </w:tc>
        <w:tc>
          <w:tcPr>
            <w:tcW w:w="1276" w:type="dxa"/>
            <w:tcBorders>
              <w:top w:val="nil"/>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color w:val="000000"/>
              </w:rPr>
            </w:pPr>
            <w:r>
              <w:rPr>
                <w:rFonts w:hint="eastAsia" w:ascii="HG丸ｺﾞｼｯｸM-PRO" w:hAnsi="HG丸ｺﾞｼｯｸM-PRO"/>
                <w:color w:val="000000"/>
              </w:rPr>
              <w:t>30.3</w:t>
            </w:r>
          </w:p>
        </w:tc>
      </w:tr>
      <w:tr>
        <w:trPr>
          <w:trHeight w:val="270" w:hRule="atLeast"/>
        </w:trPr>
        <w:tc>
          <w:tcPr>
            <w:tcW w:w="2547" w:type="dxa"/>
            <w:tcBorders>
              <w:top w:val="nil"/>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left"/>
              <w:rPr>
                <w:rFonts w:hint="default" w:ascii="HG丸ｺﾞｼｯｸM-PRO" w:hAnsi="HG丸ｺﾞｼｯｸM-PRO"/>
                <w:color w:val="000000"/>
              </w:rPr>
            </w:pPr>
            <w:r>
              <w:rPr>
                <w:rFonts w:hint="eastAsia" w:ascii="HG丸ｺﾞｼｯｸM-PRO" w:hAnsi="HG丸ｺﾞｼｯｸM-PRO"/>
                <w:color w:val="000000"/>
              </w:rPr>
              <w:t>無回答</w:t>
            </w:r>
          </w:p>
        </w:tc>
        <w:tc>
          <w:tcPr>
            <w:tcW w:w="1417"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spacing w:line="240" w:lineRule="auto"/>
              <w:jc w:val="right"/>
              <w:rPr>
                <w:rFonts w:hint="default" w:ascii="HG丸ｺﾞｼｯｸM-PRO" w:hAnsi="HG丸ｺﾞｼｯｸM-PRO"/>
                <w:color w:val="000000"/>
              </w:rPr>
            </w:pPr>
            <w:r>
              <w:rPr>
                <w:rFonts w:hint="eastAsia" w:ascii="HG丸ｺﾞｼｯｸM-PRO" w:hAnsi="HG丸ｺﾞｼｯｸM-PRO"/>
                <w:color w:val="000000"/>
              </w:rPr>
              <w:t>205</w:t>
            </w:r>
          </w:p>
        </w:tc>
        <w:tc>
          <w:tcPr>
            <w:tcW w:w="1276" w:type="dxa"/>
            <w:tcBorders>
              <w:top w:val="nil"/>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color w:val="000000"/>
              </w:rPr>
            </w:pPr>
            <w:r>
              <w:rPr>
                <w:rFonts w:hint="eastAsia" w:ascii="HG丸ｺﾞｼｯｸM-PRO" w:hAnsi="HG丸ｺﾞｼｯｸM-PRO"/>
                <w:color w:val="000000"/>
              </w:rPr>
              <w:t>13.3</w:t>
            </w:r>
          </w:p>
        </w:tc>
      </w:tr>
    </w:tbl>
    <w:p>
      <w:pPr>
        <w:pStyle w:val="0"/>
        <w:rPr>
          <w:rFonts w:hint="default"/>
        </w:rPr>
      </w:pPr>
      <w:r>
        <w:rPr>
          <w:rFonts w:hint="eastAsia"/>
        </w:rPr>
        <w:drawing>
          <wp:anchor distT="0" distB="0" distL="114300" distR="114300" simplePos="0" relativeHeight="1215" behindDoc="1" locked="0" layoutInCell="1" hidden="0" allowOverlap="1">
            <wp:simplePos x="0" y="0"/>
            <wp:positionH relativeFrom="column">
              <wp:posOffset>631190</wp:posOffset>
            </wp:positionH>
            <wp:positionV relativeFrom="paragraph">
              <wp:posOffset>-67945</wp:posOffset>
            </wp:positionV>
            <wp:extent cx="5307330" cy="3183890"/>
            <wp:effectExtent l="0" t="0" r="0" b="0"/>
            <wp:wrapNone/>
            <wp:docPr id="4444" name="オブジェクト 0"/>
            <a:graphic xmlns:a="http://schemas.openxmlformats.org/drawingml/2006/main">
              <a:graphicData uri="http://schemas.openxmlformats.org/drawingml/2006/chart">
                <c:chart xmlns:c="http://schemas.openxmlformats.org/drawingml/2006/chart" r:id="rId149"/>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r>
        <w:rPr>
          <w:rFonts w:hint="eastAsia"/>
        </w:rPr>
        <mc:AlternateContent>
          <mc:Choice Requires="wps">
            <w:drawing>
              <wp:anchor distT="45720" distB="45720" distL="114300" distR="114300" simplePos="0" relativeHeight="1213" behindDoc="0" locked="0" layoutInCell="1" hidden="0" allowOverlap="1">
                <wp:simplePos x="0" y="0"/>
                <wp:positionH relativeFrom="column">
                  <wp:posOffset>4074795</wp:posOffset>
                </wp:positionH>
                <wp:positionV relativeFrom="paragraph">
                  <wp:posOffset>758825</wp:posOffset>
                </wp:positionV>
                <wp:extent cx="1828800" cy="497840"/>
                <wp:effectExtent l="0" t="0" r="635" b="635"/>
                <wp:wrapSquare wrapText="bothSides"/>
                <wp:docPr id="4445" name="テキスト ボックス 2"/>
                <a:graphic xmlns:a="http://schemas.openxmlformats.org/drawingml/2006/main">
                  <a:graphicData uri="http://schemas.microsoft.com/office/word/2010/wordprocessingShape">
                    <wps:wsp>
                      <wps:cNvPr id="4445" name="テキスト ボックス 2"/>
                      <wps:cNvSpPr txBox="1">
                        <a:spLocks noChangeArrowheads="1"/>
                      </wps:cNvSpPr>
                      <wps:spPr>
                        <a:xfrm>
                          <a:off x="0" y="0"/>
                          <a:ext cx="1828800" cy="497840"/>
                        </a:xfrm>
                        <a:prstGeom prst="rect">
                          <a:avLst/>
                        </a:prstGeom>
                        <a:noFill/>
                        <a:ln>
                          <a:miter/>
                        </a:ln>
                      </wps:spPr>
                      <wps:txbx>
                        <w:txbxContent>
                          <w:p>
                            <w:pPr>
                              <w:pStyle w:val="0"/>
                              <w:rPr>
                                <w:rFonts w:hint="eastAsia"/>
                              </w:rPr>
                            </w:pPr>
                            <w:r>
                              <w:rPr>
                                <w:rFonts w:hint="eastAsia"/>
                              </w:rPr>
                              <w:t>（回答者数</w:t>
                            </w:r>
                            <w:r>
                              <w:rPr>
                                <w:rFonts w:hint="default"/>
                              </w:rPr>
                              <w:t xml:space="preserve"> </w:t>
                            </w:r>
                            <w:r>
                              <w:rPr>
                                <w:rFonts w:hint="eastAsia"/>
                              </w:rPr>
                              <w:t>Ｎ</w:t>
                            </w:r>
                            <w:r>
                              <w:rPr>
                                <w:rFonts w:hint="default"/>
                              </w:rPr>
                              <w:t>=</w:t>
                            </w:r>
                            <w:r>
                              <w:rPr>
                                <w:rFonts w:hint="default" w:ascii="HG丸ｺﾞｼｯｸM-PRO" w:hAnsi="HG丸ｺﾞｼｯｸM-PRO"/>
                              </w:rPr>
                              <w:t>1</w:t>
                            </w:r>
                            <w:r>
                              <w:rPr>
                                <w:rFonts w:hint="eastAsia" w:ascii="HG丸ｺﾞｼｯｸM-PRO" w:hAnsi="HG丸ｺﾞｼｯｸM-PRO"/>
                              </w:rPr>
                              <w:t>,536</w:t>
                            </w:r>
                            <w:r>
                              <w:rPr>
                                <w:rFonts w:hint="eastAsia" w:ascii="HG丸ｺﾞｼｯｸM-PRO" w:hAnsi="HG丸ｺﾞｼｯｸM-PRO" w:eastAsia="HG丸ｺﾞｼｯｸM-PRO"/>
                              </w:rPr>
                              <w:t>）</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59.75pt;mso-position-vertical-relative:text;mso-position-horizontal-relative:text;position:absolute;mso-wrap-mode:square;height:39.200000000000003pt;mso-wrap-distance-top:3.6pt;width:144pt;mso-wrap-distance-left:9pt;margin-left:320.85000000000002pt;z-index:1213;" o:spid="_x0000_s4445" o:allowincell="t" o:allowoverlap="t" filled="f" stroked="f" o:spt="202" type="#_x0000_t202">
                <v:fill/>
                <v:textbox style="layout-flow:horizontal;mso-fit-shape-to-text:t;">
                  <w:txbxContent>
                    <w:p>
                      <w:pPr>
                        <w:pStyle w:val="0"/>
                        <w:rPr>
                          <w:rFonts w:hint="eastAsia"/>
                        </w:rPr>
                      </w:pPr>
                      <w:r>
                        <w:rPr>
                          <w:rFonts w:hint="eastAsia"/>
                        </w:rPr>
                        <w:t>（回答者数</w:t>
                      </w:r>
                      <w:r>
                        <w:rPr>
                          <w:rFonts w:hint="default"/>
                        </w:rPr>
                        <w:t xml:space="preserve"> </w:t>
                      </w:r>
                      <w:r>
                        <w:rPr>
                          <w:rFonts w:hint="eastAsia"/>
                        </w:rPr>
                        <w:t>Ｎ</w:t>
                      </w:r>
                      <w:r>
                        <w:rPr>
                          <w:rFonts w:hint="default"/>
                        </w:rPr>
                        <w:t>=</w:t>
                      </w:r>
                      <w:r>
                        <w:rPr>
                          <w:rFonts w:hint="default" w:ascii="HG丸ｺﾞｼｯｸM-PRO" w:hAnsi="HG丸ｺﾞｼｯｸM-PRO"/>
                        </w:rPr>
                        <w:t>1</w:t>
                      </w:r>
                      <w:r>
                        <w:rPr>
                          <w:rFonts w:hint="eastAsia" w:ascii="HG丸ｺﾞｼｯｸM-PRO" w:hAnsi="HG丸ｺﾞｼｯｸM-PRO"/>
                        </w:rPr>
                        <w:t>,536</w:t>
                      </w:r>
                      <w:r>
                        <w:rPr>
                          <w:rFonts w:hint="eastAsia" w:ascii="HG丸ｺﾞｼｯｸM-PRO" w:hAnsi="HG丸ｺﾞｼｯｸM-PRO" w:eastAsia="HG丸ｺﾞｼｯｸM-PRO"/>
                        </w:rPr>
                        <w:t>）</w:t>
                      </w:r>
                    </w:p>
                  </w:txbxContent>
                </v:textbox>
                <v:imagedata o:title=""/>
                <w10:wrap type="square" side="both" anchorx="text" anchory="text"/>
              </v:shape>
            </w:pict>
          </mc:Fallback>
        </mc:AlternateContent>
      </w:r>
      <w:r>
        <w:rPr>
          <w:rFonts w:hint="default"/>
        </w:rPr>
        <w:br w:type="page"/>
      </w:r>
    </w:p>
    <w:tbl>
      <w:tblPr>
        <w:tblStyle w:val="59"/>
        <w:tblW w:w="9628" w:type="dxa"/>
        <w:tblInd w:w="0" w:type="dxa"/>
        <w:tblLayout w:type="fixed"/>
        <w:tblLook w:firstRow="1" w:lastRow="0" w:firstColumn="1" w:lastColumn="0" w:noHBand="0" w:noVBand="1" w:val="04A0"/>
      </w:tblPr>
      <w:tblGrid>
        <w:gridCol w:w="9628"/>
      </w:tblGrid>
      <w:tr>
        <w:trPr/>
        <w:tc>
          <w:tcPr>
            <w:tcW w:w="9628" w:type="dxa"/>
            <w:tcBorders>
              <w:top w:val="nil"/>
              <w:left w:val="nil"/>
              <w:bottom w:val="nil"/>
              <w:right w:val="nil"/>
              <w:tl2br w:val="none" w:color="auto" w:sz="0" w:space="0"/>
              <w:tr2bl w:val="none" w:color="auto" w:sz="0" w:space="0"/>
            </w:tcBorders>
            <w:vAlign w:val="top"/>
          </w:tcPr>
          <w:p>
            <w:pPr>
              <w:pStyle w:val="0"/>
              <w:ind w:right="-37" w:rightChars="-17"/>
              <w:rPr>
                <w:rFonts w:hint="eastAsia"/>
              </w:rPr>
            </w:pPr>
            <w:r>
              <w:rPr>
                <w:rFonts w:hint="eastAsia"/>
              </w:rPr>
              <w:t>問</w:t>
            </w:r>
            <w:r>
              <w:rPr>
                <w:rFonts w:hint="eastAsia" w:ascii="HG丸ｺﾞｼｯｸM-PRO" w:hAnsi="HG丸ｺﾞｼｯｸM-PRO" w:eastAsia="HG丸ｺﾞｼｯｸM-PRO"/>
              </w:rPr>
              <w:t>41</w:t>
            </w:r>
            <w:r>
              <w:rPr>
                <w:rFonts w:hint="eastAsia"/>
              </w:rPr>
              <w:t>　地球温暖化対策について、次の中であなたの取組状況を教えてください。</w:t>
            </w:r>
          </w:p>
        </w:tc>
      </w:tr>
    </w:tbl>
    <w:tbl>
      <w:tblPr>
        <w:tblStyle w:val="64"/>
        <w:tblpPr w:leftFromText="0" w:rightFromText="0" w:topFromText="0" w:bottomFromText="0" w:vertAnchor="text" w:horzAnchor="margin" w:tblpXSpec="left" w:tblpY="104"/>
        <w:tblOverlap w:val="never"/>
        <w:tblW w:w="4947" w:type="pct"/>
        <w:tblLayout w:type="fixed"/>
        <w:tblLook w:firstRow="1" w:lastRow="0" w:firstColumn="1" w:lastColumn="0" w:noHBand="0" w:noVBand="1" w:val="04A0"/>
      </w:tblPr>
      <w:tblGrid>
        <w:gridCol w:w="4079"/>
        <w:gridCol w:w="1109"/>
        <w:gridCol w:w="1086"/>
        <w:gridCol w:w="15"/>
        <w:gridCol w:w="1075"/>
        <w:gridCol w:w="11"/>
        <w:gridCol w:w="1086"/>
        <w:gridCol w:w="1065"/>
      </w:tblGrid>
      <w:tr>
        <w:trPr>
          <w:trHeight w:val="1959" w:hRule="atLeast"/>
        </w:trPr>
        <w:tc>
          <w:tcPr>
            <w:tcW w:w="2723" w:type="pct"/>
            <w:gridSpan w:val="2"/>
            <w:tcBorders>
              <w:top w:val="single" w:color="auto" w:sz="4" w:space="0"/>
              <w:left w:val="single" w:color="auto" w:sz="4" w:space="0"/>
              <w:bottom w:val="single" w:color="auto" w:sz="4" w:space="0"/>
              <w:right w:val="single" w:color="auto" w:sz="4" w:space="0"/>
              <w:tl2br w:val="nil"/>
              <w:tr2bl w:val="nil"/>
            </w:tcBorders>
            <w:vAlign w:val="top"/>
          </w:tcPr>
          <w:p>
            <w:pPr>
              <w:pStyle w:val="0"/>
              <w:widowControl w:val="1"/>
              <w:spacing w:line="240" w:lineRule="auto"/>
              <w:jc w:val="left"/>
              <w:rPr>
                <w:rFonts w:hint="default" w:ascii="HG丸ｺﾞｼｯｸM-PRO" w:hAnsi="HG丸ｺﾞｼｯｸM-PRO"/>
                <w:sz w:val="21"/>
              </w:rPr>
            </w:pPr>
          </w:p>
        </w:tc>
        <w:tc>
          <w:tcPr>
            <w:tcW w:w="578" w:type="pct"/>
            <w:gridSpan w:val="2"/>
            <w:tcBorders>
              <w:top w:val="single" w:color="auto" w:sz="4" w:space="0"/>
              <w:left w:val="single" w:color="auto" w:sz="4" w:space="0"/>
              <w:bottom w:val="single" w:color="auto" w:sz="4" w:space="0"/>
              <w:right w:val="single" w:color="auto" w:sz="4" w:space="0"/>
              <w:tl2br w:val="nil"/>
              <w:tr2bl w:val="nil"/>
            </w:tcBorders>
            <w:vAlign w:val="top"/>
          </w:tcPr>
          <w:p>
            <w:pPr>
              <w:pStyle w:val="0"/>
              <w:spacing w:line="240" w:lineRule="auto"/>
              <w:rPr>
                <w:rFonts w:hint="default" w:ascii="HG丸ｺﾞｼｯｸM-PRO" w:hAnsi="HG丸ｺﾞｼｯｸM-PRO"/>
                <w:b w:val="1"/>
                <w:sz w:val="21"/>
                <w:u w:val="single" w:color="auto"/>
              </w:rPr>
            </w:pPr>
            <w:r>
              <w:rPr>
                <w:rFonts w:hint="eastAsia" w:ascii="HG丸ｺﾞｼｯｸM-PRO" w:hAnsi="HG丸ｺﾞｼｯｸM-PRO"/>
                <w:sz w:val="21"/>
              </w:rPr>
              <w:t>①既に取り組んでいる</w:t>
            </w:r>
          </w:p>
        </w:tc>
        <w:tc>
          <w:tcPr>
            <w:tcW w:w="570" w:type="pct"/>
            <w:gridSpan w:val="2"/>
            <w:tcBorders>
              <w:top w:val="single" w:color="auto" w:sz="4" w:space="0"/>
              <w:left w:val="single" w:color="auto" w:sz="4" w:space="0"/>
              <w:bottom w:val="none" w:color="auto" w:sz="0" w:space="0"/>
              <w:right w:val="single" w:color="auto" w:sz="4" w:space="0"/>
              <w:tl2br w:val="none" w:color="auto" w:sz="0" w:space="0"/>
              <w:tr2bl w:val="none" w:color="auto" w:sz="0" w:space="0"/>
            </w:tcBorders>
            <w:vAlign w:val="top"/>
          </w:tcPr>
          <w:p>
            <w:pPr>
              <w:pStyle w:val="0"/>
              <w:spacing w:line="240" w:lineRule="auto"/>
              <w:rPr>
                <w:rFonts w:hint="default" w:ascii="HG丸ｺﾞｼｯｸM-PRO" w:hAnsi="HG丸ｺﾞｼｯｸM-PRO"/>
                <w:sz w:val="21"/>
              </w:rPr>
            </w:pPr>
            <w:r>
              <w:rPr>
                <w:rFonts w:hint="eastAsia" w:ascii="HG丸ｺﾞｼｯｸM-PRO" w:hAnsi="HG丸ｺﾞｼｯｸM-PRO"/>
                <w:sz w:val="21"/>
              </w:rPr>
              <w:t>②現在取り組めていないが、今後取り組む</w:t>
            </w:r>
          </w:p>
        </w:tc>
        <w:tc>
          <w:tcPr>
            <w:tcW w:w="570" w:type="pct"/>
            <w:tcBorders>
              <w:top w:val="single" w:color="auto" w:sz="4" w:space="0"/>
              <w:left w:val="single" w:color="auto" w:sz="4" w:space="0"/>
              <w:bottom w:val="single" w:color="auto" w:sz="4" w:space="0"/>
              <w:right w:val="single" w:color="auto" w:sz="4" w:space="0"/>
              <w:tl2br w:val="nil"/>
              <w:tr2bl w:val="nil"/>
            </w:tcBorders>
            <w:vAlign w:val="top"/>
          </w:tcPr>
          <w:p>
            <w:pPr>
              <w:pStyle w:val="0"/>
              <w:spacing w:line="240" w:lineRule="auto"/>
              <w:rPr>
                <w:rFonts w:hint="default" w:ascii="HG丸ｺﾞｼｯｸM-PRO" w:hAnsi="HG丸ｺﾞｼｯｸM-PRO"/>
                <w:b w:val="1"/>
                <w:sz w:val="21"/>
                <w:u w:val="single" w:color="auto"/>
              </w:rPr>
            </w:pPr>
            <w:r>
              <w:rPr>
                <w:rFonts w:hint="eastAsia" w:ascii="HG丸ｺﾞｼｯｸM-PRO" w:hAnsi="HG丸ｺﾞｼｯｸM-PRO"/>
                <w:sz w:val="21"/>
              </w:rPr>
              <w:t>③取り組む予定がない</w:t>
            </w:r>
          </w:p>
        </w:tc>
        <w:tc>
          <w:tcPr>
            <w:tcW w:w="559" w:type="pct"/>
            <w:tcBorders>
              <w:top w:val="single" w:color="auto" w:sz="4" w:space="0"/>
              <w:left w:val="dotted" w:color="auto" w:sz="4" w:space="0"/>
              <w:bottom w:val="single" w:color="auto" w:sz="4" w:space="0"/>
              <w:right w:val="single" w:color="auto" w:sz="4" w:space="0"/>
              <w:tl2br w:val="nil"/>
              <w:tr2bl w:val="nil"/>
            </w:tcBorders>
            <w:vAlign w:val="top"/>
          </w:tcPr>
          <w:p>
            <w:pPr>
              <w:pStyle w:val="0"/>
              <w:spacing w:line="240" w:lineRule="auto"/>
              <w:jc w:val="center"/>
              <w:rPr>
                <w:rFonts w:hint="default" w:ascii="HG丸ｺﾞｼｯｸM-PRO" w:hAnsi="HG丸ｺﾞｼｯｸM-PRO"/>
                <w:sz w:val="21"/>
              </w:rPr>
            </w:pPr>
            <w:r>
              <w:rPr>
                <w:rFonts w:hint="eastAsia" w:ascii="HG丸ｺﾞｼｯｸM-PRO" w:hAnsi="HG丸ｺﾞｼｯｸM-PRO"/>
                <w:sz w:val="21"/>
              </w:rPr>
              <w:t>無回答</w:t>
            </w:r>
          </w:p>
        </w:tc>
      </w:tr>
      <w:tr>
        <w:trPr>
          <w:trHeight w:val="20" w:hRule="atLeast"/>
        </w:trPr>
        <w:tc>
          <w:tcPr>
            <w:tcW w:w="2141" w:type="pct"/>
            <w:vMerge w:val="restart"/>
            <w:tcBorders>
              <w:top w:val="single" w:color="auto" w:sz="4"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r>
              <w:rPr>
                <w:rFonts w:hint="eastAsia" w:ascii="HG丸ｺﾞｼｯｸM-PRO" w:hAnsi="HG丸ｺﾞｼｯｸM-PRO"/>
              </w:rPr>
              <w:t>１　エアコンの温度設定を夏は</w:t>
            </w:r>
            <w:r>
              <w:rPr>
                <w:rFonts w:hint="eastAsia" w:ascii="HG丸ｺﾞｼｯｸM-PRO" w:hAnsi="HG丸ｺﾞｼｯｸM-PRO"/>
              </w:rPr>
              <w:t>28</w:t>
            </w:r>
            <w:r>
              <w:rPr>
                <w:rFonts w:hint="eastAsia" w:ascii="HG丸ｺﾞｼｯｸM-PRO" w:hAnsi="HG丸ｺﾞｼｯｸM-PRO"/>
              </w:rPr>
              <w:t>℃、冬は</w:t>
            </w:r>
            <w:r>
              <w:rPr>
                <w:rFonts w:hint="eastAsia" w:ascii="HG丸ｺﾞｼｯｸM-PRO" w:hAnsi="HG丸ｺﾞｼｯｸM-PRO"/>
              </w:rPr>
              <w:t>20</w:t>
            </w:r>
            <w:r>
              <w:rPr>
                <w:rFonts w:hint="eastAsia" w:ascii="HG丸ｺﾞｼｯｸM-PRO" w:hAnsi="HG丸ｺﾞｼｯｸM-PRO"/>
              </w:rPr>
              <w:t>℃程度にしている、体調や気温に応じて利用時間をできるだけ短くする</w:t>
            </w:r>
          </w:p>
        </w:tc>
        <w:tc>
          <w:tcPr>
            <w:tcW w:w="582" w:type="pct"/>
            <w:tcBorders>
              <w:top w:val="single" w:color="auto" w:sz="4" w:space="0"/>
              <w:left w:val="none" w:color="auto" w:sz="0" w:space="0"/>
              <w:bottom w:val="dotted" w:color="auto" w:sz="4" w:space="0"/>
              <w:right w:val="single" w:color="auto" w:sz="4" w:space="0"/>
              <w:tl2br w:val="nil"/>
              <w:tr2bl w:val="nil"/>
            </w:tcBorders>
            <w:vAlign w:val="center"/>
          </w:tcPr>
          <w:p>
            <w:pPr>
              <w:pStyle w:val="0"/>
              <w:spacing w:line="240" w:lineRule="auto"/>
              <w:rPr>
                <w:rFonts w:hint="default" w:ascii="HG丸ｺﾞｼｯｸM-PRO" w:hAnsi="HG丸ｺﾞｼｯｸM-PRO"/>
                <w:w w:val="90"/>
                <w:sz w:val="16"/>
              </w:rPr>
            </w:pPr>
            <w:r>
              <w:rPr>
                <w:rFonts w:hint="eastAsia" w:ascii="HG丸ｺﾞｼｯｸM-PRO" w:hAnsi="HG丸ｺﾞｼｯｸM-PRO"/>
                <w:w w:val="90"/>
                <w:sz w:val="16"/>
              </w:rPr>
              <w:t>回答数</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人</w:t>
            </w:r>
            <w:r>
              <w:rPr>
                <w:rFonts w:hint="eastAsia" w:ascii="HG丸ｺﾞｼｯｸM-PRO" w:hAnsi="HG丸ｺﾞｼｯｸM-PRO" w:eastAsia="HG丸ｺﾞｼｯｸM-PRO"/>
                <w:w w:val="90"/>
                <w:sz w:val="16"/>
              </w:rPr>
              <w:t>）</w:t>
            </w:r>
          </w:p>
        </w:tc>
        <w:tc>
          <w:tcPr>
            <w:tcW w:w="578" w:type="pct"/>
            <w:gridSpan w:val="2"/>
            <w:tcBorders>
              <w:top w:val="single" w:color="auto" w:sz="4" w:space="0"/>
              <w:left w:val="single" w:color="auto" w:sz="4" w:space="0"/>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627</w:t>
            </w:r>
          </w:p>
        </w:tc>
        <w:tc>
          <w:tcPr>
            <w:tcW w:w="570" w:type="pct"/>
            <w:gridSpan w:val="2"/>
            <w:tcBorders>
              <w:top w:val="single" w:color="auto" w:sz="4" w:space="0"/>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488</w:t>
            </w:r>
          </w:p>
        </w:tc>
        <w:tc>
          <w:tcPr>
            <w:tcW w:w="570" w:type="pct"/>
            <w:tcBorders>
              <w:top w:val="single" w:color="auto" w:sz="4" w:space="0"/>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359</w:t>
            </w:r>
          </w:p>
        </w:tc>
        <w:tc>
          <w:tcPr>
            <w:tcW w:w="559" w:type="pct"/>
            <w:tcBorders>
              <w:top w:val="single" w:color="auto" w:sz="4" w:space="0"/>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62</w:t>
            </w:r>
          </w:p>
        </w:tc>
      </w:tr>
      <w:tr>
        <w:trPr>
          <w:trHeight w:val="20" w:hRule="atLeast"/>
        </w:trPr>
        <w:tc>
          <w:tcPr>
            <w:tcW w:w="2141" w:type="pct"/>
            <w:vMerge w:val="continue"/>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p>
        </w:tc>
        <w:tc>
          <w:tcPr>
            <w:tcW w:w="582" w:type="pct"/>
            <w:tcBorders>
              <w:top w:val="dotted" w:color="auto" w:sz="4" w:space="0"/>
              <w:left w:val="none" w:color="auto" w:sz="0" w:space="0"/>
              <w:bottom w:val="none" w:color="auto" w:sz="0" w:space="0"/>
              <w:right w:val="single" w:color="auto" w:sz="4" w:space="0"/>
              <w:tl2br w:val="nil"/>
              <w:tr2bl w:val="nil"/>
            </w:tcBorders>
            <w:vAlign w:val="center"/>
          </w:tcPr>
          <w:p>
            <w:pPr>
              <w:pStyle w:val="0"/>
              <w:spacing w:line="240" w:lineRule="auto"/>
              <w:rPr>
                <w:rFonts w:hint="default" w:ascii="HG丸ｺﾞｼｯｸM-PRO" w:hAnsi="HG丸ｺﾞｼｯｸM-PRO"/>
                <w:w w:val="90"/>
                <w:sz w:val="16"/>
              </w:rPr>
            </w:pPr>
            <w:r>
              <w:rPr>
                <w:rFonts w:hint="eastAsia" w:ascii="HG丸ｺﾞｼｯｸM-PRO" w:hAnsi="HG丸ｺﾞｼｯｸM-PRO"/>
                <w:w w:val="90"/>
                <w:sz w:val="16"/>
              </w:rPr>
              <w:t>回答比率</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w:t>
            </w:r>
            <w:r>
              <w:rPr>
                <w:rFonts w:hint="eastAsia" w:ascii="HG丸ｺﾞｼｯｸM-PRO" w:hAnsi="HG丸ｺﾞｼｯｸM-PRO" w:eastAsia="HG丸ｺﾞｼｯｸM-PRO"/>
                <w:w w:val="90"/>
                <w:sz w:val="16"/>
              </w:rPr>
              <w:t>）</w:t>
            </w:r>
          </w:p>
        </w:tc>
        <w:tc>
          <w:tcPr>
            <w:tcW w:w="578" w:type="pct"/>
            <w:gridSpan w:val="2"/>
            <w:tcBorders>
              <w:top w:val="dotted"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40.8</w:t>
            </w:r>
          </w:p>
        </w:tc>
        <w:tc>
          <w:tcPr>
            <w:tcW w:w="570"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31.8</w:t>
            </w:r>
          </w:p>
        </w:tc>
        <w:tc>
          <w:tcPr>
            <w:tcW w:w="570"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23.4</w:t>
            </w:r>
          </w:p>
        </w:tc>
        <w:tc>
          <w:tcPr>
            <w:tcW w:w="559"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4.0</w:t>
            </w:r>
          </w:p>
        </w:tc>
      </w:tr>
      <w:tr>
        <w:trPr>
          <w:trHeight w:val="20" w:hRule="atLeast"/>
        </w:trPr>
        <w:tc>
          <w:tcPr>
            <w:tcW w:w="2141" w:type="pct"/>
            <w:vMerge w:val="restart"/>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r>
              <w:rPr>
                <w:rFonts w:hint="eastAsia" w:ascii="HG丸ｺﾞｼｯｸM-PRO" w:hAnsi="HG丸ｺﾞｼｯｸM-PRO"/>
              </w:rPr>
              <w:t>２　電気の使用量を減らす</w:t>
            </w:r>
            <w:r>
              <w:rPr>
                <w:rFonts w:hint="eastAsia" w:ascii="HG丸ｺﾞｼｯｸM-PRO" w:hAnsi="HG丸ｺﾞｼｯｸM-PRO" w:eastAsia="HG丸ｺﾞｼｯｸM-PRO"/>
              </w:rPr>
              <w:t>（</w:t>
            </w:r>
            <w:r>
              <w:rPr>
                <w:rFonts w:hint="eastAsia" w:ascii="HG丸ｺﾞｼｯｸM-PRO" w:hAnsi="HG丸ｺﾞｼｯｸM-PRO"/>
              </w:rPr>
              <w:t>こまめに消灯する、テレビの視聴時間を少なくする、冷蔵庫にものを詰め込みすぎないなど</w:t>
            </w:r>
            <w:r>
              <w:rPr>
                <w:rFonts w:hint="eastAsia" w:ascii="HG丸ｺﾞｼｯｸM-PRO" w:hAnsi="HG丸ｺﾞｼｯｸM-PRO" w:eastAsia="HG丸ｺﾞｼｯｸM-PRO"/>
              </w:rPr>
              <w:t>）</w:t>
            </w:r>
          </w:p>
        </w:tc>
        <w:tc>
          <w:tcPr>
            <w:tcW w:w="582" w:type="pct"/>
            <w:tcBorders>
              <w:top w:val="single" w:color="auto" w:sz="4" w:space="0"/>
              <w:left w:val="none" w:color="auto" w:sz="0" w:space="0"/>
              <w:bottom w:val="dotted" w:color="auto" w:sz="4"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回答数</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人</w:t>
            </w:r>
            <w:r>
              <w:rPr>
                <w:rFonts w:hint="eastAsia" w:ascii="HG丸ｺﾞｼｯｸM-PRO" w:hAnsi="HG丸ｺﾞｼｯｸM-PRO" w:eastAsia="HG丸ｺﾞｼｯｸM-PRO"/>
                <w:w w:val="90"/>
                <w:sz w:val="16"/>
              </w:rPr>
              <w:t>）</w:t>
            </w:r>
          </w:p>
        </w:tc>
        <w:tc>
          <w:tcPr>
            <w:tcW w:w="578" w:type="pct"/>
            <w:gridSpan w:val="2"/>
            <w:tcBorders>
              <w:top w:val="nil"/>
              <w:left w:val="single" w:color="auto" w:sz="4" w:space="0"/>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934</w:t>
            </w:r>
          </w:p>
        </w:tc>
        <w:tc>
          <w:tcPr>
            <w:tcW w:w="570"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424</w:t>
            </w:r>
          </w:p>
        </w:tc>
        <w:tc>
          <w:tcPr>
            <w:tcW w:w="570"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113</w:t>
            </w:r>
          </w:p>
        </w:tc>
        <w:tc>
          <w:tcPr>
            <w:tcW w:w="559"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65</w:t>
            </w:r>
          </w:p>
        </w:tc>
      </w:tr>
      <w:tr>
        <w:trPr>
          <w:trHeight w:val="20" w:hRule="atLeast"/>
        </w:trPr>
        <w:tc>
          <w:tcPr>
            <w:tcW w:w="2141" w:type="pct"/>
            <w:vMerge w:val="continue"/>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p>
        </w:tc>
        <w:tc>
          <w:tcPr>
            <w:tcW w:w="582" w:type="pct"/>
            <w:tcBorders>
              <w:top w:val="dotted" w:color="auto" w:sz="4" w:space="0"/>
              <w:left w:val="none" w:color="auto" w:sz="0" w:space="0"/>
              <w:bottom w:val="none" w:color="auto" w:sz="0"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回答比率</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w:t>
            </w:r>
            <w:r>
              <w:rPr>
                <w:rFonts w:hint="eastAsia" w:ascii="HG丸ｺﾞｼｯｸM-PRO" w:hAnsi="HG丸ｺﾞｼｯｸM-PRO" w:eastAsia="HG丸ｺﾞｼｯｸM-PRO"/>
                <w:w w:val="90"/>
                <w:sz w:val="16"/>
              </w:rPr>
              <w:t>）</w:t>
            </w:r>
          </w:p>
        </w:tc>
        <w:tc>
          <w:tcPr>
            <w:tcW w:w="578" w:type="pct"/>
            <w:gridSpan w:val="2"/>
            <w:tcBorders>
              <w:top w:val="dotted"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60.8</w:t>
            </w:r>
          </w:p>
        </w:tc>
        <w:tc>
          <w:tcPr>
            <w:tcW w:w="570"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27.6</w:t>
            </w:r>
          </w:p>
        </w:tc>
        <w:tc>
          <w:tcPr>
            <w:tcW w:w="570"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7.4</w:t>
            </w:r>
          </w:p>
        </w:tc>
        <w:tc>
          <w:tcPr>
            <w:tcW w:w="559"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4.2</w:t>
            </w:r>
          </w:p>
        </w:tc>
      </w:tr>
      <w:tr>
        <w:trPr>
          <w:trHeight w:val="20" w:hRule="atLeast"/>
        </w:trPr>
        <w:tc>
          <w:tcPr>
            <w:tcW w:w="2141" w:type="pct"/>
            <w:vMerge w:val="restart"/>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r>
              <w:rPr>
                <w:rFonts w:hint="eastAsia" w:ascii="HG丸ｺﾞｼｯｸM-PRO" w:hAnsi="HG丸ｺﾞｼｯｸM-PRO"/>
              </w:rPr>
              <w:t>３　エコバッグでの買い物を心がける</w:t>
            </w:r>
          </w:p>
        </w:tc>
        <w:tc>
          <w:tcPr>
            <w:tcW w:w="582" w:type="pct"/>
            <w:tcBorders>
              <w:top w:val="single" w:color="auto" w:sz="4" w:space="0"/>
              <w:left w:val="none" w:color="auto" w:sz="0" w:space="0"/>
              <w:bottom w:val="dotted" w:color="auto" w:sz="4"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回答数</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人</w:t>
            </w:r>
            <w:r>
              <w:rPr>
                <w:rFonts w:hint="eastAsia" w:ascii="HG丸ｺﾞｼｯｸM-PRO" w:hAnsi="HG丸ｺﾞｼｯｸM-PRO" w:eastAsia="HG丸ｺﾞｼｯｸM-PRO"/>
                <w:w w:val="90"/>
                <w:sz w:val="16"/>
              </w:rPr>
              <w:t>）</w:t>
            </w:r>
          </w:p>
        </w:tc>
        <w:tc>
          <w:tcPr>
            <w:tcW w:w="578" w:type="pct"/>
            <w:gridSpan w:val="2"/>
            <w:tcBorders>
              <w:top w:val="nil"/>
              <w:left w:val="single" w:color="auto" w:sz="4" w:space="0"/>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1</w:t>
            </w:r>
            <w:r>
              <w:rPr>
                <w:rFonts w:hint="eastAsia" w:ascii="HG丸ｺﾞｼｯｸM-PRO" w:hAnsi="HG丸ｺﾞｼｯｸM-PRO"/>
                <w:color w:val="000000"/>
              </w:rPr>
              <w:t>,</w:t>
            </w:r>
            <w:r>
              <w:rPr>
                <w:rFonts w:hint="default" w:ascii="HG丸ｺﾞｼｯｸM-PRO" w:hAnsi="HG丸ｺﾞｼｯｸM-PRO"/>
                <w:color w:val="000000"/>
              </w:rPr>
              <w:t>218</w:t>
            </w:r>
          </w:p>
        </w:tc>
        <w:tc>
          <w:tcPr>
            <w:tcW w:w="570"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167</w:t>
            </w:r>
          </w:p>
        </w:tc>
        <w:tc>
          <w:tcPr>
            <w:tcW w:w="570"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97</w:t>
            </w:r>
          </w:p>
        </w:tc>
        <w:tc>
          <w:tcPr>
            <w:tcW w:w="559"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54</w:t>
            </w:r>
          </w:p>
        </w:tc>
      </w:tr>
      <w:tr>
        <w:trPr>
          <w:trHeight w:val="20" w:hRule="atLeast"/>
        </w:trPr>
        <w:tc>
          <w:tcPr>
            <w:tcW w:w="2141" w:type="pct"/>
            <w:vMerge w:val="continue"/>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p>
        </w:tc>
        <w:tc>
          <w:tcPr>
            <w:tcW w:w="582" w:type="pct"/>
            <w:tcBorders>
              <w:top w:val="dotted" w:color="auto" w:sz="4" w:space="0"/>
              <w:left w:val="none" w:color="auto" w:sz="0" w:space="0"/>
              <w:bottom w:val="none" w:color="auto" w:sz="0"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回答比率</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w:t>
            </w:r>
            <w:r>
              <w:rPr>
                <w:rFonts w:hint="eastAsia" w:ascii="HG丸ｺﾞｼｯｸM-PRO" w:hAnsi="HG丸ｺﾞｼｯｸM-PRO" w:eastAsia="HG丸ｺﾞｼｯｸM-PRO"/>
                <w:w w:val="90"/>
                <w:sz w:val="16"/>
              </w:rPr>
              <w:t>）</w:t>
            </w:r>
          </w:p>
        </w:tc>
        <w:tc>
          <w:tcPr>
            <w:tcW w:w="578" w:type="pct"/>
            <w:gridSpan w:val="2"/>
            <w:tcBorders>
              <w:top w:val="dotted"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79.3</w:t>
            </w:r>
          </w:p>
        </w:tc>
        <w:tc>
          <w:tcPr>
            <w:tcW w:w="570"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10.9</w:t>
            </w:r>
          </w:p>
        </w:tc>
        <w:tc>
          <w:tcPr>
            <w:tcW w:w="570"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6.3</w:t>
            </w:r>
          </w:p>
        </w:tc>
        <w:tc>
          <w:tcPr>
            <w:tcW w:w="559"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3.5</w:t>
            </w:r>
          </w:p>
        </w:tc>
      </w:tr>
      <w:tr>
        <w:trPr>
          <w:trHeight w:val="20" w:hRule="atLeast"/>
        </w:trPr>
        <w:tc>
          <w:tcPr>
            <w:tcW w:w="2141" w:type="pct"/>
            <w:vMerge w:val="restart"/>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r>
              <w:rPr>
                <w:rFonts w:hint="eastAsia" w:ascii="HG丸ｺﾞｼｯｸM-PRO" w:hAnsi="HG丸ｺﾞｼｯｸM-PRO"/>
              </w:rPr>
              <w:t>４　普段の生活では、なるべく公共交通機関または徒歩・自転車を使用する</w:t>
            </w:r>
          </w:p>
        </w:tc>
        <w:tc>
          <w:tcPr>
            <w:tcW w:w="582" w:type="pct"/>
            <w:tcBorders>
              <w:top w:val="single" w:color="auto" w:sz="4" w:space="0"/>
              <w:left w:val="none" w:color="auto" w:sz="0" w:space="0"/>
              <w:bottom w:val="dotted" w:color="auto" w:sz="4"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回答数</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人</w:t>
            </w:r>
            <w:r>
              <w:rPr>
                <w:rFonts w:hint="eastAsia" w:ascii="HG丸ｺﾞｼｯｸM-PRO" w:hAnsi="HG丸ｺﾞｼｯｸM-PRO" w:eastAsia="HG丸ｺﾞｼｯｸM-PRO"/>
                <w:w w:val="90"/>
                <w:sz w:val="16"/>
              </w:rPr>
              <w:t>）</w:t>
            </w:r>
          </w:p>
        </w:tc>
        <w:tc>
          <w:tcPr>
            <w:tcW w:w="578" w:type="pct"/>
            <w:gridSpan w:val="2"/>
            <w:tcBorders>
              <w:top w:val="nil"/>
              <w:left w:val="single" w:color="auto" w:sz="4" w:space="0"/>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413</w:t>
            </w:r>
          </w:p>
        </w:tc>
        <w:tc>
          <w:tcPr>
            <w:tcW w:w="570"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438</w:t>
            </w:r>
          </w:p>
        </w:tc>
        <w:tc>
          <w:tcPr>
            <w:tcW w:w="570"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608</w:t>
            </w:r>
          </w:p>
        </w:tc>
        <w:tc>
          <w:tcPr>
            <w:tcW w:w="559"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77</w:t>
            </w:r>
          </w:p>
        </w:tc>
      </w:tr>
      <w:tr>
        <w:trPr>
          <w:trHeight w:val="20" w:hRule="atLeast"/>
        </w:trPr>
        <w:tc>
          <w:tcPr>
            <w:tcW w:w="2141" w:type="pct"/>
            <w:vMerge w:val="continue"/>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p>
        </w:tc>
        <w:tc>
          <w:tcPr>
            <w:tcW w:w="582" w:type="pct"/>
            <w:tcBorders>
              <w:top w:val="dotted" w:color="auto" w:sz="4" w:space="0"/>
              <w:left w:val="none" w:color="auto" w:sz="0" w:space="0"/>
              <w:bottom w:val="none" w:color="auto" w:sz="0"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回答比率</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w:t>
            </w:r>
            <w:r>
              <w:rPr>
                <w:rFonts w:hint="eastAsia" w:ascii="HG丸ｺﾞｼｯｸM-PRO" w:hAnsi="HG丸ｺﾞｼｯｸM-PRO" w:eastAsia="HG丸ｺﾞｼｯｸM-PRO"/>
                <w:w w:val="90"/>
                <w:sz w:val="16"/>
              </w:rPr>
              <w:t>）</w:t>
            </w:r>
          </w:p>
        </w:tc>
        <w:tc>
          <w:tcPr>
            <w:tcW w:w="578" w:type="pct"/>
            <w:gridSpan w:val="2"/>
            <w:tcBorders>
              <w:top w:val="dotted"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26.9</w:t>
            </w:r>
          </w:p>
        </w:tc>
        <w:tc>
          <w:tcPr>
            <w:tcW w:w="570"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28.5</w:t>
            </w:r>
          </w:p>
        </w:tc>
        <w:tc>
          <w:tcPr>
            <w:tcW w:w="570"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39.6</w:t>
            </w:r>
          </w:p>
        </w:tc>
        <w:tc>
          <w:tcPr>
            <w:tcW w:w="559"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5.0</w:t>
            </w:r>
          </w:p>
        </w:tc>
      </w:tr>
      <w:tr>
        <w:trPr>
          <w:trHeight w:val="20" w:hRule="atLeast"/>
        </w:trPr>
        <w:tc>
          <w:tcPr>
            <w:tcW w:w="2141" w:type="pct"/>
            <w:vMerge w:val="restart"/>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r>
              <w:rPr>
                <w:rFonts w:hint="eastAsia" w:ascii="HG丸ｺﾞｼｯｸM-PRO" w:hAnsi="HG丸ｺﾞｼｯｸM-PRO"/>
              </w:rPr>
              <w:t>５　家電製品の買い替え時には、照明器具をＬＥＤに替えるなど、省エネ性能が高いものに買い替える</w:t>
            </w:r>
          </w:p>
        </w:tc>
        <w:tc>
          <w:tcPr>
            <w:tcW w:w="582" w:type="pct"/>
            <w:tcBorders>
              <w:top w:val="single" w:color="auto" w:sz="4" w:space="0"/>
              <w:left w:val="none" w:color="auto" w:sz="0" w:space="0"/>
              <w:bottom w:val="dotted" w:color="auto" w:sz="4"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回答数</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人</w:t>
            </w:r>
            <w:r>
              <w:rPr>
                <w:rFonts w:hint="eastAsia" w:ascii="HG丸ｺﾞｼｯｸM-PRO" w:hAnsi="HG丸ｺﾞｼｯｸM-PRO" w:eastAsia="HG丸ｺﾞｼｯｸM-PRO"/>
                <w:w w:val="90"/>
                <w:sz w:val="16"/>
              </w:rPr>
              <w:t>）</w:t>
            </w:r>
          </w:p>
        </w:tc>
        <w:tc>
          <w:tcPr>
            <w:tcW w:w="578" w:type="pct"/>
            <w:gridSpan w:val="2"/>
            <w:tcBorders>
              <w:top w:val="nil"/>
              <w:left w:val="single" w:color="auto" w:sz="4" w:space="0"/>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1</w:t>
            </w:r>
            <w:r>
              <w:rPr>
                <w:rFonts w:hint="eastAsia" w:ascii="HG丸ｺﾞｼｯｸM-PRO" w:hAnsi="HG丸ｺﾞｼｯｸM-PRO"/>
                <w:color w:val="000000"/>
              </w:rPr>
              <w:t>,</w:t>
            </w:r>
            <w:r>
              <w:rPr>
                <w:rFonts w:hint="default" w:ascii="HG丸ｺﾞｼｯｸM-PRO" w:hAnsi="HG丸ｺﾞｼｯｸM-PRO"/>
                <w:color w:val="000000"/>
              </w:rPr>
              <w:t>047</w:t>
            </w:r>
          </w:p>
        </w:tc>
        <w:tc>
          <w:tcPr>
            <w:tcW w:w="570"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355</w:t>
            </w:r>
          </w:p>
        </w:tc>
        <w:tc>
          <w:tcPr>
            <w:tcW w:w="570"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69</w:t>
            </w:r>
          </w:p>
        </w:tc>
        <w:tc>
          <w:tcPr>
            <w:tcW w:w="559"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65</w:t>
            </w:r>
          </w:p>
        </w:tc>
      </w:tr>
      <w:tr>
        <w:trPr>
          <w:trHeight w:val="20" w:hRule="atLeast"/>
        </w:trPr>
        <w:tc>
          <w:tcPr>
            <w:tcW w:w="2141" w:type="pct"/>
            <w:vMerge w:val="continue"/>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p>
        </w:tc>
        <w:tc>
          <w:tcPr>
            <w:tcW w:w="582" w:type="pct"/>
            <w:tcBorders>
              <w:top w:val="dotted" w:color="auto" w:sz="4" w:space="0"/>
              <w:left w:val="none" w:color="auto" w:sz="0" w:space="0"/>
              <w:bottom w:val="none" w:color="auto" w:sz="0"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回答比率</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w:t>
            </w:r>
            <w:r>
              <w:rPr>
                <w:rFonts w:hint="eastAsia" w:ascii="HG丸ｺﾞｼｯｸM-PRO" w:hAnsi="HG丸ｺﾞｼｯｸM-PRO" w:eastAsia="HG丸ｺﾞｼｯｸM-PRO"/>
                <w:w w:val="90"/>
                <w:sz w:val="16"/>
              </w:rPr>
              <w:t>）</w:t>
            </w:r>
          </w:p>
        </w:tc>
        <w:tc>
          <w:tcPr>
            <w:tcW w:w="578" w:type="pct"/>
            <w:gridSpan w:val="2"/>
            <w:tcBorders>
              <w:top w:val="dotted"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68.2</w:t>
            </w:r>
          </w:p>
        </w:tc>
        <w:tc>
          <w:tcPr>
            <w:tcW w:w="570"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23.1</w:t>
            </w:r>
          </w:p>
        </w:tc>
        <w:tc>
          <w:tcPr>
            <w:tcW w:w="570"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4.5</w:t>
            </w:r>
          </w:p>
        </w:tc>
        <w:tc>
          <w:tcPr>
            <w:tcW w:w="559"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4.2</w:t>
            </w:r>
          </w:p>
        </w:tc>
      </w:tr>
      <w:tr>
        <w:trPr>
          <w:trHeight w:val="20" w:hRule="atLeast"/>
        </w:trPr>
        <w:tc>
          <w:tcPr>
            <w:tcW w:w="2141" w:type="pct"/>
            <w:vMerge w:val="restart"/>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r>
              <w:rPr>
                <w:rFonts w:hint="eastAsia" w:ascii="HG丸ｺﾞｼｯｸM-PRO" w:hAnsi="HG丸ｺﾞｼｯｸM-PRO"/>
              </w:rPr>
              <w:t>６　日頃からマイボトルを活用する</w:t>
            </w:r>
          </w:p>
        </w:tc>
        <w:tc>
          <w:tcPr>
            <w:tcW w:w="582" w:type="pct"/>
            <w:tcBorders>
              <w:top w:val="single" w:color="auto" w:sz="4" w:space="0"/>
              <w:left w:val="none" w:color="auto" w:sz="0" w:space="0"/>
              <w:bottom w:val="dotted" w:color="auto" w:sz="4"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回答数</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人</w:t>
            </w:r>
            <w:r>
              <w:rPr>
                <w:rFonts w:hint="eastAsia" w:ascii="HG丸ｺﾞｼｯｸM-PRO" w:hAnsi="HG丸ｺﾞｼｯｸM-PRO" w:eastAsia="HG丸ｺﾞｼｯｸM-PRO"/>
                <w:w w:val="90"/>
                <w:sz w:val="16"/>
              </w:rPr>
              <w:t>）</w:t>
            </w:r>
          </w:p>
        </w:tc>
        <w:tc>
          <w:tcPr>
            <w:tcW w:w="570" w:type="pct"/>
            <w:tcBorders>
              <w:top w:val="nil"/>
              <w:left w:val="single" w:color="auto" w:sz="4" w:space="0"/>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923</w:t>
            </w:r>
          </w:p>
        </w:tc>
        <w:tc>
          <w:tcPr>
            <w:tcW w:w="572"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330</w:t>
            </w:r>
          </w:p>
        </w:tc>
        <w:tc>
          <w:tcPr>
            <w:tcW w:w="576"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213</w:t>
            </w:r>
          </w:p>
        </w:tc>
        <w:tc>
          <w:tcPr>
            <w:tcW w:w="559"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70</w:t>
            </w:r>
          </w:p>
        </w:tc>
      </w:tr>
      <w:tr>
        <w:trPr>
          <w:trHeight w:val="20" w:hRule="atLeast"/>
        </w:trPr>
        <w:tc>
          <w:tcPr>
            <w:tcW w:w="2141" w:type="pct"/>
            <w:vMerge w:val="continue"/>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p>
        </w:tc>
        <w:tc>
          <w:tcPr>
            <w:tcW w:w="582" w:type="pct"/>
            <w:tcBorders>
              <w:top w:val="dotted" w:color="auto" w:sz="4" w:space="0"/>
              <w:left w:val="none" w:color="auto" w:sz="0" w:space="0"/>
              <w:bottom w:val="none" w:color="auto" w:sz="0"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回答比率</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w:t>
            </w:r>
            <w:r>
              <w:rPr>
                <w:rFonts w:hint="eastAsia" w:ascii="HG丸ｺﾞｼｯｸM-PRO" w:hAnsi="HG丸ｺﾞｼｯｸM-PRO" w:eastAsia="HG丸ｺﾞｼｯｸM-PRO"/>
                <w:w w:val="90"/>
                <w:sz w:val="16"/>
              </w:rPr>
              <w:t>）</w:t>
            </w:r>
          </w:p>
        </w:tc>
        <w:tc>
          <w:tcPr>
            <w:tcW w:w="570" w:type="pct"/>
            <w:tcBorders>
              <w:top w:val="dotted"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60.1</w:t>
            </w:r>
          </w:p>
        </w:tc>
        <w:tc>
          <w:tcPr>
            <w:tcW w:w="572"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21.5</w:t>
            </w:r>
          </w:p>
        </w:tc>
        <w:tc>
          <w:tcPr>
            <w:tcW w:w="576"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13.9</w:t>
            </w:r>
          </w:p>
        </w:tc>
        <w:tc>
          <w:tcPr>
            <w:tcW w:w="559"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4.6</w:t>
            </w:r>
          </w:p>
        </w:tc>
      </w:tr>
      <w:tr>
        <w:trPr>
          <w:trHeight w:val="20" w:hRule="atLeast"/>
        </w:trPr>
        <w:tc>
          <w:tcPr>
            <w:tcW w:w="2141" w:type="pct"/>
            <w:vMerge w:val="restart"/>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r>
              <w:rPr>
                <w:rFonts w:hint="eastAsia" w:ascii="HG丸ｺﾞｼｯｸM-PRO" w:hAnsi="HG丸ｺﾞｼｯｸM-PRO"/>
              </w:rPr>
              <w:t>７　従来よりも少ないガスや電力で給湯できる設備</w:t>
            </w:r>
            <w:r>
              <w:rPr>
                <w:rFonts w:hint="eastAsia" w:ascii="HG丸ｺﾞｼｯｸM-PRO" w:hAnsi="HG丸ｺﾞｼｯｸM-PRO" w:eastAsia="HG丸ｺﾞｼｯｸM-PRO"/>
              </w:rPr>
              <w:t>（</w:t>
            </w:r>
            <w:r>
              <w:rPr>
                <w:rFonts w:hint="eastAsia" w:ascii="HG丸ｺﾞｼｯｸM-PRO" w:hAnsi="HG丸ｺﾞｼｯｸM-PRO"/>
              </w:rPr>
              <w:t>エコジョーズ、エコキュート、エネファームなど</w:t>
            </w:r>
            <w:r>
              <w:rPr>
                <w:rFonts w:hint="eastAsia" w:ascii="HG丸ｺﾞｼｯｸM-PRO" w:hAnsi="HG丸ｺﾞｼｯｸM-PRO" w:eastAsia="HG丸ｺﾞｼｯｸM-PRO"/>
              </w:rPr>
              <w:t>）</w:t>
            </w:r>
            <w:r>
              <w:rPr>
                <w:rFonts w:hint="eastAsia" w:ascii="HG丸ｺﾞｼｯｸM-PRO" w:hAnsi="HG丸ｺﾞｼｯｸM-PRO"/>
              </w:rPr>
              <w:t>を設置する</w:t>
            </w:r>
          </w:p>
        </w:tc>
        <w:tc>
          <w:tcPr>
            <w:tcW w:w="582" w:type="pct"/>
            <w:tcBorders>
              <w:top w:val="single" w:color="auto" w:sz="4" w:space="0"/>
              <w:left w:val="none" w:color="auto" w:sz="0" w:space="0"/>
              <w:bottom w:val="dotted" w:color="auto" w:sz="4"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回答数</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人</w:t>
            </w:r>
            <w:r>
              <w:rPr>
                <w:rFonts w:hint="eastAsia" w:ascii="HG丸ｺﾞｼｯｸM-PRO" w:hAnsi="HG丸ｺﾞｼｯｸM-PRO" w:eastAsia="HG丸ｺﾞｼｯｸM-PRO"/>
                <w:w w:val="90"/>
                <w:sz w:val="16"/>
              </w:rPr>
              <w:t>）</w:t>
            </w:r>
          </w:p>
        </w:tc>
        <w:tc>
          <w:tcPr>
            <w:tcW w:w="570" w:type="pct"/>
            <w:tcBorders>
              <w:top w:val="nil"/>
              <w:left w:val="single" w:color="auto" w:sz="4" w:space="0"/>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640</w:t>
            </w:r>
          </w:p>
        </w:tc>
        <w:tc>
          <w:tcPr>
            <w:tcW w:w="572"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373</w:t>
            </w:r>
          </w:p>
        </w:tc>
        <w:tc>
          <w:tcPr>
            <w:tcW w:w="576"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445</w:t>
            </w:r>
          </w:p>
        </w:tc>
        <w:tc>
          <w:tcPr>
            <w:tcW w:w="559"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78</w:t>
            </w:r>
          </w:p>
        </w:tc>
      </w:tr>
      <w:tr>
        <w:trPr>
          <w:trHeight w:val="20" w:hRule="atLeast"/>
        </w:trPr>
        <w:tc>
          <w:tcPr>
            <w:tcW w:w="2141" w:type="pct"/>
            <w:vMerge w:val="continue"/>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p>
        </w:tc>
        <w:tc>
          <w:tcPr>
            <w:tcW w:w="582" w:type="pct"/>
            <w:tcBorders>
              <w:top w:val="dotted" w:color="auto" w:sz="4" w:space="0"/>
              <w:left w:val="none" w:color="auto" w:sz="0" w:space="0"/>
              <w:bottom w:val="none" w:color="auto" w:sz="0"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回答比率</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w:t>
            </w:r>
            <w:r>
              <w:rPr>
                <w:rFonts w:hint="eastAsia" w:ascii="HG丸ｺﾞｼｯｸM-PRO" w:hAnsi="HG丸ｺﾞｼｯｸM-PRO" w:eastAsia="HG丸ｺﾞｼｯｸM-PRO"/>
                <w:w w:val="90"/>
                <w:sz w:val="16"/>
              </w:rPr>
              <w:t>）</w:t>
            </w:r>
          </w:p>
        </w:tc>
        <w:tc>
          <w:tcPr>
            <w:tcW w:w="570" w:type="pct"/>
            <w:tcBorders>
              <w:top w:val="dotted"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41.7</w:t>
            </w:r>
          </w:p>
        </w:tc>
        <w:tc>
          <w:tcPr>
            <w:tcW w:w="572"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24.3</w:t>
            </w:r>
          </w:p>
        </w:tc>
        <w:tc>
          <w:tcPr>
            <w:tcW w:w="576"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29.0</w:t>
            </w:r>
          </w:p>
        </w:tc>
        <w:tc>
          <w:tcPr>
            <w:tcW w:w="559"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5.1</w:t>
            </w:r>
          </w:p>
        </w:tc>
      </w:tr>
      <w:tr>
        <w:trPr>
          <w:trHeight w:val="20" w:hRule="atLeast"/>
        </w:trPr>
        <w:tc>
          <w:tcPr>
            <w:tcW w:w="2141" w:type="pct"/>
            <w:vMerge w:val="restart"/>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r>
              <w:rPr>
                <w:rFonts w:hint="eastAsia" w:ascii="HG丸ｺﾞｼｯｸM-PRO" w:hAnsi="HG丸ｺﾞｼｯｸM-PRO"/>
              </w:rPr>
              <w:t>８　太陽光発電システムを設置する</w:t>
            </w:r>
          </w:p>
        </w:tc>
        <w:tc>
          <w:tcPr>
            <w:tcW w:w="582" w:type="pct"/>
            <w:tcBorders>
              <w:top w:val="single" w:color="auto" w:sz="4" w:space="0"/>
              <w:left w:val="none" w:color="auto" w:sz="0" w:space="0"/>
              <w:bottom w:val="dotted" w:color="auto" w:sz="4"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回答数</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人</w:t>
            </w:r>
            <w:r>
              <w:rPr>
                <w:rFonts w:hint="eastAsia" w:ascii="HG丸ｺﾞｼｯｸM-PRO" w:hAnsi="HG丸ｺﾞｼｯｸM-PRO" w:eastAsia="HG丸ｺﾞｼｯｸM-PRO"/>
                <w:w w:val="90"/>
                <w:sz w:val="16"/>
              </w:rPr>
              <w:t>）</w:t>
            </w:r>
          </w:p>
        </w:tc>
        <w:tc>
          <w:tcPr>
            <w:tcW w:w="570" w:type="pct"/>
            <w:tcBorders>
              <w:top w:val="nil"/>
              <w:left w:val="single" w:color="auto" w:sz="4" w:space="0"/>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217</w:t>
            </w:r>
          </w:p>
        </w:tc>
        <w:tc>
          <w:tcPr>
            <w:tcW w:w="572"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250</w:t>
            </w:r>
          </w:p>
        </w:tc>
        <w:tc>
          <w:tcPr>
            <w:tcW w:w="576"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974</w:t>
            </w:r>
          </w:p>
        </w:tc>
        <w:tc>
          <w:tcPr>
            <w:tcW w:w="559"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95</w:t>
            </w:r>
          </w:p>
        </w:tc>
      </w:tr>
      <w:tr>
        <w:trPr>
          <w:trHeight w:val="20" w:hRule="atLeast"/>
        </w:trPr>
        <w:tc>
          <w:tcPr>
            <w:tcW w:w="2141" w:type="pct"/>
            <w:vMerge w:val="continue"/>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p>
        </w:tc>
        <w:tc>
          <w:tcPr>
            <w:tcW w:w="582" w:type="pct"/>
            <w:tcBorders>
              <w:top w:val="dotted" w:color="auto" w:sz="4" w:space="0"/>
              <w:left w:val="none" w:color="auto" w:sz="0" w:space="0"/>
              <w:bottom w:val="none" w:color="auto" w:sz="0"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回答比率</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w:t>
            </w:r>
            <w:r>
              <w:rPr>
                <w:rFonts w:hint="eastAsia" w:ascii="HG丸ｺﾞｼｯｸM-PRO" w:hAnsi="HG丸ｺﾞｼｯｸM-PRO" w:eastAsia="HG丸ｺﾞｼｯｸM-PRO"/>
                <w:w w:val="90"/>
                <w:sz w:val="16"/>
              </w:rPr>
              <w:t>）</w:t>
            </w:r>
          </w:p>
        </w:tc>
        <w:tc>
          <w:tcPr>
            <w:tcW w:w="570" w:type="pct"/>
            <w:tcBorders>
              <w:top w:val="dotted"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14.1</w:t>
            </w:r>
          </w:p>
        </w:tc>
        <w:tc>
          <w:tcPr>
            <w:tcW w:w="572"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16.3</w:t>
            </w:r>
          </w:p>
        </w:tc>
        <w:tc>
          <w:tcPr>
            <w:tcW w:w="576"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63.4</w:t>
            </w:r>
          </w:p>
        </w:tc>
        <w:tc>
          <w:tcPr>
            <w:tcW w:w="559"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6.2</w:t>
            </w:r>
          </w:p>
        </w:tc>
      </w:tr>
      <w:tr>
        <w:trPr>
          <w:trHeight w:val="20" w:hRule="atLeast"/>
        </w:trPr>
        <w:tc>
          <w:tcPr>
            <w:tcW w:w="2141" w:type="pct"/>
            <w:vMerge w:val="restart"/>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r>
              <w:rPr>
                <w:rFonts w:hint="eastAsia" w:ascii="HG丸ｺﾞｼｯｸM-PRO" w:hAnsi="HG丸ｺﾞｼｯｸM-PRO"/>
              </w:rPr>
              <w:t>９　低燃費車</w:t>
            </w:r>
            <w:r>
              <w:rPr>
                <w:rFonts w:hint="eastAsia" w:ascii="HG丸ｺﾞｼｯｸM-PRO" w:hAnsi="HG丸ｺﾞｼｯｸM-PRO" w:eastAsia="HG丸ｺﾞｼｯｸM-PRO"/>
              </w:rPr>
              <w:t>（</w:t>
            </w:r>
            <w:r>
              <w:rPr>
                <w:rFonts w:hint="eastAsia" w:ascii="HG丸ｺﾞｼｯｸM-PRO" w:hAnsi="HG丸ｺﾞｼｯｸM-PRO"/>
              </w:rPr>
              <w:t>ハイブリッド、プラグインハイブリッド、電気自動車、燃料電池自動車</w:t>
            </w:r>
            <w:r>
              <w:rPr>
                <w:rFonts w:hint="eastAsia" w:ascii="HG丸ｺﾞｼｯｸM-PRO" w:hAnsi="HG丸ｺﾞｼｯｸM-PRO"/>
                <w:vertAlign w:val="superscript"/>
              </w:rPr>
              <w:t>※１</w:t>
            </w:r>
            <w:r>
              <w:rPr>
                <w:rFonts w:hint="eastAsia" w:ascii="HG丸ｺﾞｼｯｸM-PRO" w:hAnsi="HG丸ｺﾞｼｯｸM-PRO" w:eastAsia="HG丸ｺﾞｼｯｸM-PRO"/>
              </w:rPr>
              <w:t>）</w:t>
            </w:r>
            <w:r>
              <w:rPr>
                <w:rFonts w:hint="eastAsia" w:ascii="HG丸ｺﾞｼｯｸM-PRO" w:hAnsi="HG丸ｺﾞｼｯｸM-PRO"/>
              </w:rPr>
              <w:t>を使用している</w:t>
            </w:r>
          </w:p>
        </w:tc>
        <w:tc>
          <w:tcPr>
            <w:tcW w:w="582" w:type="pct"/>
            <w:tcBorders>
              <w:top w:val="single" w:color="auto" w:sz="4" w:space="0"/>
              <w:left w:val="none" w:color="auto" w:sz="0" w:space="0"/>
              <w:bottom w:val="dotted" w:color="auto" w:sz="4"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回答数</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人</w:t>
            </w:r>
            <w:r>
              <w:rPr>
                <w:rFonts w:hint="eastAsia" w:ascii="HG丸ｺﾞｼｯｸM-PRO" w:hAnsi="HG丸ｺﾞｼｯｸM-PRO" w:eastAsia="HG丸ｺﾞｼｯｸM-PRO"/>
                <w:w w:val="90"/>
                <w:sz w:val="16"/>
              </w:rPr>
              <w:t>）</w:t>
            </w:r>
          </w:p>
        </w:tc>
        <w:tc>
          <w:tcPr>
            <w:tcW w:w="570" w:type="pct"/>
            <w:tcBorders>
              <w:top w:val="nil"/>
              <w:left w:val="single" w:color="auto" w:sz="4" w:space="0"/>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399</w:t>
            </w:r>
          </w:p>
        </w:tc>
        <w:tc>
          <w:tcPr>
            <w:tcW w:w="572"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384</w:t>
            </w:r>
          </w:p>
        </w:tc>
        <w:tc>
          <w:tcPr>
            <w:tcW w:w="576"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667</w:t>
            </w:r>
          </w:p>
        </w:tc>
        <w:tc>
          <w:tcPr>
            <w:tcW w:w="559"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86</w:t>
            </w:r>
          </w:p>
        </w:tc>
      </w:tr>
      <w:tr>
        <w:trPr>
          <w:trHeight w:val="20" w:hRule="atLeast"/>
        </w:trPr>
        <w:tc>
          <w:tcPr>
            <w:tcW w:w="2141" w:type="pct"/>
            <w:vMerge w:val="continue"/>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p>
        </w:tc>
        <w:tc>
          <w:tcPr>
            <w:tcW w:w="582" w:type="pct"/>
            <w:tcBorders>
              <w:top w:val="dotted" w:color="auto" w:sz="4" w:space="0"/>
              <w:left w:val="none" w:color="auto" w:sz="0" w:space="0"/>
              <w:bottom w:val="none" w:color="auto" w:sz="0"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回答比率</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w:t>
            </w:r>
            <w:r>
              <w:rPr>
                <w:rFonts w:hint="eastAsia" w:ascii="HG丸ｺﾞｼｯｸM-PRO" w:hAnsi="HG丸ｺﾞｼｯｸM-PRO" w:eastAsia="HG丸ｺﾞｼｯｸM-PRO"/>
                <w:w w:val="90"/>
                <w:sz w:val="16"/>
              </w:rPr>
              <w:t>）</w:t>
            </w:r>
          </w:p>
        </w:tc>
        <w:tc>
          <w:tcPr>
            <w:tcW w:w="570" w:type="pct"/>
            <w:tcBorders>
              <w:top w:val="dotted"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26.0</w:t>
            </w:r>
          </w:p>
        </w:tc>
        <w:tc>
          <w:tcPr>
            <w:tcW w:w="572"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25.0</w:t>
            </w:r>
          </w:p>
        </w:tc>
        <w:tc>
          <w:tcPr>
            <w:tcW w:w="576"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43.4</w:t>
            </w:r>
          </w:p>
        </w:tc>
        <w:tc>
          <w:tcPr>
            <w:tcW w:w="559"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5.6</w:t>
            </w:r>
          </w:p>
        </w:tc>
      </w:tr>
      <w:tr>
        <w:trPr>
          <w:trHeight w:val="20" w:hRule="atLeast"/>
        </w:trPr>
        <w:tc>
          <w:tcPr>
            <w:tcW w:w="2141" w:type="pct"/>
            <w:vMerge w:val="restart"/>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r>
              <w:rPr>
                <w:rFonts w:hint="eastAsia" w:ascii="HG丸ｺﾞｼｯｸM-PRO" w:hAnsi="HG丸ｺﾞｼｯｸM-PRO"/>
              </w:rPr>
              <w:t>10</w:t>
            </w:r>
            <w:r>
              <w:rPr>
                <w:rFonts w:hint="eastAsia" w:ascii="HG丸ｺﾞｼｯｸM-PRO" w:hAnsi="HG丸ｺﾞｼｯｸM-PRO"/>
              </w:rPr>
              <w:t>　自宅を省エネ住宅</w:t>
            </w:r>
            <w:r>
              <w:rPr>
                <w:rFonts w:hint="eastAsia" w:ascii="HG丸ｺﾞｼｯｸM-PRO" w:hAnsi="HG丸ｺﾞｼｯｸM-PRO" w:eastAsia="HG丸ｺﾞｼｯｸM-PRO"/>
              </w:rPr>
              <w:t>（</w:t>
            </w:r>
            <w:r>
              <w:rPr>
                <w:rFonts w:hint="eastAsia" w:ascii="HG丸ｺﾞｼｯｸM-PRO" w:hAnsi="HG丸ｺﾞｼｯｸM-PRO"/>
              </w:rPr>
              <w:t>ＺＥＨ</w:t>
            </w:r>
            <w:r>
              <w:rPr>
                <w:rFonts w:hint="eastAsia" w:ascii="HG丸ｺﾞｼｯｸM-PRO" w:hAnsi="HG丸ｺﾞｼｯｸM-PRO"/>
                <w:vertAlign w:val="superscript"/>
              </w:rPr>
              <w:t>※２</w:t>
            </w:r>
            <w:r>
              <w:rPr>
                <w:rFonts w:hint="eastAsia" w:ascii="HG丸ｺﾞｼｯｸM-PRO" w:hAnsi="HG丸ｺﾞｼｯｸM-PRO"/>
              </w:rPr>
              <w:t>など</w:t>
            </w:r>
            <w:r>
              <w:rPr>
                <w:rFonts w:hint="eastAsia" w:ascii="HG丸ｺﾞｼｯｸM-PRO" w:hAnsi="HG丸ｺﾞｼｯｸM-PRO" w:eastAsia="HG丸ｺﾞｼｯｸM-PRO"/>
              </w:rPr>
              <w:t>）</w:t>
            </w:r>
            <w:r>
              <w:rPr>
                <w:rFonts w:hint="eastAsia" w:ascii="HG丸ｺﾞｼｯｸM-PRO" w:hAnsi="HG丸ｺﾞｼｯｸM-PRO"/>
              </w:rPr>
              <w:t>にする</w:t>
            </w:r>
            <w:r>
              <w:rPr>
                <w:rFonts w:hint="eastAsia" w:ascii="HG丸ｺﾞｼｯｸM-PRO" w:hAnsi="HG丸ｺﾞｼｯｸM-PRO" w:eastAsia="HG丸ｺﾞｼｯｸM-PRO"/>
              </w:rPr>
              <w:t>（</w:t>
            </w:r>
            <w:r>
              <w:rPr>
                <w:rFonts w:hint="eastAsia" w:ascii="HG丸ｺﾞｼｯｸM-PRO" w:hAnsi="HG丸ｺﾞｼｯｸM-PRO"/>
              </w:rPr>
              <w:t>リフォームを含む</w:t>
            </w:r>
            <w:r>
              <w:rPr>
                <w:rFonts w:hint="eastAsia" w:ascii="HG丸ｺﾞｼｯｸM-PRO" w:hAnsi="HG丸ｺﾞｼｯｸM-PRO" w:eastAsia="HG丸ｺﾞｼｯｸM-PRO"/>
              </w:rPr>
              <w:t>）</w:t>
            </w:r>
            <w:r>
              <w:rPr>
                <w:rFonts w:hint="eastAsia" w:ascii="HG丸ｺﾞｼｯｸM-PRO" w:hAnsi="HG丸ｺﾞｼｯｸM-PRO"/>
              </w:rPr>
              <w:t>ことを考えている</w:t>
            </w:r>
          </w:p>
        </w:tc>
        <w:tc>
          <w:tcPr>
            <w:tcW w:w="582" w:type="pct"/>
            <w:tcBorders>
              <w:top w:val="single" w:color="auto" w:sz="4" w:space="0"/>
              <w:left w:val="none" w:color="auto" w:sz="0" w:space="0"/>
              <w:bottom w:val="dotted" w:color="auto" w:sz="4"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回答数</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人</w:t>
            </w:r>
            <w:r>
              <w:rPr>
                <w:rFonts w:hint="eastAsia" w:ascii="HG丸ｺﾞｼｯｸM-PRO" w:hAnsi="HG丸ｺﾞｼｯｸM-PRO" w:eastAsia="HG丸ｺﾞｼｯｸM-PRO"/>
                <w:w w:val="90"/>
                <w:sz w:val="16"/>
              </w:rPr>
              <w:t>）</w:t>
            </w:r>
          </w:p>
        </w:tc>
        <w:tc>
          <w:tcPr>
            <w:tcW w:w="570" w:type="pct"/>
            <w:tcBorders>
              <w:top w:val="nil"/>
              <w:left w:val="single" w:color="auto" w:sz="4" w:space="0"/>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151</w:t>
            </w:r>
          </w:p>
        </w:tc>
        <w:tc>
          <w:tcPr>
            <w:tcW w:w="572"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241</w:t>
            </w:r>
          </w:p>
        </w:tc>
        <w:tc>
          <w:tcPr>
            <w:tcW w:w="576"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1</w:t>
            </w:r>
            <w:r>
              <w:rPr>
                <w:rFonts w:hint="eastAsia" w:ascii="HG丸ｺﾞｼｯｸM-PRO" w:hAnsi="HG丸ｺﾞｼｯｸM-PRO"/>
                <w:color w:val="000000"/>
              </w:rPr>
              <w:t>,</w:t>
            </w:r>
            <w:r>
              <w:rPr>
                <w:rFonts w:hint="default" w:ascii="HG丸ｺﾞｼｯｸM-PRO" w:hAnsi="HG丸ｺﾞｼｯｸM-PRO"/>
                <w:color w:val="000000"/>
              </w:rPr>
              <w:t>054</w:t>
            </w:r>
          </w:p>
        </w:tc>
        <w:tc>
          <w:tcPr>
            <w:tcW w:w="559"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90</w:t>
            </w:r>
          </w:p>
        </w:tc>
      </w:tr>
      <w:tr>
        <w:trPr>
          <w:trHeight w:val="20" w:hRule="atLeast"/>
        </w:trPr>
        <w:tc>
          <w:tcPr>
            <w:tcW w:w="2141" w:type="pct"/>
            <w:vMerge w:val="continue"/>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p>
        </w:tc>
        <w:tc>
          <w:tcPr>
            <w:tcW w:w="582" w:type="pct"/>
            <w:tcBorders>
              <w:top w:val="dotted" w:color="auto" w:sz="4" w:space="0"/>
              <w:left w:val="none" w:color="auto" w:sz="0" w:space="0"/>
              <w:bottom w:val="none" w:color="auto" w:sz="0"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回答比率</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w:t>
            </w:r>
            <w:r>
              <w:rPr>
                <w:rFonts w:hint="eastAsia" w:ascii="HG丸ｺﾞｼｯｸM-PRO" w:hAnsi="HG丸ｺﾞｼｯｸM-PRO" w:eastAsia="HG丸ｺﾞｼｯｸM-PRO"/>
                <w:w w:val="90"/>
                <w:sz w:val="16"/>
              </w:rPr>
              <w:t>）</w:t>
            </w:r>
          </w:p>
        </w:tc>
        <w:tc>
          <w:tcPr>
            <w:tcW w:w="570" w:type="pct"/>
            <w:tcBorders>
              <w:top w:val="dotted"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9.8</w:t>
            </w:r>
          </w:p>
        </w:tc>
        <w:tc>
          <w:tcPr>
            <w:tcW w:w="572"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15.7</w:t>
            </w:r>
          </w:p>
        </w:tc>
        <w:tc>
          <w:tcPr>
            <w:tcW w:w="576"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68.6</w:t>
            </w:r>
          </w:p>
        </w:tc>
        <w:tc>
          <w:tcPr>
            <w:tcW w:w="559"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5.9</w:t>
            </w:r>
          </w:p>
        </w:tc>
      </w:tr>
      <w:tr>
        <w:trPr>
          <w:trHeight w:val="20" w:hRule="atLeast"/>
        </w:trPr>
        <w:tc>
          <w:tcPr>
            <w:tcW w:w="2141" w:type="pct"/>
            <w:vMerge w:val="restart"/>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r>
              <w:rPr>
                <w:rFonts w:hint="eastAsia" w:ascii="HG丸ｺﾞｼｯｸM-PRO" w:hAnsi="HG丸ｺﾞｼｯｸM-PRO"/>
              </w:rPr>
              <w:t>11</w:t>
            </w:r>
            <w:r>
              <w:rPr>
                <w:rFonts w:hint="eastAsia" w:ascii="HG丸ｺﾞｼｯｸM-PRO" w:hAnsi="HG丸ｺﾞｼｯｸM-PRO"/>
              </w:rPr>
              <w:t>　積極的に環境に優しい製品やサービス等を選択する</w:t>
            </w:r>
          </w:p>
        </w:tc>
        <w:tc>
          <w:tcPr>
            <w:tcW w:w="582" w:type="pct"/>
            <w:tcBorders>
              <w:top w:val="single" w:color="auto" w:sz="4" w:space="0"/>
              <w:left w:val="none" w:color="auto" w:sz="0" w:space="0"/>
              <w:bottom w:val="dotted" w:color="auto" w:sz="4"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回答数</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人</w:t>
            </w:r>
            <w:r>
              <w:rPr>
                <w:rFonts w:hint="eastAsia" w:ascii="HG丸ｺﾞｼｯｸM-PRO" w:hAnsi="HG丸ｺﾞｼｯｸM-PRO" w:eastAsia="HG丸ｺﾞｼｯｸM-PRO"/>
                <w:w w:val="90"/>
                <w:sz w:val="16"/>
              </w:rPr>
              <w:t>）</w:t>
            </w:r>
          </w:p>
        </w:tc>
        <w:tc>
          <w:tcPr>
            <w:tcW w:w="570" w:type="pct"/>
            <w:tcBorders>
              <w:top w:val="nil"/>
              <w:left w:val="single" w:color="auto" w:sz="4" w:space="0"/>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440</w:t>
            </w:r>
          </w:p>
        </w:tc>
        <w:tc>
          <w:tcPr>
            <w:tcW w:w="572"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747</w:t>
            </w:r>
          </w:p>
        </w:tc>
        <w:tc>
          <w:tcPr>
            <w:tcW w:w="576"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255</w:t>
            </w:r>
          </w:p>
        </w:tc>
        <w:tc>
          <w:tcPr>
            <w:tcW w:w="559"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94</w:t>
            </w:r>
          </w:p>
        </w:tc>
      </w:tr>
      <w:tr>
        <w:trPr>
          <w:trHeight w:val="20" w:hRule="atLeast"/>
        </w:trPr>
        <w:tc>
          <w:tcPr>
            <w:tcW w:w="2141" w:type="pct"/>
            <w:vMerge w:val="continue"/>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p>
        </w:tc>
        <w:tc>
          <w:tcPr>
            <w:tcW w:w="582" w:type="pct"/>
            <w:tcBorders>
              <w:top w:val="dotted" w:color="auto" w:sz="4" w:space="0"/>
              <w:left w:val="none" w:color="auto" w:sz="0" w:space="0"/>
              <w:bottom w:val="none" w:color="auto" w:sz="0"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回答比率</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w:t>
            </w:r>
            <w:r>
              <w:rPr>
                <w:rFonts w:hint="eastAsia" w:ascii="HG丸ｺﾞｼｯｸM-PRO" w:hAnsi="HG丸ｺﾞｼｯｸM-PRO" w:eastAsia="HG丸ｺﾞｼｯｸM-PRO"/>
                <w:w w:val="90"/>
                <w:sz w:val="16"/>
              </w:rPr>
              <w:t>）</w:t>
            </w:r>
          </w:p>
        </w:tc>
        <w:tc>
          <w:tcPr>
            <w:tcW w:w="570" w:type="pct"/>
            <w:tcBorders>
              <w:top w:val="dotted"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28.6</w:t>
            </w:r>
          </w:p>
        </w:tc>
        <w:tc>
          <w:tcPr>
            <w:tcW w:w="572"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48.6</w:t>
            </w:r>
          </w:p>
        </w:tc>
        <w:tc>
          <w:tcPr>
            <w:tcW w:w="576"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16.6</w:t>
            </w:r>
          </w:p>
        </w:tc>
        <w:tc>
          <w:tcPr>
            <w:tcW w:w="559"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6.1</w:t>
            </w:r>
          </w:p>
        </w:tc>
      </w:tr>
      <w:tr>
        <w:trPr>
          <w:trHeight w:val="20" w:hRule="atLeast"/>
        </w:trPr>
        <w:tc>
          <w:tcPr>
            <w:tcW w:w="2141" w:type="pct"/>
            <w:vMerge w:val="restart"/>
            <w:tcBorders>
              <w:top w:val="none" w:color="auto" w:sz="0" w:space="0"/>
              <w:left w:val="single" w:color="auto" w:sz="4" w:space="0"/>
              <w:bottom w:val="none" w:color="auto" w:sz="0" w:space="0"/>
              <w:right w:val="single" w:color="auto" w:sz="4" w:space="0"/>
              <w:tl2br w:val="nil"/>
              <w:tr2bl w:val="nil"/>
            </w:tcBorders>
            <w:vAlign w:val="center"/>
          </w:tcPr>
          <w:p>
            <w:pPr>
              <w:pStyle w:val="0"/>
              <w:spacing w:line="0" w:lineRule="atLeast"/>
              <w:ind w:left="336" w:leftChars="-44" w:hanging="433" w:hangingChars="197"/>
              <w:rPr>
                <w:rFonts w:hint="default" w:ascii="HG丸ｺﾞｼｯｸM-PRO" w:hAnsi="HG丸ｺﾞｼｯｸM-PRO"/>
              </w:rPr>
            </w:pPr>
            <w:r>
              <w:rPr>
                <w:rFonts w:hint="eastAsia" w:ascii="HG丸ｺﾞｼｯｸM-PRO" w:hAnsi="HG丸ｺﾞｼｯｸM-PRO"/>
              </w:rPr>
              <w:t>12</w:t>
            </w:r>
            <w:r>
              <w:rPr>
                <w:rFonts w:hint="eastAsia" w:ascii="HG丸ｺﾞｼｯｸM-PRO" w:hAnsi="HG丸ｺﾞｼｯｸM-PRO"/>
              </w:rPr>
              <w:t>　その他、上記以外にあればご記入ください</w:t>
            </w:r>
          </w:p>
        </w:tc>
        <w:tc>
          <w:tcPr>
            <w:tcW w:w="582" w:type="pct"/>
            <w:tcBorders>
              <w:top w:val="single" w:color="auto" w:sz="4" w:space="0"/>
              <w:left w:val="none" w:color="auto" w:sz="0" w:space="0"/>
              <w:bottom w:val="dotted" w:color="auto" w:sz="4"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回答数</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人</w:t>
            </w:r>
            <w:r>
              <w:rPr>
                <w:rFonts w:hint="eastAsia" w:ascii="HG丸ｺﾞｼｯｸM-PRO" w:hAnsi="HG丸ｺﾞｼｯｸM-PRO" w:eastAsia="HG丸ｺﾞｼｯｸM-PRO"/>
                <w:w w:val="90"/>
                <w:sz w:val="16"/>
              </w:rPr>
              <w:t>）</w:t>
            </w:r>
          </w:p>
        </w:tc>
        <w:tc>
          <w:tcPr>
            <w:tcW w:w="570" w:type="pct"/>
            <w:tcBorders>
              <w:top w:val="nil"/>
              <w:left w:val="single" w:color="auto" w:sz="4" w:space="0"/>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6</w:t>
            </w:r>
          </w:p>
        </w:tc>
        <w:tc>
          <w:tcPr>
            <w:tcW w:w="572"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4</w:t>
            </w:r>
          </w:p>
        </w:tc>
        <w:tc>
          <w:tcPr>
            <w:tcW w:w="576" w:type="pct"/>
            <w:gridSpan w:val="2"/>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0</w:t>
            </w:r>
          </w:p>
        </w:tc>
        <w:tc>
          <w:tcPr>
            <w:tcW w:w="559" w:type="pct"/>
            <w:tcBorders>
              <w:top w:val="nil"/>
              <w:left w:val="nil"/>
              <w:bottom w:val="dotted"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1</w:t>
            </w:r>
          </w:p>
        </w:tc>
      </w:tr>
      <w:tr>
        <w:trPr>
          <w:trHeight w:val="20" w:hRule="atLeast"/>
        </w:trPr>
        <w:tc>
          <w:tcPr>
            <w:tcW w:w="2141" w:type="pct"/>
            <w:vMerge w:val="continue"/>
            <w:tcBorders>
              <w:top w:val="none" w:color="auto" w:sz="0" w:space="0"/>
              <w:left w:val="single" w:color="auto" w:sz="4" w:space="0"/>
              <w:bottom w:val="single" w:color="auto" w:sz="4" w:space="0"/>
              <w:right w:val="single" w:color="auto" w:sz="4" w:space="0"/>
              <w:tl2br w:val="nil"/>
              <w:tr2bl w:val="nil"/>
            </w:tcBorders>
            <w:vAlign w:val="top"/>
          </w:tcPr>
          <w:p>
            <w:pPr>
              <w:pStyle w:val="0"/>
              <w:spacing w:line="0" w:lineRule="atLeast"/>
              <w:ind w:left="336" w:leftChars="-44" w:hanging="433" w:hangingChars="197"/>
              <w:jc w:val="left"/>
              <w:rPr>
                <w:rFonts w:hint="default" w:ascii="HG丸ｺﾞｼｯｸM-PRO" w:hAnsi="HG丸ｺﾞｼｯｸM-PRO"/>
              </w:rPr>
            </w:pPr>
          </w:p>
        </w:tc>
        <w:tc>
          <w:tcPr>
            <w:tcW w:w="582" w:type="pct"/>
            <w:tcBorders>
              <w:top w:val="dotted" w:color="auto" w:sz="4" w:space="0"/>
              <w:left w:val="none" w:color="auto" w:sz="0" w:space="0"/>
              <w:bottom w:val="single" w:color="auto" w:sz="4" w:space="0"/>
              <w:right w:val="single" w:color="auto" w:sz="4" w:space="0"/>
              <w:tl2br w:val="nil"/>
              <w:tr2bl w:val="nil"/>
            </w:tcBorders>
            <w:vAlign w:val="center"/>
          </w:tcPr>
          <w:p>
            <w:pPr>
              <w:pStyle w:val="0"/>
              <w:spacing w:line="240" w:lineRule="auto"/>
              <w:rPr>
                <w:rFonts w:hint="default" w:ascii="HG丸ｺﾞｼｯｸM-PRO" w:hAnsi="HG丸ｺﾞｼｯｸM-PRO"/>
                <w:w w:val="90"/>
                <w:sz w:val="21"/>
              </w:rPr>
            </w:pPr>
            <w:r>
              <w:rPr>
                <w:rFonts w:hint="eastAsia" w:ascii="HG丸ｺﾞｼｯｸM-PRO" w:hAnsi="HG丸ｺﾞｼｯｸM-PRO"/>
                <w:w w:val="90"/>
                <w:sz w:val="16"/>
              </w:rPr>
              <w:t>回答比率</w:t>
            </w:r>
            <w:r>
              <w:rPr>
                <w:rFonts w:hint="eastAsia" w:ascii="HG丸ｺﾞｼｯｸM-PRO" w:hAnsi="HG丸ｺﾞｼｯｸM-PRO" w:eastAsia="HG丸ｺﾞｼｯｸM-PRO"/>
                <w:w w:val="90"/>
                <w:sz w:val="16"/>
              </w:rPr>
              <w:t>（</w:t>
            </w:r>
            <w:r>
              <w:rPr>
                <w:rFonts w:hint="eastAsia" w:ascii="HG丸ｺﾞｼｯｸM-PRO" w:hAnsi="HG丸ｺﾞｼｯｸM-PRO"/>
                <w:w w:val="90"/>
                <w:sz w:val="16"/>
              </w:rPr>
              <w:t>%</w:t>
            </w:r>
            <w:r>
              <w:rPr>
                <w:rFonts w:hint="eastAsia" w:ascii="HG丸ｺﾞｼｯｸM-PRO" w:hAnsi="HG丸ｺﾞｼｯｸM-PRO" w:eastAsia="HG丸ｺﾞｼｯｸM-PRO"/>
                <w:w w:val="90"/>
                <w:sz w:val="16"/>
              </w:rPr>
              <w:t>）</w:t>
            </w:r>
          </w:p>
        </w:tc>
        <w:tc>
          <w:tcPr>
            <w:tcW w:w="570" w:type="pct"/>
            <w:tcBorders>
              <w:top w:val="dotted"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54.5</w:t>
            </w:r>
          </w:p>
        </w:tc>
        <w:tc>
          <w:tcPr>
            <w:tcW w:w="572"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36.4</w:t>
            </w:r>
          </w:p>
        </w:tc>
        <w:tc>
          <w:tcPr>
            <w:tcW w:w="576" w:type="pct"/>
            <w:gridSpan w:val="2"/>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0.0</w:t>
            </w:r>
          </w:p>
        </w:tc>
        <w:tc>
          <w:tcPr>
            <w:tcW w:w="559" w:type="pct"/>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spacing w:line="240" w:lineRule="auto"/>
              <w:jc w:val="right"/>
              <w:rPr>
                <w:rFonts w:hint="default" w:ascii="HG丸ｺﾞｼｯｸM-PRO" w:hAnsi="HG丸ｺﾞｼｯｸM-PRO"/>
              </w:rPr>
            </w:pPr>
            <w:r>
              <w:rPr>
                <w:rFonts w:hint="default" w:ascii="HG丸ｺﾞｼｯｸM-PRO" w:hAnsi="HG丸ｺﾞｼｯｸM-PRO"/>
                <w:color w:val="000000"/>
              </w:rPr>
              <w:t>9.1</w:t>
            </w:r>
          </w:p>
        </w:tc>
      </w:tr>
    </w:tbl>
    <w:p>
      <w:pPr>
        <w:pStyle w:val="0"/>
        <w:rPr>
          <w:rFonts w:hint="default"/>
        </w:rPr>
      </w:pPr>
    </w:p>
    <w:p>
      <w:pPr>
        <w:pStyle w:val="0"/>
        <w:rPr>
          <w:rFonts w:hint="eastAsia"/>
          <w:sz w:val="20"/>
        </w:rPr>
      </w:pPr>
      <w:r>
        <w:rPr>
          <w:rFonts w:hint="eastAsia"/>
          <w:sz w:val="20"/>
        </w:rPr>
        <w:t>※１</w:t>
      </w:r>
      <w:r>
        <w:rPr>
          <w:rFonts w:hint="eastAsia"/>
          <w:sz w:val="20"/>
        </w:rPr>
        <w:t xml:space="preserve"> </w:t>
      </w:r>
      <w:r>
        <w:rPr>
          <w:rFonts w:hint="eastAsia"/>
          <w:sz w:val="20"/>
        </w:rPr>
        <w:t>水素と酸素の化学反応で発電し、走行時に二酸化炭素を排出しない自動車のこと。</w:t>
      </w:r>
    </w:p>
    <w:p>
      <w:pPr>
        <w:pStyle w:val="0"/>
        <w:ind w:left="500" w:hanging="500" w:hangingChars="250"/>
        <w:rPr>
          <w:rFonts w:hint="default"/>
          <w:sz w:val="20"/>
        </w:rPr>
      </w:pPr>
      <w:r>
        <w:rPr>
          <w:rFonts w:hint="eastAsia"/>
          <w:sz w:val="20"/>
        </w:rPr>
        <w:t>※２</w:t>
      </w:r>
      <w:r>
        <w:rPr>
          <w:rFonts w:hint="eastAsia"/>
          <w:sz w:val="20"/>
        </w:rPr>
        <w:t xml:space="preserve"> </w:t>
      </w:r>
      <w:r>
        <w:rPr>
          <w:rFonts w:hint="eastAsia"/>
          <w:sz w:val="20"/>
        </w:rPr>
        <w:t>１年間の消費エネルギーより住宅でつくったエネルギー（太陽光発電など）のほうが多い、または差がゼロになる住宅のこと。</w:t>
      </w:r>
    </w:p>
    <w:p>
      <w:pPr>
        <w:pStyle w:val="0"/>
        <w:rPr>
          <w:rFonts w:hint="default"/>
        </w:rPr>
      </w:pPr>
    </w:p>
    <w:p>
      <w:pPr>
        <w:pStyle w:val="0"/>
        <w:widowControl w:val="1"/>
        <w:spacing w:line="240" w:lineRule="auto"/>
        <w:jc w:val="left"/>
        <w:rPr>
          <w:rFonts w:hint="default"/>
        </w:rPr>
      </w:pPr>
      <w:r>
        <w:rPr>
          <w:rFonts w:hint="eastAsia"/>
        </w:rPr>
        <mc:AlternateContent>
          <mc:Choice Requires="wps">
            <w:drawing>
              <wp:anchor distT="45720" distB="45720" distL="114300" distR="114300" simplePos="0" relativeHeight="1217" behindDoc="0" locked="0" layoutInCell="1" hidden="0" allowOverlap="1">
                <wp:simplePos x="0" y="0"/>
                <wp:positionH relativeFrom="column">
                  <wp:posOffset>3576955</wp:posOffset>
                </wp:positionH>
                <wp:positionV relativeFrom="paragraph">
                  <wp:posOffset>8223250</wp:posOffset>
                </wp:positionV>
                <wp:extent cx="2333625" cy="497840"/>
                <wp:effectExtent l="0" t="0" r="635" b="635"/>
                <wp:wrapSquare wrapText="bothSides"/>
                <wp:docPr id="4446" name="テキスト ボックス 2"/>
                <a:graphic xmlns:a="http://schemas.openxmlformats.org/drawingml/2006/main">
                  <a:graphicData uri="http://schemas.microsoft.com/office/word/2010/wordprocessingShape">
                    <wps:wsp>
                      <wps:cNvPr id="4446" name="テキスト ボックス 2"/>
                      <wps:cNvSpPr txBox="1">
                        <a:spLocks noChangeArrowheads="1"/>
                      </wps:cNvSpPr>
                      <wps:spPr>
                        <a:xfrm>
                          <a:off x="0" y="0"/>
                          <a:ext cx="2333625" cy="497840"/>
                        </a:xfrm>
                        <a:prstGeom prst="rect">
                          <a:avLst/>
                        </a:prstGeom>
                        <a:noFill/>
                        <a:ln>
                          <a:miter/>
                        </a:ln>
                      </wps:spPr>
                      <wps:txbx>
                        <w:txbxContent>
                          <w:p>
                            <w:pPr>
                              <w:pStyle w:val="0"/>
                              <w:rPr>
                                <w:rFonts w:hint="eastAsia"/>
                              </w:rPr>
                            </w:pPr>
                            <w:r>
                              <w:rPr>
                                <w:rFonts w:hint="default"/>
                              </w:rPr>
                              <w:t>（</w:t>
                            </w:r>
                            <w:r>
                              <w:rPr>
                                <w:rFonts w:hint="eastAsia"/>
                              </w:rPr>
                              <w:t>回答者数</w:t>
                            </w:r>
                            <w:r>
                              <w:rPr>
                                <w:rFonts w:hint="default"/>
                              </w:rPr>
                              <w:t xml:space="preserve"> </w:t>
                            </w:r>
                            <w:r>
                              <w:rPr>
                                <w:rFonts w:hint="eastAsia"/>
                              </w:rPr>
                              <w:t>Ｎ</w:t>
                            </w:r>
                            <w:r>
                              <w:rPr>
                                <w:rFonts w:hint="default"/>
                              </w:rPr>
                              <w:t>=</w:t>
                            </w:r>
                            <w:r>
                              <w:rPr>
                                <w:rFonts w:hint="default" w:ascii="HG丸ｺﾞｼｯｸM-PRO" w:hAnsi="HG丸ｺﾞｼｯｸM-PRO"/>
                              </w:rPr>
                              <w:t>1</w:t>
                            </w:r>
                            <w:r>
                              <w:rPr>
                                <w:rFonts w:hint="eastAsia" w:ascii="HG丸ｺﾞｼｯｸM-PRO" w:hAnsi="HG丸ｺﾞｼｯｸM-PRO"/>
                              </w:rPr>
                              <w:t>,536</w:t>
                            </w:r>
                            <w:r>
                              <w:rPr>
                                <w:rFonts w:hint="eastAsia" w:ascii="HG丸ｺﾞｼｯｸM-PRO" w:hAnsi="HG丸ｺﾞｼｯｸM-PRO" w:eastAsia="HG丸ｺﾞｼｯｸM-PRO"/>
                              </w:rPr>
                              <w:t>）</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647.5pt;mso-position-vertical-relative:text;mso-position-horizontal-relative:text;position:absolute;mso-wrap-mode:square;height:39.200000000000003pt;mso-wrap-distance-top:3.6pt;width:183.75pt;mso-wrap-distance-left:9pt;margin-left:281.64pt;z-index:1217;" o:spid="_x0000_s4446" o:allowincell="t" o:allowoverlap="t" filled="f" stroked="f" o:spt="202" type="#_x0000_t202">
                <v:fill/>
                <v:textbox style="layout-flow:horizontal;mso-fit-shape-to-text:t;">
                  <w:txbxContent>
                    <w:p>
                      <w:pPr>
                        <w:pStyle w:val="0"/>
                        <w:rPr>
                          <w:rFonts w:hint="eastAsia"/>
                        </w:rPr>
                      </w:pPr>
                      <w:r>
                        <w:rPr>
                          <w:rFonts w:hint="default"/>
                        </w:rPr>
                        <w:t>（</w:t>
                      </w:r>
                      <w:r>
                        <w:rPr>
                          <w:rFonts w:hint="eastAsia"/>
                        </w:rPr>
                        <w:t>回答者数</w:t>
                      </w:r>
                      <w:r>
                        <w:rPr>
                          <w:rFonts w:hint="default"/>
                        </w:rPr>
                        <w:t xml:space="preserve"> </w:t>
                      </w:r>
                      <w:r>
                        <w:rPr>
                          <w:rFonts w:hint="eastAsia"/>
                        </w:rPr>
                        <w:t>Ｎ</w:t>
                      </w:r>
                      <w:r>
                        <w:rPr>
                          <w:rFonts w:hint="default"/>
                        </w:rPr>
                        <w:t>=</w:t>
                      </w:r>
                      <w:r>
                        <w:rPr>
                          <w:rFonts w:hint="default" w:ascii="HG丸ｺﾞｼｯｸM-PRO" w:hAnsi="HG丸ｺﾞｼｯｸM-PRO"/>
                        </w:rPr>
                        <w:t>1</w:t>
                      </w:r>
                      <w:r>
                        <w:rPr>
                          <w:rFonts w:hint="eastAsia" w:ascii="HG丸ｺﾞｼｯｸM-PRO" w:hAnsi="HG丸ｺﾞｼｯｸM-PRO"/>
                        </w:rPr>
                        <w:t>,536</w:t>
                      </w:r>
                      <w:r>
                        <w:rPr>
                          <w:rFonts w:hint="eastAsia" w:ascii="HG丸ｺﾞｼｯｸM-PRO" w:hAnsi="HG丸ｺﾞｼｯｸM-PRO" w:eastAsia="HG丸ｺﾞｼｯｸM-PRO"/>
                        </w:rPr>
                        <w:t>）</w:t>
                      </w:r>
                    </w:p>
                  </w:txbxContent>
                </v:textbox>
                <v:imagedata o:title=""/>
                <w10:wrap type="square" side="both" anchorx="text" anchory="text"/>
              </v:shape>
            </w:pict>
          </mc:Fallback>
        </mc:AlternateContent>
      </w:r>
      <w:r>
        <w:rPr>
          <w:rFonts w:hint="default"/>
        </w:rPr>
        <w:drawing>
          <wp:inline distT="0" distB="0" distL="0" distR="0">
            <wp:extent cx="6120130" cy="8101965"/>
            <wp:effectExtent l="0" t="0" r="0" b="0"/>
            <wp:docPr id="4447" name="オブジェクト 0"/>
            <a:graphic xmlns:a="http://schemas.openxmlformats.org/drawingml/2006/main">
              <a:graphicData uri="http://schemas.openxmlformats.org/drawingml/2006/chart">
                <c:chart xmlns:c="http://schemas.openxmlformats.org/drawingml/2006/chart" r:id="rId150"/>
              </a:graphicData>
            </a:graphic>
          </wp:inline>
        </w:drawing>
      </w:r>
      <w:r>
        <w:rPr>
          <w:rFonts w:hint="default"/>
        </w:rPr>
        <w:br w:type="page"/>
      </w:r>
    </w:p>
    <w:tbl>
      <w:tblPr>
        <w:tblStyle w:val="59"/>
        <w:tblW w:w="9628" w:type="dxa"/>
        <w:tblInd w:w="0" w:type="dxa"/>
        <w:tblLayout w:type="fixed"/>
        <w:tblLook w:firstRow="1" w:lastRow="0" w:firstColumn="1" w:lastColumn="0" w:noHBand="0" w:noVBand="1" w:val="04A0"/>
      </w:tblPr>
      <w:tblGrid>
        <w:gridCol w:w="9628"/>
      </w:tblGrid>
      <w:tr>
        <w:trPr/>
        <w:tc>
          <w:tcPr>
            <w:tcW w:w="9628" w:type="dxa"/>
            <w:tcBorders>
              <w:top w:val="nil"/>
              <w:left w:val="nil"/>
              <w:bottom w:val="nil"/>
              <w:right w:val="nil"/>
              <w:tl2br w:val="none" w:color="auto" w:sz="0" w:space="0"/>
              <w:tr2bl w:val="none" w:color="auto" w:sz="0" w:space="0"/>
            </w:tcBorders>
            <w:vAlign w:val="top"/>
          </w:tcPr>
          <w:p>
            <w:pPr>
              <w:pStyle w:val="0"/>
              <w:ind w:left="708" w:hanging="708" w:hangingChars="322"/>
              <w:rPr>
                <w:rFonts w:hint="eastAsia" w:ascii="HG丸ｺﾞｼｯｸM-PRO" w:hAnsi="HG丸ｺﾞｼｯｸM-PRO"/>
                <w:color w:val="000000"/>
              </w:rPr>
            </w:pPr>
            <w:r>
              <w:rPr>
                <w:rFonts w:hint="eastAsia" w:ascii="HG丸ｺﾞｼｯｸM-PRO" w:hAnsi="HG丸ｺﾞｼｯｸM-PRO"/>
                <w:color w:val="000000"/>
              </w:rPr>
              <w:t>問</w:t>
            </w:r>
            <w:r>
              <w:rPr>
                <w:rFonts w:hint="eastAsia" w:ascii="HG丸ｺﾞｼｯｸM-PRO" w:hAnsi="HG丸ｺﾞｼｯｸM-PRO"/>
                <w:color w:val="000000"/>
              </w:rPr>
              <w:t>42</w:t>
            </w:r>
            <w:r>
              <w:rPr>
                <w:rFonts w:hint="eastAsia" w:ascii="HG丸ｺﾞｼｯｸM-PRO" w:hAnsi="HG丸ｺﾞｼｯｸM-PRO"/>
                <w:color w:val="000000"/>
              </w:rPr>
              <w:t>　あなたは、現在、主にどのような環境問題に関心がありますか。</w:t>
            </w:r>
            <w:r>
              <w:rPr>
                <w:rFonts w:hint="eastAsia" w:ascii="HG丸ｺﾞｼｯｸM-PRO" w:hAnsi="HG丸ｺﾞｼｯｸM-PRO" w:eastAsia="HG丸ｺﾞｼｯｸM-PRO"/>
                <w:color w:val="000000"/>
              </w:rPr>
              <w:t>（</w:t>
            </w:r>
            <w:r>
              <w:rPr>
                <w:rFonts w:hint="eastAsia" w:ascii="HG丸ｺﾞｼｯｸM-PRO" w:hAnsi="HG丸ｺﾞｼｯｸM-PRO"/>
                <w:color w:val="000000"/>
              </w:rPr>
              <w:t>３つまで○印</w:t>
            </w:r>
            <w:r>
              <w:rPr>
                <w:rFonts w:hint="eastAsia" w:ascii="HG丸ｺﾞｼｯｸM-PRO" w:hAnsi="HG丸ｺﾞｼｯｸM-PRO" w:eastAsia="HG丸ｺﾞｼｯｸM-PRO"/>
                <w:color w:val="000000"/>
              </w:rPr>
              <w:t>）</w:t>
            </w:r>
          </w:p>
        </w:tc>
      </w:tr>
    </w:tbl>
    <w:tbl>
      <w:tblPr>
        <w:tblStyle w:val="11"/>
        <w:tblpPr w:leftFromText="142" w:rightFromText="142" w:topFromText="0" w:bottomFromText="0" w:vertAnchor="page" w:horzAnchor="margin" w:tblpXSpec="center" w:tblpY="1981"/>
        <w:tblW w:w="9122" w:type="dxa"/>
        <w:tblLayout w:type="fixed"/>
        <w:tblCellMar>
          <w:left w:w="99" w:type="dxa"/>
          <w:right w:w="99" w:type="dxa"/>
        </w:tblCellMar>
        <w:tblLook w:firstRow="1" w:lastRow="0" w:firstColumn="1" w:lastColumn="0" w:noHBand="0" w:noVBand="1" w:val="04A0"/>
      </w:tblPr>
      <w:tblGrid>
        <w:gridCol w:w="6516"/>
        <w:gridCol w:w="1276"/>
        <w:gridCol w:w="1330"/>
      </w:tblGrid>
      <w:tr>
        <w:trPr>
          <w:trHeight w:val="300" w:hRule="atLeast"/>
        </w:trPr>
        <w:tc>
          <w:tcPr>
            <w:tcW w:w="651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widowControl w:val="1"/>
              <w:spacing w:line="240" w:lineRule="auto"/>
              <w:jc w:val="center"/>
              <w:rPr>
                <w:rFonts w:hint="default" w:ascii="HG丸ｺﾞｼｯｸM-PRO" w:hAnsi="HG丸ｺﾞｼｯｸM-PRO"/>
                <w:color w:val="000000"/>
                <w:kern w:val="0"/>
              </w:rPr>
            </w:pPr>
            <w:r>
              <w:rPr>
                <w:rFonts w:hint="eastAsia" w:ascii="HG丸ｺﾞｼｯｸM-PRO" w:hAnsi="HG丸ｺﾞｼｯｸM-PRO"/>
                <w:color w:val="000000"/>
                <w:kern w:val="0"/>
              </w:rPr>
              <w:t>項目</w:t>
            </w:r>
          </w:p>
        </w:tc>
        <w:tc>
          <w:tcPr>
            <w:tcW w:w="12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widowControl w:val="1"/>
              <w:spacing w:line="240" w:lineRule="auto"/>
              <w:jc w:val="center"/>
              <w:rPr>
                <w:rFonts w:hint="default" w:ascii="HG丸ｺﾞｼｯｸM-PRO" w:hAnsi="HG丸ｺﾞｼｯｸM-PRO"/>
                <w:color w:val="000000"/>
                <w:kern w:val="0"/>
              </w:rPr>
            </w:pPr>
            <w:r>
              <w:rPr>
                <w:rFonts w:hint="eastAsia" w:ascii="HG丸ｺﾞｼｯｸM-PRO" w:hAnsi="HG丸ｺﾞｼｯｸM-PRO"/>
                <w:color w:val="000000"/>
                <w:kern w:val="0"/>
              </w:rPr>
              <w:t>回答数</w:t>
            </w:r>
          </w:p>
        </w:tc>
        <w:tc>
          <w:tcPr>
            <w:tcW w:w="133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widowControl w:val="1"/>
              <w:spacing w:line="240" w:lineRule="auto"/>
              <w:jc w:val="center"/>
              <w:rPr>
                <w:rFonts w:hint="default" w:ascii="HG丸ｺﾞｼｯｸM-PRO" w:hAnsi="HG丸ｺﾞｼｯｸM-PRO"/>
                <w:color w:val="000000"/>
                <w:kern w:val="0"/>
              </w:rPr>
            </w:pPr>
            <w:r>
              <w:rPr>
                <w:rFonts w:hint="eastAsia" w:ascii="HG丸ｺﾞｼｯｸM-PRO" w:hAnsi="HG丸ｺﾞｼｯｸM-PRO"/>
                <w:color w:val="000000"/>
                <w:kern w:val="0"/>
              </w:rPr>
              <w:t>回答比率</w:t>
            </w:r>
          </w:p>
        </w:tc>
      </w:tr>
      <w:tr>
        <w:trPr>
          <w:trHeight w:val="300" w:hRule="atLeast"/>
        </w:trPr>
        <w:tc>
          <w:tcPr>
            <w:tcW w:w="651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ごみのポイ捨てや不法投棄</w:t>
            </w:r>
          </w:p>
        </w:tc>
        <w:tc>
          <w:tcPr>
            <w:tcW w:w="12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598</w:t>
            </w:r>
          </w:p>
        </w:tc>
        <w:tc>
          <w:tcPr>
            <w:tcW w:w="133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38.9</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海洋ごみなどによる生物への影響や環境汚染</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546</w:t>
            </w:r>
          </w:p>
        </w:tc>
        <w:tc>
          <w:tcPr>
            <w:tcW w:w="1330" w:type="dxa"/>
            <w:tcBorders>
              <w:top w:val="nil"/>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35.5</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二酸化炭素など温室効果ガスによる地球温暖化</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533</w:t>
            </w:r>
          </w:p>
        </w:tc>
        <w:tc>
          <w:tcPr>
            <w:tcW w:w="133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34.7</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ごみの処理やリサイクル</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528</w:t>
            </w:r>
          </w:p>
        </w:tc>
        <w:tc>
          <w:tcPr>
            <w:tcW w:w="1330" w:type="dxa"/>
            <w:tcBorders>
              <w:top w:val="nil"/>
              <w:left w:val="nil"/>
              <w:bottom w:val="single" w:color="auto" w:sz="4" w:space="0"/>
              <w:right w:val="single" w:color="auto" w:sz="4" w:space="0"/>
              <w:tl2br w:val="none" w:color="auto" w:sz="0" w:space="0"/>
              <w:tr2bl w:val="none" w:color="auto" w:sz="0" w:space="0"/>
            </w:tcBorders>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34.4</w:t>
            </w:r>
          </w:p>
        </w:tc>
      </w:tr>
      <w:tr>
        <w:trPr>
          <w:trHeight w:val="258" w:hRule="atLeast"/>
        </w:trPr>
        <w:tc>
          <w:tcPr>
            <w:tcW w:w="651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ascii="HG丸ｺﾞｼｯｸM-PRO" w:hAnsi="HG丸ｺﾞｼｯｸM-PRO"/>
              </w:rPr>
            </w:pPr>
            <w:r>
              <w:rPr>
                <w:rFonts w:hint="eastAsia" w:ascii="HG丸ｺﾞｼｯｸM-PRO" w:hAnsi="HG丸ｺﾞｼｯｸM-PRO"/>
              </w:rPr>
              <w:t>ＰＭ２</w:t>
            </w:r>
            <w:r>
              <w:rPr>
                <w:rFonts w:hint="default" w:ascii="HG丸ｺﾞｼｯｸM-PRO" w:hAnsi="HG丸ｺﾞｼｯｸM-PRO"/>
              </w:rPr>
              <w:t>.</w:t>
            </w:r>
            <w:r>
              <w:rPr>
                <w:rFonts w:hint="default" w:ascii="HG丸ｺﾞｼｯｸM-PRO" w:hAnsi="HG丸ｺﾞｼｯｸM-PRO"/>
              </w:rPr>
              <w:t>５などの大気汚染</w:t>
            </w:r>
          </w:p>
        </w:tc>
        <w:tc>
          <w:tcPr>
            <w:tcW w:w="12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312</w:t>
            </w:r>
          </w:p>
        </w:tc>
        <w:tc>
          <w:tcPr>
            <w:tcW w:w="133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20.3</w:t>
            </w:r>
          </w:p>
        </w:tc>
      </w:tr>
      <w:tr>
        <w:trPr>
          <w:trHeight w:val="300" w:hRule="atLeast"/>
        </w:trPr>
        <w:tc>
          <w:tcPr>
            <w:tcW w:w="651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家庭や工場からの排水などによる川や海の水質汚濁</w:t>
            </w:r>
          </w:p>
        </w:tc>
        <w:tc>
          <w:tcPr>
            <w:tcW w:w="1276" w:type="dxa"/>
            <w:tcBorders>
              <w:top w:val="single" w:color="auto" w:sz="4" w:space="0"/>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303</w:t>
            </w:r>
          </w:p>
        </w:tc>
        <w:tc>
          <w:tcPr>
            <w:tcW w:w="1330" w:type="dxa"/>
            <w:tcBorders>
              <w:top w:val="single" w:color="auto" w:sz="4" w:space="0"/>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19.7</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過疎地を中心とした森林、農地の持つ環境保全能力の低下</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299</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19.5</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農薬など化学物質による環境汚染</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201</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13.1</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生物多様性の確保や外来種対策、貴重な動植物の保護</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184</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12.0</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地域開発などによる身近な自然（緑や動植物）の減少</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174</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11.3</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多様な自然とのふれあいの確保</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124</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8.1</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自動車、鉄道、工場などによる騒音・振動</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49</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3.2</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その他</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15</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eastAsia" w:ascii="HG丸ｺﾞｼｯｸM-PRO" w:hAnsi="HG丸ｺﾞｼｯｸM-PRO"/>
              </w:rPr>
            </w:pPr>
            <w:r>
              <w:rPr>
                <w:rFonts w:hint="default" w:ascii="HG丸ｺﾞｼｯｸM-PRO" w:hAnsi="HG丸ｺﾞｼｯｸM-PRO"/>
              </w:rPr>
              <w:t>1</w:t>
            </w:r>
            <w:r>
              <w:rPr>
                <w:rFonts w:hint="eastAsia" w:ascii="HG丸ｺﾞｼｯｸM-PRO" w:hAnsi="HG丸ｺﾞｼｯｸM-PRO"/>
              </w:rPr>
              <w:t>.0</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特にない</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65</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4.2</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left"/>
              <w:rPr>
                <w:rFonts w:hint="default"/>
              </w:rPr>
            </w:pPr>
            <w:r>
              <w:rPr>
                <w:rFonts w:hint="eastAsia"/>
              </w:rPr>
              <w:t>無回答</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24</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top"/>
          </w:tcPr>
          <w:p>
            <w:pPr>
              <w:pStyle w:val="0"/>
              <w:widowControl w:val="1"/>
              <w:spacing w:line="240" w:lineRule="auto"/>
              <w:jc w:val="right"/>
              <w:rPr>
                <w:rFonts w:hint="default" w:ascii="HG丸ｺﾞｼｯｸM-PRO" w:hAnsi="HG丸ｺﾞｼｯｸM-PRO"/>
              </w:rPr>
            </w:pPr>
            <w:r>
              <w:rPr>
                <w:rFonts w:hint="default" w:ascii="HG丸ｺﾞｼｯｸM-PRO" w:hAnsi="HG丸ｺﾞｼｯｸM-PRO"/>
              </w:rPr>
              <w:t>1.6</w:t>
            </w:r>
          </w:p>
        </w:tc>
      </w:tr>
    </w:tbl>
    <w:p>
      <w:pPr>
        <w:pStyle w:val="0"/>
        <w:widowControl w:val="1"/>
        <w:spacing w:line="240" w:lineRule="auto"/>
        <w:jc w:val="left"/>
        <w:rPr>
          <w:rFonts w:hint="eastAsia"/>
        </w:rPr>
      </w:pPr>
      <w:r>
        <w:rPr>
          <w:rFonts w:hint="default"/>
        </w:rPr>
        <w:drawing>
          <wp:anchor distT="0" distB="0" distL="114300" distR="114300" simplePos="0" relativeHeight="1216" behindDoc="0" locked="0" layoutInCell="1" hidden="0" allowOverlap="1">
            <wp:simplePos x="0" y="0"/>
            <wp:positionH relativeFrom="margin">
              <wp:posOffset>119380</wp:posOffset>
            </wp:positionH>
            <wp:positionV relativeFrom="paragraph">
              <wp:posOffset>4253230</wp:posOffset>
            </wp:positionV>
            <wp:extent cx="5858510" cy="4411980"/>
            <wp:effectExtent l="0" t="0" r="0" b="0"/>
            <wp:wrapNone/>
            <wp:docPr id="4448" name="オブジェクト 0"/>
            <a:graphic xmlns:a="http://schemas.openxmlformats.org/drawingml/2006/main">
              <a:graphicData uri="http://schemas.openxmlformats.org/drawingml/2006/chart">
                <c:chart xmlns:c="http://schemas.openxmlformats.org/drawingml/2006/chart" r:id="rId151"/>
              </a:graphicData>
            </a:graphic>
          </wp:anchor>
        </w:drawing>
      </w:r>
    </w:p>
    <w:p>
      <w:pPr>
        <w:pStyle w:val="0"/>
        <w:widowControl w:val="1"/>
        <w:spacing w:line="240" w:lineRule="auto"/>
        <w:jc w:val="left"/>
        <w:rPr>
          <w:rFonts w:hint="default"/>
        </w:rPr>
      </w:pPr>
      <w:r>
        <w:rPr>
          <w:rFonts w:hint="eastAsia"/>
        </w:rPr>
        <mc:AlternateContent>
          <mc:Choice Requires="wps">
            <w:drawing>
              <wp:anchor distT="45720" distB="45720" distL="114300" distR="114300" simplePos="0" relativeHeight="1218" behindDoc="0" locked="0" layoutInCell="1" hidden="0" allowOverlap="1">
                <wp:simplePos x="0" y="0"/>
                <wp:positionH relativeFrom="column">
                  <wp:posOffset>4043045</wp:posOffset>
                </wp:positionH>
                <wp:positionV relativeFrom="paragraph">
                  <wp:posOffset>4148455</wp:posOffset>
                </wp:positionV>
                <wp:extent cx="1993900" cy="294640"/>
                <wp:effectExtent l="0" t="0" r="635" b="635"/>
                <wp:wrapSquare wrapText="bothSides"/>
                <wp:docPr id="4449" name="テキスト ボックス 2"/>
                <a:graphic xmlns:a="http://schemas.openxmlformats.org/drawingml/2006/main">
                  <a:graphicData uri="http://schemas.microsoft.com/office/word/2010/wordprocessingShape">
                    <wps:wsp>
                      <wps:cNvPr id="4449" name="テキスト ボックス 2"/>
                      <wps:cNvSpPr txBox="1">
                        <a:spLocks noChangeArrowheads="1"/>
                      </wps:cNvSpPr>
                      <wps:spPr>
                        <a:xfrm>
                          <a:off x="0" y="0"/>
                          <a:ext cx="1993900" cy="294640"/>
                        </a:xfrm>
                        <a:prstGeom prst="rect">
                          <a:avLst/>
                        </a:prstGeom>
                        <a:noFill/>
                        <a:ln>
                          <a:miter/>
                        </a:ln>
                      </wps:spPr>
                      <wps:txbx>
                        <w:txbxContent>
                          <w:p>
                            <w:pPr>
                              <w:pStyle w:val="0"/>
                              <w:rPr>
                                <w:rFonts w:hint="eastAsia"/>
                              </w:rPr>
                            </w:pPr>
                            <w:r>
                              <w:rPr>
                                <w:rFonts w:hint="default"/>
                              </w:rPr>
                              <w:t>（</w:t>
                            </w:r>
                            <w:r>
                              <w:rPr>
                                <w:rFonts w:hint="eastAsia"/>
                              </w:rPr>
                              <w:t>回答者数</w:t>
                            </w:r>
                            <w:r>
                              <w:rPr>
                                <w:rFonts w:hint="default"/>
                              </w:rPr>
                              <w:t xml:space="preserve"> </w:t>
                            </w:r>
                            <w:r>
                              <w:rPr>
                                <w:rFonts w:hint="eastAsia"/>
                              </w:rPr>
                              <w:t>Ｎ</w:t>
                            </w:r>
                            <w:r>
                              <w:rPr>
                                <w:rFonts w:hint="default"/>
                              </w:rPr>
                              <w:t>=</w:t>
                            </w:r>
                            <w:r>
                              <w:rPr>
                                <w:rFonts w:hint="default" w:ascii="HG丸ｺﾞｼｯｸM-PRO" w:hAnsi="HG丸ｺﾞｼｯｸM-PRO"/>
                              </w:rPr>
                              <w:t>1</w:t>
                            </w:r>
                            <w:r>
                              <w:rPr>
                                <w:rFonts w:hint="eastAsia" w:ascii="HG丸ｺﾞｼｯｸM-PRO" w:hAnsi="HG丸ｺﾞｼｯｸM-PRO"/>
                              </w:rPr>
                              <w:t>,536</w:t>
                            </w:r>
                            <w:r>
                              <w:rPr>
                                <w:rFonts w:hint="eastAsia" w:ascii="HG丸ｺﾞｼｯｸM-PRO" w:hAnsi="HG丸ｺﾞｼｯｸM-PRO" w:eastAsia="HG丸ｺﾞｼｯｸM-PRO"/>
                              </w:rPr>
                              <w:t>）</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326.64pt;mso-position-vertical-relative:text;mso-position-horizontal-relative:text;position:absolute;mso-wrap-mode:square;height:23.2pt;mso-wrap-distance-top:3.6pt;width:157pt;mso-wrap-distance-left:9pt;margin-left:318.35000000000002pt;z-index:1218;" o:spid="_x0000_s4449" o:allowincell="t" o:allowoverlap="t" filled="f" stroked="f" o:spt="202" type="#_x0000_t202">
                <v:fill/>
                <v:textbox style="layout-flow:horizontal;mso-fit-shape-to-text:t;">
                  <w:txbxContent>
                    <w:p>
                      <w:pPr>
                        <w:pStyle w:val="0"/>
                        <w:rPr>
                          <w:rFonts w:hint="eastAsia"/>
                        </w:rPr>
                      </w:pPr>
                      <w:r>
                        <w:rPr>
                          <w:rFonts w:hint="default"/>
                        </w:rPr>
                        <w:t>（</w:t>
                      </w:r>
                      <w:r>
                        <w:rPr>
                          <w:rFonts w:hint="eastAsia"/>
                        </w:rPr>
                        <w:t>回答者数</w:t>
                      </w:r>
                      <w:r>
                        <w:rPr>
                          <w:rFonts w:hint="default"/>
                        </w:rPr>
                        <w:t xml:space="preserve"> </w:t>
                      </w:r>
                      <w:r>
                        <w:rPr>
                          <w:rFonts w:hint="eastAsia"/>
                        </w:rPr>
                        <w:t>Ｎ</w:t>
                      </w:r>
                      <w:r>
                        <w:rPr>
                          <w:rFonts w:hint="default"/>
                        </w:rPr>
                        <w:t>=</w:t>
                      </w:r>
                      <w:r>
                        <w:rPr>
                          <w:rFonts w:hint="default" w:ascii="HG丸ｺﾞｼｯｸM-PRO" w:hAnsi="HG丸ｺﾞｼｯｸM-PRO"/>
                        </w:rPr>
                        <w:t>1</w:t>
                      </w:r>
                      <w:r>
                        <w:rPr>
                          <w:rFonts w:hint="eastAsia" w:ascii="HG丸ｺﾞｼｯｸM-PRO" w:hAnsi="HG丸ｺﾞｼｯｸM-PRO"/>
                        </w:rPr>
                        <w:t>,536</w:t>
                      </w:r>
                      <w:r>
                        <w:rPr>
                          <w:rFonts w:hint="eastAsia" w:ascii="HG丸ｺﾞｼｯｸM-PRO" w:hAnsi="HG丸ｺﾞｼｯｸM-PRO" w:eastAsia="HG丸ｺﾞｼｯｸM-PRO"/>
                        </w:rPr>
                        <w:t>）</w:t>
                      </w:r>
                    </w:p>
                  </w:txbxContent>
                </v:textbox>
                <v:imagedata o:title=""/>
                <w10:wrap type="square" side="both" anchorx="text" anchory="text"/>
              </v:shape>
            </w:pict>
          </mc:Fallback>
        </mc:AlternateContent>
      </w:r>
      <w:r>
        <w:rPr>
          <w:rFonts w:hint="default"/>
        </w:rPr>
        <w:br w:type="page"/>
      </w:r>
    </w:p>
    <w:tbl>
      <w:tblPr>
        <w:tblStyle w:val="59"/>
        <w:tblW w:w="9628" w:type="dxa"/>
        <w:tblInd w:w="0" w:type="dxa"/>
        <w:tblLayout w:type="fixed"/>
        <w:tblLook w:firstRow="1" w:lastRow="0" w:firstColumn="1" w:lastColumn="0" w:noHBand="0" w:noVBand="1" w:val="04A0"/>
      </w:tblPr>
      <w:tblGrid>
        <w:gridCol w:w="9628"/>
      </w:tblGrid>
      <w:tr>
        <w:trPr/>
        <w:tc>
          <w:tcPr>
            <w:tcW w:w="9628" w:type="dxa"/>
            <w:tcBorders>
              <w:top w:val="nil"/>
              <w:left w:val="nil"/>
              <w:bottom w:val="nil"/>
              <w:right w:val="nil"/>
              <w:tl2br w:val="none" w:color="auto" w:sz="0" w:space="0"/>
              <w:tr2bl w:val="none" w:color="auto" w:sz="0" w:space="0"/>
            </w:tcBorders>
            <w:vAlign w:val="top"/>
          </w:tcPr>
          <w:p>
            <w:pPr>
              <w:pStyle w:val="0"/>
              <w:ind w:left="708" w:hanging="708" w:hangingChars="322"/>
              <w:rPr>
                <w:rFonts w:hint="eastAsia" w:ascii="HG丸ｺﾞｼｯｸM-PRO" w:hAnsi="HG丸ｺﾞｼｯｸM-PRO"/>
                <w:color w:val="000000"/>
              </w:rPr>
            </w:pPr>
            <w:r>
              <w:rPr>
                <w:rFonts w:hint="eastAsia" w:ascii="HG丸ｺﾞｼｯｸM-PRO" w:hAnsi="HG丸ｺﾞｼｯｸM-PRO"/>
                <w:color w:val="000000"/>
              </w:rPr>
              <w:t>問</w:t>
            </w:r>
            <w:r>
              <w:rPr>
                <w:rFonts w:hint="eastAsia" w:ascii="HG丸ｺﾞｼｯｸM-PRO" w:hAnsi="HG丸ｺﾞｼｯｸM-PRO"/>
                <w:color w:val="000000"/>
              </w:rPr>
              <w:t>43</w:t>
            </w:r>
            <w:r>
              <w:rPr>
                <w:rFonts w:hint="eastAsia" w:ascii="HG丸ｺﾞｼｯｸM-PRO" w:hAnsi="HG丸ｺﾞｼｯｸM-PRO"/>
                <w:color w:val="000000"/>
              </w:rPr>
              <w:t>　あなたは、県の環境をよりよくするために、今後行政がどのような分野に取り組む必要があると思いますか。</w:t>
            </w:r>
            <w:r>
              <w:rPr>
                <w:rFonts w:hint="eastAsia" w:ascii="HG丸ｺﾞｼｯｸM-PRO" w:hAnsi="HG丸ｺﾞｼｯｸM-PRO" w:eastAsia="HG丸ｺﾞｼｯｸM-PRO"/>
                <w:color w:val="000000"/>
              </w:rPr>
              <w:t>（</w:t>
            </w:r>
            <w:r>
              <w:rPr>
                <w:rFonts w:hint="eastAsia" w:ascii="HG丸ｺﾞｼｯｸM-PRO" w:hAnsi="HG丸ｺﾞｼｯｸM-PRO"/>
                <w:color w:val="000000"/>
              </w:rPr>
              <w:t>３つまで○印</w:t>
            </w:r>
            <w:r>
              <w:rPr>
                <w:rFonts w:hint="eastAsia" w:ascii="HG丸ｺﾞｼｯｸM-PRO" w:hAnsi="HG丸ｺﾞｼｯｸM-PRO" w:eastAsia="HG丸ｺﾞｼｯｸM-PRO"/>
                <w:color w:val="000000"/>
              </w:rPr>
              <w:t>）</w:t>
            </w:r>
          </w:p>
        </w:tc>
      </w:tr>
    </w:tbl>
    <w:tbl>
      <w:tblPr>
        <w:tblStyle w:val="11"/>
        <w:tblpPr w:leftFromText="142" w:rightFromText="142" w:topFromText="0" w:bottomFromText="0" w:vertAnchor="page" w:horzAnchor="margin" w:tblpXSpec="center" w:tblpY="1981"/>
        <w:tblW w:w="9122" w:type="dxa"/>
        <w:tblLayout w:type="fixed"/>
        <w:tblCellMar>
          <w:left w:w="99" w:type="dxa"/>
          <w:right w:w="99" w:type="dxa"/>
        </w:tblCellMar>
        <w:tblLook w:firstRow="1" w:lastRow="0" w:firstColumn="1" w:lastColumn="0" w:noHBand="0" w:noVBand="1" w:val="04A0"/>
      </w:tblPr>
      <w:tblGrid>
        <w:gridCol w:w="6516"/>
        <w:gridCol w:w="1276"/>
        <w:gridCol w:w="1330"/>
      </w:tblGrid>
      <w:tr>
        <w:trPr>
          <w:trHeight w:val="300" w:hRule="atLeast"/>
        </w:trPr>
        <w:tc>
          <w:tcPr>
            <w:tcW w:w="651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widowControl w:val="1"/>
              <w:spacing w:line="240" w:lineRule="auto"/>
              <w:jc w:val="center"/>
              <w:rPr>
                <w:rFonts w:hint="default" w:ascii="HG丸ｺﾞｼｯｸM-PRO" w:hAnsi="HG丸ｺﾞｼｯｸM-PRO"/>
                <w:color w:val="000000"/>
                <w:kern w:val="0"/>
              </w:rPr>
            </w:pPr>
            <w:r>
              <w:rPr>
                <w:rFonts w:hint="eastAsia" w:ascii="HG丸ｺﾞｼｯｸM-PRO" w:hAnsi="HG丸ｺﾞｼｯｸM-PRO"/>
                <w:color w:val="000000"/>
                <w:kern w:val="0"/>
              </w:rPr>
              <w:t>項目</w:t>
            </w:r>
          </w:p>
        </w:tc>
        <w:tc>
          <w:tcPr>
            <w:tcW w:w="12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widowControl w:val="1"/>
              <w:spacing w:line="240" w:lineRule="auto"/>
              <w:jc w:val="center"/>
              <w:rPr>
                <w:rFonts w:hint="default" w:ascii="HG丸ｺﾞｼｯｸM-PRO" w:hAnsi="HG丸ｺﾞｼｯｸM-PRO"/>
                <w:color w:val="000000"/>
                <w:kern w:val="0"/>
              </w:rPr>
            </w:pPr>
            <w:r>
              <w:rPr>
                <w:rFonts w:hint="eastAsia" w:ascii="HG丸ｺﾞｼｯｸM-PRO" w:hAnsi="HG丸ｺﾞｼｯｸM-PRO"/>
                <w:color w:val="000000"/>
                <w:kern w:val="0"/>
              </w:rPr>
              <w:t>回答数</w:t>
            </w:r>
          </w:p>
        </w:tc>
        <w:tc>
          <w:tcPr>
            <w:tcW w:w="133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2"/>
            <w:vAlign w:val="center"/>
          </w:tcPr>
          <w:p>
            <w:pPr>
              <w:pStyle w:val="0"/>
              <w:widowControl w:val="1"/>
              <w:spacing w:line="240" w:lineRule="auto"/>
              <w:jc w:val="center"/>
              <w:rPr>
                <w:rFonts w:hint="default" w:ascii="HG丸ｺﾞｼｯｸM-PRO" w:hAnsi="HG丸ｺﾞｼｯｸM-PRO"/>
                <w:color w:val="000000"/>
                <w:kern w:val="0"/>
              </w:rPr>
            </w:pPr>
            <w:r>
              <w:rPr>
                <w:rFonts w:hint="eastAsia" w:ascii="HG丸ｺﾞｼｯｸM-PRO" w:hAnsi="HG丸ｺﾞｼｯｸM-PRO"/>
                <w:color w:val="000000"/>
                <w:kern w:val="0"/>
              </w:rPr>
              <w:t>回答比率</w:t>
            </w:r>
          </w:p>
        </w:tc>
      </w:tr>
      <w:tr>
        <w:trPr>
          <w:trHeight w:val="300" w:hRule="atLeast"/>
        </w:trPr>
        <w:tc>
          <w:tcPr>
            <w:tcW w:w="651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ごみのポイ捨てや不法投棄の防止などの環境美化対策</w:t>
            </w:r>
          </w:p>
        </w:tc>
        <w:tc>
          <w:tcPr>
            <w:tcW w:w="12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573</w:t>
            </w:r>
          </w:p>
        </w:tc>
        <w:tc>
          <w:tcPr>
            <w:tcW w:w="133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37.3</w:t>
            </w:r>
          </w:p>
        </w:tc>
      </w:tr>
      <w:tr>
        <w:trPr>
          <w:trHeight w:val="300" w:hRule="atLeast"/>
        </w:trPr>
        <w:tc>
          <w:tcPr>
            <w:tcW w:w="651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eastAsia"/>
              </w:rPr>
            </w:pPr>
            <w:r>
              <w:rPr>
                <w:rFonts w:hint="eastAsia"/>
              </w:rPr>
              <w:t>プラスチックや食品などの廃棄物の発生抑制や再利用、リサイクルなどの循環利用対策</w:t>
            </w:r>
          </w:p>
        </w:tc>
        <w:tc>
          <w:tcPr>
            <w:tcW w:w="12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536</w:t>
            </w:r>
          </w:p>
        </w:tc>
        <w:tc>
          <w:tcPr>
            <w:tcW w:w="133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34.9</w:t>
            </w:r>
          </w:p>
        </w:tc>
      </w:tr>
      <w:tr>
        <w:trPr>
          <w:trHeight w:val="300" w:hRule="atLeast"/>
        </w:trPr>
        <w:tc>
          <w:tcPr>
            <w:tcW w:w="651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eastAsia"/>
              </w:rPr>
            </w:pPr>
            <w:r>
              <w:rPr>
                <w:rFonts w:hint="eastAsia"/>
              </w:rPr>
              <w:t>資源の再利用、リサイクルのための施設の整備や産業育成</w:t>
            </w:r>
          </w:p>
        </w:tc>
        <w:tc>
          <w:tcPr>
            <w:tcW w:w="12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512</w:t>
            </w:r>
          </w:p>
        </w:tc>
        <w:tc>
          <w:tcPr>
            <w:tcW w:w="133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33.3</w:t>
            </w:r>
          </w:p>
        </w:tc>
      </w:tr>
      <w:tr>
        <w:trPr>
          <w:trHeight w:val="300" w:hRule="atLeast"/>
        </w:trPr>
        <w:tc>
          <w:tcPr>
            <w:tcW w:w="651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eastAsia"/>
              </w:rPr>
            </w:pPr>
            <w:r>
              <w:rPr>
                <w:rFonts w:hint="eastAsia"/>
              </w:rPr>
              <w:t>地球温暖化対策やエネルギー対策の推進・再生可能エネルギー等の導入促進</w:t>
            </w:r>
          </w:p>
        </w:tc>
        <w:tc>
          <w:tcPr>
            <w:tcW w:w="12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469</w:t>
            </w:r>
          </w:p>
        </w:tc>
        <w:tc>
          <w:tcPr>
            <w:tcW w:w="133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30.5</w:t>
            </w:r>
          </w:p>
        </w:tc>
      </w:tr>
      <w:tr>
        <w:trPr>
          <w:trHeight w:val="300" w:hRule="atLeast"/>
        </w:trPr>
        <w:tc>
          <w:tcPr>
            <w:tcW w:w="651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eastAsia"/>
              </w:rPr>
            </w:pPr>
            <w:r>
              <w:rPr>
                <w:rFonts w:hint="eastAsia"/>
              </w:rPr>
              <w:t>間伐などの森林整備や森林環境の保全</w:t>
            </w:r>
          </w:p>
        </w:tc>
        <w:tc>
          <w:tcPr>
            <w:tcW w:w="12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407</w:t>
            </w:r>
          </w:p>
        </w:tc>
        <w:tc>
          <w:tcPr>
            <w:tcW w:w="133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26.5</w:t>
            </w:r>
          </w:p>
        </w:tc>
      </w:tr>
      <w:tr>
        <w:trPr>
          <w:trHeight w:val="300" w:hRule="atLeast"/>
        </w:trPr>
        <w:tc>
          <w:tcPr>
            <w:tcW w:w="651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eastAsia"/>
              </w:rPr>
            </w:pPr>
            <w:r>
              <w:rPr>
                <w:rFonts w:hint="eastAsia"/>
              </w:rPr>
              <w:t>大気汚染や水質汚濁などの防止対策、有害化学物質対策</w:t>
            </w:r>
          </w:p>
        </w:tc>
        <w:tc>
          <w:tcPr>
            <w:tcW w:w="12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349</w:t>
            </w:r>
          </w:p>
        </w:tc>
        <w:tc>
          <w:tcPr>
            <w:tcW w:w="133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22.7</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公共交通の利用促進</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233</w:t>
            </w:r>
          </w:p>
        </w:tc>
        <w:tc>
          <w:tcPr>
            <w:tcW w:w="1330" w:type="dxa"/>
            <w:tcBorders>
              <w:top w:val="nil"/>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15.2</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まちづくりや農業など、他分野での環境保全の視点の導入</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172</w:t>
            </w:r>
          </w:p>
        </w:tc>
        <w:tc>
          <w:tcPr>
            <w:tcW w:w="133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11.2</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生物多様性の確保や外来種対策、貴重な動植物の保護</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159</w:t>
            </w:r>
          </w:p>
        </w:tc>
        <w:tc>
          <w:tcPr>
            <w:tcW w:w="1330" w:type="dxa"/>
            <w:tcBorders>
              <w:top w:val="nil"/>
              <w:left w:val="nil"/>
              <w:bottom w:val="single" w:color="auto" w:sz="4" w:space="0"/>
              <w:right w:val="single" w:color="auto" w:sz="4" w:space="0"/>
              <w:tl2br w:val="none" w:color="auto" w:sz="0" w:space="0"/>
              <w:tr2bl w:val="none" w:color="auto" w:sz="0" w:space="0"/>
            </w:tcBorders>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10.4</w:t>
            </w:r>
          </w:p>
        </w:tc>
      </w:tr>
      <w:tr>
        <w:trPr>
          <w:trHeight w:val="258" w:hRule="atLeast"/>
        </w:trPr>
        <w:tc>
          <w:tcPr>
            <w:tcW w:w="651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環境にやさしいライフスタイルに変革するための教育や普及啓発への取り組み</w:t>
            </w:r>
          </w:p>
        </w:tc>
        <w:tc>
          <w:tcPr>
            <w:tcW w:w="12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141</w:t>
            </w:r>
          </w:p>
        </w:tc>
        <w:tc>
          <w:tcPr>
            <w:tcW w:w="1330"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9.2</w:t>
            </w:r>
          </w:p>
        </w:tc>
      </w:tr>
      <w:tr>
        <w:trPr>
          <w:trHeight w:val="300" w:hRule="atLeast"/>
        </w:trPr>
        <w:tc>
          <w:tcPr>
            <w:tcW w:w="651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歴史的な町並みや景観の保全</w:t>
            </w:r>
          </w:p>
        </w:tc>
        <w:tc>
          <w:tcPr>
            <w:tcW w:w="1276" w:type="dxa"/>
            <w:tcBorders>
              <w:top w:val="single" w:color="auto" w:sz="4" w:space="0"/>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126</w:t>
            </w:r>
          </w:p>
        </w:tc>
        <w:tc>
          <w:tcPr>
            <w:tcW w:w="1330" w:type="dxa"/>
            <w:tcBorders>
              <w:top w:val="single" w:color="auto" w:sz="4" w:space="0"/>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8.2</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身近な自然の保全や復元、ふれあい空間の創造</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120</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7.8</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環境を保全するためのビジネスへの支援</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109</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7.1</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公共工事を実施する際の環境への配慮の促進</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89</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5.8</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その他</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23</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1.5</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無回答</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28</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1.8</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ごみのポイ捨てや不法投棄の防止などの環境美化対策</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573</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37.3</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プラスチックや食品などの廃棄物の発生抑制や再利用、リサイクルなどの循環利用対策</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536</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eastAsia" w:ascii="HG丸ｺﾞｼｯｸM-PRO" w:hAnsi="HG丸ｺﾞｼｯｸM-PRO"/>
              </w:rPr>
            </w:pPr>
            <w:r>
              <w:rPr>
                <w:rFonts w:hint="eastAsia" w:ascii="HG丸ｺﾞｼｯｸM-PRO" w:hAnsi="HG丸ｺﾞｼｯｸM-PRO"/>
              </w:rPr>
              <w:t>34.9</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資源の再利用、リサイクルのための施設の整備や産業育成</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512</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33.3</w:t>
            </w:r>
          </w:p>
        </w:tc>
      </w:tr>
      <w:tr>
        <w:trPr>
          <w:trHeight w:val="300" w:hRule="atLeast"/>
        </w:trPr>
        <w:tc>
          <w:tcPr>
            <w:tcW w:w="6516" w:type="dxa"/>
            <w:tcBorders>
              <w:top w:val="nil"/>
              <w:left w:val="single" w:color="auto" w:sz="4" w:space="0"/>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left"/>
              <w:rPr>
                <w:rFonts w:hint="default"/>
              </w:rPr>
            </w:pPr>
            <w:r>
              <w:rPr>
                <w:rFonts w:hint="eastAsia"/>
              </w:rPr>
              <w:t>地球温暖化対策やエネルギー対策の推進・再生可能エネルギー等の導入促進</w:t>
            </w:r>
          </w:p>
        </w:tc>
        <w:tc>
          <w:tcPr>
            <w:tcW w:w="1276"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469</w:t>
            </w:r>
          </w:p>
        </w:tc>
        <w:tc>
          <w:tcPr>
            <w:tcW w:w="1330" w:type="dxa"/>
            <w:tcBorders>
              <w:top w:val="nil"/>
              <w:left w:val="nil"/>
              <w:bottom w:val="single" w:color="auto" w:sz="4" w:space="0"/>
              <w:right w:val="single" w:color="auto" w:sz="4" w:space="0"/>
              <w:tl2br w:val="none" w:color="auto" w:sz="0" w:space="0"/>
              <w:tr2bl w:val="none" w:color="auto" w:sz="0" w:space="0"/>
            </w:tcBorders>
            <w:shd w:val="clear" w:color="000000" w:fill="FFFFFF"/>
            <w:vAlign w:val="center"/>
          </w:tcPr>
          <w:p>
            <w:pPr>
              <w:pStyle w:val="0"/>
              <w:widowControl w:val="1"/>
              <w:spacing w:line="240" w:lineRule="auto"/>
              <w:jc w:val="right"/>
              <w:rPr>
                <w:rFonts w:hint="default" w:ascii="HG丸ｺﾞｼｯｸM-PRO" w:hAnsi="HG丸ｺﾞｼｯｸM-PRO"/>
              </w:rPr>
            </w:pPr>
            <w:r>
              <w:rPr>
                <w:rFonts w:hint="eastAsia" w:ascii="HG丸ｺﾞｼｯｸM-PRO" w:hAnsi="HG丸ｺﾞｼｯｸM-PRO"/>
              </w:rPr>
              <w:t>30.5</w:t>
            </w:r>
          </w:p>
        </w:tc>
      </w:tr>
    </w:tbl>
    <w:p>
      <w:pPr>
        <w:pStyle w:val="0"/>
        <w:widowControl w:val="1"/>
        <w:spacing w:line="240" w:lineRule="auto"/>
        <w:jc w:val="left"/>
        <w:rPr>
          <w:rFonts w:hint="default"/>
        </w:rPr>
      </w:pPr>
      <w:r>
        <w:rPr>
          <w:rFonts w:hint="eastAsia"/>
        </w:rPr>
        <mc:AlternateContent>
          <mc:Choice Requires="wps">
            <w:drawing>
              <wp:anchor distT="45720" distB="45720" distL="114300" distR="114300" simplePos="0" relativeHeight="1214" behindDoc="0" locked="0" layoutInCell="1" hidden="0" allowOverlap="1">
                <wp:simplePos x="0" y="0"/>
                <wp:positionH relativeFrom="column">
                  <wp:posOffset>3993515</wp:posOffset>
                </wp:positionH>
                <wp:positionV relativeFrom="paragraph">
                  <wp:posOffset>6290310</wp:posOffset>
                </wp:positionV>
                <wp:extent cx="1997710" cy="294640"/>
                <wp:effectExtent l="0" t="0" r="635" b="635"/>
                <wp:wrapSquare wrapText="bothSides"/>
                <wp:docPr id="4450" name="テキスト ボックス 2"/>
                <a:graphic xmlns:a="http://schemas.openxmlformats.org/drawingml/2006/main">
                  <a:graphicData uri="http://schemas.microsoft.com/office/word/2010/wordprocessingShape">
                    <wps:wsp>
                      <wps:cNvPr id="4450" name="テキスト ボックス 2"/>
                      <wps:cNvSpPr txBox="1">
                        <a:spLocks noChangeArrowheads="1"/>
                      </wps:cNvSpPr>
                      <wps:spPr>
                        <a:xfrm>
                          <a:off x="0" y="0"/>
                          <a:ext cx="1997710" cy="294640"/>
                        </a:xfrm>
                        <a:prstGeom prst="rect">
                          <a:avLst/>
                        </a:prstGeom>
                        <a:noFill/>
                        <a:ln>
                          <a:miter/>
                        </a:ln>
                      </wps:spPr>
                      <wps:txbx>
                        <w:txbxContent>
                          <w:p>
                            <w:pPr>
                              <w:pStyle w:val="0"/>
                              <w:rPr>
                                <w:rFonts w:hint="default"/>
                              </w:rPr>
                            </w:pPr>
                            <w:r>
                              <w:rPr>
                                <w:rFonts w:hint="default"/>
                              </w:rPr>
                              <w:t>（</w:t>
                            </w:r>
                            <w:r>
                              <w:rPr>
                                <w:rFonts w:hint="eastAsia"/>
                              </w:rPr>
                              <w:t>回答者数</w:t>
                            </w:r>
                            <w:r>
                              <w:rPr>
                                <w:rFonts w:hint="default"/>
                              </w:rPr>
                              <w:t xml:space="preserve"> </w:t>
                            </w:r>
                            <w:r>
                              <w:rPr>
                                <w:rFonts w:hint="eastAsia"/>
                              </w:rPr>
                              <w:t>Ｎ</w:t>
                            </w:r>
                            <w:r>
                              <w:rPr>
                                <w:rFonts w:hint="default"/>
                              </w:rPr>
                              <w:t>=</w:t>
                            </w:r>
                            <w:r>
                              <w:rPr>
                                <w:rFonts w:hint="default" w:ascii="HG丸ｺﾞｼｯｸM-PRO" w:hAnsi="HG丸ｺﾞｼｯｸM-PRO"/>
                              </w:rPr>
                              <w:t>1,718</w:t>
                            </w:r>
                            <w:r>
                              <w:rPr>
                                <w:rFonts w:hint="default"/>
                              </w:rPr>
                              <w:t>）</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495.3pt;mso-position-vertical-relative:text;mso-position-horizontal-relative:text;position:absolute;mso-wrap-mode:square;height:23.2pt;mso-wrap-distance-top:3.6pt;width:157.30000000000001pt;mso-wrap-distance-left:9pt;margin-left:314.45pt;z-index:1214;" o:spid="_x0000_s4450" o:allowincell="t" o:allowoverlap="t" filled="f" stroked="f" o:spt="202" type="#_x0000_t202">
                <v:fill/>
                <v:textbox style="layout-flow:horizontal;mso-fit-shape-to-text:t;">
                  <w:txbxContent>
                    <w:p>
                      <w:pPr>
                        <w:pStyle w:val="0"/>
                        <w:rPr>
                          <w:rFonts w:hint="default"/>
                        </w:rPr>
                      </w:pPr>
                      <w:r>
                        <w:rPr>
                          <w:rFonts w:hint="default"/>
                        </w:rPr>
                        <w:t>（</w:t>
                      </w:r>
                      <w:r>
                        <w:rPr>
                          <w:rFonts w:hint="eastAsia"/>
                        </w:rPr>
                        <w:t>回答者数</w:t>
                      </w:r>
                      <w:r>
                        <w:rPr>
                          <w:rFonts w:hint="default"/>
                        </w:rPr>
                        <w:t xml:space="preserve"> </w:t>
                      </w:r>
                      <w:r>
                        <w:rPr>
                          <w:rFonts w:hint="eastAsia"/>
                        </w:rPr>
                        <w:t>Ｎ</w:t>
                      </w:r>
                      <w:r>
                        <w:rPr>
                          <w:rFonts w:hint="default"/>
                        </w:rPr>
                        <w:t>=</w:t>
                      </w:r>
                      <w:r>
                        <w:rPr>
                          <w:rFonts w:hint="default" w:ascii="HG丸ｺﾞｼｯｸM-PRO" w:hAnsi="HG丸ｺﾞｼｯｸM-PRO"/>
                        </w:rPr>
                        <w:t>1,718</w:t>
                      </w:r>
                      <w:r>
                        <w:rPr>
                          <w:rFonts w:hint="default"/>
                        </w:rPr>
                        <w:t>）</w:t>
                      </w:r>
                    </w:p>
                  </w:txbxContent>
                </v:textbox>
                <v:imagedata o:title=""/>
                <w10:wrap type="square" side="both" anchorx="text" anchory="text"/>
              </v:shape>
            </w:pict>
          </mc:Fallback>
        </mc:AlternateContent>
      </w:r>
    </w:p>
    <w:p>
      <w:pPr>
        <w:pStyle w:val="0"/>
        <w:widowControl w:val="1"/>
        <w:spacing w:line="240" w:lineRule="auto"/>
        <w:jc w:val="left"/>
        <w:rPr>
          <w:rFonts w:hint="default"/>
        </w:rPr>
      </w:pPr>
      <w:r>
        <w:rPr>
          <w:rFonts w:hint="default"/>
        </w:rPr>
        <w:br w:type="page"/>
      </w:r>
    </w:p>
    <w:p>
      <w:pPr>
        <w:pStyle w:val="0"/>
        <w:widowControl w:val="1"/>
        <w:spacing w:line="240" w:lineRule="auto"/>
        <w:jc w:val="left"/>
        <w:rPr>
          <w:rFonts w:hint="default"/>
        </w:rPr>
      </w:pPr>
      <w:r>
        <w:rPr>
          <w:rFonts w:hint="eastAsia"/>
        </w:rPr>
        <mc:AlternateContent>
          <mc:Choice Requires="wps">
            <w:drawing>
              <wp:anchor distT="45720" distB="45720" distL="114300" distR="114300" simplePos="0" relativeHeight="1219" behindDoc="0" locked="0" layoutInCell="1" hidden="0" allowOverlap="1">
                <wp:simplePos x="0" y="0"/>
                <wp:positionH relativeFrom="margin">
                  <wp:posOffset>4172585</wp:posOffset>
                </wp:positionH>
                <wp:positionV relativeFrom="paragraph">
                  <wp:posOffset>7070090</wp:posOffset>
                </wp:positionV>
                <wp:extent cx="1957705" cy="294640"/>
                <wp:effectExtent l="0" t="0" r="635" b="635"/>
                <wp:wrapSquare wrapText="bothSides"/>
                <wp:docPr id="4451" name="テキスト ボックス 2"/>
                <a:graphic xmlns:a="http://schemas.openxmlformats.org/drawingml/2006/main">
                  <a:graphicData uri="http://schemas.microsoft.com/office/word/2010/wordprocessingShape">
                    <wps:wsp>
                      <wps:cNvPr id="4451" name="テキスト ボックス 2"/>
                      <wps:cNvSpPr txBox="1">
                        <a:spLocks noChangeArrowheads="1"/>
                      </wps:cNvSpPr>
                      <wps:spPr>
                        <a:xfrm>
                          <a:off x="0" y="0"/>
                          <a:ext cx="1957705" cy="294640"/>
                        </a:xfrm>
                        <a:prstGeom prst="rect">
                          <a:avLst/>
                        </a:prstGeom>
                        <a:noFill/>
                        <a:ln>
                          <a:miter/>
                        </a:ln>
                      </wps:spPr>
                      <wps:txbx>
                        <w:txbxContent>
                          <w:p>
                            <w:pPr>
                              <w:pStyle w:val="0"/>
                              <w:rPr>
                                <w:rFonts w:hint="eastAsia"/>
                              </w:rPr>
                            </w:pPr>
                            <w:r>
                              <w:rPr>
                                <w:rFonts w:hint="default"/>
                              </w:rPr>
                              <w:t>（</w:t>
                            </w:r>
                            <w:r>
                              <w:rPr>
                                <w:rFonts w:hint="eastAsia"/>
                              </w:rPr>
                              <w:t>回答者数</w:t>
                            </w:r>
                            <w:r>
                              <w:rPr>
                                <w:rFonts w:hint="default"/>
                              </w:rPr>
                              <w:t xml:space="preserve"> </w:t>
                            </w:r>
                            <w:r>
                              <w:rPr>
                                <w:rFonts w:hint="eastAsia"/>
                              </w:rPr>
                              <w:t>Ｎ</w:t>
                            </w:r>
                            <w:r>
                              <w:rPr>
                                <w:rFonts w:hint="default"/>
                              </w:rPr>
                              <w:t>=</w:t>
                            </w:r>
                            <w:r>
                              <w:rPr>
                                <w:rFonts w:hint="default" w:ascii="HG丸ｺﾞｼｯｸM-PRO" w:hAnsi="HG丸ｺﾞｼｯｸM-PRO"/>
                              </w:rPr>
                              <w:t>1</w:t>
                            </w:r>
                            <w:r>
                              <w:rPr>
                                <w:rFonts w:hint="eastAsia" w:ascii="HG丸ｺﾞｼｯｸM-PRO" w:hAnsi="HG丸ｺﾞｼｯｸM-PRO"/>
                              </w:rPr>
                              <w:t>,536</w:t>
                            </w:r>
                            <w:r>
                              <w:rPr>
                                <w:rFonts w:hint="eastAsia" w:ascii="HG丸ｺﾞｼｯｸM-PRO" w:hAnsi="HG丸ｺﾞｼｯｸM-PRO" w:eastAsia="HG丸ｺﾞｼｯｸM-PRO"/>
                              </w:rPr>
                              <w:t>）</w:t>
                            </w:r>
                          </w:p>
                        </w:txbxContent>
                      </wps:txbx>
                      <wps:bodyPr vertOverflow="overflow" horzOverflow="overflow" wrap="square" upright="1">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style="mso-wrap-distance-right:9pt;mso-wrap-distance-bottom:3.6pt;margin-top:556.70000000000005pt;mso-position-vertical-relative:text;mso-position-horizontal-relative:margin;position:absolute;mso-wrap-mode:square;height:23.2pt;mso-wrap-distance-top:3.6pt;width:154.15pt;mso-wrap-distance-left:9pt;margin-left:328.55pt;z-index:1219;" o:spid="_x0000_s4451" o:allowincell="t" o:allowoverlap="t" filled="f" stroked="f" o:spt="202" type="#_x0000_t202">
                <v:fill/>
                <v:textbox style="layout-flow:horizontal;mso-fit-shape-to-text:t;">
                  <w:txbxContent>
                    <w:p>
                      <w:pPr>
                        <w:pStyle w:val="0"/>
                        <w:rPr>
                          <w:rFonts w:hint="eastAsia"/>
                        </w:rPr>
                      </w:pPr>
                      <w:r>
                        <w:rPr>
                          <w:rFonts w:hint="default"/>
                        </w:rPr>
                        <w:t>（</w:t>
                      </w:r>
                      <w:r>
                        <w:rPr>
                          <w:rFonts w:hint="eastAsia"/>
                        </w:rPr>
                        <w:t>回答者数</w:t>
                      </w:r>
                      <w:r>
                        <w:rPr>
                          <w:rFonts w:hint="default"/>
                        </w:rPr>
                        <w:t xml:space="preserve"> </w:t>
                      </w:r>
                      <w:r>
                        <w:rPr>
                          <w:rFonts w:hint="eastAsia"/>
                        </w:rPr>
                        <w:t>Ｎ</w:t>
                      </w:r>
                      <w:r>
                        <w:rPr>
                          <w:rFonts w:hint="default"/>
                        </w:rPr>
                        <w:t>=</w:t>
                      </w:r>
                      <w:r>
                        <w:rPr>
                          <w:rFonts w:hint="default" w:ascii="HG丸ｺﾞｼｯｸM-PRO" w:hAnsi="HG丸ｺﾞｼｯｸM-PRO"/>
                        </w:rPr>
                        <w:t>1</w:t>
                      </w:r>
                      <w:r>
                        <w:rPr>
                          <w:rFonts w:hint="eastAsia" w:ascii="HG丸ｺﾞｼｯｸM-PRO" w:hAnsi="HG丸ｺﾞｼｯｸM-PRO"/>
                        </w:rPr>
                        <w:t>,536</w:t>
                      </w:r>
                      <w:r>
                        <w:rPr>
                          <w:rFonts w:hint="eastAsia" w:ascii="HG丸ｺﾞｼｯｸM-PRO" w:hAnsi="HG丸ｺﾞｼｯｸM-PRO" w:eastAsia="HG丸ｺﾞｼｯｸM-PRO"/>
                        </w:rPr>
                        <w:t>）</w:t>
                      </w:r>
                    </w:p>
                  </w:txbxContent>
                </v:textbox>
                <v:imagedata o:title=""/>
                <w10:wrap type="square" side="both" anchorx="margin" anchory="text"/>
              </v:shape>
            </w:pict>
          </mc:Fallback>
        </mc:AlternateContent>
      </w:r>
      <w:r>
        <w:rPr>
          <w:rFonts w:hint="default"/>
        </w:rPr>
        <w:drawing>
          <wp:inline distT="0" distB="0" distL="0" distR="0">
            <wp:extent cx="6120130" cy="6918960"/>
            <wp:effectExtent l="0" t="0" r="0" b="0"/>
            <wp:docPr id="4452" name="オブジェクト 0"/>
            <a:graphic xmlns:a="http://schemas.openxmlformats.org/drawingml/2006/main">
              <a:graphicData uri="http://schemas.openxmlformats.org/drawingml/2006/chart">
                <c:chart xmlns:c="http://schemas.openxmlformats.org/drawingml/2006/chart" r:id="rId152"/>
              </a:graphicData>
            </a:graphic>
          </wp:inline>
        </w:drawing>
      </w:r>
    </w:p>
    <w:p>
      <w:pPr>
        <w:pStyle w:val="0"/>
        <w:widowControl w:val="1"/>
        <w:spacing w:line="240" w:lineRule="auto"/>
        <w:jc w:val="left"/>
        <w:rPr>
          <w:rFonts w:hint="default"/>
        </w:rPr>
      </w:pPr>
    </w:p>
    <w:p>
      <w:pPr>
        <w:pStyle w:val="0"/>
        <w:widowControl w:val="1"/>
        <w:spacing w:line="240" w:lineRule="auto"/>
        <w:jc w:val="left"/>
        <w:rPr>
          <w:rFonts w:hint="default"/>
        </w:rPr>
      </w:pPr>
    </w:p>
    <w:p>
      <w:pPr>
        <w:pStyle w:val="0"/>
        <w:widowControl w:val="1"/>
        <w:spacing w:line="240" w:lineRule="auto"/>
        <w:jc w:val="left"/>
        <w:rPr>
          <w:rFonts w:hint="default"/>
        </w:rPr>
      </w:pPr>
    </w:p>
    <w:p>
      <w:pPr>
        <w:pStyle w:val="0"/>
        <w:widowControl w:val="1"/>
        <w:spacing w:line="240" w:lineRule="auto"/>
        <w:jc w:val="left"/>
        <w:rPr>
          <w:rFonts w:hint="default"/>
        </w:rPr>
      </w:pPr>
    </w:p>
    <w:p>
      <w:pPr>
        <w:pStyle w:val="2"/>
        <w:rPr>
          <w:rFonts w:hint="default"/>
        </w:rPr>
      </w:pPr>
      <w:bookmarkStart w:id="1597" w:name="_Toc12922"/>
      <w:bookmarkStart w:id="1598" w:name="_Toc14534"/>
      <w:bookmarkEnd w:id="1598"/>
      <w:bookmarkStart w:id="1599" w:name="_Toc20556"/>
      <w:bookmarkStart w:id="1600" w:name="_Toc21073"/>
      <w:bookmarkStart w:id="1601" w:name="_Toc21424"/>
      <w:bookmarkEnd w:id="1601"/>
      <w:bookmarkStart w:id="1602" w:name="_Toc21922"/>
      <w:bookmarkStart w:id="1603" w:name="_Toc24672"/>
      <w:bookmarkStart w:id="1604" w:name="_Toc25696"/>
      <w:bookmarkEnd w:id="1604"/>
      <w:bookmarkStart w:id="1605" w:name="_Toc27159"/>
      <w:bookmarkEnd w:id="1605"/>
      <w:bookmarkStart w:id="1606" w:name="_Toc2861"/>
      <w:bookmarkEnd w:id="1606"/>
      <w:bookmarkStart w:id="1607" w:name="_Toc32345"/>
      <w:bookmarkStart w:id="1608" w:name="_Toc3932"/>
      <w:bookmarkStart w:id="1609" w:name="_Toc62144397"/>
      <w:bookmarkEnd w:id="1609"/>
      <w:bookmarkStart w:id="1610" w:name="_Toc62144402"/>
      <w:bookmarkEnd w:id="1610"/>
      <w:bookmarkStart w:id="1611" w:name="_Toc66814489"/>
      <w:bookmarkEnd w:id="1611"/>
      <w:bookmarkStart w:id="1612" w:name="_Toc6930"/>
      <w:bookmarkStart w:id="1613" w:name="_Toc8028"/>
      <w:r>
        <w:rPr>
          <w:rFonts w:hint="eastAsia"/>
        </w:rPr>
        <w:t>２　高知県環境審議会委員名簿</w:t>
      </w:r>
      <w:bookmarkEnd w:id="1597"/>
      <w:bookmarkEnd w:id="1599"/>
      <w:bookmarkEnd w:id="1600"/>
      <w:bookmarkEnd w:id="1602"/>
      <w:bookmarkEnd w:id="1603"/>
      <w:bookmarkEnd w:id="1607"/>
      <w:bookmarkEnd w:id="1608"/>
      <w:bookmarkEnd w:id="1612"/>
      <w:bookmarkEnd w:id="1613"/>
    </w:p>
    <w:tbl>
      <w:tblPr>
        <w:tblStyle w:val="11"/>
        <w:tblpPr w:leftFromText="0" w:rightFromText="0" w:topFromText="0" w:bottomFromText="0" w:vertAnchor="text" w:horzAnchor="margin" w:tblpXSpec="center" w:tblpY="349"/>
        <w:tblOverlap w:val="never"/>
        <w:tblW w:w="86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2069"/>
        <w:gridCol w:w="6578"/>
      </w:tblGrid>
      <w:tr>
        <w:trPr>
          <w:trHeight w:val="424" w:hRule="atLeast"/>
        </w:trPr>
        <w:tc>
          <w:tcPr>
            <w:tcW w:w="2069" w:type="dxa"/>
            <w:shd w:val="clear" w:color="auto" w:themeFill="background1" w:themeFillTint="FF" w:themeFillShade="F2"/>
            <w:vAlign w:val="center"/>
          </w:tcPr>
          <w:p>
            <w:pPr>
              <w:pStyle w:val="0"/>
              <w:spacing w:line="280" w:lineRule="exact"/>
              <w:jc w:val="center"/>
              <w:rPr>
                <w:rFonts w:hint="default"/>
              </w:rPr>
            </w:pPr>
            <w:r>
              <w:rPr>
                <w:rFonts w:hint="eastAsia"/>
              </w:rPr>
              <w:t>氏名</w:t>
            </w:r>
          </w:p>
        </w:tc>
        <w:tc>
          <w:tcPr>
            <w:tcW w:w="6578" w:type="dxa"/>
            <w:shd w:val="clear" w:color="auto" w:themeFill="background1" w:themeFillTint="FF" w:themeFillShade="F2"/>
            <w:vAlign w:val="center"/>
          </w:tcPr>
          <w:p>
            <w:pPr>
              <w:pStyle w:val="0"/>
              <w:spacing w:line="280" w:lineRule="exact"/>
              <w:jc w:val="center"/>
              <w:rPr>
                <w:rFonts w:hint="default"/>
              </w:rPr>
            </w:pPr>
            <w:r>
              <w:rPr>
                <w:rFonts w:hint="eastAsia"/>
              </w:rPr>
              <w:t>役職等</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石川</w:t>
            </w:r>
            <w:r>
              <w:rPr>
                <w:rFonts w:hint="default"/>
              </w:rPr>
              <w:t xml:space="preserve"> </w:t>
            </w:r>
            <w:r>
              <w:rPr>
                <w:rFonts w:hint="default"/>
              </w:rPr>
              <w:t>愼吾</w:t>
            </w:r>
          </w:p>
        </w:tc>
        <w:tc>
          <w:tcPr>
            <w:tcW w:w="6578" w:type="dxa"/>
            <w:shd w:val="clear" w:color="auto" w:themeFill="background1" w:themeFillTint="FF" w:themeFillShade="FF"/>
            <w:vAlign w:val="center"/>
          </w:tcPr>
          <w:p>
            <w:pPr>
              <w:pStyle w:val="0"/>
              <w:spacing w:line="280" w:lineRule="exact"/>
              <w:rPr>
                <w:rFonts w:hint="default"/>
              </w:rPr>
            </w:pPr>
            <w:r>
              <w:rPr>
                <w:rFonts w:hint="default"/>
              </w:rPr>
              <w:t>国立大学法人</w:t>
            </w:r>
            <w:r>
              <w:rPr>
                <w:rFonts w:hint="default"/>
              </w:rPr>
              <w:t xml:space="preserve"> </w:t>
            </w:r>
            <w:r>
              <w:rPr>
                <w:rFonts w:hint="default"/>
              </w:rPr>
              <w:t>高知大学</w:t>
            </w:r>
            <w:r>
              <w:rPr>
                <w:rFonts w:hint="default"/>
              </w:rPr>
              <w:t xml:space="preserve"> </w:t>
            </w:r>
            <w:r>
              <w:rPr>
                <w:rFonts w:hint="default"/>
              </w:rPr>
              <w:t>名誉教授</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一色</w:t>
            </w:r>
            <w:r>
              <w:rPr>
                <w:rFonts w:hint="default"/>
              </w:rPr>
              <w:t xml:space="preserve"> </w:t>
            </w:r>
            <w:r>
              <w:rPr>
                <w:rFonts w:hint="default"/>
              </w:rPr>
              <w:t>健司</w:t>
            </w:r>
          </w:p>
        </w:tc>
        <w:tc>
          <w:tcPr>
            <w:tcW w:w="6578" w:type="dxa"/>
            <w:shd w:val="clear" w:color="auto" w:themeFill="background1" w:themeFillTint="FF" w:themeFillShade="FF"/>
            <w:vAlign w:val="center"/>
          </w:tcPr>
          <w:p>
            <w:pPr>
              <w:pStyle w:val="0"/>
              <w:spacing w:line="280" w:lineRule="exact"/>
              <w:rPr>
                <w:rFonts w:hint="default"/>
              </w:rPr>
            </w:pPr>
            <w:r>
              <w:rPr>
                <w:rFonts w:hint="default"/>
              </w:rPr>
              <w:t>高知県公立大学法人</w:t>
            </w:r>
            <w:r>
              <w:rPr>
                <w:rFonts w:hint="default"/>
              </w:rPr>
              <w:t xml:space="preserve"> </w:t>
            </w:r>
            <w:r>
              <w:rPr>
                <w:rFonts w:hint="default"/>
              </w:rPr>
              <w:t>高知県立大学</w:t>
            </w:r>
            <w:r>
              <w:rPr>
                <w:rFonts w:hint="default"/>
              </w:rPr>
              <w:t xml:space="preserve"> </w:t>
            </w:r>
            <w:r>
              <w:rPr>
                <w:rFonts w:hint="default"/>
              </w:rPr>
              <w:t>名誉教授</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井原</w:t>
            </w:r>
            <w:r>
              <w:rPr>
                <w:rFonts w:hint="default"/>
              </w:rPr>
              <w:t xml:space="preserve"> </w:t>
            </w:r>
            <w:r>
              <w:rPr>
                <w:rFonts w:hint="default"/>
              </w:rPr>
              <w:t>賢</w:t>
            </w:r>
          </w:p>
        </w:tc>
        <w:tc>
          <w:tcPr>
            <w:tcW w:w="6578" w:type="dxa"/>
            <w:shd w:val="clear" w:color="auto" w:themeFill="background1" w:themeFillTint="FF" w:themeFillShade="FF"/>
            <w:vAlign w:val="center"/>
          </w:tcPr>
          <w:p>
            <w:pPr>
              <w:pStyle w:val="0"/>
              <w:spacing w:line="280" w:lineRule="exact"/>
              <w:rPr>
                <w:rFonts w:hint="default"/>
              </w:rPr>
            </w:pPr>
            <w:r>
              <w:rPr>
                <w:rFonts w:hint="default"/>
              </w:rPr>
              <w:t>国立大学法人</w:t>
            </w:r>
            <w:r>
              <w:rPr>
                <w:rFonts w:hint="default"/>
              </w:rPr>
              <w:t xml:space="preserve"> </w:t>
            </w:r>
            <w:r>
              <w:rPr>
                <w:rFonts w:hint="default"/>
              </w:rPr>
              <w:t>高知大学</w:t>
            </w:r>
            <w:r>
              <w:rPr>
                <w:rFonts w:hint="default"/>
              </w:rPr>
              <w:t xml:space="preserve"> </w:t>
            </w:r>
            <w:r>
              <w:rPr>
                <w:rFonts w:hint="default"/>
              </w:rPr>
              <w:t>農林海洋科学部</w:t>
            </w:r>
            <w:r>
              <w:rPr>
                <w:rFonts w:hint="default"/>
              </w:rPr>
              <w:t xml:space="preserve"> </w:t>
            </w:r>
            <w:r>
              <w:rPr>
                <w:rFonts w:hint="default"/>
              </w:rPr>
              <w:t>教授</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岩神</w:t>
            </w:r>
            <w:r>
              <w:rPr>
                <w:rFonts w:hint="default"/>
              </w:rPr>
              <w:t xml:space="preserve"> </w:t>
            </w:r>
            <w:r>
              <w:rPr>
                <w:rFonts w:hint="default"/>
              </w:rPr>
              <w:t>篤彦</w:t>
            </w:r>
          </w:p>
        </w:tc>
        <w:tc>
          <w:tcPr>
            <w:tcW w:w="6578" w:type="dxa"/>
            <w:shd w:val="clear" w:color="auto" w:themeFill="background1" w:themeFillTint="FF" w:themeFillShade="FF"/>
            <w:vAlign w:val="center"/>
          </w:tcPr>
          <w:p>
            <w:pPr>
              <w:pStyle w:val="0"/>
              <w:spacing w:line="280" w:lineRule="exact"/>
              <w:rPr>
                <w:rFonts w:hint="default"/>
              </w:rPr>
            </w:pPr>
            <w:r>
              <w:rPr>
                <w:rFonts w:hint="default"/>
              </w:rPr>
              <w:t>物部川２１世紀の森と水の会</w:t>
            </w:r>
            <w:r>
              <w:rPr>
                <w:rFonts w:hint="default"/>
              </w:rPr>
              <w:t xml:space="preserve"> </w:t>
            </w:r>
            <w:r>
              <w:rPr>
                <w:rFonts w:hint="default"/>
              </w:rPr>
              <w:t>代表</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岡﨑</w:t>
            </w:r>
            <w:r>
              <w:rPr>
                <w:rFonts w:hint="default"/>
              </w:rPr>
              <w:t xml:space="preserve"> </w:t>
            </w:r>
            <w:r>
              <w:rPr>
                <w:rFonts w:hint="default"/>
              </w:rPr>
              <w:t>由紀</w:t>
            </w:r>
          </w:p>
        </w:tc>
        <w:tc>
          <w:tcPr>
            <w:tcW w:w="6578" w:type="dxa"/>
            <w:shd w:val="clear" w:color="auto" w:themeFill="background1" w:themeFillTint="FF" w:themeFillShade="FF"/>
            <w:vAlign w:val="center"/>
          </w:tcPr>
          <w:p>
            <w:pPr>
              <w:pStyle w:val="0"/>
              <w:spacing w:line="280" w:lineRule="exact"/>
              <w:rPr>
                <w:rFonts w:hint="default"/>
              </w:rPr>
            </w:pPr>
            <w:r>
              <w:rPr>
                <w:rFonts w:hint="default"/>
              </w:rPr>
              <w:t>公益社団法人</w:t>
            </w:r>
            <w:r>
              <w:rPr>
                <w:rFonts w:hint="default"/>
              </w:rPr>
              <w:t xml:space="preserve"> </w:t>
            </w:r>
            <w:r>
              <w:rPr>
                <w:rFonts w:hint="default"/>
              </w:rPr>
              <w:t>高知県薬剤師会</w:t>
            </w:r>
            <w:r>
              <w:rPr>
                <w:rFonts w:hint="default"/>
              </w:rPr>
              <w:t xml:space="preserve"> </w:t>
            </w:r>
            <w:r>
              <w:rPr>
                <w:rFonts w:hint="default"/>
              </w:rPr>
              <w:t>理事</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岡村</w:t>
            </w:r>
            <w:r>
              <w:rPr>
                <w:rFonts w:hint="default"/>
              </w:rPr>
              <w:t xml:space="preserve">  </w:t>
            </w:r>
            <w:r>
              <w:rPr>
                <w:rFonts w:hint="default"/>
              </w:rPr>
              <w:t>眞</w:t>
            </w:r>
          </w:p>
        </w:tc>
        <w:tc>
          <w:tcPr>
            <w:tcW w:w="6578" w:type="dxa"/>
            <w:shd w:val="clear" w:color="auto" w:themeFill="background1" w:themeFillTint="FF" w:themeFillShade="FF"/>
            <w:vAlign w:val="center"/>
          </w:tcPr>
          <w:p>
            <w:pPr>
              <w:pStyle w:val="0"/>
              <w:spacing w:line="280" w:lineRule="exact"/>
              <w:rPr>
                <w:rFonts w:hint="default"/>
              </w:rPr>
            </w:pPr>
            <w:r>
              <w:rPr>
                <w:rFonts w:hint="default"/>
              </w:rPr>
              <w:t>国立大学法人</w:t>
            </w:r>
            <w:r>
              <w:rPr>
                <w:rFonts w:hint="default"/>
              </w:rPr>
              <w:t xml:space="preserve"> </w:t>
            </w:r>
            <w:r>
              <w:rPr>
                <w:rFonts w:hint="default"/>
              </w:rPr>
              <w:t>高知大学</w:t>
            </w:r>
            <w:r>
              <w:rPr>
                <w:rFonts w:hint="default"/>
              </w:rPr>
              <w:t xml:space="preserve"> </w:t>
            </w:r>
            <w:r>
              <w:rPr>
                <w:rFonts w:hint="default"/>
              </w:rPr>
              <w:t>名誉教授</w:t>
            </w:r>
          </w:p>
          <w:p>
            <w:pPr>
              <w:pStyle w:val="0"/>
              <w:spacing w:line="280" w:lineRule="exact"/>
              <w:rPr>
                <w:rFonts w:hint="default"/>
              </w:rPr>
            </w:pPr>
            <w:r>
              <w:rPr>
                <w:rFonts w:hint="eastAsia"/>
              </w:rPr>
              <w:t>高知大学防災推進センター</w:t>
            </w:r>
            <w:r>
              <w:rPr>
                <w:rFonts w:hint="default"/>
              </w:rPr>
              <w:t xml:space="preserve"> </w:t>
            </w:r>
            <w:r>
              <w:rPr>
                <w:rFonts w:hint="default"/>
              </w:rPr>
              <w:t>客員教授（地震地質学）</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康</w:t>
            </w:r>
            <w:r>
              <w:rPr>
                <w:rFonts w:hint="default"/>
              </w:rPr>
              <w:t xml:space="preserve"> </w:t>
            </w:r>
            <w:r>
              <w:rPr>
                <w:rFonts w:hint="default"/>
              </w:rPr>
              <w:t>峪梅</w:t>
            </w:r>
          </w:p>
        </w:tc>
        <w:tc>
          <w:tcPr>
            <w:tcW w:w="6578" w:type="dxa"/>
            <w:shd w:val="clear" w:color="auto" w:themeFill="background1" w:themeFillTint="FF" w:themeFillShade="FF"/>
            <w:vAlign w:val="center"/>
          </w:tcPr>
          <w:p>
            <w:pPr>
              <w:pStyle w:val="0"/>
              <w:spacing w:line="280" w:lineRule="exact"/>
              <w:rPr>
                <w:rFonts w:hint="default"/>
              </w:rPr>
            </w:pPr>
            <w:r>
              <w:rPr>
                <w:rFonts w:hint="default"/>
              </w:rPr>
              <w:t>国立大学法人</w:t>
            </w:r>
            <w:r>
              <w:rPr>
                <w:rFonts w:hint="default"/>
              </w:rPr>
              <w:t xml:space="preserve"> </w:t>
            </w:r>
            <w:r>
              <w:rPr>
                <w:rFonts w:hint="default"/>
              </w:rPr>
              <w:t>高知大学</w:t>
            </w:r>
            <w:r>
              <w:rPr>
                <w:rFonts w:hint="default"/>
              </w:rPr>
              <w:t xml:space="preserve"> </w:t>
            </w:r>
            <w:r>
              <w:rPr>
                <w:rFonts w:hint="default"/>
              </w:rPr>
              <w:t>農林海洋科学部</w:t>
            </w:r>
            <w:r>
              <w:rPr>
                <w:rFonts w:hint="default"/>
              </w:rPr>
              <w:t xml:space="preserve"> </w:t>
            </w:r>
            <w:r>
              <w:rPr>
                <w:rFonts w:hint="default"/>
              </w:rPr>
              <w:t>教授</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古味</w:t>
            </w:r>
            <w:r>
              <w:rPr>
                <w:rFonts w:hint="default"/>
              </w:rPr>
              <w:t xml:space="preserve"> </w:t>
            </w:r>
            <w:r>
              <w:rPr>
                <w:rFonts w:hint="default"/>
              </w:rPr>
              <w:t>美千子</w:t>
            </w:r>
          </w:p>
        </w:tc>
        <w:tc>
          <w:tcPr>
            <w:tcW w:w="6578" w:type="dxa"/>
            <w:shd w:val="clear" w:color="auto" w:themeFill="background1" w:themeFillTint="FF" w:themeFillShade="FF"/>
            <w:vAlign w:val="center"/>
          </w:tcPr>
          <w:p>
            <w:pPr>
              <w:pStyle w:val="0"/>
              <w:spacing w:line="280" w:lineRule="exact"/>
              <w:rPr>
                <w:rFonts w:hint="default"/>
              </w:rPr>
            </w:pPr>
            <w:r>
              <w:rPr>
                <w:rFonts w:hint="default"/>
              </w:rPr>
              <w:t>高知県連合婦人会</w:t>
            </w:r>
            <w:r>
              <w:rPr>
                <w:rFonts w:hint="default"/>
              </w:rPr>
              <w:t xml:space="preserve"> </w:t>
            </w:r>
            <w:r>
              <w:rPr>
                <w:rFonts w:hint="default"/>
              </w:rPr>
              <w:t>副会長</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佐藤</w:t>
            </w:r>
            <w:r>
              <w:rPr>
                <w:rFonts w:hint="default"/>
              </w:rPr>
              <w:t xml:space="preserve"> </w:t>
            </w:r>
            <w:r>
              <w:rPr>
                <w:rFonts w:hint="default"/>
              </w:rPr>
              <w:t>重穂</w:t>
            </w:r>
          </w:p>
        </w:tc>
        <w:tc>
          <w:tcPr>
            <w:tcW w:w="6578" w:type="dxa"/>
            <w:shd w:val="clear" w:color="auto" w:themeFill="background1" w:themeFillTint="FF" w:themeFillShade="FF"/>
            <w:vAlign w:val="center"/>
          </w:tcPr>
          <w:p>
            <w:pPr>
              <w:pStyle w:val="0"/>
              <w:spacing w:line="280" w:lineRule="exact"/>
              <w:rPr>
                <w:rFonts w:hint="default"/>
              </w:rPr>
            </w:pPr>
            <w:r>
              <w:rPr>
                <w:rFonts w:hint="default"/>
              </w:rPr>
              <w:t>国立研究開発法人</w:t>
            </w:r>
            <w:r>
              <w:rPr>
                <w:rFonts w:hint="default"/>
              </w:rPr>
              <w:t xml:space="preserve"> </w:t>
            </w:r>
            <w:r>
              <w:rPr>
                <w:rFonts w:hint="default"/>
              </w:rPr>
              <w:t>森林研究・整備機構</w:t>
            </w:r>
            <w:r>
              <w:rPr>
                <w:rFonts w:hint="default"/>
              </w:rPr>
              <w:t xml:space="preserve"> </w:t>
            </w:r>
            <w:r>
              <w:rPr>
                <w:rFonts w:hint="default"/>
              </w:rPr>
              <w:t>森林総合研究</w:t>
            </w:r>
            <w:r>
              <w:rPr>
                <w:rFonts w:hint="default"/>
              </w:rPr>
              <w:t xml:space="preserve"> </w:t>
            </w:r>
            <w:r>
              <w:rPr>
                <w:rFonts w:hint="default"/>
              </w:rPr>
              <w:t>所企画部</w:t>
            </w:r>
            <w:r>
              <w:rPr>
                <w:rFonts w:hint="default"/>
              </w:rPr>
              <w:t xml:space="preserve"> </w:t>
            </w:r>
            <w:r>
              <w:rPr>
                <w:rFonts w:hint="default"/>
              </w:rPr>
              <w:t>広報普及科</w:t>
            </w:r>
            <w:r>
              <w:rPr>
                <w:rFonts w:hint="default"/>
              </w:rPr>
              <w:t xml:space="preserve"> </w:t>
            </w:r>
            <w:r>
              <w:rPr>
                <w:rFonts w:hint="default"/>
              </w:rPr>
              <w:t>主任研究員</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澤村</w:t>
            </w:r>
            <w:r>
              <w:rPr>
                <w:rFonts w:hint="default"/>
              </w:rPr>
              <w:t xml:space="preserve"> </w:t>
            </w:r>
            <w:r>
              <w:rPr>
                <w:rFonts w:hint="default"/>
              </w:rPr>
              <w:t>素志</w:t>
            </w:r>
          </w:p>
        </w:tc>
        <w:tc>
          <w:tcPr>
            <w:tcW w:w="6578" w:type="dxa"/>
            <w:shd w:val="clear" w:color="auto" w:themeFill="background1" w:themeFillTint="FF" w:themeFillShade="FF"/>
            <w:vAlign w:val="center"/>
          </w:tcPr>
          <w:p>
            <w:pPr>
              <w:pStyle w:val="0"/>
              <w:spacing w:line="280" w:lineRule="exact"/>
              <w:rPr>
                <w:rFonts w:hint="default"/>
              </w:rPr>
            </w:pPr>
            <w:r>
              <w:rPr>
                <w:rFonts w:hint="default"/>
              </w:rPr>
              <w:t>高知市</w:t>
            </w:r>
            <w:r>
              <w:rPr>
                <w:rFonts w:hint="default"/>
              </w:rPr>
              <w:t xml:space="preserve"> </w:t>
            </w:r>
            <w:r>
              <w:rPr>
                <w:rFonts w:hint="default"/>
              </w:rPr>
              <w:t>環境部長</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高橋</w:t>
            </w:r>
            <w:r>
              <w:rPr>
                <w:rFonts w:hint="default"/>
              </w:rPr>
              <w:t xml:space="preserve"> </w:t>
            </w:r>
            <w:r>
              <w:rPr>
                <w:rFonts w:hint="default"/>
              </w:rPr>
              <w:t>徹</w:t>
            </w:r>
          </w:p>
        </w:tc>
        <w:tc>
          <w:tcPr>
            <w:tcW w:w="6578" w:type="dxa"/>
            <w:shd w:val="clear" w:color="auto" w:themeFill="background1" w:themeFillTint="FF" w:themeFillShade="FF"/>
            <w:vAlign w:val="center"/>
          </w:tcPr>
          <w:p>
            <w:pPr>
              <w:pStyle w:val="0"/>
              <w:spacing w:line="280" w:lineRule="exact"/>
              <w:rPr>
                <w:rFonts w:hint="default"/>
              </w:rPr>
            </w:pPr>
            <w:r>
              <w:rPr>
                <w:rFonts w:hint="default"/>
              </w:rPr>
              <w:t>一般社団法人</w:t>
            </w:r>
            <w:r>
              <w:rPr>
                <w:rFonts w:hint="default"/>
              </w:rPr>
              <w:t xml:space="preserve"> </w:t>
            </w:r>
            <w:r>
              <w:rPr>
                <w:rFonts w:hint="default"/>
              </w:rPr>
              <w:t>高知県猟友会</w:t>
            </w:r>
            <w:r>
              <w:rPr>
                <w:rFonts w:hint="default"/>
              </w:rPr>
              <w:t xml:space="preserve"> </w:t>
            </w:r>
            <w:r>
              <w:rPr>
                <w:rFonts w:hint="default"/>
              </w:rPr>
              <w:t>代表理事会長</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武内</w:t>
            </w:r>
            <w:r>
              <w:rPr>
                <w:rFonts w:hint="default"/>
              </w:rPr>
              <w:t xml:space="preserve"> </w:t>
            </w:r>
            <w:r>
              <w:rPr>
                <w:rFonts w:hint="default"/>
              </w:rPr>
              <w:t>秀樹</w:t>
            </w:r>
          </w:p>
        </w:tc>
        <w:tc>
          <w:tcPr>
            <w:tcW w:w="6578" w:type="dxa"/>
            <w:shd w:val="clear" w:color="auto" w:themeFill="background1" w:themeFillTint="FF" w:themeFillShade="FF"/>
            <w:vAlign w:val="center"/>
          </w:tcPr>
          <w:p>
            <w:pPr>
              <w:pStyle w:val="0"/>
              <w:spacing w:line="280" w:lineRule="exact"/>
              <w:rPr>
                <w:rFonts w:hint="default"/>
              </w:rPr>
            </w:pPr>
            <w:r>
              <w:rPr>
                <w:rFonts w:hint="default"/>
              </w:rPr>
              <w:t>独立行政法人</w:t>
            </w:r>
            <w:r>
              <w:rPr>
                <w:rFonts w:hint="default"/>
              </w:rPr>
              <w:t xml:space="preserve"> </w:t>
            </w:r>
            <w:r>
              <w:rPr>
                <w:rFonts w:hint="default"/>
              </w:rPr>
              <w:t>国立高等専門学校機構</w:t>
            </w:r>
          </w:p>
          <w:p>
            <w:pPr>
              <w:pStyle w:val="0"/>
              <w:spacing w:line="280" w:lineRule="exact"/>
              <w:rPr>
                <w:rFonts w:hint="default"/>
              </w:rPr>
            </w:pPr>
            <w:r>
              <w:rPr>
                <w:rFonts w:hint="eastAsia"/>
              </w:rPr>
              <w:t>高知工業高等専門学校</w:t>
            </w:r>
            <w:r>
              <w:rPr>
                <w:rFonts w:hint="default"/>
              </w:rPr>
              <w:t xml:space="preserve"> </w:t>
            </w:r>
            <w:r>
              <w:rPr>
                <w:rFonts w:hint="default"/>
              </w:rPr>
              <w:t>ソーシャルデザイン工学科</w:t>
            </w:r>
            <w:r>
              <w:rPr>
                <w:rFonts w:hint="default"/>
              </w:rPr>
              <w:t xml:space="preserve"> </w:t>
            </w:r>
            <w:r>
              <w:rPr>
                <w:rFonts w:hint="default"/>
              </w:rPr>
              <w:t>教授</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常川</w:t>
            </w:r>
            <w:r>
              <w:rPr>
                <w:rFonts w:hint="default"/>
              </w:rPr>
              <w:t xml:space="preserve"> </w:t>
            </w:r>
            <w:r>
              <w:rPr>
                <w:rFonts w:hint="default"/>
              </w:rPr>
              <w:t>真由美</w:t>
            </w:r>
          </w:p>
        </w:tc>
        <w:tc>
          <w:tcPr>
            <w:tcW w:w="6578" w:type="dxa"/>
            <w:shd w:val="clear" w:color="auto" w:themeFill="background1" w:themeFillTint="FF" w:themeFillShade="FF"/>
            <w:vAlign w:val="center"/>
          </w:tcPr>
          <w:p>
            <w:pPr>
              <w:pStyle w:val="0"/>
              <w:spacing w:line="280" w:lineRule="exact"/>
              <w:rPr>
                <w:rFonts w:hint="default"/>
              </w:rPr>
            </w:pPr>
            <w:r>
              <w:rPr>
                <w:rFonts w:hint="default"/>
              </w:rPr>
              <w:t>特定非営利活動法人四国グローバルネットワーク</w:t>
            </w:r>
            <w:r>
              <w:rPr>
                <w:rFonts w:hint="default"/>
              </w:rPr>
              <w:t xml:space="preserve"> </w:t>
            </w:r>
            <w:r>
              <w:rPr>
                <w:rFonts w:hint="default"/>
              </w:rPr>
              <w:t>代表理事</w:t>
            </w:r>
          </w:p>
          <w:p>
            <w:pPr>
              <w:pStyle w:val="0"/>
              <w:spacing w:line="280" w:lineRule="exact"/>
              <w:rPr>
                <w:rFonts w:hint="default"/>
              </w:rPr>
            </w:pPr>
            <w:r>
              <w:rPr>
                <w:rFonts w:hint="default"/>
              </w:rPr>
              <w:t>環境省四国環境パートナーシップオフィス</w:t>
            </w:r>
            <w:r>
              <w:rPr>
                <w:rFonts w:hint="default"/>
              </w:rPr>
              <w:t xml:space="preserve"> </w:t>
            </w:r>
            <w:r>
              <w:rPr>
                <w:rFonts w:hint="default"/>
              </w:rPr>
              <w:t>所長</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時久</w:t>
            </w:r>
            <w:r>
              <w:rPr>
                <w:rFonts w:hint="default"/>
              </w:rPr>
              <w:t xml:space="preserve"> </w:t>
            </w:r>
            <w:r>
              <w:rPr>
                <w:rFonts w:hint="default"/>
              </w:rPr>
              <w:t>惠子</w:t>
            </w:r>
          </w:p>
        </w:tc>
        <w:tc>
          <w:tcPr>
            <w:tcW w:w="6578" w:type="dxa"/>
            <w:shd w:val="clear" w:color="auto" w:themeFill="background1" w:themeFillTint="FF" w:themeFillShade="FF"/>
            <w:vAlign w:val="center"/>
          </w:tcPr>
          <w:p>
            <w:pPr>
              <w:pStyle w:val="0"/>
              <w:spacing w:line="280" w:lineRule="exact"/>
              <w:rPr>
                <w:rFonts w:hint="default"/>
              </w:rPr>
            </w:pPr>
            <w:r>
              <w:rPr>
                <w:rFonts w:hint="default"/>
              </w:rPr>
              <w:t>香美市こどもエコクラブ</w:t>
            </w:r>
            <w:r>
              <w:rPr>
                <w:rFonts w:hint="default"/>
              </w:rPr>
              <w:t xml:space="preserve"> </w:t>
            </w:r>
            <w:r>
              <w:rPr>
                <w:rFonts w:hint="default"/>
              </w:rPr>
              <w:t>代表サポーター</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長門</w:t>
            </w:r>
            <w:r>
              <w:rPr>
                <w:rFonts w:hint="default"/>
              </w:rPr>
              <w:t xml:space="preserve"> </w:t>
            </w:r>
            <w:r>
              <w:rPr>
                <w:rFonts w:hint="default"/>
              </w:rPr>
              <w:t>研吉</w:t>
            </w:r>
          </w:p>
        </w:tc>
        <w:tc>
          <w:tcPr>
            <w:tcW w:w="6578" w:type="dxa"/>
            <w:shd w:val="clear" w:color="auto" w:themeFill="background1" w:themeFillTint="FF" w:themeFillShade="FF"/>
            <w:vAlign w:val="center"/>
          </w:tcPr>
          <w:p>
            <w:pPr>
              <w:pStyle w:val="0"/>
              <w:spacing w:line="280" w:lineRule="exact"/>
              <w:rPr>
                <w:rFonts w:hint="default"/>
              </w:rPr>
            </w:pPr>
            <w:r>
              <w:rPr>
                <w:rFonts w:hint="default"/>
              </w:rPr>
              <w:t>独立行政法人</w:t>
            </w:r>
            <w:r>
              <w:rPr>
                <w:rFonts w:hint="default"/>
              </w:rPr>
              <w:t xml:space="preserve"> </w:t>
            </w:r>
            <w:r>
              <w:rPr>
                <w:rFonts w:hint="default"/>
              </w:rPr>
              <w:t>国立高等専門学校機構</w:t>
            </w:r>
          </w:p>
          <w:p>
            <w:pPr>
              <w:pStyle w:val="0"/>
              <w:spacing w:line="280" w:lineRule="exact"/>
              <w:rPr>
                <w:rFonts w:hint="default"/>
              </w:rPr>
            </w:pPr>
            <w:r>
              <w:rPr>
                <w:rFonts w:hint="eastAsia"/>
              </w:rPr>
              <w:t>高知工業高等専門学校</w:t>
            </w:r>
            <w:r>
              <w:rPr>
                <w:rFonts w:hint="default"/>
              </w:rPr>
              <w:t xml:space="preserve"> </w:t>
            </w:r>
            <w:r>
              <w:rPr>
                <w:rFonts w:hint="default"/>
              </w:rPr>
              <w:t>ソーシャルデザイン工学科</w:t>
            </w:r>
            <w:r>
              <w:rPr>
                <w:rFonts w:hint="default"/>
              </w:rPr>
              <w:t xml:space="preserve"> </w:t>
            </w:r>
            <w:r>
              <w:rPr>
                <w:rFonts w:hint="default"/>
              </w:rPr>
              <w:t>嘱託教授</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野村</w:t>
            </w:r>
            <w:r>
              <w:rPr>
                <w:rFonts w:hint="default"/>
              </w:rPr>
              <w:t xml:space="preserve"> </w:t>
            </w:r>
            <w:r>
              <w:rPr>
                <w:rFonts w:hint="default"/>
              </w:rPr>
              <w:t>育子</w:t>
            </w:r>
          </w:p>
        </w:tc>
        <w:tc>
          <w:tcPr>
            <w:tcW w:w="6578" w:type="dxa"/>
            <w:shd w:val="clear" w:color="auto" w:themeFill="background1" w:themeFillTint="FF" w:themeFillShade="FF"/>
            <w:vAlign w:val="center"/>
          </w:tcPr>
          <w:p>
            <w:pPr>
              <w:pStyle w:val="0"/>
              <w:spacing w:line="280" w:lineRule="exact"/>
              <w:rPr>
                <w:rFonts w:hint="default"/>
              </w:rPr>
            </w:pPr>
            <w:r>
              <w:rPr>
                <w:rFonts w:hint="default"/>
              </w:rPr>
              <w:t>こうち生活協同組合</w:t>
            </w:r>
            <w:r>
              <w:rPr>
                <w:rFonts w:hint="default"/>
              </w:rPr>
              <w:t xml:space="preserve"> </w:t>
            </w:r>
            <w:r>
              <w:rPr>
                <w:rFonts w:hint="default"/>
              </w:rPr>
              <w:t>運営企画グループ</w:t>
            </w:r>
            <w:r>
              <w:rPr>
                <w:rFonts w:hint="default"/>
              </w:rPr>
              <w:t xml:space="preserve"> </w:t>
            </w:r>
            <w:r>
              <w:rPr>
                <w:rFonts w:hint="default"/>
              </w:rPr>
              <w:t>機関運営マネジャー</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濵田</w:t>
            </w:r>
            <w:r>
              <w:rPr>
                <w:rFonts w:hint="default"/>
              </w:rPr>
              <w:t xml:space="preserve"> </w:t>
            </w:r>
            <w:r>
              <w:rPr>
                <w:rFonts w:hint="default"/>
              </w:rPr>
              <w:t>美穂</w:t>
            </w:r>
          </w:p>
        </w:tc>
        <w:tc>
          <w:tcPr>
            <w:tcW w:w="6578" w:type="dxa"/>
            <w:shd w:val="clear" w:color="auto" w:themeFill="background1" w:themeFillTint="FF" w:themeFillShade="FF"/>
            <w:vAlign w:val="center"/>
          </w:tcPr>
          <w:p>
            <w:pPr>
              <w:pStyle w:val="0"/>
              <w:spacing w:line="280" w:lineRule="exact"/>
              <w:rPr>
                <w:rFonts w:hint="default"/>
              </w:rPr>
            </w:pPr>
            <w:r>
              <w:rPr>
                <w:rFonts w:hint="default"/>
              </w:rPr>
              <w:t>いの町</w:t>
            </w:r>
            <w:r>
              <w:rPr>
                <w:rFonts w:hint="default"/>
              </w:rPr>
              <w:t xml:space="preserve"> </w:t>
            </w:r>
            <w:r>
              <w:rPr>
                <w:rFonts w:hint="default"/>
              </w:rPr>
              <w:t>環境課長</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細川</w:t>
            </w:r>
            <w:r>
              <w:rPr>
                <w:rFonts w:hint="default"/>
              </w:rPr>
              <w:t xml:space="preserve"> </w:t>
            </w:r>
            <w:r>
              <w:rPr>
                <w:rFonts w:hint="default"/>
              </w:rPr>
              <w:t>公子</w:t>
            </w:r>
          </w:p>
        </w:tc>
        <w:tc>
          <w:tcPr>
            <w:tcW w:w="6578" w:type="dxa"/>
            <w:shd w:val="clear" w:color="auto" w:themeFill="background1" w:themeFillTint="FF" w:themeFillShade="FF"/>
            <w:vAlign w:val="center"/>
          </w:tcPr>
          <w:p>
            <w:pPr>
              <w:pStyle w:val="0"/>
              <w:spacing w:line="280" w:lineRule="exact"/>
              <w:rPr>
                <w:rFonts w:hint="default"/>
              </w:rPr>
            </w:pPr>
            <w:r>
              <w:rPr>
                <w:rFonts w:hint="default"/>
              </w:rPr>
              <w:t>高知県自然観察指導員連絡会</w:t>
            </w:r>
            <w:r>
              <w:rPr>
                <w:rFonts w:hint="default"/>
              </w:rPr>
              <w:t xml:space="preserve"> </w:t>
            </w:r>
            <w:r>
              <w:rPr>
                <w:rFonts w:hint="default"/>
              </w:rPr>
              <w:t>副会長</w:t>
            </w:r>
          </w:p>
        </w:tc>
      </w:tr>
      <w:tr>
        <w:trPr>
          <w:trHeight w:val="567" w:hRule="atLeast"/>
        </w:trPr>
        <w:tc>
          <w:tcPr>
            <w:tcW w:w="2069" w:type="dxa"/>
            <w:shd w:val="clear" w:color="auto" w:themeFill="background1" w:themeFillTint="FF" w:themeFillShade="FF"/>
            <w:vAlign w:val="center"/>
          </w:tcPr>
          <w:p>
            <w:pPr>
              <w:pStyle w:val="0"/>
              <w:spacing w:line="280" w:lineRule="exact"/>
              <w:jc w:val="center"/>
              <w:rPr>
                <w:rFonts w:hint="default"/>
              </w:rPr>
            </w:pPr>
            <w:r>
              <w:rPr>
                <w:rFonts w:hint="eastAsia"/>
              </w:rPr>
              <w:t>森</w:t>
            </w:r>
            <w:r>
              <w:rPr>
                <w:rFonts w:hint="default"/>
              </w:rPr>
              <w:t xml:space="preserve"> </w:t>
            </w:r>
            <w:r>
              <w:rPr>
                <w:rFonts w:hint="default"/>
              </w:rPr>
              <w:t>勝伸</w:t>
            </w:r>
          </w:p>
        </w:tc>
        <w:tc>
          <w:tcPr>
            <w:tcW w:w="6578" w:type="dxa"/>
            <w:shd w:val="clear" w:color="auto" w:themeFill="background1" w:themeFillTint="FF" w:themeFillShade="FF"/>
            <w:vAlign w:val="center"/>
          </w:tcPr>
          <w:p>
            <w:pPr>
              <w:pStyle w:val="0"/>
              <w:spacing w:line="280" w:lineRule="exact"/>
              <w:rPr>
                <w:rFonts w:hint="default"/>
              </w:rPr>
            </w:pPr>
            <w:r>
              <w:rPr>
                <w:rFonts w:hint="default"/>
              </w:rPr>
              <w:t>国立大学法人</w:t>
            </w:r>
            <w:r>
              <w:rPr>
                <w:rFonts w:hint="default"/>
              </w:rPr>
              <w:t xml:space="preserve"> </w:t>
            </w:r>
            <w:r>
              <w:rPr>
                <w:rFonts w:hint="default"/>
              </w:rPr>
              <w:t>高知大学</w:t>
            </w:r>
            <w:r>
              <w:rPr>
                <w:rFonts w:hint="default"/>
              </w:rPr>
              <w:t xml:space="preserve"> </w:t>
            </w:r>
            <w:r>
              <w:rPr>
                <w:rFonts w:hint="default"/>
              </w:rPr>
              <w:t>理工学部</w:t>
            </w:r>
            <w:r>
              <w:rPr>
                <w:rFonts w:hint="default"/>
              </w:rPr>
              <w:t xml:space="preserve"> </w:t>
            </w:r>
            <w:r>
              <w:rPr>
                <w:rFonts w:hint="default"/>
              </w:rPr>
              <w:t>教授</w:t>
            </w:r>
          </w:p>
        </w:tc>
      </w:tr>
      <w:tr>
        <w:trPr>
          <w:trHeight w:val="567" w:hRule="atLeast"/>
        </w:trPr>
        <w:tc>
          <w:tcPr>
            <w:tcW w:w="2069" w:type="dxa"/>
            <w:shd w:val="clear" w:color="auto" w:fill="auto"/>
            <w:vAlign w:val="center"/>
          </w:tcPr>
          <w:p>
            <w:pPr>
              <w:pStyle w:val="0"/>
              <w:spacing w:line="280" w:lineRule="exact"/>
              <w:jc w:val="center"/>
              <w:rPr>
                <w:rFonts w:hint="eastAsia"/>
              </w:rPr>
            </w:pPr>
            <w:r>
              <w:rPr>
                <w:rFonts w:hint="eastAsia"/>
              </w:rPr>
              <w:t>横川</w:t>
            </w:r>
            <w:r>
              <w:rPr>
                <w:rFonts w:hint="default"/>
              </w:rPr>
              <w:t xml:space="preserve">  </w:t>
            </w:r>
            <w:r>
              <w:rPr>
                <w:rFonts w:hint="default"/>
              </w:rPr>
              <w:t>和博</w:t>
            </w:r>
          </w:p>
        </w:tc>
        <w:tc>
          <w:tcPr>
            <w:tcW w:w="6578" w:type="dxa"/>
            <w:shd w:val="clear" w:color="auto" w:fill="auto"/>
            <w:vAlign w:val="center"/>
          </w:tcPr>
          <w:p>
            <w:pPr>
              <w:pStyle w:val="0"/>
              <w:spacing w:line="280" w:lineRule="exact"/>
              <w:rPr>
                <w:rFonts w:hint="default"/>
              </w:rPr>
            </w:pPr>
            <w:r>
              <w:rPr>
                <w:rFonts w:hint="default"/>
              </w:rPr>
              <w:t>国立大学法人</w:t>
            </w:r>
            <w:r>
              <w:rPr>
                <w:rFonts w:hint="default"/>
              </w:rPr>
              <w:t xml:space="preserve"> </w:t>
            </w:r>
            <w:r>
              <w:rPr>
                <w:rFonts w:hint="default"/>
              </w:rPr>
              <w:t>高知大学</w:t>
            </w:r>
            <w:r>
              <w:rPr>
                <w:rFonts w:hint="default"/>
              </w:rPr>
              <w:t xml:space="preserve"> </w:t>
            </w:r>
            <w:r>
              <w:rPr>
                <w:rFonts w:hint="default"/>
              </w:rPr>
              <w:t>名誉教授</w:t>
            </w:r>
          </w:p>
        </w:tc>
      </w:tr>
      <w:tr>
        <w:trPr>
          <w:trHeight w:val="567" w:hRule="atLeast"/>
        </w:trPr>
        <w:tc>
          <w:tcPr>
            <w:tcW w:w="2069" w:type="dxa"/>
            <w:shd w:val="clear" w:color="auto" w:fill="auto"/>
            <w:vAlign w:val="center"/>
          </w:tcPr>
          <w:p>
            <w:pPr>
              <w:pStyle w:val="0"/>
              <w:spacing w:line="280" w:lineRule="exact"/>
              <w:jc w:val="center"/>
              <w:rPr>
                <w:rFonts w:hint="eastAsia"/>
              </w:rPr>
            </w:pPr>
            <w:r>
              <w:rPr>
                <w:rFonts w:hint="eastAsia" w:ascii="HG丸ｺﾞｼｯｸM-PRO" w:hAnsi="HG丸ｺﾞｼｯｸM-PRO" w:eastAsia="HG丸ｺﾞｼｯｸM-PRO"/>
                <w:highlight w:val="none"/>
              </w:rPr>
              <w:t>𠮷</w:t>
            </w:r>
            <w:r>
              <w:rPr>
                <w:rFonts w:hint="eastAsia"/>
              </w:rPr>
              <w:t>澤　未来</w:t>
            </w:r>
          </w:p>
        </w:tc>
        <w:tc>
          <w:tcPr>
            <w:tcW w:w="6578" w:type="dxa"/>
            <w:shd w:val="clear" w:color="auto" w:fill="auto"/>
            <w:vAlign w:val="center"/>
          </w:tcPr>
          <w:p>
            <w:pPr>
              <w:pStyle w:val="0"/>
              <w:spacing w:line="280" w:lineRule="exact"/>
              <w:rPr>
                <w:rFonts w:hint="default"/>
              </w:rPr>
            </w:pPr>
            <w:r>
              <w:rPr>
                <w:rFonts w:hint="default"/>
              </w:rPr>
              <w:t>和の森</w:t>
            </w:r>
            <w:r>
              <w:rPr>
                <w:rFonts w:hint="default"/>
              </w:rPr>
              <w:t xml:space="preserve"> </w:t>
            </w:r>
            <w:r>
              <w:rPr>
                <w:rFonts w:hint="default"/>
              </w:rPr>
              <w:t>わんぱーくこうちアニマルランド</w:t>
            </w:r>
            <w:r>
              <w:rPr>
                <w:rFonts w:hint="default"/>
              </w:rPr>
              <w:t xml:space="preserve"> </w:t>
            </w:r>
            <w:r>
              <w:rPr>
                <w:rFonts w:hint="default"/>
              </w:rPr>
              <w:t>園長</w:t>
            </w:r>
          </w:p>
        </w:tc>
      </w:tr>
      <w:tr>
        <w:trPr>
          <w:trHeight w:val="510" w:hRule="atLeast"/>
        </w:trPr>
        <w:tc>
          <w:tcPr>
            <w:tcW w:w="8647" w:type="dxa"/>
            <w:gridSpan w:val="2"/>
            <w:tcBorders>
              <w:top w:val="none" w:color="auto" w:sz="0" w:space="0"/>
              <w:left w:val="single" w:color="FFFFFF" w:themeColor="background1" w:sz="4" w:space="0"/>
              <w:bottom w:val="single" w:color="FFFFFF" w:themeColor="background1" w:sz="4" w:space="0"/>
              <w:right w:val="single" w:color="FFFFFF" w:themeColor="background1" w:sz="4" w:space="0"/>
              <w:tl2br w:val="none" w:color="auto" w:sz="0" w:space="0"/>
              <w:tr2bl w:val="none" w:color="auto" w:sz="0" w:space="0"/>
            </w:tcBorders>
            <w:shd w:val="clear" w:color="auto" w:fill="auto"/>
            <w:vAlign w:val="top"/>
          </w:tcPr>
          <w:p>
            <w:pPr>
              <w:pStyle w:val="0"/>
              <w:jc w:val="right"/>
              <w:rPr>
                <w:rFonts w:hint="default"/>
                <w:highlight w:val="yellow"/>
              </w:rPr>
            </w:pPr>
            <w:r>
              <w:rPr>
                <w:rFonts w:hint="eastAsia"/>
                <w:highlight w:val="none"/>
              </w:rPr>
              <w:t>令和８年</w:t>
            </w:r>
            <w:r>
              <w:rPr>
                <w:rFonts w:hint="eastAsia" w:ascii="HG丸ｺﾞｼｯｸM-PRO" w:hAnsi="HG丸ｺﾞｼｯｸM-PRO"/>
                <w:color w:val="000000"/>
                <w:kern w:val="0"/>
                <w:highlight w:val="none"/>
              </w:rPr>
              <w:t>１</w:t>
            </w:r>
            <w:r>
              <w:rPr>
                <w:rFonts w:hint="eastAsia"/>
                <w:highlight w:val="none"/>
              </w:rPr>
              <w:t>月</w:t>
            </w:r>
            <w:r>
              <w:rPr>
                <w:rFonts w:hint="eastAsia" w:ascii="HG丸ｺﾞｼｯｸM-PRO" w:hAnsi="HG丸ｺﾞｼｯｸM-PRO"/>
                <w:color w:val="000000"/>
                <w:kern w:val="0"/>
                <w:highlight w:val="none"/>
              </w:rPr>
              <w:t>29</w:t>
            </w:r>
            <w:r>
              <w:rPr>
                <w:rFonts w:hint="eastAsia" w:ascii="HG丸ｺﾞｼｯｸM-PRO" w:hAnsi="HG丸ｺﾞｼｯｸM-PRO"/>
                <w:color w:val="000000"/>
                <w:kern w:val="0"/>
                <w:highlight w:val="none"/>
              </w:rPr>
              <w:t>日現在</w:t>
            </w:r>
          </w:p>
        </w:tc>
      </w:tr>
    </w:tbl>
    <w:p>
      <w:pPr>
        <w:pStyle w:val="0"/>
        <w:rPr>
          <w:rFonts w:hint="default"/>
        </w:rPr>
      </w:pPr>
    </w:p>
    <w:p>
      <w:pPr>
        <w:pStyle w:val="0"/>
        <w:widowControl w:val="1"/>
        <w:spacing w:line="240" w:lineRule="auto"/>
        <w:jc w:val="left"/>
        <w:rPr>
          <w:rFonts w:hint="default"/>
        </w:rPr>
      </w:pPr>
    </w:p>
    <w:p>
      <w:pPr>
        <w:pStyle w:val="0"/>
        <w:widowControl w:val="1"/>
        <w:spacing w:line="240" w:lineRule="auto"/>
        <w:jc w:val="left"/>
        <w:rPr>
          <w:rFonts w:hint="default" w:ascii="游ゴシック Light" w:hAnsi="游ゴシック Light" w:eastAsia="メイリオ"/>
          <w:b w:val="1"/>
          <w:sz w:val="36"/>
        </w:rPr>
      </w:pPr>
      <w:r>
        <w:rPr>
          <w:rFonts w:hint="default"/>
        </w:rPr>
        <w:br w:type="page"/>
      </w:r>
    </w:p>
    <w:p>
      <w:pPr>
        <w:pStyle w:val="2"/>
        <w:rPr>
          <w:rFonts w:hint="default"/>
        </w:rPr>
      </w:pPr>
      <w:bookmarkStart w:id="1614" w:name="_Toc13069"/>
      <w:bookmarkStart w:id="1615" w:name="_Toc17913"/>
      <w:bookmarkStart w:id="1616" w:name="_Toc2362"/>
      <w:bookmarkStart w:id="1617" w:name="_Toc2364"/>
      <w:bookmarkStart w:id="1618" w:name="_Toc25559"/>
      <w:bookmarkStart w:id="1619" w:name="_Toc26035"/>
      <w:bookmarkEnd w:id="1619"/>
      <w:bookmarkStart w:id="1620" w:name="_Toc28560"/>
      <w:bookmarkStart w:id="1621" w:name="_Toc4824"/>
      <w:bookmarkStart w:id="1622" w:name="_Toc5929"/>
      <w:bookmarkStart w:id="1623" w:name="_Toc66814490"/>
      <w:bookmarkEnd w:id="1623"/>
      <w:bookmarkStart w:id="1624" w:name="_Toc824"/>
      <w:r>
        <w:rPr>
          <w:rFonts w:hint="eastAsia"/>
        </w:rPr>
        <w:t>３　策定経過</w:t>
      </w:r>
      <w:bookmarkEnd w:id="1614"/>
      <w:bookmarkEnd w:id="1615"/>
      <w:bookmarkEnd w:id="1616"/>
      <w:bookmarkEnd w:id="1617"/>
      <w:bookmarkEnd w:id="1618"/>
      <w:bookmarkEnd w:id="1620"/>
      <w:bookmarkEnd w:id="1621"/>
      <w:bookmarkEnd w:id="1622"/>
      <w:bookmarkEnd w:id="1624"/>
    </w:p>
    <w:tbl>
      <w:tblPr>
        <w:tblStyle w:val="11"/>
        <w:tblW w:w="9639"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1134"/>
        <w:gridCol w:w="2166"/>
        <w:gridCol w:w="2750"/>
        <w:gridCol w:w="3589"/>
      </w:tblGrid>
      <w:tr>
        <w:trPr>
          <w:trHeight w:val="468" w:hRule="atLeast"/>
        </w:trPr>
        <w:tc>
          <w:tcPr>
            <w:tcW w:w="3300" w:type="dxa"/>
            <w:gridSpan w:val="2"/>
            <w:shd w:val="clear" w:color="auto" w:themeFill="background1" w:themeFillTint="FF" w:themeFillShade="F2"/>
            <w:vAlign w:val="center"/>
          </w:tcPr>
          <w:p>
            <w:pPr>
              <w:pStyle w:val="0"/>
              <w:spacing w:line="280" w:lineRule="exact"/>
              <w:jc w:val="center"/>
              <w:rPr>
                <w:rFonts w:hint="default"/>
              </w:rPr>
            </w:pPr>
            <w:r>
              <w:rPr>
                <w:rFonts w:hint="eastAsia"/>
              </w:rPr>
              <w:t>日程・期間</w:t>
            </w:r>
          </w:p>
        </w:tc>
        <w:tc>
          <w:tcPr>
            <w:tcW w:w="2750" w:type="dxa"/>
            <w:shd w:val="clear" w:color="auto" w:themeFill="background1" w:themeFillTint="FF" w:themeFillShade="F2"/>
            <w:vAlign w:val="center"/>
          </w:tcPr>
          <w:p>
            <w:pPr>
              <w:pStyle w:val="0"/>
              <w:spacing w:line="280" w:lineRule="exact"/>
              <w:jc w:val="center"/>
              <w:rPr>
                <w:rFonts w:hint="default"/>
              </w:rPr>
            </w:pPr>
            <w:r>
              <w:rPr>
                <w:rFonts w:hint="eastAsia"/>
              </w:rPr>
              <w:t>名称</w:t>
            </w:r>
          </w:p>
        </w:tc>
        <w:tc>
          <w:tcPr>
            <w:tcW w:w="3589" w:type="dxa"/>
            <w:shd w:val="clear" w:color="auto" w:themeFill="background1" w:themeFillTint="FF" w:themeFillShade="F2"/>
            <w:vAlign w:val="center"/>
          </w:tcPr>
          <w:p>
            <w:pPr>
              <w:pStyle w:val="0"/>
              <w:jc w:val="center"/>
              <w:rPr>
                <w:rFonts w:hint="default"/>
              </w:rPr>
            </w:pPr>
            <w:r>
              <w:rPr>
                <w:rFonts w:hint="eastAsia"/>
              </w:rPr>
              <w:t>内容</w:t>
            </w:r>
          </w:p>
        </w:tc>
      </w:tr>
      <w:tr>
        <w:trPr>
          <w:trHeight w:val="1417" w:hRule="atLeast"/>
        </w:trPr>
        <w:tc>
          <w:tcPr>
            <w:tcW w:w="1134" w:type="dxa"/>
            <w:vMerge w:val="restart"/>
            <w:shd w:val="clear" w:color="auto" w:themeFill="background1" w:themeFillTint="FF" w:themeFillShade="FF"/>
            <w:vAlign w:val="center"/>
          </w:tcPr>
          <w:p>
            <w:pPr>
              <w:pStyle w:val="0"/>
              <w:spacing w:line="280" w:lineRule="exact"/>
              <w:rPr>
                <w:rFonts w:hint="default"/>
              </w:rPr>
            </w:pPr>
            <w:r>
              <w:rPr>
                <w:rFonts w:hint="eastAsia"/>
              </w:rPr>
              <w:t>令和７年</w:t>
            </w:r>
          </w:p>
        </w:tc>
        <w:tc>
          <w:tcPr>
            <w:tcW w:w="2166" w:type="dxa"/>
            <w:shd w:val="clear" w:color="auto" w:themeFill="background1" w:themeFillTint="FF" w:themeFillShade="FF"/>
            <w:vAlign w:val="center"/>
          </w:tcPr>
          <w:p>
            <w:pPr>
              <w:pStyle w:val="0"/>
              <w:spacing w:line="280" w:lineRule="exact"/>
              <w:rPr>
                <w:rFonts w:hint="default"/>
              </w:rPr>
            </w:pPr>
            <w:r>
              <w:rPr>
                <w:rFonts w:hint="eastAsia"/>
              </w:rPr>
              <w:t>７月</w:t>
            </w:r>
            <w:r>
              <w:rPr>
                <w:rFonts w:hint="eastAsia" w:ascii="HG丸ｺﾞｼｯｸM-PRO" w:hAnsi="HG丸ｺﾞｼｯｸM-PRO"/>
                <w:color w:val="000000"/>
                <w:kern w:val="0"/>
              </w:rPr>
              <w:t>31</w:t>
            </w:r>
            <w:r>
              <w:rPr>
                <w:rFonts w:hint="default"/>
              </w:rPr>
              <w:t>日</w:t>
            </w:r>
            <w:r>
              <w:rPr>
                <w:rFonts w:hint="eastAsia"/>
              </w:rPr>
              <w:t>（木）</w:t>
            </w:r>
          </w:p>
        </w:tc>
        <w:tc>
          <w:tcPr>
            <w:tcW w:w="2750" w:type="dxa"/>
            <w:shd w:val="clear" w:color="auto" w:themeFill="background1" w:themeFillTint="FF" w:themeFillShade="FF"/>
            <w:vAlign w:val="center"/>
          </w:tcPr>
          <w:p>
            <w:pPr>
              <w:pStyle w:val="0"/>
              <w:spacing w:line="280" w:lineRule="exact"/>
              <w:rPr>
                <w:rFonts w:hint="default"/>
              </w:rPr>
            </w:pPr>
            <w:r>
              <w:rPr>
                <w:rFonts w:hint="eastAsia"/>
              </w:rPr>
              <w:t>第１回高知県環境審議会　総合部会</w:t>
            </w:r>
          </w:p>
        </w:tc>
        <w:tc>
          <w:tcPr>
            <w:tcW w:w="3589" w:type="dxa"/>
            <w:shd w:val="clear" w:color="auto" w:themeFill="background1" w:themeFillTint="FF" w:themeFillShade="FF"/>
            <w:vAlign w:val="center"/>
          </w:tcPr>
          <w:p>
            <w:pPr>
              <w:pStyle w:val="0"/>
              <w:rPr>
                <w:rFonts w:hint="default"/>
              </w:rPr>
            </w:pPr>
            <w:r>
              <w:rPr>
                <w:rFonts w:hint="eastAsia"/>
              </w:rPr>
              <w:t>【議題】</w:t>
            </w:r>
          </w:p>
          <w:p>
            <w:pPr>
              <w:pStyle w:val="0"/>
              <w:ind w:left="220" w:hanging="220" w:hangingChars="100"/>
              <w:rPr>
                <w:rFonts w:hint="default"/>
              </w:rPr>
            </w:pPr>
            <w:r>
              <w:rPr>
                <w:rFonts w:hint="eastAsia"/>
              </w:rPr>
              <w:t>・高知県環境基本計画第六次計画の方向性について</w:t>
            </w:r>
          </w:p>
          <w:p>
            <w:pPr>
              <w:pStyle w:val="0"/>
              <w:rPr>
                <w:rFonts w:hint="default"/>
              </w:rPr>
            </w:pPr>
            <w:r>
              <w:rPr>
                <w:rFonts w:hint="eastAsia"/>
              </w:rPr>
              <w:t>・今後の進め方について</w:t>
            </w:r>
          </w:p>
        </w:tc>
      </w:tr>
      <w:tr>
        <w:trPr>
          <w:trHeight w:val="1417" w:hRule="atLeast"/>
        </w:trPr>
        <w:tc>
          <w:tcPr>
            <w:tcW w:w="1134" w:type="dxa"/>
            <w:vMerge w:val="continue"/>
            <w:shd w:val="clear" w:color="auto" w:themeFill="background1" w:themeFillTint="FF" w:themeFillShade="FF"/>
            <w:vAlign w:val="center"/>
          </w:tcPr>
          <w:p>
            <w:pPr>
              <w:pStyle w:val="0"/>
              <w:spacing w:line="280" w:lineRule="exact"/>
              <w:rPr>
                <w:rFonts w:hint="default"/>
              </w:rPr>
            </w:pPr>
          </w:p>
        </w:tc>
        <w:tc>
          <w:tcPr>
            <w:tcW w:w="2166" w:type="dxa"/>
            <w:shd w:val="clear" w:color="auto" w:themeFill="background1" w:themeFillTint="FF" w:themeFillShade="FF"/>
            <w:vAlign w:val="center"/>
          </w:tcPr>
          <w:p>
            <w:pPr>
              <w:pStyle w:val="0"/>
              <w:spacing w:line="280" w:lineRule="exact"/>
              <w:rPr>
                <w:rFonts w:hint="default"/>
              </w:rPr>
            </w:pPr>
            <w:r>
              <w:rPr>
                <w:rFonts w:hint="eastAsia" w:ascii="HG丸ｺﾞｼｯｸM-PRO" w:hAnsi="HG丸ｺﾞｼｯｸM-PRO"/>
                <w:color w:val="000000"/>
                <w:kern w:val="0"/>
              </w:rPr>
              <w:t>10</w:t>
            </w:r>
            <w:r>
              <w:rPr>
                <w:rFonts w:hint="eastAsia"/>
              </w:rPr>
              <w:t>月</w:t>
            </w:r>
            <w:r>
              <w:rPr>
                <w:rFonts w:hint="eastAsia" w:ascii="HG丸ｺﾞｼｯｸM-PRO" w:hAnsi="HG丸ｺﾞｼｯｸM-PRO"/>
                <w:color w:val="000000"/>
                <w:kern w:val="0"/>
              </w:rPr>
              <w:t>31</w:t>
            </w:r>
            <w:r>
              <w:rPr>
                <w:rFonts w:hint="eastAsia"/>
              </w:rPr>
              <w:t>日（金）</w:t>
            </w:r>
          </w:p>
        </w:tc>
        <w:tc>
          <w:tcPr>
            <w:tcW w:w="2750" w:type="dxa"/>
            <w:shd w:val="clear" w:color="auto" w:themeFill="background1" w:themeFillTint="FF" w:themeFillShade="FF"/>
            <w:vAlign w:val="center"/>
          </w:tcPr>
          <w:p>
            <w:pPr>
              <w:pStyle w:val="0"/>
              <w:spacing w:line="280" w:lineRule="exact"/>
              <w:rPr>
                <w:rFonts w:hint="default"/>
              </w:rPr>
            </w:pPr>
            <w:r>
              <w:rPr>
                <w:rFonts w:hint="eastAsia"/>
              </w:rPr>
              <w:t>第２回高知県環境審議会　総合部会</w:t>
            </w:r>
          </w:p>
        </w:tc>
        <w:tc>
          <w:tcPr>
            <w:tcW w:w="3589" w:type="dxa"/>
            <w:shd w:val="clear" w:color="auto" w:themeFill="background1" w:themeFillTint="FF" w:themeFillShade="FF"/>
            <w:vAlign w:val="center"/>
          </w:tcPr>
          <w:p>
            <w:pPr>
              <w:pStyle w:val="0"/>
              <w:rPr>
                <w:rFonts w:hint="default"/>
              </w:rPr>
            </w:pPr>
            <w:r>
              <w:rPr>
                <w:rFonts w:hint="eastAsia"/>
              </w:rPr>
              <w:t>【議題】</w:t>
            </w:r>
          </w:p>
          <w:p>
            <w:pPr>
              <w:pStyle w:val="0"/>
              <w:rPr>
                <w:rFonts w:hint="default"/>
              </w:rPr>
            </w:pPr>
            <w:r>
              <w:rPr>
                <w:rFonts w:hint="eastAsia"/>
              </w:rPr>
              <w:t>・目指すべき将来像について</w:t>
            </w:r>
          </w:p>
          <w:p>
            <w:pPr>
              <w:pStyle w:val="0"/>
              <w:ind w:left="220" w:hanging="220" w:hangingChars="100"/>
              <w:rPr>
                <w:rFonts w:hint="eastAsia"/>
              </w:rPr>
            </w:pPr>
            <w:r>
              <w:rPr>
                <w:rFonts w:hint="eastAsia"/>
              </w:rPr>
              <w:t>・環境保全及び創造に関する施策展開（第４章）について</w:t>
            </w:r>
          </w:p>
        </w:tc>
      </w:tr>
      <w:tr>
        <w:trPr>
          <w:trHeight w:val="1417" w:hRule="atLeast"/>
        </w:trPr>
        <w:tc>
          <w:tcPr>
            <w:tcW w:w="1134" w:type="dxa"/>
            <w:vMerge w:val="continue"/>
            <w:shd w:val="clear" w:color="auto" w:themeFill="background1" w:themeFillTint="FF" w:themeFillShade="FF"/>
            <w:vAlign w:val="center"/>
          </w:tcPr>
          <w:p>
            <w:pPr>
              <w:pStyle w:val="0"/>
              <w:spacing w:line="280" w:lineRule="exact"/>
              <w:rPr>
                <w:rFonts w:hint="default"/>
              </w:rPr>
            </w:pPr>
          </w:p>
        </w:tc>
        <w:tc>
          <w:tcPr>
            <w:tcW w:w="2166" w:type="dxa"/>
            <w:shd w:val="clear" w:color="auto" w:themeFill="background1" w:themeFillTint="FF" w:themeFillShade="FF"/>
            <w:vAlign w:val="center"/>
          </w:tcPr>
          <w:p>
            <w:pPr>
              <w:pStyle w:val="0"/>
              <w:spacing w:line="280" w:lineRule="exact"/>
              <w:rPr>
                <w:rFonts w:hint="default"/>
              </w:rPr>
            </w:pPr>
            <w:r>
              <w:rPr>
                <w:rFonts w:hint="eastAsia" w:ascii="HG丸ｺﾞｼｯｸM-PRO" w:hAnsi="HG丸ｺﾞｼｯｸM-PRO"/>
                <w:color w:val="000000"/>
                <w:kern w:val="0"/>
              </w:rPr>
              <w:t>12</w:t>
            </w:r>
            <w:r>
              <w:rPr>
                <w:rFonts w:hint="eastAsia"/>
              </w:rPr>
              <w:t>月</w:t>
            </w:r>
            <w:r>
              <w:rPr>
                <w:rFonts w:hint="eastAsia" w:ascii="HG丸ｺﾞｼｯｸM-PRO" w:hAnsi="HG丸ｺﾞｼｯｸM-PRO"/>
                <w:color w:val="000000"/>
                <w:kern w:val="0"/>
              </w:rPr>
              <w:t>3</w:t>
            </w:r>
            <w:r>
              <w:rPr>
                <w:rFonts w:hint="eastAsia"/>
              </w:rPr>
              <w:t>日（水）</w:t>
            </w:r>
          </w:p>
        </w:tc>
        <w:tc>
          <w:tcPr>
            <w:tcW w:w="2750" w:type="dxa"/>
            <w:shd w:val="clear" w:color="auto" w:themeFill="background1" w:themeFillTint="FF" w:themeFillShade="FF"/>
            <w:vAlign w:val="center"/>
          </w:tcPr>
          <w:p>
            <w:pPr>
              <w:pStyle w:val="0"/>
              <w:spacing w:line="280" w:lineRule="exact"/>
              <w:rPr>
                <w:rFonts w:hint="default"/>
              </w:rPr>
            </w:pPr>
            <w:r>
              <w:rPr>
                <w:rFonts w:hint="eastAsia"/>
              </w:rPr>
              <w:t>第３回高知県環境審議会　総合部会</w:t>
            </w:r>
          </w:p>
        </w:tc>
        <w:tc>
          <w:tcPr>
            <w:tcW w:w="3589" w:type="dxa"/>
            <w:shd w:val="clear" w:color="auto" w:themeFill="background1" w:themeFillTint="FF" w:themeFillShade="FF"/>
            <w:vAlign w:val="center"/>
          </w:tcPr>
          <w:p>
            <w:pPr>
              <w:pStyle w:val="0"/>
              <w:rPr>
                <w:rFonts w:hint="default"/>
              </w:rPr>
            </w:pPr>
            <w:r>
              <w:rPr>
                <w:rFonts w:hint="eastAsia"/>
              </w:rPr>
              <w:t>【議題】</w:t>
            </w:r>
          </w:p>
          <w:p>
            <w:pPr>
              <w:pStyle w:val="0"/>
              <w:ind w:left="220" w:hanging="220" w:hangingChars="100"/>
              <w:rPr>
                <w:rFonts w:hint="default"/>
              </w:rPr>
            </w:pPr>
            <w:r>
              <w:rPr>
                <w:rFonts w:hint="eastAsia"/>
              </w:rPr>
              <w:t>・高知県環境基本計画第六次計画（案）について</w:t>
            </w:r>
          </w:p>
        </w:tc>
      </w:tr>
      <w:tr>
        <w:trPr>
          <w:trHeight w:val="1417" w:hRule="atLeast"/>
        </w:trPr>
        <w:tc>
          <w:tcPr>
            <w:tcW w:w="1134" w:type="dxa"/>
            <w:vMerge w:val="restart"/>
            <w:shd w:val="clear" w:color="auto" w:themeFill="background1" w:themeFillTint="FF" w:themeFillShade="FF"/>
            <w:vAlign w:val="center"/>
          </w:tcPr>
          <w:p>
            <w:pPr>
              <w:pStyle w:val="0"/>
              <w:spacing w:line="280" w:lineRule="exact"/>
              <w:rPr>
                <w:rFonts w:hint="default"/>
              </w:rPr>
            </w:pPr>
            <w:r>
              <w:rPr>
                <w:rFonts w:hint="eastAsia"/>
              </w:rPr>
              <w:t>令和８年</w:t>
            </w:r>
          </w:p>
        </w:tc>
        <w:tc>
          <w:tcPr>
            <w:tcW w:w="2166" w:type="dxa"/>
            <w:shd w:val="clear" w:color="auto" w:themeFill="background1" w:themeFillTint="FF" w:themeFillShade="FF"/>
            <w:vAlign w:val="center"/>
          </w:tcPr>
          <w:p>
            <w:pPr>
              <w:pStyle w:val="0"/>
              <w:spacing w:line="280" w:lineRule="exact"/>
              <w:rPr>
                <w:rFonts w:hint="default"/>
              </w:rPr>
            </w:pPr>
            <w:r>
              <w:rPr>
                <w:rFonts w:hint="eastAsia"/>
              </w:rPr>
              <w:t>１月</w:t>
            </w:r>
            <w:r>
              <w:rPr>
                <w:rFonts w:hint="eastAsia" w:ascii="HG丸ｺﾞｼｯｸM-PRO" w:hAnsi="HG丸ｺﾞｼｯｸM-PRO" w:eastAsia="HG丸ｺﾞｼｯｸM-PRO"/>
              </w:rPr>
              <w:t>21</w:t>
            </w:r>
            <w:r>
              <w:rPr>
                <w:rFonts w:hint="eastAsia"/>
              </w:rPr>
              <w:t>日（水）</w:t>
            </w:r>
          </w:p>
        </w:tc>
        <w:tc>
          <w:tcPr>
            <w:tcW w:w="2750" w:type="dxa"/>
            <w:shd w:val="clear" w:color="auto" w:themeFill="background1" w:themeFillTint="FF" w:themeFillShade="FF"/>
            <w:vAlign w:val="center"/>
          </w:tcPr>
          <w:p>
            <w:pPr>
              <w:pStyle w:val="0"/>
              <w:spacing w:line="280" w:lineRule="exact"/>
              <w:rPr>
                <w:rFonts w:hint="default"/>
              </w:rPr>
            </w:pPr>
            <w:r>
              <w:rPr>
                <w:rFonts w:hint="eastAsia"/>
              </w:rPr>
              <w:t>高知県環境審議会</w:t>
            </w:r>
          </w:p>
        </w:tc>
        <w:tc>
          <w:tcPr>
            <w:tcW w:w="3589" w:type="dxa"/>
            <w:shd w:val="clear" w:color="auto" w:themeFill="background1" w:themeFillTint="FF" w:themeFillShade="FF"/>
            <w:vAlign w:val="center"/>
          </w:tcPr>
          <w:p>
            <w:pPr>
              <w:pStyle w:val="0"/>
              <w:rPr>
                <w:rFonts w:hint="default"/>
              </w:rPr>
            </w:pPr>
            <w:r>
              <w:rPr>
                <w:rFonts w:hint="eastAsia"/>
              </w:rPr>
              <w:t>【議題】</w:t>
            </w:r>
          </w:p>
          <w:p>
            <w:pPr>
              <w:pStyle w:val="0"/>
              <w:ind w:left="220" w:hanging="220" w:hangingChars="100"/>
              <w:rPr>
                <w:rFonts w:hint="default"/>
              </w:rPr>
            </w:pPr>
            <w:r>
              <w:rPr>
                <w:rFonts w:hint="eastAsia"/>
                <w:highlight w:val="none"/>
              </w:rPr>
              <w:t>・高知県環境基本計画第五次計画の策定経過について</w:t>
            </w:r>
          </w:p>
        </w:tc>
      </w:tr>
      <w:tr>
        <w:trPr>
          <w:trHeight w:val="1417" w:hRule="atLeast"/>
        </w:trPr>
        <w:tc>
          <w:tcPr>
            <w:tcW w:w="1134" w:type="dxa"/>
            <w:vMerge w:val="continue"/>
            <w:shd w:val="clear" w:color="auto" w:themeFill="background1" w:themeFillTint="FF" w:themeFillShade="FF"/>
            <w:vAlign w:val="center"/>
          </w:tcPr>
          <w:p>
            <w:pPr>
              <w:pStyle w:val="0"/>
              <w:spacing w:line="280" w:lineRule="exact"/>
              <w:rPr>
                <w:rFonts w:hint="default"/>
              </w:rPr>
            </w:pPr>
          </w:p>
        </w:tc>
        <w:tc>
          <w:tcPr>
            <w:tcW w:w="2166" w:type="dxa"/>
            <w:shd w:val="clear" w:color="auto" w:themeFill="background1" w:themeFillTint="FF" w:themeFillShade="FF"/>
            <w:vAlign w:val="center"/>
          </w:tcPr>
          <w:p>
            <w:pPr>
              <w:pStyle w:val="0"/>
              <w:spacing w:line="280" w:lineRule="exact"/>
              <w:rPr>
                <w:rFonts w:hint="default"/>
              </w:rPr>
            </w:pPr>
            <w:r>
              <w:rPr>
                <w:rFonts w:hint="eastAsia"/>
              </w:rPr>
              <w:t>２月</w:t>
            </w:r>
            <w:r>
              <w:rPr>
                <w:rFonts w:hint="eastAsia" w:ascii="HG丸ｺﾞｼｯｸM-PRO" w:hAnsi="HG丸ｺﾞｼｯｸM-PRO"/>
                <w:color w:val="000000"/>
                <w:kern w:val="0"/>
              </w:rPr>
              <w:t>３</w:t>
            </w:r>
            <w:r>
              <w:rPr>
                <w:rFonts w:hint="eastAsia"/>
              </w:rPr>
              <w:t>日（火）</w:t>
            </w:r>
          </w:p>
          <w:p>
            <w:pPr>
              <w:pStyle w:val="0"/>
              <w:spacing w:line="280" w:lineRule="exact"/>
              <w:ind w:firstLine="220" w:firstLineChars="100"/>
              <w:rPr>
                <w:rFonts w:hint="default"/>
              </w:rPr>
            </w:pPr>
            <w:r>
              <w:rPr>
                <w:rFonts w:hint="eastAsia"/>
              </w:rPr>
              <w:t>～３月４日（水）</w:t>
            </w:r>
          </w:p>
        </w:tc>
        <w:tc>
          <w:tcPr>
            <w:tcW w:w="2750" w:type="dxa"/>
            <w:shd w:val="clear" w:color="auto" w:themeFill="background1" w:themeFillTint="FF" w:themeFillShade="FF"/>
            <w:vAlign w:val="center"/>
          </w:tcPr>
          <w:p>
            <w:pPr>
              <w:pStyle w:val="0"/>
              <w:spacing w:line="280" w:lineRule="exact"/>
              <w:rPr>
                <w:rFonts w:hint="default"/>
              </w:rPr>
            </w:pPr>
            <w:r>
              <w:rPr>
                <w:rFonts w:hint="eastAsia"/>
              </w:rPr>
              <w:t>パブリックコメント等</w:t>
            </w:r>
          </w:p>
        </w:tc>
        <w:tc>
          <w:tcPr>
            <w:tcW w:w="3589" w:type="dxa"/>
            <w:shd w:val="clear" w:color="auto" w:themeFill="background1" w:themeFillTint="FF" w:themeFillShade="FF"/>
            <w:vAlign w:val="center"/>
          </w:tcPr>
          <w:p>
            <w:pPr>
              <w:pStyle w:val="0"/>
              <w:rPr>
                <w:rFonts w:hint="default"/>
                <w:highlight w:val="none"/>
              </w:rPr>
            </w:pPr>
            <w:r>
              <w:rPr>
                <w:rFonts w:hint="eastAsia"/>
                <w:highlight w:val="none"/>
              </w:rPr>
              <w:t>意見の数　　件</w:t>
            </w:r>
          </w:p>
          <w:p>
            <w:pPr>
              <w:pStyle w:val="0"/>
              <w:rPr>
                <w:rFonts w:hint="default"/>
                <w:highlight w:val="none"/>
              </w:rPr>
            </w:pPr>
            <w:r>
              <w:rPr>
                <w:rFonts w:hint="eastAsia"/>
                <w:highlight w:val="none"/>
              </w:rPr>
              <w:t>市町村からの意見　　件</w:t>
            </w:r>
          </w:p>
        </w:tc>
      </w:tr>
      <w:tr>
        <w:trPr>
          <w:trHeight w:val="1417" w:hRule="atLeast"/>
        </w:trPr>
        <w:tc>
          <w:tcPr>
            <w:tcW w:w="1134" w:type="dxa"/>
            <w:vMerge w:val="continue"/>
            <w:shd w:val="clear" w:color="auto" w:themeFill="background1" w:themeFillTint="FF" w:themeFillShade="FF"/>
            <w:vAlign w:val="center"/>
          </w:tcPr>
          <w:p>
            <w:pPr>
              <w:pStyle w:val="0"/>
              <w:spacing w:line="280" w:lineRule="exact"/>
              <w:rPr>
                <w:rFonts w:hint="default"/>
              </w:rPr>
            </w:pPr>
          </w:p>
        </w:tc>
        <w:tc>
          <w:tcPr>
            <w:tcW w:w="2166" w:type="dxa"/>
            <w:shd w:val="clear" w:color="auto" w:themeFill="background1" w:themeFillTint="FF" w:themeFillShade="FF"/>
            <w:vAlign w:val="center"/>
          </w:tcPr>
          <w:p>
            <w:pPr>
              <w:pStyle w:val="0"/>
              <w:spacing w:line="280" w:lineRule="exact"/>
              <w:rPr>
                <w:rFonts w:hint="default"/>
              </w:rPr>
            </w:pPr>
            <w:r>
              <w:rPr>
                <w:rFonts w:hint="eastAsia"/>
              </w:rPr>
              <w:t>３月</w:t>
            </w:r>
            <w:r>
              <w:rPr>
                <w:rFonts w:hint="eastAsia" w:ascii="HG丸ｺﾞｼｯｸM-PRO" w:hAnsi="HG丸ｺﾞｼｯｸM-PRO"/>
                <w:color w:val="000000"/>
                <w:kern w:val="0"/>
              </w:rPr>
              <w:t>23</w:t>
            </w:r>
            <w:r>
              <w:rPr>
                <w:rFonts w:hint="eastAsia"/>
              </w:rPr>
              <w:t>日（月）</w:t>
            </w:r>
          </w:p>
        </w:tc>
        <w:tc>
          <w:tcPr>
            <w:tcW w:w="2750" w:type="dxa"/>
            <w:shd w:val="clear" w:color="auto" w:themeFill="background1" w:themeFillTint="FF" w:themeFillShade="FF"/>
            <w:vAlign w:val="center"/>
          </w:tcPr>
          <w:p>
            <w:pPr>
              <w:pStyle w:val="0"/>
              <w:spacing w:line="280" w:lineRule="exact"/>
              <w:rPr>
                <w:rFonts w:hint="default"/>
              </w:rPr>
            </w:pPr>
            <w:r>
              <w:rPr>
                <w:rFonts w:hint="eastAsia"/>
              </w:rPr>
              <w:t>第４回高知県環境審議会　総合部会</w:t>
            </w:r>
          </w:p>
        </w:tc>
        <w:tc>
          <w:tcPr>
            <w:tcW w:w="3589" w:type="dxa"/>
            <w:shd w:val="clear" w:color="auto" w:themeFill="background1" w:themeFillTint="FF" w:themeFillShade="FF"/>
            <w:vAlign w:val="center"/>
          </w:tcPr>
          <w:p>
            <w:pPr>
              <w:pStyle w:val="0"/>
              <w:rPr>
                <w:rFonts w:hint="default"/>
                <w:highlight w:val="none"/>
              </w:rPr>
            </w:pPr>
            <w:r>
              <w:rPr>
                <w:rFonts w:hint="eastAsia"/>
                <w:highlight w:val="none"/>
              </w:rPr>
              <w:t>【議題】</w:t>
            </w:r>
          </w:p>
          <w:p>
            <w:pPr>
              <w:pStyle w:val="0"/>
              <w:ind w:left="220" w:hanging="220" w:hangingChars="100"/>
              <w:rPr>
                <w:rFonts w:hint="default"/>
                <w:highlight w:val="none"/>
              </w:rPr>
            </w:pPr>
            <w:r>
              <w:rPr>
                <w:rFonts w:hint="eastAsia"/>
                <w:highlight w:val="none"/>
              </w:rPr>
              <w:t>・高知県環境基本計画第五次計画の策定について</w:t>
            </w:r>
          </w:p>
        </w:tc>
      </w:tr>
    </w:tbl>
    <w:p>
      <w:pPr>
        <w:pStyle w:val="0"/>
        <w:widowControl w:val="1"/>
        <w:spacing w:line="240" w:lineRule="auto"/>
        <w:jc w:val="left"/>
        <w:rPr>
          <w:rFonts w:hint="default"/>
        </w:rPr>
      </w:pPr>
    </w:p>
    <w:p>
      <w:pPr>
        <w:pStyle w:val="0"/>
        <w:rPr>
          <w:rFonts w:hint="default"/>
          <w:color w:val="000000" w:themeColor="text1"/>
        </w:rPr>
      </w:pPr>
    </w:p>
    <w:p>
      <w:pPr>
        <w:pStyle w:val="0"/>
        <w:rPr>
          <w:rFonts w:hint="default"/>
          <w:color w:val="000000" w:themeColor="text1"/>
        </w:rPr>
      </w:pPr>
      <w:r>
        <w:rPr>
          <w:rFonts w:hint="eastAsia"/>
        </w:rPr>
        <w:br w:type="page"/>
      </w:r>
    </w:p>
    <w:p>
      <w:pPr>
        <w:pStyle w:val="0"/>
        <w:keepNext w:val="1"/>
        <w:spacing w:line="480" w:lineRule="exact"/>
        <w:outlineLvl w:val="1"/>
        <w:rPr>
          <w:rFonts w:hint="default" w:ascii="游ゴシック Light" w:hAnsi="游ゴシック Light" w:eastAsia="メイリオ"/>
          <w:b w:val="1"/>
          <w:sz w:val="36"/>
        </w:rPr>
      </w:pPr>
      <w:bookmarkStart w:id="1625" w:name="_Toc10078"/>
      <w:bookmarkStart w:id="1626" w:name="_Toc10836"/>
      <w:bookmarkStart w:id="1627" w:name="_Toc16634"/>
      <w:bookmarkEnd w:id="1627"/>
      <w:bookmarkStart w:id="1628" w:name="_Toc23412"/>
      <w:bookmarkEnd w:id="1628"/>
      <w:bookmarkStart w:id="1629" w:name="_Toc23724"/>
      <w:bookmarkStart w:id="1630" w:name="_Toc275"/>
      <w:bookmarkStart w:id="1631" w:name="_Toc30136"/>
      <w:bookmarkEnd w:id="1631"/>
      <w:bookmarkStart w:id="1632" w:name="_Toc4301"/>
      <w:bookmarkStart w:id="1633" w:name="_Toc4304"/>
      <w:bookmarkStart w:id="1634" w:name="_Toc5882"/>
      <w:bookmarkStart w:id="1635" w:name="_Toc62144393"/>
      <w:bookmarkEnd w:id="1635"/>
      <w:bookmarkStart w:id="1636" w:name="_Toc6250"/>
      <w:bookmarkStart w:id="1637" w:name="_Toc66814491"/>
      <w:bookmarkEnd w:id="1637"/>
      <w:bookmarkStart w:id="1638" w:name="_Toc9524"/>
      <w:r>
        <w:rPr>
          <w:rFonts w:hint="eastAsia" w:ascii="游ゴシック Light" w:hAnsi="游ゴシック Light" w:eastAsia="メイリオ"/>
          <w:b w:val="1"/>
          <w:sz w:val="36"/>
        </w:rPr>
        <w:t>４　用語の解説</w:t>
      </w:r>
      <w:bookmarkEnd w:id="1625"/>
      <w:bookmarkEnd w:id="1626"/>
      <w:bookmarkEnd w:id="1629"/>
      <w:bookmarkEnd w:id="1630"/>
      <w:bookmarkEnd w:id="1632"/>
      <w:bookmarkEnd w:id="1633"/>
      <w:bookmarkEnd w:id="1634"/>
      <w:bookmarkEnd w:id="1636"/>
      <w:bookmarkEnd w:id="1638"/>
    </w:p>
    <w:p>
      <w:pPr>
        <w:pStyle w:val="0"/>
        <w:rPr>
          <w:rFonts w:hint="default"/>
        </w:rPr>
      </w:pPr>
    </w:p>
    <w:p>
      <w:pPr>
        <w:pStyle w:val="0"/>
        <w:spacing w:line="280" w:lineRule="exact"/>
        <w:ind w:right="2" w:rightChars="1"/>
        <w:rPr>
          <w:rFonts w:hint="default"/>
        </w:rPr>
      </w:pPr>
      <w:r>
        <w:rPr>
          <w:rFonts w:hint="eastAsia"/>
        </w:rPr>
        <w:t>【アルファベット】</w:t>
      </w: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ＡＩ</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Artificial Intelligence</w:t>
      </w:r>
      <w:r>
        <w:rPr>
          <w:rFonts w:hint="eastAsia"/>
          <w:kern w:val="0"/>
          <w:sz w:val="20"/>
        </w:rPr>
        <w:t>（</w:t>
      </w:r>
      <w:r>
        <w:rPr>
          <w:rFonts w:hint="eastAsia" w:ascii="HG丸ｺﾞｼｯｸM-PRO" w:hAnsi="HG丸ｺﾞｼｯｸM-PRO"/>
          <w:kern w:val="0"/>
          <w:sz w:val="20"/>
        </w:rPr>
        <w:t>人工知能</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の略称。人間が持っている認識や推論などの能力をコンピュータでも可能にするための技術の総称。</w:t>
      </w:r>
    </w:p>
    <w:p>
      <w:pPr>
        <w:pStyle w:val="0"/>
        <w:spacing w:line="280" w:lineRule="exact"/>
        <w:ind w:left="220" w:leftChars="100" w:right="2" w:rightChars="1" w:firstLine="200" w:firstLineChars="100"/>
        <w:rPr>
          <w:rFonts w:hint="default" w:ascii="HG丸ｺﾞｼｯｸM-PRO" w:hAnsi="HG丸ｺﾞｼｯｸM-PRO"/>
          <w:kern w:val="0"/>
          <w:sz w:val="20"/>
        </w:rPr>
      </w:pPr>
    </w:p>
    <w:p>
      <w:pPr>
        <w:pStyle w:val="0"/>
        <w:spacing w:line="280" w:lineRule="exact"/>
        <w:ind w:right="2" w:rightChars="1"/>
        <w:rPr>
          <w:rFonts w:hint="default"/>
          <w:b w:val="1"/>
          <w:sz w:val="20"/>
          <w:u w:val="single" w:color="auto"/>
        </w:rPr>
      </w:pPr>
      <w:r>
        <w:rPr>
          <w:rFonts w:hint="eastAsia"/>
          <w:b w:val="1"/>
          <w:sz w:val="20"/>
          <w:u w:val="single" w:color="auto"/>
        </w:rPr>
        <w:t>ＢＯＤ</w:t>
      </w:r>
    </w:p>
    <w:p>
      <w:pPr>
        <w:pStyle w:val="0"/>
        <w:spacing w:line="280" w:lineRule="exact"/>
        <w:ind w:left="220" w:leftChars="100" w:right="2" w:rightChars="1" w:firstLine="200" w:firstLineChars="100"/>
        <w:rPr>
          <w:rFonts w:hint="default"/>
          <w:sz w:val="18"/>
        </w:rPr>
      </w:pPr>
      <w:r>
        <w:rPr>
          <w:rFonts w:hint="default" w:ascii="HG丸ｺﾞｼｯｸM-PRO" w:hAnsi="HG丸ｺﾞｼｯｸM-PRO"/>
          <w:kern w:val="0"/>
          <w:sz w:val="20"/>
        </w:rPr>
        <w:t xml:space="preserve">Biochemical </w:t>
      </w:r>
      <w:r>
        <w:rPr>
          <w:rFonts w:hint="eastAsia" w:ascii="HG丸ｺﾞｼｯｸM-PRO" w:hAnsi="HG丸ｺﾞｼｯｸM-PRO"/>
          <w:kern w:val="0"/>
          <w:sz w:val="20"/>
        </w:rPr>
        <w:t>O</w:t>
      </w:r>
      <w:r>
        <w:rPr>
          <w:rFonts w:hint="default" w:ascii="HG丸ｺﾞｼｯｸM-PRO" w:hAnsi="HG丸ｺﾞｼｯｸM-PRO"/>
          <w:kern w:val="0"/>
          <w:sz w:val="20"/>
        </w:rPr>
        <w:t xml:space="preserve">xygen </w:t>
      </w:r>
      <w:r>
        <w:rPr>
          <w:rFonts w:hint="eastAsia" w:ascii="HG丸ｺﾞｼｯｸM-PRO" w:hAnsi="HG丸ｺﾞｼｯｸM-PRO"/>
          <w:kern w:val="0"/>
          <w:sz w:val="20"/>
        </w:rPr>
        <w:t>D</w:t>
      </w:r>
      <w:r>
        <w:rPr>
          <w:rFonts w:hint="default" w:ascii="HG丸ｺﾞｼｯｸM-PRO" w:hAnsi="HG丸ｺﾞｼｯｸM-PRO"/>
          <w:kern w:val="0"/>
          <w:sz w:val="20"/>
        </w:rPr>
        <w:t>emand</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生物化学的酸素要求量</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の略称。河川の水質汚濁度合いを示す指標。水中の有機物等の汚濁源となる物質が微生物により無機化されるときに消費される酸素量</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mg/l</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で表したもの。数値が大きいほど汚濁が進んでいることを示す。</w:t>
      </w:r>
    </w:p>
    <w:p>
      <w:pPr>
        <w:pStyle w:val="0"/>
        <w:spacing w:line="280" w:lineRule="exact"/>
        <w:ind w:left="220" w:leftChars="100" w:right="2" w:rightChars="1" w:firstLine="200" w:firstLineChars="100"/>
        <w:rPr>
          <w:rFonts w:hint="default" w:ascii="HG丸ｺﾞｼｯｸM-PRO" w:hAnsi="HG丸ｺﾞｼｯｸM-PRO"/>
          <w:color w:val="EE0000"/>
          <w:kern w:val="0"/>
          <w:sz w:val="20"/>
        </w:rPr>
      </w:pPr>
    </w:p>
    <w:p>
      <w:pPr>
        <w:pStyle w:val="0"/>
        <w:spacing w:line="280" w:lineRule="exact"/>
        <w:ind w:right="2" w:rightChars="1"/>
        <w:rPr>
          <w:rFonts w:hint="default"/>
          <w:b w:val="1"/>
          <w:sz w:val="20"/>
          <w:u w:val="single" w:color="auto"/>
        </w:rPr>
      </w:pPr>
      <w:r>
        <w:rPr>
          <w:rFonts w:hint="eastAsia"/>
          <w:b w:val="1"/>
          <w:sz w:val="20"/>
          <w:u w:val="single" w:color="auto"/>
        </w:rPr>
        <w:t>ＣＬＴ</w:t>
      </w:r>
    </w:p>
    <w:p>
      <w:pPr>
        <w:pStyle w:val="0"/>
        <w:spacing w:line="280" w:lineRule="exact"/>
        <w:ind w:left="220" w:leftChars="100" w:right="2" w:rightChars="1" w:firstLine="200" w:firstLineChars="100"/>
        <w:rPr>
          <w:rFonts w:hint="default"/>
          <w:sz w:val="18"/>
        </w:rPr>
      </w:pPr>
      <w:r>
        <w:rPr>
          <w:rFonts w:hint="eastAsia" w:ascii="HG丸ｺﾞｼｯｸM-PRO" w:hAnsi="HG丸ｺﾞｼｯｸM-PRO"/>
          <w:kern w:val="0"/>
          <w:sz w:val="20"/>
        </w:rPr>
        <w:t>Cross Laminated Timber</w:t>
      </w:r>
      <w:r>
        <w:rPr>
          <w:rFonts w:hint="eastAsia" w:ascii="HG丸ｺﾞｼｯｸM-PRO" w:hAnsi="HG丸ｺﾞｼｯｸM-PRO"/>
          <w:kern w:val="0"/>
          <w:sz w:val="20"/>
        </w:rPr>
        <w:t>の略称。ひき板を並べた層を、板の方向が層ごとに直交するように重ねて接着した大判のパネル。</w:t>
      </w:r>
    </w:p>
    <w:p>
      <w:pPr>
        <w:pStyle w:val="0"/>
        <w:spacing w:line="280" w:lineRule="exact"/>
        <w:ind w:left="220" w:leftChars="100" w:right="2" w:rightChars="1" w:firstLine="180" w:firstLineChars="100"/>
        <w:rPr>
          <w:rFonts w:hint="default"/>
          <w:color w:val="EE0000"/>
          <w:sz w:val="18"/>
        </w:rPr>
      </w:pPr>
    </w:p>
    <w:p>
      <w:pPr>
        <w:pStyle w:val="0"/>
        <w:spacing w:line="280" w:lineRule="exact"/>
        <w:ind w:right="2" w:rightChars="1"/>
        <w:rPr>
          <w:rFonts w:hint="default"/>
          <w:b w:val="1"/>
          <w:sz w:val="20"/>
          <w:u w:val="single" w:color="auto"/>
        </w:rPr>
      </w:pPr>
      <w:r>
        <w:rPr>
          <w:rFonts w:hint="eastAsia"/>
          <w:b w:val="1"/>
          <w:sz w:val="20"/>
          <w:u w:val="single" w:color="auto"/>
        </w:rPr>
        <w:t>ＣＯ</w:t>
      </w:r>
      <w:r>
        <w:rPr>
          <w:rFonts w:hint="eastAsia"/>
          <w:b w:val="1"/>
          <w:sz w:val="20"/>
          <w:u w:val="single" w:color="auto"/>
          <w:vertAlign w:val="subscript"/>
        </w:rPr>
        <w:t>２</w:t>
      </w:r>
      <w:r>
        <w:rPr>
          <w:rFonts w:hint="eastAsia"/>
          <w:b w:val="1"/>
          <w:sz w:val="20"/>
          <w:u w:val="single" w:color="auto"/>
        </w:rPr>
        <w:t>木づかい固定量制度</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高知県産材の使用量に応じてＣＯ</w:t>
      </w:r>
      <w:r>
        <w:rPr>
          <w:rFonts w:hint="eastAsia" w:ascii="HG丸ｺﾞｼｯｸM-PRO" w:hAnsi="HG丸ｺﾞｼｯｸM-PRO"/>
          <w:kern w:val="0"/>
          <w:sz w:val="20"/>
          <w:vertAlign w:val="subscript"/>
        </w:rPr>
        <w:t>２</w:t>
      </w:r>
      <w:r>
        <w:rPr>
          <w:rFonts w:hint="default" w:ascii="HG丸ｺﾞｼｯｸM-PRO" w:hAnsi="HG丸ｺﾞｼｯｸM-PRO"/>
          <w:kern w:val="0"/>
          <w:sz w:val="20"/>
        </w:rPr>
        <w:t>固定量の認証を行う制度。対象となる住宅の建築主で認証希望のある者に対して、</w:t>
      </w:r>
      <w:r>
        <w:rPr>
          <w:rFonts w:hint="eastAsia" w:ascii="HG丸ｺﾞｼｯｸM-PRO" w:hAnsi="HG丸ｺﾞｼｯｸM-PRO"/>
          <w:kern w:val="0"/>
          <w:sz w:val="20"/>
        </w:rPr>
        <w:t>ＣＯ</w:t>
      </w:r>
      <w:r>
        <w:rPr>
          <w:rFonts w:hint="eastAsia" w:ascii="HG丸ｺﾞｼｯｸM-PRO" w:hAnsi="HG丸ｺﾞｼｯｸM-PRO"/>
          <w:kern w:val="0"/>
          <w:sz w:val="20"/>
          <w:vertAlign w:val="subscript"/>
        </w:rPr>
        <w:t>２</w:t>
      </w:r>
      <w:r>
        <w:rPr>
          <w:rFonts w:hint="default" w:ascii="HG丸ｺﾞｼｯｸM-PRO" w:hAnsi="HG丸ｺﾞｼｯｸM-PRO"/>
          <w:kern w:val="0"/>
          <w:sz w:val="20"/>
        </w:rPr>
        <w:t>木づかい固定量認証を交付している。</w:t>
      </w:r>
    </w:p>
    <w:p>
      <w:pPr>
        <w:pStyle w:val="0"/>
        <w:spacing w:line="280" w:lineRule="exact"/>
        <w:ind w:left="220" w:leftChars="100" w:right="2" w:rightChars="1" w:firstLine="180" w:firstLineChars="100"/>
        <w:rPr>
          <w:rFonts w:hint="default"/>
          <w:color w:val="EE0000"/>
          <w:sz w:val="18"/>
        </w:rPr>
      </w:pPr>
    </w:p>
    <w:p>
      <w:pPr>
        <w:pStyle w:val="0"/>
        <w:spacing w:line="280" w:lineRule="exact"/>
        <w:ind w:right="2" w:rightChars="1"/>
        <w:rPr>
          <w:rFonts w:hint="default"/>
          <w:b w:val="1"/>
          <w:sz w:val="20"/>
          <w:u w:val="single" w:color="auto"/>
        </w:rPr>
      </w:pPr>
      <w:r>
        <w:rPr>
          <w:rFonts w:hint="eastAsia"/>
          <w:b w:val="1"/>
          <w:sz w:val="20"/>
          <w:u w:val="single" w:color="auto"/>
        </w:rPr>
        <w:t>ＣＯ</w:t>
      </w:r>
      <w:r>
        <w:rPr>
          <w:rFonts w:hint="eastAsia"/>
          <w:b w:val="1"/>
          <w:sz w:val="20"/>
          <w:u w:val="single" w:color="auto"/>
          <w:vertAlign w:val="subscript"/>
        </w:rPr>
        <w:t>２</w:t>
      </w:r>
      <w:r>
        <w:rPr>
          <w:rFonts w:hint="eastAsia"/>
          <w:b w:val="1"/>
          <w:sz w:val="20"/>
          <w:u w:val="single" w:color="auto"/>
        </w:rPr>
        <w:t>吸収認証制度</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企業・自治体・ボランティア団体などが、森林整備協定を結んで実施する植栽・間伐などの森林整備等の効果を、二酸化炭素の吸収量として認証する制度。</w:t>
      </w:r>
    </w:p>
    <w:p>
      <w:pPr>
        <w:pStyle w:val="0"/>
        <w:spacing w:line="280" w:lineRule="exact"/>
        <w:ind w:left="220" w:leftChars="100" w:right="2" w:rightChars="1" w:firstLine="180" w:firstLineChars="100"/>
        <w:rPr>
          <w:rFonts w:hint="default"/>
          <w:color w:val="EE0000"/>
          <w:sz w:val="18"/>
        </w:rPr>
      </w:pPr>
    </w:p>
    <w:p>
      <w:pPr>
        <w:pStyle w:val="0"/>
        <w:spacing w:line="280" w:lineRule="exact"/>
        <w:ind w:right="2" w:rightChars="1"/>
        <w:rPr>
          <w:rFonts w:hint="default"/>
          <w:b w:val="1"/>
          <w:sz w:val="20"/>
          <w:u w:val="single" w:color="auto"/>
        </w:rPr>
      </w:pPr>
      <w:r>
        <w:rPr>
          <w:rFonts w:hint="eastAsia"/>
          <w:b w:val="1"/>
          <w:sz w:val="20"/>
          <w:u w:val="single" w:color="auto"/>
        </w:rPr>
        <w:t>ＣＯ</w:t>
      </w:r>
      <w:r>
        <w:rPr>
          <w:rFonts w:hint="eastAsia"/>
          <w:b w:val="1"/>
          <w:sz w:val="20"/>
          <w:u w:val="single" w:color="auto"/>
          <w:vertAlign w:val="subscript"/>
        </w:rPr>
        <w:t>２</w:t>
      </w:r>
      <w:r>
        <w:rPr>
          <w:rFonts w:hint="eastAsia"/>
          <w:b w:val="1"/>
          <w:sz w:val="20"/>
          <w:u w:val="single" w:color="auto"/>
        </w:rPr>
        <w:t>の固定化</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空気中の二酸化炭素を光合成によって吸収し、有機物として固定する働き。地球温暖化対策において森林保護が重要視される理由のひとつとなっている。</w:t>
      </w:r>
    </w:p>
    <w:p>
      <w:pPr>
        <w:pStyle w:val="0"/>
        <w:spacing w:line="280" w:lineRule="exact"/>
        <w:ind w:left="220" w:leftChars="100" w:right="2" w:rightChars="1" w:firstLine="180" w:firstLineChars="100"/>
        <w:rPr>
          <w:rFonts w:hint="default"/>
          <w:color w:val="EE0000"/>
          <w:sz w:val="18"/>
        </w:rPr>
      </w:pPr>
    </w:p>
    <w:p>
      <w:pPr>
        <w:pStyle w:val="0"/>
        <w:spacing w:line="280" w:lineRule="exact"/>
        <w:ind w:right="2" w:rightChars="1"/>
        <w:rPr>
          <w:rFonts w:hint="default"/>
          <w:b w:val="1"/>
          <w:sz w:val="20"/>
          <w:u w:val="single" w:color="auto"/>
        </w:rPr>
      </w:pPr>
      <w:r>
        <w:rPr>
          <w:rFonts w:hint="eastAsia"/>
          <w:b w:val="1"/>
          <w:sz w:val="20"/>
          <w:u w:val="single" w:color="auto"/>
        </w:rPr>
        <w:t>ＣＯＤ</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default" w:ascii="HG丸ｺﾞｼｯｸM-PRO" w:hAnsi="HG丸ｺﾞｼｯｸM-PRO"/>
          <w:kern w:val="0"/>
          <w:sz w:val="20"/>
        </w:rPr>
        <w:t xml:space="preserve">Chemical </w:t>
      </w:r>
      <w:r>
        <w:rPr>
          <w:rFonts w:hint="eastAsia" w:ascii="HG丸ｺﾞｼｯｸM-PRO" w:hAnsi="HG丸ｺﾞｼｯｸM-PRO"/>
          <w:kern w:val="0"/>
          <w:sz w:val="20"/>
        </w:rPr>
        <w:t>O</w:t>
      </w:r>
      <w:r>
        <w:rPr>
          <w:rFonts w:hint="default" w:ascii="HG丸ｺﾞｼｯｸM-PRO" w:hAnsi="HG丸ｺﾞｼｯｸM-PRO"/>
          <w:kern w:val="0"/>
          <w:sz w:val="20"/>
        </w:rPr>
        <w:t xml:space="preserve">xygen </w:t>
      </w:r>
      <w:r>
        <w:rPr>
          <w:rFonts w:hint="eastAsia" w:ascii="HG丸ｺﾞｼｯｸM-PRO" w:hAnsi="HG丸ｺﾞｼｯｸM-PRO"/>
          <w:kern w:val="0"/>
          <w:sz w:val="20"/>
        </w:rPr>
        <w:t>D</w:t>
      </w:r>
      <w:r>
        <w:rPr>
          <w:rFonts w:hint="default" w:ascii="HG丸ｺﾞｼｯｸM-PRO" w:hAnsi="HG丸ｺﾞｼｯｸM-PRO"/>
          <w:kern w:val="0"/>
          <w:sz w:val="20"/>
        </w:rPr>
        <w:t>emand</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化学的酸素要求量</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の略称。水中の有機物を酸化剤で酸化した際に消費される酸素の量。湖沼、海域の有機汚濁を測る代表的な指標であり、この値が大きいほど、水中に有機物等が多く、汚濁負荷</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汚濁の度合い</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が大きいことを示している。「環境基本法」に基づき水質の汚濁等に係る環境基準が設定されており、また、「水質汚濁防止法」に基づき排出水の規制のための基準値が定められている。</w:t>
      </w:r>
    </w:p>
    <w:p>
      <w:pPr>
        <w:pStyle w:val="0"/>
        <w:spacing w:line="280" w:lineRule="exact"/>
        <w:ind w:left="220" w:leftChars="100" w:right="2" w:rightChars="1" w:firstLine="180" w:firstLineChars="100"/>
        <w:rPr>
          <w:rFonts w:hint="default"/>
          <w:sz w:val="18"/>
        </w:rPr>
      </w:pPr>
    </w:p>
    <w:p>
      <w:pPr>
        <w:pStyle w:val="0"/>
        <w:spacing w:line="280" w:lineRule="exact"/>
        <w:ind w:right="2" w:rightChars="1"/>
        <w:rPr>
          <w:rFonts w:hint="default"/>
          <w:b w:val="1"/>
          <w:sz w:val="20"/>
          <w:u w:val="single" w:color="auto"/>
        </w:rPr>
      </w:pPr>
      <w:r>
        <w:rPr>
          <w:rFonts w:hint="eastAsia"/>
          <w:b w:val="1"/>
          <w:sz w:val="20"/>
          <w:u w:val="single" w:color="auto"/>
        </w:rPr>
        <w:t>ＣＯＰ</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締約国会議</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 xml:space="preserve">Conference </w:t>
      </w:r>
      <w:r>
        <w:rPr>
          <w:rFonts w:hint="eastAsia" w:ascii="HG丸ｺﾞｼｯｸM-PRO" w:hAnsi="HG丸ｺﾞｼｯｸM-PRO"/>
          <w:kern w:val="0"/>
          <w:sz w:val="20"/>
        </w:rPr>
        <w:t>o</w:t>
      </w:r>
      <w:r>
        <w:rPr>
          <w:rFonts w:hint="default" w:ascii="HG丸ｺﾞｼｯｸM-PRO" w:hAnsi="HG丸ｺﾞｼｯｸM-PRO"/>
          <w:kern w:val="0"/>
          <w:sz w:val="20"/>
        </w:rPr>
        <w:t>f the Parties</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の略。本計画書においては、国連気候変動枠組条約</w:t>
      </w:r>
      <w:r>
        <w:rPr>
          <w:rFonts w:hint="default" w:ascii="HG丸ｺﾞｼｯｸM-PRO" w:hAnsi="HG丸ｺﾞｼｯｸM-PRO" w:eastAsia="HG丸ｺﾞｼｯｸM-PRO"/>
          <w:kern w:val="0"/>
          <w:sz w:val="20"/>
        </w:rPr>
        <w:t>（</w:t>
      </w:r>
      <w:r>
        <w:rPr>
          <w:rFonts w:hint="eastAsia" w:ascii="HG丸ｺﾞｼｯｸM-PRO" w:hAnsi="HG丸ｺﾞｼｯｸM-PRO"/>
          <w:kern w:val="0"/>
          <w:sz w:val="20"/>
        </w:rPr>
        <w:t>ＵＮＦＣＣＣ</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の</w:t>
      </w:r>
      <w:r>
        <w:rPr>
          <w:rFonts w:hint="eastAsia" w:ascii="HG丸ｺﾞｼｯｸM-PRO" w:hAnsi="HG丸ｺﾞｼｯｸM-PRO"/>
          <w:kern w:val="0"/>
          <w:sz w:val="20"/>
        </w:rPr>
        <w:t>ＣＯＰ</w:t>
      </w:r>
      <w:r>
        <w:rPr>
          <w:rFonts w:hint="default" w:ascii="HG丸ｺﾞｼｯｸM-PRO" w:hAnsi="HG丸ｺﾞｼｯｸM-PRO"/>
          <w:kern w:val="0"/>
          <w:sz w:val="20"/>
        </w:rPr>
        <w:t>のことを差し、</w:t>
      </w:r>
      <w:r>
        <w:rPr>
          <w:rFonts w:hint="default" w:ascii="HG丸ｺﾞｼｯｸM-PRO" w:hAnsi="HG丸ｺﾞｼｯｸM-PRO"/>
          <w:kern w:val="0"/>
          <w:sz w:val="20"/>
        </w:rPr>
        <w:t>198</w:t>
      </w:r>
      <w:r>
        <w:rPr>
          <w:rFonts w:hint="default" w:ascii="HG丸ｺﾞｼｯｸM-PRO" w:hAnsi="HG丸ｺﾞｼｯｸM-PRO"/>
          <w:kern w:val="0"/>
          <w:sz w:val="20"/>
        </w:rPr>
        <w:t>か国・機関が参加する気候変動に関する最大の国際会議であり、毎年開催されている。</w:t>
      </w:r>
      <w:r>
        <w:rPr>
          <w:rFonts w:hint="eastAsia" w:ascii="HG丸ｺﾞｼｯｸM-PRO" w:hAnsi="HG丸ｺﾞｼｯｸM-PRO"/>
          <w:kern w:val="0"/>
          <w:sz w:val="20"/>
        </w:rPr>
        <w:t>ＣＯＰ</w:t>
      </w:r>
      <w:r>
        <w:rPr>
          <w:rFonts w:hint="default" w:ascii="HG丸ｺﾞｼｯｸM-PRO" w:hAnsi="HG丸ｺﾞｼｯｸM-PRO"/>
          <w:kern w:val="0"/>
          <w:sz w:val="20"/>
        </w:rPr>
        <w:t>には、各国の政府、学者、</w:t>
      </w:r>
      <w:r>
        <w:rPr>
          <w:rFonts w:hint="eastAsia" w:ascii="HG丸ｺﾞｼｯｸM-PRO" w:hAnsi="HG丸ｺﾞｼｯｸM-PRO"/>
          <w:kern w:val="0"/>
          <w:sz w:val="20"/>
        </w:rPr>
        <w:t>ＮＧＯ</w:t>
      </w:r>
      <w:r>
        <w:rPr>
          <w:rFonts w:hint="default" w:ascii="HG丸ｺﾞｼｯｸM-PRO" w:hAnsi="HG丸ｺﾞｼｯｸM-PRO"/>
          <w:kern w:val="0"/>
          <w:sz w:val="20"/>
        </w:rPr>
        <w:t>、ビジネスリーダーなど、さまざまなステークホルダーが参加し、多様なテーマに関するイベントやセッションが行われ、気候変動に関する最新の情報が交換され、議論が行われている。</w:t>
      </w:r>
    </w:p>
    <w:p>
      <w:pPr>
        <w:pStyle w:val="0"/>
        <w:spacing w:line="280" w:lineRule="exact"/>
        <w:ind w:right="2" w:rightChars="1"/>
        <w:rPr>
          <w:rFonts w:hint="default"/>
          <w:b w:val="1"/>
          <w:color w:val="EE0000"/>
          <w:sz w:val="20"/>
          <w:u w:val="single" w:color="auto"/>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ＣＳＲ</w:t>
      </w:r>
    </w:p>
    <w:p>
      <w:pPr>
        <w:pStyle w:val="0"/>
        <w:spacing w:line="280" w:lineRule="exact"/>
        <w:ind w:left="220" w:leftChars="100" w:right="2" w:rightChars="1" w:firstLine="200" w:firstLineChars="100"/>
        <w:rPr>
          <w:rFonts w:hint="default" w:ascii="HG丸ｺﾞｼｯｸM-PRO" w:hAnsi="HG丸ｺﾞｼｯｸM-PRO"/>
          <w:color w:val="EE0000"/>
          <w:kern w:val="0"/>
          <w:sz w:val="20"/>
        </w:rPr>
      </w:pPr>
      <w:r>
        <w:rPr>
          <w:rFonts w:hint="default" w:ascii="HG丸ｺﾞｼｯｸM-PRO" w:hAnsi="HG丸ｺﾞｼｯｸM-PRO"/>
          <w:kern w:val="0"/>
          <w:sz w:val="20"/>
        </w:rPr>
        <w:t>Corporate Social Responsibility</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企業の社会的責任</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の略称。企業の社会的責任</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企業の活動において、社会的公正や環境などへの配慮を組み込み、従業員、投資家、地域社会等のステークホルダー</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利害関係者</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に対して責任ある行動をとるとともに、アカウンタビリティ</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説明責任</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を果たしていくことを求める考え方。</w:t>
      </w:r>
    </w:p>
    <w:p>
      <w:pPr>
        <w:pStyle w:val="0"/>
        <w:widowControl w:val="1"/>
        <w:spacing w:line="240" w:lineRule="auto"/>
        <w:jc w:val="left"/>
        <w:rPr>
          <w:rFonts w:hint="default" w:ascii="HG丸ｺﾞｼｯｸM-PRO" w:hAnsi="HG丸ｺﾞｼｯｸM-PRO"/>
          <w:color w:val="EE0000"/>
          <w:kern w:val="0"/>
          <w:sz w:val="20"/>
        </w:rPr>
      </w:pPr>
      <w:r>
        <w:rPr>
          <w:rFonts w:hint="default" w:ascii="HG丸ｺﾞｼｯｸM-PRO" w:hAnsi="HG丸ｺﾞｼｯｸM-PRO"/>
          <w:color w:val="EE0000"/>
          <w:kern w:val="0"/>
          <w:sz w:val="20"/>
        </w:rPr>
        <w:br w:type="page"/>
      </w:r>
    </w:p>
    <w:p>
      <w:pPr>
        <w:pStyle w:val="0"/>
        <w:spacing w:line="280" w:lineRule="exact"/>
        <w:ind w:left="220" w:leftChars="100" w:right="2" w:rightChars="1" w:firstLine="200" w:firstLineChars="100"/>
        <w:rPr>
          <w:rFonts w:hint="default" w:ascii="HG丸ｺﾞｼｯｸM-PRO" w:hAnsi="HG丸ｺﾞｼｯｸM-PRO"/>
          <w:color w:val="EE0000"/>
          <w:kern w:val="0"/>
          <w:sz w:val="20"/>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Ｅｃｏ－ＤＲＲ</w:t>
      </w:r>
    </w:p>
    <w:p>
      <w:pPr>
        <w:pStyle w:val="0"/>
        <w:spacing w:line="280" w:lineRule="exact"/>
        <w:ind w:left="220" w:leftChars="100" w:right="2" w:rightChars="1" w:firstLine="200" w:firstLineChars="100"/>
        <w:rPr>
          <w:rFonts w:hint="default" w:ascii="HG丸ｺﾞｼｯｸM-PRO" w:hAnsi="HG丸ｺﾞｼｯｸM-PRO"/>
          <w:sz w:val="18"/>
        </w:rPr>
      </w:pPr>
      <w:r>
        <w:rPr>
          <w:rFonts w:hint="eastAsia" w:ascii="HG丸ｺﾞｼｯｸM-PRO" w:hAnsi="HG丸ｺﾞｼｯｸM-PRO"/>
          <w:sz w:val="20"/>
        </w:rPr>
        <w:t>自然を効果的に利用して、近年激甚化・頻発化する自然災害の防災や減災の役に立てようという考え方。</w:t>
      </w:r>
    </w:p>
    <w:p>
      <w:pPr>
        <w:pStyle w:val="0"/>
        <w:spacing w:line="280" w:lineRule="exact"/>
        <w:ind w:left="220" w:leftChars="100" w:right="2" w:rightChars="1" w:firstLine="180" w:firstLineChars="100"/>
        <w:rPr>
          <w:rFonts w:hint="default"/>
          <w:color w:val="EE0000"/>
          <w:sz w:val="18"/>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ＥＳＧ</w:t>
      </w:r>
    </w:p>
    <w:p>
      <w:pPr>
        <w:pStyle w:val="0"/>
        <w:spacing w:line="280" w:lineRule="exact"/>
        <w:ind w:left="220" w:leftChars="100" w:right="2" w:rightChars="1" w:firstLine="200" w:firstLineChars="100"/>
        <w:rPr>
          <w:rFonts w:hint="default" w:ascii="HG丸ｺﾞｼｯｸM-PRO" w:hAnsi="HG丸ｺﾞｼｯｸM-PRO"/>
          <w:sz w:val="18"/>
        </w:rPr>
      </w:pPr>
      <w:r>
        <w:rPr>
          <w:rFonts w:hint="eastAsia" w:ascii="HG丸ｺﾞｼｯｸM-PRO" w:hAnsi="HG丸ｺﾞｼｯｸM-PRO"/>
          <w:sz w:val="20"/>
        </w:rPr>
        <w:t>環境</w:t>
      </w:r>
      <w:r>
        <w:rPr>
          <w:rFonts w:hint="eastAsia" w:ascii="HG丸ｺﾞｼｯｸM-PRO" w:hAnsi="HG丸ｺﾞｼｯｸM-PRO" w:eastAsia="HG丸ｺﾞｼｯｸM-PRO"/>
          <w:sz w:val="20"/>
        </w:rPr>
        <w:t>（</w:t>
      </w:r>
      <w:r>
        <w:rPr>
          <w:rFonts w:hint="default" w:ascii="HG丸ｺﾞｼｯｸM-PRO" w:hAnsi="HG丸ｺﾞｼｯｸM-PRO"/>
          <w:sz w:val="20"/>
        </w:rPr>
        <w:t>Environment</w:t>
      </w:r>
      <w:r>
        <w:rPr>
          <w:rFonts w:hint="eastAsia" w:ascii="HG丸ｺﾞｼｯｸM-PRO" w:hAnsi="HG丸ｺﾞｼｯｸM-PRO" w:eastAsia="HG丸ｺﾞｼｯｸM-PRO"/>
          <w:sz w:val="20"/>
        </w:rPr>
        <w:t>）</w:t>
      </w:r>
      <w:r>
        <w:rPr>
          <w:rFonts w:hint="default" w:ascii="HG丸ｺﾞｼｯｸM-PRO" w:hAnsi="HG丸ｺﾞｼｯｸM-PRO"/>
          <w:sz w:val="20"/>
        </w:rPr>
        <w:t>、社会</w:t>
      </w:r>
      <w:r>
        <w:rPr>
          <w:rFonts w:hint="eastAsia" w:ascii="HG丸ｺﾞｼｯｸM-PRO" w:hAnsi="HG丸ｺﾞｼｯｸM-PRO" w:eastAsia="HG丸ｺﾞｼｯｸM-PRO"/>
          <w:sz w:val="20"/>
        </w:rPr>
        <w:t>（</w:t>
      </w:r>
      <w:r>
        <w:rPr>
          <w:rFonts w:hint="default" w:ascii="HG丸ｺﾞｼｯｸM-PRO" w:hAnsi="HG丸ｺﾞｼｯｸM-PRO"/>
          <w:sz w:val="20"/>
        </w:rPr>
        <w:t>Social</w:t>
      </w:r>
      <w:r>
        <w:rPr>
          <w:rFonts w:hint="eastAsia" w:ascii="HG丸ｺﾞｼｯｸM-PRO" w:hAnsi="HG丸ｺﾞｼｯｸM-PRO" w:eastAsia="HG丸ｺﾞｼｯｸM-PRO"/>
          <w:sz w:val="20"/>
        </w:rPr>
        <w:t>）</w:t>
      </w:r>
      <w:r>
        <w:rPr>
          <w:rFonts w:hint="default" w:ascii="HG丸ｺﾞｼｯｸM-PRO" w:hAnsi="HG丸ｺﾞｼｯｸM-PRO"/>
          <w:sz w:val="20"/>
        </w:rPr>
        <w:t>、企業統治</w:t>
      </w:r>
      <w:r>
        <w:rPr>
          <w:rFonts w:hint="eastAsia" w:ascii="HG丸ｺﾞｼｯｸM-PRO" w:hAnsi="HG丸ｺﾞｼｯｸM-PRO" w:eastAsia="HG丸ｺﾞｼｯｸM-PRO"/>
          <w:sz w:val="20"/>
        </w:rPr>
        <w:t>（</w:t>
      </w:r>
      <w:r>
        <w:rPr>
          <w:rFonts w:hint="default" w:ascii="HG丸ｺﾞｼｯｸM-PRO" w:hAnsi="HG丸ｺﾞｼｯｸM-PRO"/>
          <w:sz w:val="20"/>
        </w:rPr>
        <w:t>Governance</w:t>
      </w:r>
      <w:r>
        <w:rPr>
          <w:rFonts w:hint="eastAsia" w:ascii="HG丸ｺﾞｼｯｸM-PRO" w:hAnsi="HG丸ｺﾞｼｯｸM-PRO" w:eastAsia="HG丸ｺﾞｼｯｸM-PRO"/>
          <w:sz w:val="20"/>
        </w:rPr>
        <w:t>）</w:t>
      </w:r>
      <w:r>
        <w:rPr>
          <w:rFonts w:hint="default" w:ascii="HG丸ｺﾞｼｯｸM-PRO" w:hAnsi="HG丸ｺﾞｼｯｸM-PRO"/>
          <w:sz w:val="20"/>
        </w:rPr>
        <w:t>の頭文字をとった言葉。従来の財務指標だけでなく、持続可能性や社会的責任を評価するための基準。</w:t>
      </w:r>
    </w:p>
    <w:p>
      <w:pPr>
        <w:pStyle w:val="0"/>
        <w:spacing w:line="280" w:lineRule="exact"/>
        <w:ind w:left="220" w:leftChars="100" w:right="2" w:rightChars="1" w:firstLine="180" w:firstLineChars="100"/>
        <w:rPr>
          <w:rFonts w:hint="default"/>
          <w:color w:val="EE0000"/>
          <w:sz w:val="18"/>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ＦＩＴ</w:t>
      </w:r>
      <w:r>
        <w:rPr>
          <w:rFonts w:hint="eastAsia"/>
          <w:b w:val="1"/>
          <w:sz w:val="20"/>
          <w:u w:val="single" w:color="auto"/>
        </w:rPr>
        <w:t>制度</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kern w:val="0"/>
          <w:sz w:val="20"/>
        </w:rPr>
        <w:t>固定価格買取制度のこと。再生可能エネルギーにより発電された電気の買取価格を法律で定める制度で、主に再生可能エネルギーの普及拡大を目的としている。再生可能エネルギー発電事業者は、発電して電気を電力会社などに、一定の価格で、一定の期間にわたり売電できる。</w:t>
      </w:r>
    </w:p>
    <w:p>
      <w:pPr>
        <w:pStyle w:val="0"/>
        <w:spacing w:line="280" w:lineRule="exact"/>
        <w:ind w:left="220" w:leftChars="100" w:right="2" w:rightChars="1" w:firstLine="180" w:firstLineChars="100"/>
        <w:rPr>
          <w:rFonts w:hint="default"/>
          <w:color w:val="EE0000"/>
          <w:sz w:val="18"/>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ＧＡＰ</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default" w:ascii="HG丸ｺﾞｼｯｸM-PRO" w:hAnsi="HG丸ｺﾞｼｯｸM-PRO"/>
          <w:kern w:val="0"/>
          <w:sz w:val="20"/>
        </w:rPr>
        <w:t>Good Agricultural Practices</w:t>
      </w:r>
      <w:r>
        <w:rPr>
          <w:rFonts w:hint="default" w:ascii="HG丸ｺﾞｼｯｸM-PRO" w:hAnsi="HG丸ｺﾞｼｯｸM-PRO"/>
          <w:kern w:val="0"/>
          <w:sz w:val="20"/>
        </w:rPr>
        <w:t>の頭文字をとった言葉。農業生産工程管理と呼ばれている。農業生産の各工程の実施、記録、点検及び評価を行うことによる持続的な改善活動であり、食品の安全性向上、環境の保全、労働安全の確保等に資するとともに、農業経営の改善や効率化につながる取組。</w:t>
      </w:r>
    </w:p>
    <w:p>
      <w:pPr>
        <w:pStyle w:val="0"/>
        <w:spacing w:line="280" w:lineRule="exact"/>
        <w:ind w:left="220" w:leftChars="100" w:right="2" w:rightChars="1" w:firstLine="180" w:firstLineChars="100"/>
        <w:rPr>
          <w:rFonts w:hint="default"/>
          <w:color w:val="EE0000"/>
          <w:sz w:val="18"/>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ＧＡＰ推進</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国際水準ＧＡＰ</w:t>
      </w:r>
      <w:r>
        <w:rPr>
          <w:rFonts w:hint="default" w:ascii="HG丸ｺﾞｼｯｸM-PRO" w:hAnsi="HG丸ｺﾞｼｯｸM-PRO"/>
          <w:kern w:val="0"/>
          <w:sz w:val="20"/>
        </w:rPr>
        <w:t>の取組拡大を図ることで食品の安全性と持続性な発展につなげることを目指すもので、国内においては</w:t>
      </w:r>
      <w:r>
        <w:rPr>
          <w:rFonts w:hint="default" w:ascii="HG丸ｺﾞｼｯｸM-PRO" w:hAnsi="HG丸ｺﾞｼｯｸM-PRO"/>
          <w:kern w:val="0"/>
          <w:sz w:val="20"/>
        </w:rPr>
        <w:t>2020</w:t>
      </w:r>
      <w:r>
        <w:rPr>
          <w:rFonts w:hint="default" w:ascii="HG丸ｺﾞｼｯｸM-PRO" w:hAnsi="HG丸ｺﾞｼｯｸM-PRO"/>
          <w:kern w:val="0"/>
          <w:sz w:val="20"/>
        </w:rPr>
        <w:t>東京オリンピック・パラリンピック競技大会の食材調達基準の評価手段として採用され、</w:t>
      </w:r>
      <w:r>
        <w:rPr>
          <w:rFonts w:hint="eastAsia" w:ascii="HG丸ｺﾞｼｯｸM-PRO" w:hAnsi="HG丸ｺﾞｼｯｸM-PRO"/>
          <w:kern w:val="0"/>
          <w:sz w:val="20"/>
        </w:rPr>
        <w:t>ＧＡＰ</w:t>
      </w:r>
      <w:r>
        <w:rPr>
          <w:rFonts w:hint="default" w:ascii="HG丸ｺﾞｼｯｸM-PRO" w:hAnsi="HG丸ｺﾞｼｯｸM-PRO"/>
          <w:kern w:val="0"/>
          <w:sz w:val="20"/>
        </w:rPr>
        <w:t>推進に大きな影響を与えた。</w:t>
      </w:r>
    </w:p>
    <w:p>
      <w:pPr>
        <w:pStyle w:val="0"/>
        <w:spacing w:line="280" w:lineRule="exact"/>
        <w:ind w:left="220" w:leftChars="100" w:right="2" w:rightChars="1" w:firstLine="180" w:firstLineChars="100"/>
        <w:rPr>
          <w:rFonts w:hint="default"/>
          <w:color w:val="EE0000"/>
          <w:sz w:val="18"/>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ＧＢＦ</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昆明・モントリオール生物多様性枠組。令和４</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2022</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w:t>
      </w:r>
      <w:r>
        <w:rPr>
          <w:rFonts w:hint="default" w:ascii="HG丸ｺﾞｼｯｸM-PRO" w:hAnsi="HG丸ｺﾞｼｯｸM-PRO"/>
          <w:kern w:val="0"/>
          <w:sz w:val="20"/>
        </w:rPr>
        <w:t>12</w:t>
      </w:r>
      <w:r>
        <w:rPr>
          <w:rFonts w:hint="default" w:ascii="HG丸ｺﾞｼｯｸM-PRO" w:hAnsi="HG丸ｺﾞｼｯｸM-PRO"/>
          <w:kern w:val="0"/>
          <w:sz w:val="20"/>
        </w:rPr>
        <w:t>月にカナダ・モントリオールで開催された生物多様性条約第</w:t>
      </w:r>
      <w:r>
        <w:rPr>
          <w:rFonts w:hint="default" w:ascii="HG丸ｺﾞｼｯｸM-PRO" w:hAnsi="HG丸ｺﾞｼｯｸM-PRO"/>
          <w:kern w:val="0"/>
          <w:sz w:val="20"/>
        </w:rPr>
        <w:t>15</w:t>
      </w:r>
      <w:r>
        <w:rPr>
          <w:rFonts w:hint="default" w:ascii="HG丸ｺﾞｼｯｸM-PRO" w:hAnsi="HG丸ｺﾞｼｯｸM-PRO"/>
          <w:kern w:val="0"/>
          <w:sz w:val="20"/>
        </w:rPr>
        <w:t>回締約国会議</w:t>
      </w:r>
      <w:r>
        <w:rPr>
          <w:rFonts w:hint="default" w:ascii="HG丸ｺﾞｼｯｸM-PRO" w:hAnsi="HG丸ｺﾞｼｯｸM-PRO" w:eastAsia="HG丸ｺﾞｼｯｸM-PRO"/>
          <w:kern w:val="0"/>
          <w:sz w:val="20"/>
        </w:rPr>
        <w:t>（</w:t>
      </w:r>
      <w:r>
        <w:rPr>
          <w:rFonts w:hint="eastAsia" w:ascii="HG丸ｺﾞｼｯｸM-PRO" w:hAnsi="HG丸ｺﾞｼｯｸM-PRO"/>
          <w:kern w:val="0"/>
          <w:sz w:val="20"/>
        </w:rPr>
        <w:t>ＣＢＤＣＯＰ</w:t>
      </w:r>
      <w:r>
        <w:rPr>
          <w:rFonts w:hint="default" w:ascii="HG丸ｺﾞｼｯｸM-PRO" w:hAnsi="HG丸ｺﾞｼｯｸM-PRO"/>
          <w:kern w:val="0"/>
          <w:sz w:val="20"/>
        </w:rPr>
        <w:t>15</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第２部において採択され</w:t>
      </w:r>
      <w:r>
        <w:rPr>
          <w:rFonts w:hint="eastAsia" w:ascii="HG丸ｺﾞｼｯｸM-PRO" w:hAnsi="HG丸ｺﾞｼｯｸM-PRO"/>
          <w:kern w:val="0"/>
          <w:sz w:val="20"/>
        </w:rPr>
        <w:t>た令和</w:t>
      </w:r>
      <w:r>
        <w:rPr>
          <w:rFonts w:hint="eastAsia" w:ascii="HG丸ｺﾞｼｯｸM-PRO" w:hAnsi="HG丸ｺﾞｼｯｸM-PRO"/>
          <w:kern w:val="0"/>
          <w:sz w:val="20"/>
        </w:rPr>
        <w:t>12</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2030</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年に向けた生物多様性に関する世界目標のこと。</w:t>
      </w:r>
      <w:r>
        <w:rPr>
          <w:rFonts w:hint="eastAsia" w:ascii="HG丸ｺﾞｼｯｸM-PRO" w:hAnsi="HG丸ｺﾞｼｯｸM-PRO"/>
          <w:kern w:val="0"/>
          <w:sz w:val="20"/>
        </w:rPr>
        <w:t>ＧＢＦ</w:t>
      </w:r>
      <w:r>
        <w:rPr>
          <w:rFonts w:hint="default" w:ascii="HG丸ｺﾞｼｯｸM-PRO" w:hAnsi="HG丸ｺﾞｼｯｸM-PRO"/>
          <w:kern w:val="0"/>
          <w:sz w:val="20"/>
        </w:rPr>
        <w:t>では、</w:t>
      </w:r>
      <w:r>
        <w:rPr>
          <w:rFonts w:hint="default" w:ascii="HG丸ｺﾞｼｯｸM-PRO" w:hAnsi="HG丸ｺﾞｼｯｸM-PRO"/>
          <w:kern w:val="0"/>
          <w:sz w:val="20"/>
        </w:rPr>
        <w:t>2050</w:t>
      </w:r>
      <w:r>
        <w:rPr>
          <w:rFonts w:hint="default" w:ascii="HG丸ｺﾞｼｯｸM-PRO" w:hAnsi="HG丸ｺﾞｼｯｸM-PRO"/>
          <w:kern w:val="0"/>
          <w:sz w:val="20"/>
        </w:rPr>
        <w:t>年ビジョンである</w:t>
      </w:r>
      <w:r>
        <w:rPr>
          <w:rFonts w:hint="default" w:ascii="HG丸ｺﾞｼｯｸM-PRO" w:hAnsi="HG丸ｺﾞｼｯｸM-PRO"/>
          <w:kern w:val="0"/>
          <w:sz w:val="20"/>
        </w:rPr>
        <w:t>“</w:t>
      </w:r>
      <w:r>
        <w:rPr>
          <w:rFonts w:hint="default" w:ascii="HG丸ｺﾞｼｯｸM-PRO" w:hAnsi="HG丸ｺﾞｼｯｸM-PRO"/>
          <w:kern w:val="0"/>
          <w:sz w:val="20"/>
        </w:rPr>
        <w:t>自然と共生する世界</w:t>
      </w:r>
      <w:r>
        <w:rPr>
          <w:rFonts w:hint="default" w:ascii="HG丸ｺﾞｼｯｸM-PRO" w:hAnsi="HG丸ｺﾞｼｯｸM-PRO"/>
          <w:kern w:val="0"/>
          <w:sz w:val="20"/>
        </w:rPr>
        <w:t>”</w:t>
      </w:r>
      <w:r>
        <w:rPr>
          <w:rFonts w:hint="default" w:ascii="HG丸ｺﾞｼｯｸM-PRO" w:hAnsi="HG丸ｺﾞｼｯｸM-PRO"/>
          <w:kern w:val="0"/>
          <w:sz w:val="20"/>
        </w:rPr>
        <w:t>の実現に向け、４つのゴールと</w:t>
      </w:r>
      <w:r>
        <w:rPr>
          <w:rFonts w:hint="default" w:ascii="HG丸ｺﾞｼｯｸM-PRO" w:hAnsi="HG丸ｺﾞｼｯｸM-PRO"/>
          <w:kern w:val="0"/>
          <w:sz w:val="20"/>
        </w:rPr>
        <w:t>2030</w:t>
      </w:r>
      <w:r>
        <w:rPr>
          <w:rFonts w:hint="default" w:ascii="HG丸ｺﾞｼｯｸM-PRO" w:hAnsi="HG丸ｺﾞｼｯｸM-PRO"/>
          <w:kern w:val="0"/>
          <w:sz w:val="20"/>
        </w:rPr>
        <w:t>年ミッションである</w:t>
      </w:r>
      <w:r>
        <w:rPr>
          <w:rFonts w:hint="default" w:ascii="HG丸ｺﾞｼｯｸM-PRO" w:hAnsi="HG丸ｺﾞｼｯｸM-PRO"/>
          <w:kern w:val="0"/>
          <w:sz w:val="20"/>
        </w:rPr>
        <w:t>“</w:t>
      </w:r>
      <w:r>
        <w:rPr>
          <w:rFonts w:hint="default" w:ascii="HG丸ｺﾞｼｯｸM-PRO" w:hAnsi="HG丸ｺﾞｼｯｸM-PRO"/>
          <w:kern w:val="0"/>
          <w:sz w:val="20"/>
        </w:rPr>
        <w:t>自然を回復軌道に乗せるため、生物多様性の損失を止め反転させる</w:t>
      </w:r>
      <w:r>
        <w:rPr>
          <w:rFonts w:hint="default" w:ascii="HG丸ｺﾞｼｯｸM-PRO" w:hAnsi="HG丸ｺﾞｼｯｸM-PRO"/>
          <w:kern w:val="0"/>
          <w:sz w:val="20"/>
        </w:rPr>
        <w:t>”</w:t>
      </w:r>
      <w:r>
        <w:rPr>
          <w:rFonts w:hint="default" w:ascii="HG丸ｺﾞｼｯｸM-PRO" w:hAnsi="HG丸ｺﾞｼｯｸM-PRO"/>
          <w:kern w:val="0"/>
          <w:sz w:val="20"/>
        </w:rPr>
        <w:t>ことの実現に向けた</w:t>
      </w:r>
      <w:r>
        <w:rPr>
          <w:rFonts w:hint="default" w:ascii="HG丸ｺﾞｼｯｸM-PRO" w:hAnsi="HG丸ｺﾞｼｯｸM-PRO"/>
          <w:kern w:val="0"/>
          <w:sz w:val="20"/>
        </w:rPr>
        <w:t>23</w:t>
      </w:r>
      <w:r>
        <w:rPr>
          <w:rFonts w:hint="default" w:ascii="HG丸ｺﾞｼｯｸM-PRO" w:hAnsi="HG丸ｺﾞｼｯｸM-PRO"/>
          <w:kern w:val="0"/>
          <w:sz w:val="20"/>
        </w:rPr>
        <w:t>のターゲットが設定されている。</w:t>
      </w:r>
    </w:p>
    <w:p>
      <w:pPr>
        <w:pStyle w:val="0"/>
        <w:spacing w:line="280" w:lineRule="exact"/>
        <w:ind w:left="220" w:leftChars="100" w:right="2" w:rightChars="1" w:firstLine="220" w:firstLineChars="100"/>
        <w:rPr>
          <w:rFonts w:hint="default"/>
          <w:color w:val="EE000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ＧＸ</w:t>
      </w:r>
      <w:r>
        <w:rPr>
          <w:rFonts w:hint="eastAsia" w:ascii="HG丸ｺﾞｼｯｸM-PRO" w:hAnsi="HG丸ｺﾞｼｯｸM-PRO" w:eastAsia="HG丸ｺﾞｼｯｸM-PRO"/>
          <w:b w:val="1"/>
          <w:sz w:val="20"/>
          <w:u w:val="single" w:color="auto"/>
        </w:rPr>
        <w:t>（</w:t>
      </w:r>
      <w:r>
        <w:rPr>
          <w:rFonts w:hint="default" w:ascii="HG丸ｺﾞｼｯｸM-PRO" w:hAnsi="HG丸ｺﾞｼｯｸM-PRO"/>
          <w:b w:val="1"/>
          <w:sz w:val="20"/>
          <w:u w:val="single" w:color="auto"/>
        </w:rPr>
        <w:t>グリーントランスフォーメーション</w:t>
      </w:r>
      <w:r>
        <w:rPr>
          <w:rFonts w:hint="eastAsia" w:ascii="HG丸ｺﾞｼｯｸM-PRO" w:hAnsi="HG丸ｺﾞｼｯｸM-PRO" w:eastAsia="HG丸ｺﾞｼｯｸM-PRO"/>
          <w:b w:val="1"/>
          <w:sz w:val="20"/>
          <w:u w:val="single" w:color="auto"/>
        </w:rPr>
        <w:t>）</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産業革命以来の化石燃料中心の経済・社会、産業構造をクリーンエネルギー中心に移行させ、経済社会システム全体を変革すべく、エネルギーの安定供給・経済成長・排出削減の同時実現を目指すこと。</w:t>
      </w:r>
    </w:p>
    <w:p>
      <w:pPr>
        <w:pStyle w:val="0"/>
        <w:spacing w:line="280" w:lineRule="exact"/>
        <w:ind w:left="220" w:leftChars="100" w:right="2" w:rightChars="1" w:firstLine="220" w:firstLineChars="100"/>
        <w:rPr>
          <w:rFonts w:hint="default"/>
          <w:color w:val="EE0000"/>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ＩＣ</w:t>
      </w:r>
      <w:r>
        <w:rPr>
          <w:rFonts w:hint="eastAsia" w:ascii="HG丸ｺﾞｼｯｸM-PRO" w:hAnsi="HG丸ｺﾞｼｯｸM-PRO"/>
          <w:b w:val="1"/>
          <w:sz w:val="20"/>
          <w:u w:val="single" w:color="auto"/>
        </w:rPr>
        <w:t>T</w:t>
      </w:r>
      <w:r>
        <w:rPr>
          <w:rFonts w:hint="eastAsia" w:ascii="HG丸ｺﾞｼｯｸM-PRO" w:hAnsi="HG丸ｺﾞｼｯｸM-PRO"/>
          <w:b w:val="1"/>
          <w:sz w:val="20"/>
          <w:u w:val="single" w:color="auto"/>
        </w:rPr>
        <w:t>教材</w:t>
      </w:r>
    </w:p>
    <w:p>
      <w:pPr>
        <w:pStyle w:val="0"/>
        <w:spacing w:line="280" w:lineRule="exact"/>
        <w:ind w:left="220" w:leftChars="100" w:right="2" w:rightChars="1" w:firstLine="200" w:firstLineChars="100"/>
        <w:rPr>
          <w:rFonts w:hint="default"/>
          <w:color w:val="EE0000"/>
          <w:sz w:val="18"/>
        </w:rPr>
      </w:pPr>
      <w:r>
        <w:rPr>
          <w:rFonts w:hint="eastAsia" w:ascii="HG丸ｺﾞｼｯｸM-PRO" w:hAnsi="HG丸ｺﾞｼｯｸM-PRO"/>
          <w:color w:val="000000"/>
          <w:kern w:val="0"/>
          <w:sz w:val="20"/>
        </w:rPr>
        <w:t>情報通信技術</w:t>
      </w:r>
      <w:r>
        <w:rPr>
          <w:rFonts w:hint="eastAsia" w:ascii="HG丸ｺﾞｼｯｸM-PRO" w:hAnsi="HG丸ｺﾞｼｯｸM-PRO" w:eastAsia="HG丸ｺﾞｼｯｸM-PRO"/>
          <w:color w:val="000000"/>
          <w:kern w:val="0"/>
          <w:sz w:val="20"/>
        </w:rPr>
        <w:t>（</w:t>
      </w:r>
      <w:r>
        <w:rPr>
          <w:rFonts w:hint="eastAsia" w:ascii="HG丸ｺﾞｼｯｸM-PRO" w:hAnsi="HG丸ｺﾞｼｯｸM-PRO"/>
          <w:color w:val="000000"/>
          <w:kern w:val="0"/>
          <w:sz w:val="20"/>
        </w:rPr>
        <w:t>ＩＣＴ</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を活用して学習や教育を支援する教材の総称で、デジタル機器やネットワークを利用し、従来の紙教材では難しかった視覚・聴覚的な表現や双方向性を実現する。</w:t>
      </w:r>
    </w:p>
    <w:p>
      <w:pPr>
        <w:pStyle w:val="0"/>
        <w:spacing w:line="280" w:lineRule="exact"/>
        <w:ind w:right="2" w:rightChars="1"/>
        <w:rPr>
          <w:rFonts w:hint="default"/>
          <w:sz w:val="18"/>
        </w:rPr>
      </w:pPr>
    </w:p>
    <w:p>
      <w:pPr>
        <w:pStyle w:val="0"/>
        <w:spacing w:line="280" w:lineRule="exact"/>
        <w:ind w:right="2" w:rightChars="1"/>
        <w:rPr>
          <w:rFonts w:hint="default"/>
          <w:b w:val="1"/>
          <w:sz w:val="20"/>
          <w:u w:val="single" w:color="auto"/>
        </w:rPr>
      </w:pPr>
      <w:r>
        <w:rPr>
          <w:rFonts w:hint="eastAsia"/>
          <w:b w:val="1"/>
          <w:sz w:val="20"/>
          <w:u w:val="single" w:color="auto"/>
        </w:rPr>
        <w:t>ＩｏＴ</w:t>
      </w:r>
    </w:p>
    <w:p>
      <w:pPr>
        <w:pStyle w:val="0"/>
        <w:spacing w:line="280" w:lineRule="exact"/>
        <w:ind w:left="220" w:leftChars="100" w:right="2" w:rightChars="1" w:firstLine="200" w:firstLineChars="100"/>
        <w:rPr>
          <w:rFonts w:hint="default" w:ascii="HG丸ｺﾞｼｯｸM-PRO" w:hAnsi="HG丸ｺﾞｼｯｸM-PRO"/>
          <w:color w:val="000000"/>
          <w:kern w:val="0"/>
          <w:sz w:val="20"/>
        </w:rPr>
      </w:pPr>
      <w:r>
        <w:rPr>
          <w:rFonts w:hint="default" w:ascii="HG丸ｺﾞｼｯｸM-PRO" w:hAnsi="HG丸ｺﾞｼｯｸM-PRO"/>
          <w:color w:val="000000"/>
          <w:kern w:val="0"/>
          <w:sz w:val="20"/>
        </w:rPr>
        <w:t>Internet of Things</w:t>
      </w:r>
      <w:r>
        <w:rPr>
          <w:rFonts w:hint="default" w:ascii="HG丸ｺﾞｼｯｸM-PRO" w:hAnsi="HG丸ｺﾞｼｯｸM-PRO"/>
          <w:color w:val="000000"/>
          <w:kern w:val="0"/>
          <w:sz w:val="20"/>
        </w:rPr>
        <w:t>の略称。「モノのインターネット」と訳され、</w:t>
      </w:r>
      <w:r>
        <w:rPr>
          <w:rFonts w:hint="eastAsia" w:ascii="HG丸ｺﾞｼｯｸM-PRO" w:hAnsi="HG丸ｺﾞｼｯｸM-PRO"/>
          <w:color w:val="000000"/>
          <w:kern w:val="0"/>
          <w:sz w:val="20"/>
        </w:rPr>
        <w:t>ＰＣ</w:t>
      </w:r>
      <w:r>
        <w:rPr>
          <w:rFonts w:hint="default" w:ascii="HG丸ｺﾞｼｯｸM-PRO" w:hAnsi="HG丸ｺﾞｼｯｸM-PRO"/>
          <w:color w:val="000000"/>
          <w:kern w:val="0"/>
          <w:sz w:val="20"/>
        </w:rPr>
        <w:t>に限らず様々なモノがインターネットにつながり、データを収集・共有すること。</w:t>
      </w:r>
    </w:p>
    <w:p>
      <w:pPr>
        <w:pStyle w:val="0"/>
        <w:spacing w:line="280" w:lineRule="exact"/>
        <w:ind w:left="200" w:right="2" w:rightChars="1" w:hanging="200" w:hanging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ＩＰＣＣ</w:t>
      </w:r>
    </w:p>
    <w:p>
      <w:pPr>
        <w:pStyle w:val="0"/>
        <w:spacing w:line="280" w:lineRule="exact"/>
        <w:ind w:left="220" w:leftChars="100" w:right="2" w:rightChars="1" w:firstLine="200" w:firstLineChars="100"/>
        <w:rPr>
          <w:rFonts w:hint="default" w:ascii="HG丸ｺﾞｼｯｸM-PRO" w:hAnsi="HG丸ｺﾞｼｯｸM-PRO"/>
          <w:color w:val="000000"/>
          <w:kern w:val="0"/>
          <w:sz w:val="20"/>
        </w:rPr>
      </w:pPr>
      <w:r>
        <w:rPr>
          <w:rFonts w:hint="default" w:ascii="HG丸ｺﾞｼｯｸM-PRO" w:hAnsi="HG丸ｺﾞｼｯｸM-PRO"/>
          <w:color w:val="000000"/>
          <w:kern w:val="0"/>
          <w:sz w:val="20"/>
        </w:rPr>
        <w:t>Intergovernmental Panel on Climate Change</w:t>
      </w:r>
      <w:r>
        <w:rPr>
          <w:rFonts w:hint="default" w:ascii="HG丸ｺﾞｼｯｸM-PRO" w:hAnsi="HG丸ｺﾞｼｯｸM-PRO"/>
          <w:color w:val="000000"/>
          <w:kern w:val="0"/>
          <w:sz w:val="20"/>
        </w:rPr>
        <w:t>の略称。</w:t>
      </w:r>
      <w:r>
        <w:rPr>
          <w:rFonts w:hint="eastAsia" w:ascii="HG丸ｺﾞｼｯｸM-PRO" w:hAnsi="HG丸ｺﾞｼｯｸM-PRO"/>
          <w:color w:val="000000"/>
          <w:kern w:val="0"/>
          <w:sz w:val="20"/>
        </w:rPr>
        <w:t>昭和</w:t>
      </w:r>
      <w:r>
        <w:rPr>
          <w:rFonts w:hint="eastAsia" w:ascii="HG丸ｺﾞｼｯｸM-PRO" w:hAnsi="HG丸ｺﾞｼｯｸM-PRO"/>
          <w:color w:val="000000"/>
          <w:kern w:val="0"/>
          <w:sz w:val="20"/>
        </w:rPr>
        <w:t>63</w:t>
      </w:r>
      <w:r>
        <w:rPr>
          <w:rFonts w:hint="eastAsia"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1988</w:t>
      </w:r>
      <w:r>
        <w:rPr>
          <w:rFonts w:hint="eastAsia"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年に世界気象機関</w:t>
      </w:r>
      <w:r>
        <w:rPr>
          <w:rFonts w:hint="default" w:ascii="HG丸ｺﾞｼｯｸM-PRO" w:hAnsi="HG丸ｺﾞｼｯｸM-PRO" w:eastAsia="HG丸ｺﾞｼｯｸM-PRO"/>
          <w:color w:val="000000"/>
          <w:kern w:val="0"/>
          <w:sz w:val="20"/>
        </w:rPr>
        <w:t>（</w:t>
      </w:r>
      <w:r>
        <w:rPr>
          <w:rFonts w:hint="eastAsia" w:ascii="HG丸ｺﾞｼｯｸM-PRO" w:hAnsi="HG丸ｺﾞｼｯｸM-PRO"/>
          <w:color w:val="000000"/>
          <w:kern w:val="0"/>
          <w:sz w:val="20"/>
        </w:rPr>
        <w:t>ＷＭＯ</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と国連環境計画</w:t>
      </w:r>
      <w:r>
        <w:rPr>
          <w:rFonts w:hint="default" w:ascii="HG丸ｺﾞｼｯｸM-PRO" w:hAnsi="HG丸ｺﾞｼｯｸM-PRO" w:eastAsia="HG丸ｺﾞｼｯｸM-PRO"/>
          <w:color w:val="000000"/>
          <w:kern w:val="0"/>
          <w:sz w:val="20"/>
        </w:rPr>
        <w:t>（</w:t>
      </w:r>
      <w:r>
        <w:rPr>
          <w:rFonts w:hint="eastAsia" w:ascii="HG丸ｺﾞｼｯｸM-PRO" w:hAnsi="HG丸ｺﾞｼｯｸM-PRO"/>
          <w:color w:val="000000"/>
          <w:kern w:val="0"/>
          <w:sz w:val="20"/>
        </w:rPr>
        <w:t>ＵＮＥＰ</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によって設立された政府間組織</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気候変動に関する政府間パネル</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のこと。自然及び社会科学的側面から地球温暖化に関する最新の知見をまとめている。</w:t>
      </w:r>
    </w:p>
    <w:p>
      <w:pPr>
        <w:pStyle w:val="0"/>
        <w:spacing w:line="280" w:lineRule="exact"/>
        <w:ind w:right="2" w:rightChars="1"/>
        <w:rPr>
          <w:rFonts w:hint="default"/>
          <w:sz w:val="18"/>
        </w:rPr>
      </w:pPr>
    </w:p>
    <w:p>
      <w:pPr>
        <w:pStyle w:val="0"/>
        <w:spacing w:line="280" w:lineRule="exact"/>
        <w:ind w:right="2" w:rightChars="1"/>
        <w:rPr>
          <w:rFonts w:hint="default"/>
          <w:b w:val="1"/>
          <w:sz w:val="20"/>
          <w:u w:val="single" w:color="auto"/>
        </w:rPr>
      </w:pPr>
      <w:r>
        <w:rPr>
          <w:rFonts w:hint="eastAsia"/>
          <w:b w:val="1"/>
          <w:sz w:val="20"/>
          <w:u w:val="single" w:color="auto"/>
        </w:rPr>
        <w:t>ＩＰＭ技術</w:t>
      </w:r>
    </w:p>
    <w:p>
      <w:pPr>
        <w:pStyle w:val="0"/>
        <w:spacing w:line="280" w:lineRule="exact"/>
        <w:ind w:left="220" w:leftChars="100" w:right="2" w:rightChars="1" w:firstLine="200" w:firstLineChars="100"/>
        <w:rPr>
          <w:rFonts w:hint="default" w:ascii="HG丸ｺﾞｼｯｸM-PRO" w:hAnsi="HG丸ｺﾞｼｯｸM-PRO"/>
          <w:color w:val="000000"/>
          <w:kern w:val="0"/>
          <w:sz w:val="20"/>
        </w:rPr>
      </w:pPr>
      <w:r>
        <w:rPr>
          <w:rFonts w:hint="default" w:ascii="HG丸ｺﾞｼｯｸM-PRO" w:hAnsi="HG丸ｺﾞｼｯｸM-PRO"/>
          <w:color w:val="000000"/>
          <w:kern w:val="0"/>
          <w:sz w:val="20"/>
        </w:rPr>
        <w:t>Integrated Pest Management</w:t>
      </w:r>
      <w:r>
        <w:rPr>
          <w:rFonts w:hint="eastAsia"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総合的病害虫・雑草管理</w:t>
      </w:r>
      <w:r>
        <w:rPr>
          <w:rFonts w:hint="eastAsia"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技術の略称。各種防除手段を適切に組み合わせて当該作物の病害虫群集を管理する技術のこと。土着天敵に対する影響の軽減、化学合成農薬の削減、薬剤抵抗性発達を遅らせることなど、環境に対する影響が少なくかつ安定した農業生産が可能となる。</w:t>
      </w:r>
      <w:r>
        <w:rPr>
          <w:rFonts w:hint="default" w:ascii="HG丸ｺﾞｼｯｸM-PRO" w:hAnsi="HG丸ｺﾞｼｯｸM-PRO"/>
          <w:color w:val="000000"/>
          <w:kern w:val="0"/>
          <w:sz w:val="20"/>
        </w:rPr>
        <w:br w:type="page"/>
      </w:r>
    </w:p>
    <w:p>
      <w:pPr>
        <w:pStyle w:val="0"/>
        <w:spacing w:line="280" w:lineRule="exact"/>
        <w:ind w:left="220" w:leftChars="100" w:right="2" w:rightChars="1" w:firstLine="200" w:firstLineChars="100"/>
        <w:rPr>
          <w:rFonts w:hint="default" w:ascii="HG丸ｺﾞｼｯｸM-PRO" w:hAnsi="HG丸ｺﾞｼｯｸM-PRO"/>
          <w:color w:val="000000"/>
          <w:kern w:val="0"/>
          <w:sz w:val="20"/>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Ｊ－</w:t>
      </w:r>
      <w:r>
        <w:rPr>
          <w:rFonts w:hint="default" w:ascii="HG丸ｺﾞｼｯｸM-PRO" w:hAnsi="HG丸ｺﾞｼｯｸM-PRO"/>
          <w:b w:val="1"/>
          <w:sz w:val="20"/>
          <w:u w:val="single" w:color="auto"/>
        </w:rPr>
        <w:t>クレジット制度</w:t>
      </w:r>
    </w:p>
    <w:p>
      <w:pPr>
        <w:pStyle w:val="0"/>
        <w:spacing w:line="280" w:lineRule="exact"/>
        <w:ind w:left="220" w:leftChars="100" w:right="2" w:rightChars="1" w:firstLine="200" w:firstLineChars="100"/>
        <w:rPr>
          <w:rFonts w:hint="default" w:ascii="HG丸ｺﾞｼｯｸM-PRO" w:hAnsi="HG丸ｺﾞｼｯｸM-PRO"/>
          <w:color w:val="000000"/>
          <w:kern w:val="0"/>
          <w:sz w:val="20"/>
        </w:rPr>
      </w:pPr>
      <w:r>
        <w:rPr>
          <w:rFonts w:hint="eastAsia" w:ascii="HG丸ｺﾞｼｯｸM-PRO" w:hAnsi="HG丸ｺﾞｼｯｸM-PRO"/>
          <w:color w:val="000000"/>
          <w:kern w:val="0"/>
          <w:sz w:val="20"/>
        </w:rPr>
        <w:t>環境省、経済産業省、農林水産省が運営するベースライン</w:t>
      </w:r>
      <w:r>
        <w:rPr>
          <w:rFonts w:hint="default" w:ascii="HG丸ｺﾞｼｯｸM-PRO" w:hAnsi="HG丸ｺﾞｼｯｸM-PRO"/>
          <w:color w:val="000000"/>
          <w:kern w:val="0"/>
          <w:sz w:val="20"/>
        </w:rPr>
        <w:t>&amp;</w:t>
      </w:r>
      <w:r>
        <w:rPr>
          <w:rFonts w:hint="default" w:ascii="HG丸ｺﾞｼｯｸM-PRO" w:hAnsi="HG丸ｺﾞｼｯｸM-PRO"/>
          <w:color w:val="000000"/>
          <w:kern w:val="0"/>
          <w:sz w:val="20"/>
        </w:rPr>
        <w:t>クレジット制度。省エネ・再エネ設備の導入や森林管理等による温室効果ガスの排出削減・吸収量をＪ</w:t>
      </w:r>
      <w:r>
        <w:rPr>
          <w:rFonts w:hint="eastAsia" w:ascii="HG丸ｺﾞｼｯｸM-PRO" w:hAnsi="HG丸ｺﾞｼｯｸM-PRO"/>
          <w:color w:val="000000"/>
          <w:kern w:val="0"/>
          <w:sz w:val="20"/>
        </w:rPr>
        <w:t>－</w:t>
      </w:r>
      <w:r>
        <w:rPr>
          <w:rFonts w:hint="default" w:ascii="HG丸ｺﾞｼｯｸM-PRO" w:hAnsi="HG丸ｺﾞｼｯｸM-PRO"/>
          <w:color w:val="000000"/>
          <w:kern w:val="0"/>
          <w:sz w:val="20"/>
        </w:rPr>
        <w:t>クレジットとして認証している。</w:t>
      </w:r>
      <w:r>
        <w:rPr>
          <w:rFonts w:hint="eastAsia" w:ascii="HG丸ｺﾞｼｯｸM-PRO" w:hAnsi="HG丸ｺﾞｼｯｸM-PRO"/>
          <w:color w:val="000000"/>
          <w:kern w:val="0"/>
          <w:sz w:val="20"/>
        </w:rPr>
        <w:t>令和５</w:t>
      </w:r>
      <w:r>
        <w:rPr>
          <w:rFonts w:hint="eastAsia"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2023</w:t>
      </w:r>
      <w:r>
        <w:rPr>
          <w:rFonts w:hint="eastAsia"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年</w:t>
      </w:r>
      <w:r>
        <w:rPr>
          <w:rFonts w:hint="eastAsia" w:ascii="HG丸ｺﾞｼｯｸM-PRO" w:hAnsi="HG丸ｺﾞｼｯｸM-PRO"/>
          <w:color w:val="000000"/>
          <w:kern w:val="0"/>
          <w:sz w:val="20"/>
        </w:rPr>
        <w:t>11</w:t>
      </w:r>
      <w:r>
        <w:rPr>
          <w:rFonts w:hint="default" w:ascii="HG丸ｺﾞｼｯｸM-PRO" w:hAnsi="HG丸ｺﾞｼｯｸM-PRO"/>
          <w:color w:val="000000"/>
          <w:kern w:val="0"/>
          <w:sz w:val="20"/>
        </w:rPr>
        <w:t>月時点で</w:t>
      </w:r>
      <w:r>
        <w:rPr>
          <w:rFonts w:hint="default" w:ascii="HG丸ｺﾞｼｯｸM-PRO" w:hAnsi="HG丸ｺﾞｼｯｸM-PRO"/>
          <w:color w:val="000000"/>
          <w:kern w:val="0"/>
          <w:sz w:val="20"/>
        </w:rPr>
        <w:t>70</w:t>
      </w:r>
      <w:r>
        <w:rPr>
          <w:rFonts w:hint="default" w:ascii="HG丸ｺﾞｼｯｸM-PRO" w:hAnsi="HG丸ｺﾞｼｯｸM-PRO"/>
          <w:color w:val="000000"/>
          <w:kern w:val="0"/>
          <w:sz w:val="20"/>
        </w:rPr>
        <w:t>の方法論があり、家庭・中小企業・自治体等の省エネ・低炭素投資等を促進し、クレジットの活用による国内での資金循環を促すことで環境と経済の両立を目指す。</w:t>
      </w:r>
    </w:p>
    <w:p>
      <w:pPr>
        <w:pStyle w:val="0"/>
        <w:spacing w:line="280" w:lineRule="exact"/>
        <w:ind w:right="2" w:rightChars="1"/>
        <w:rPr>
          <w:rFonts w:hint="default"/>
          <w:sz w:val="20"/>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Ｊ―</w:t>
      </w:r>
      <w:r>
        <w:rPr>
          <w:rFonts w:hint="default" w:ascii="HG丸ｺﾞｼｯｸM-PRO" w:hAnsi="HG丸ｺﾞｼｯｸM-PRO"/>
          <w:b w:val="1"/>
          <w:sz w:val="20"/>
          <w:u w:val="single" w:color="auto"/>
        </w:rPr>
        <w:t>ブルークレジット</w:t>
      </w:r>
    </w:p>
    <w:p>
      <w:pPr>
        <w:pStyle w:val="0"/>
        <w:spacing w:line="280" w:lineRule="exact"/>
        <w:ind w:left="220" w:leftChars="100" w:right="2" w:rightChars="1" w:firstLine="200" w:firstLineChars="100"/>
        <w:rPr>
          <w:rFonts w:hint="default" w:ascii="HG丸ｺﾞｼｯｸM-PRO" w:hAnsi="HG丸ｺﾞｼｯｸM-PRO"/>
          <w:color w:val="000000"/>
          <w:kern w:val="0"/>
          <w:sz w:val="20"/>
        </w:rPr>
      </w:pPr>
      <w:r>
        <w:rPr>
          <w:rFonts w:hint="eastAsia" w:ascii="HG丸ｺﾞｼｯｸM-PRO" w:hAnsi="HG丸ｺﾞｼｯｸM-PRO"/>
          <w:color w:val="000000"/>
          <w:kern w:val="0"/>
          <w:sz w:val="20"/>
        </w:rPr>
        <w:t>ジャパンブルーエコノミー技術研究組合</w:t>
      </w:r>
      <w:r>
        <w:rPr>
          <w:rFonts w:hint="eastAsia" w:ascii="HG丸ｺﾞｼｯｸM-PRO" w:hAnsi="HG丸ｺﾞｼｯｸM-PRO" w:eastAsia="HG丸ｺﾞｼｯｸM-PRO"/>
          <w:color w:val="000000"/>
          <w:kern w:val="0"/>
          <w:sz w:val="20"/>
        </w:rPr>
        <w:t>（</w:t>
      </w:r>
      <w:r>
        <w:rPr>
          <w:rFonts w:hint="eastAsia" w:ascii="HG丸ｺﾞｼｯｸM-PRO" w:hAnsi="HG丸ｺﾞｼｯｸM-PRO"/>
          <w:color w:val="000000"/>
          <w:kern w:val="0"/>
          <w:sz w:val="20"/>
        </w:rPr>
        <w:t>ＪＢＥ</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が運営主体であり、</w:t>
      </w:r>
      <w:r>
        <w:rPr>
          <w:rFonts w:hint="eastAsia" w:ascii="HG丸ｺﾞｼｯｸM-PRO" w:hAnsi="HG丸ｺﾞｼｯｸM-PRO"/>
          <w:color w:val="000000"/>
          <w:kern w:val="0"/>
          <w:sz w:val="20"/>
        </w:rPr>
        <w:t>ＪＢＥ</w:t>
      </w:r>
      <w:r>
        <w:rPr>
          <w:rFonts w:hint="default" w:ascii="HG丸ｺﾞｼｯｸM-PRO" w:hAnsi="HG丸ｺﾞｼｯｸM-PRO"/>
          <w:color w:val="000000"/>
          <w:kern w:val="0"/>
          <w:sz w:val="20"/>
        </w:rPr>
        <w:t>から独立した第三者委員会による審査・意見を経て、</w:t>
      </w:r>
      <w:r>
        <w:rPr>
          <w:rFonts w:hint="eastAsia" w:ascii="HG丸ｺﾞｼｯｸM-PRO" w:hAnsi="HG丸ｺﾞｼｯｸM-PRO"/>
          <w:color w:val="000000"/>
          <w:kern w:val="0"/>
          <w:sz w:val="20"/>
        </w:rPr>
        <w:t>ＪＢＥ</w:t>
      </w:r>
      <w:r>
        <w:rPr>
          <w:rFonts w:hint="default" w:ascii="HG丸ｺﾞｼｯｸM-PRO" w:hAnsi="HG丸ｺﾞｼｯｸM-PRO"/>
          <w:color w:val="000000"/>
          <w:kern w:val="0"/>
          <w:sz w:val="20"/>
        </w:rPr>
        <w:t>が認証・発行・管理する独自のクレジット</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ブルーカーボンを定量化して取引可能なクレジットにしたもの</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。なお、ブルーカーボンとは「海洋生物によって大気中の</w:t>
      </w:r>
      <w:r>
        <w:rPr>
          <w:rFonts w:hint="eastAsia" w:ascii="HG丸ｺﾞｼｯｸM-PRO" w:hAnsi="HG丸ｺﾞｼｯｸM-PRO"/>
          <w:color w:val="000000"/>
          <w:kern w:val="0"/>
          <w:sz w:val="20"/>
        </w:rPr>
        <w:t>ＣＯ</w:t>
      </w:r>
      <w:r>
        <w:rPr>
          <w:rFonts w:hint="eastAsia" w:ascii="HG丸ｺﾞｼｯｸM-PRO" w:hAnsi="HG丸ｺﾞｼｯｸM-PRO" w:eastAsia="HG丸ｺﾞｼｯｸM-PRO"/>
          <w:color w:val="000000"/>
          <w:kern w:val="0"/>
          <w:sz w:val="20"/>
          <w:vertAlign w:val="subscript"/>
        </w:rPr>
        <w:t>２</w:t>
      </w:r>
      <w:r>
        <w:rPr>
          <w:rFonts w:hint="default" w:ascii="HG丸ｺﾞｼｯｸM-PRO" w:hAnsi="HG丸ｺﾞｼｯｸM-PRO"/>
          <w:color w:val="000000"/>
          <w:kern w:val="0"/>
          <w:sz w:val="20"/>
        </w:rPr>
        <w:t>が取り込まれ、海草やマングローブ、塩性湿地等の海洋生態系内に吸収・貯留された炭素」のことである。Ｊ</w:t>
      </w:r>
      <w:r>
        <w:rPr>
          <w:rFonts w:hint="eastAsia" w:ascii="HG丸ｺﾞｼｯｸM-PRO" w:hAnsi="HG丸ｺﾞｼｯｸM-PRO"/>
          <w:color w:val="000000"/>
          <w:kern w:val="0"/>
          <w:sz w:val="20"/>
        </w:rPr>
        <w:t>－</w:t>
      </w:r>
      <w:r>
        <w:rPr>
          <w:rFonts w:hint="default" w:ascii="HG丸ｺﾞｼｯｸM-PRO" w:hAnsi="HG丸ｺﾞｼｯｸM-PRO"/>
          <w:color w:val="000000"/>
          <w:kern w:val="0"/>
          <w:sz w:val="20"/>
        </w:rPr>
        <w:t>ブルークレジットの認証実績は</w:t>
      </w:r>
      <w:r>
        <w:rPr>
          <w:rFonts w:hint="eastAsia" w:ascii="HG丸ｺﾞｼｯｸM-PRO" w:hAnsi="HG丸ｺﾞｼｯｸM-PRO"/>
          <w:color w:val="000000"/>
          <w:kern w:val="0"/>
          <w:sz w:val="20"/>
        </w:rPr>
        <w:t>令和４</w:t>
      </w:r>
      <w:r>
        <w:rPr>
          <w:rFonts w:hint="eastAsia"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2022</w:t>
      </w:r>
      <w:r>
        <w:rPr>
          <w:rFonts w:hint="eastAsia"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年度に大幅に増加しており、ブルーカーボンに関する取組は拡大している。</w:t>
      </w:r>
    </w:p>
    <w:p>
      <w:pPr>
        <w:pStyle w:val="0"/>
        <w:spacing w:line="280" w:lineRule="exact"/>
        <w:ind w:right="2" w:rightChars="1"/>
        <w:rPr>
          <w:rFonts w:hint="default"/>
          <w:sz w:val="20"/>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ＫＧＩ</w:t>
      </w:r>
    </w:p>
    <w:p>
      <w:pPr>
        <w:pStyle w:val="0"/>
        <w:spacing w:line="280" w:lineRule="exact"/>
        <w:ind w:left="220" w:leftChars="100" w:right="2" w:rightChars="1" w:firstLine="200" w:firstLineChars="100"/>
        <w:rPr>
          <w:rFonts w:hint="default" w:ascii="HG丸ｺﾞｼｯｸM-PRO" w:hAnsi="HG丸ｺﾞｼｯｸM-PRO"/>
          <w:color w:val="000000"/>
          <w:kern w:val="0"/>
          <w:sz w:val="20"/>
        </w:rPr>
      </w:pPr>
      <w:r>
        <w:rPr>
          <w:rFonts w:hint="default" w:ascii="HG丸ｺﾞｼｯｸM-PRO" w:hAnsi="HG丸ｺﾞｼｯｸM-PRO"/>
          <w:color w:val="000000"/>
          <w:kern w:val="0"/>
          <w:sz w:val="20"/>
        </w:rPr>
        <w:t>Key Goal Indicator</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重要目標達成指標：事業を通じて達成したいゴール</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の略称。</w:t>
      </w:r>
      <w:r>
        <w:rPr>
          <w:rFonts w:hint="eastAsia" w:ascii="HG丸ｺﾞｼｯｸM-PRO" w:hAnsi="HG丸ｺﾞｼｯｸM-PRO"/>
          <w:color w:val="000000"/>
          <w:kern w:val="0"/>
          <w:sz w:val="20"/>
        </w:rPr>
        <w:t>本計画においては、戦略１から３についてそれぞれ戦略全体の目標として設定。</w:t>
      </w:r>
    </w:p>
    <w:p>
      <w:pPr>
        <w:pStyle w:val="0"/>
        <w:spacing w:line="280" w:lineRule="exact"/>
        <w:ind w:left="220" w:leftChars="100" w:right="2" w:rightChars="1" w:firstLine="200" w:firstLineChars="100"/>
        <w:rPr>
          <w:rFonts w:hint="default" w:ascii="HG丸ｺﾞｼｯｸM-PRO" w:hAnsi="HG丸ｺﾞｼｯｸM-PRO"/>
          <w:color w:val="000000"/>
          <w:kern w:val="0"/>
          <w:sz w:val="20"/>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ＫＰＩ</w:t>
      </w:r>
    </w:p>
    <w:p>
      <w:pPr>
        <w:pStyle w:val="0"/>
        <w:spacing w:line="280" w:lineRule="exact"/>
        <w:ind w:left="220" w:leftChars="100" w:right="2" w:rightChars="1" w:firstLine="200" w:firstLineChars="100"/>
        <w:rPr>
          <w:rFonts w:hint="default" w:ascii="HG丸ｺﾞｼｯｸM-PRO" w:hAnsi="HG丸ｺﾞｼｯｸM-PRO"/>
          <w:color w:val="000000"/>
          <w:kern w:val="0"/>
          <w:sz w:val="20"/>
        </w:rPr>
      </w:pPr>
      <w:r>
        <w:rPr>
          <w:rFonts w:hint="default" w:ascii="HG丸ｺﾞｼｯｸM-PRO" w:hAnsi="HG丸ｺﾞｼｯｸM-PRO"/>
          <w:color w:val="000000"/>
          <w:kern w:val="0"/>
          <w:sz w:val="20"/>
        </w:rPr>
        <w:t>Key Performance Indicator</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重要業績評価指標：</w:t>
      </w:r>
      <w:r>
        <w:rPr>
          <w:rFonts w:hint="eastAsia" w:ascii="HG丸ｺﾞｼｯｸM-PRO" w:hAnsi="HG丸ｺﾞｼｯｸM-PRO"/>
          <w:color w:val="000000"/>
          <w:kern w:val="0"/>
          <w:sz w:val="20"/>
        </w:rPr>
        <w:t>ＫＧＩ</w:t>
      </w:r>
      <w:r>
        <w:rPr>
          <w:rFonts w:hint="default" w:ascii="HG丸ｺﾞｼｯｸM-PRO" w:hAnsi="HG丸ｺﾞｼｯｸM-PRO"/>
          <w:color w:val="000000"/>
          <w:kern w:val="0"/>
          <w:sz w:val="20"/>
        </w:rPr>
        <w:t>に向けたプロセス達成度を把握</w:t>
      </w:r>
      <w:r>
        <w:rPr>
          <w:rFonts w:hint="default" w:ascii="HG丸ｺﾞｼｯｸM-PRO" w:hAnsi="HG丸ｺﾞｼｯｸM-PRO"/>
          <w:color w:val="000000"/>
          <w:kern w:val="0"/>
          <w:sz w:val="20"/>
        </w:rPr>
        <w:t>/</w:t>
      </w:r>
      <w:r>
        <w:rPr>
          <w:rFonts w:hint="default" w:ascii="HG丸ｺﾞｼｯｸM-PRO" w:hAnsi="HG丸ｺﾞｼｯｸM-PRO"/>
          <w:color w:val="000000"/>
          <w:kern w:val="0"/>
          <w:sz w:val="20"/>
        </w:rPr>
        <w:t>評価するための目標</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の略称。</w:t>
      </w:r>
      <w:r>
        <w:rPr>
          <w:rFonts w:hint="eastAsia" w:ascii="HG丸ｺﾞｼｯｸM-PRO" w:hAnsi="HG丸ｺﾞｼｯｸM-PRO"/>
          <w:color w:val="000000"/>
          <w:kern w:val="0"/>
          <w:sz w:val="20"/>
        </w:rPr>
        <w:t>本計画においては、目標指標</w:t>
      </w:r>
      <w:r>
        <w:rPr>
          <w:rFonts w:hint="eastAsia" w:ascii="HG丸ｺﾞｼｯｸM-PRO" w:hAnsi="HG丸ｺﾞｼｯｸM-PRO" w:eastAsia="HG丸ｺﾞｼｯｸM-PRO"/>
          <w:color w:val="000000"/>
          <w:kern w:val="0"/>
          <w:sz w:val="20"/>
        </w:rPr>
        <w:t>（</w:t>
      </w:r>
      <w:r>
        <w:rPr>
          <w:rFonts w:hint="eastAsia" w:ascii="HG丸ｺﾞｼｯｸM-PRO" w:hAnsi="HG丸ｺﾞｼｯｸM-PRO"/>
          <w:color w:val="000000"/>
          <w:kern w:val="0"/>
          <w:sz w:val="20"/>
        </w:rPr>
        <w:t>ＫＰＩ</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として戦略に基づく取組に紐付けた指標を設定。</w:t>
      </w:r>
    </w:p>
    <w:p>
      <w:pPr>
        <w:pStyle w:val="0"/>
        <w:spacing w:line="280" w:lineRule="exact"/>
        <w:ind w:right="2" w:rightChars="1"/>
        <w:rPr>
          <w:rFonts w:hint="default"/>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Ｌ２</w:t>
      </w:r>
    </w:p>
    <w:p>
      <w:pPr>
        <w:pStyle w:val="0"/>
        <w:spacing w:line="280" w:lineRule="exact"/>
        <w:ind w:left="220" w:leftChars="100" w:right="2" w:rightChars="1" w:firstLine="200" w:firstLineChars="100"/>
        <w:rPr>
          <w:rFonts w:hint="default" w:ascii="HG丸ｺﾞｼｯｸM-PRO" w:hAnsi="HG丸ｺﾞｼｯｸM-PRO"/>
          <w:color w:val="000000"/>
          <w:kern w:val="0"/>
          <w:sz w:val="20"/>
        </w:rPr>
      </w:pPr>
      <w:r>
        <w:rPr>
          <w:rFonts w:hint="eastAsia" w:ascii="HG丸ｺﾞｼｯｸM-PRO" w:hAnsi="HG丸ｺﾞｼｯｸM-PRO"/>
          <w:color w:val="000000"/>
          <w:kern w:val="0"/>
          <w:sz w:val="20"/>
        </w:rPr>
        <w:t>Ｌ２</w:t>
      </w:r>
      <w:r>
        <w:rPr>
          <w:rFonts w:hint="default" w:ascii="HG丸ｺﾞｼｯｸM-PRO" w:hAnsi="HG丸ｺﾞｼｯｸM-PRO"/>
          <w:color w:val="000000"/>
          <w:kern w:val="0"/>
          <w:sz w:val="20"/>
        </w:rPr>
        <w:t>とは地震災害の規模であり、高知県災害廃棄物処理計画</w:t>
      </w:r>
      <w:r>
        <w:rPr>
          <w:rFonts w:hint="default" w:ascii="HG丸ｺﾞｼｯｸM-PRO" w:hAnsi="HG丸ｺﾞｼｯｸM-PRO"/>
          <w:color w:val="000000"/>
          <w:kern w:val="0"/>
          <w:sz w:val="20"/>
        </w:rPr>
        <w:t>Ver.2</w:t>
      </w:r>
      <w:r>
        <w:rPr>
          <w:rFonts w:hint="default" w:ascii="HG丸ｺﾞｼｯｸM-PRO" w:hAnsi="HG丸ｺﾞｼｯｸM-PRO"/>
          <w:color w:val="000000"/>
          <w:kern w:val="0"/>
          <w:sz w:val="20"/>
        </w:rPr>
        <w:t>より、</w:t>
      </w:r>
      <w:r>
        <w:rPr>
          <w:rFonts w:hint="eastAsia" w:ascii="HG丸ｺﾞｼｯｸM-PRO" w:hAnsi="HG丸ｺﾞｼｯｸM-PRO"/>
          <w:color w:val="000000"/>
          <w:kern w:val="0"/>
          <w:sz w:val="20"/>
        </w:rPr>
        <w:t>Ｌ１</w:t>
      </w:r>
      <w:r>
        <w:rPr>
          <w:rFonts w:hint="default" w:ascii="HG丸ｺﾞｼｯｸM-PRO" w:hAnsi="HG丸ｺﾞｼｯｸM-PRO"/>
          <w:color w:val="000000"/>
          <w:kern w:val="0"/>
          <w:sz w:val="20"/>
        </w:rPr>
        <w:t>：発生頻度の高い一定程度の地震・津波</w:t>
      </w:r>
      <w:r>
        <w:rPr>
          <w:rFonts w:hint="eastAsia"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マグニチュード</w:t>
      </w:r>
      <w:r>
        <w:rPr>
          <w:rFonts w:hint="default" w:ascii="HG丸ｺﾞｼｯｸM-PRO" w:hAnsi="HG丸ｺﾞｼｯｸM-PRO"/>
          <w:color w:val="000000"/>
          <w:kern w:val="0"/>
          <w:sz w:val="20"/>
        </w:rPr>
        <w:t xml:space="preserve"> 8.4</w:t>
      </w:r>
      <w:r>
        <w:rPr>
          <w:rFonts w:hint="eastAsia" w:ascii="HG丸ｺﾞｼｯｸM-PRO" w:hAnsi="HG丸ｺﾞｼｯｸM-PRO" w:eastAsia="HG丸ｺﾞｼｯｸM-PRO"/>
          <w:color w:val="000000"/>
          <w:kern w:val="0"/>
          <w:sz w:val="20"/>
        </w:rPr>
        <w:t>）</w:t>
      </w:r>
      <w:r>
        <w:rPr>
          <w:rFonts w:hint="eastAsia" w:ascii="HG丸ｺﾞｼｯｸM-PRO" w:hAnsi="HG丸ｺﾞｼｯｸM-PRO"/>
          <w:color w:val="000000"/>
          <w:kern w:val="0"/>
          <w:sz w:val="20"/>
        </w:rPr>
        <w:t>Ｌ２</w:t>
      </w:r>
      <w:r>
        <w:rPr>
          <w:rFonts w:hint="default" w:ascii="HG丸ｺﾞｼｯｸM-PRO" w:hAnsi="HG丸ｺﾞｼｯｸM-PRO"/>
          <w:color w:val="000000"/>
          <w:kern w:val="0"/>
          <w:sz w:val="20"/>
        </w:rPr>
        <w:t>：最大クラスの地震・津波</w:t>
      </w:r>
      <w:r>
        <w:rPr>
          <w:rFonts w:hint="eastAsia"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マグニチュード</w:t>
      </w:r>
      <w:r>
        <w:rPr>
          <w:rFonts w:hint="default" w:ascii="HG丸ｺﾞｼｯｸM-PRO" w:hAnsi="HG丸ｺﾞｼｯｸM-PRO"/>
          <w:color w:val="000000"/>
          <w:kern w:val="0"/>
          <w:sz w:val="20"/>
        </w:rPr>
        <w:t xml:space="preserve"> 9.0</w:t>
      </w:r>
      <w:r>
        <w:rPr>
          <w:rFonts w:hint="default" w:ascii="HG丸ｺﾞｼｯｸM-PRO" w:hAnsi="HG丸ｺﾞｼｯｸM-PRO"/>
          <w:color w:val="000000"/>
          <w:kern w:val="0"/>
          <w:sz w:val="20"/>
        </w:rPr>
        <w:t>～</w:t>
      </w:r>
      <w:r>
        <w:rPr>
          <w:rFonts w:hint="default" w:ascii="HG丸ｺﾞｼｯｸM-PRO" w:hAnsi="HG丸ｺﾞｼｯｸM-PRO"/>
          <w:color w:val="000000"/>
          <w:kern w:val="0"/>
          <w:sz w:val="20"/>
        </w:rPr>
        <w:t>9.1</w:t>
      </w:r>
      <w:r>
        <w:rPr>
          <w:rFonts w:hint="eastAsia"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である。</w:t>
      </w:r>
    </w:p>
    <w:p>
      <w:pPr>
        <w:pStyle w:val="0"/>
        <w:spacing w:line="280" w:lineRule="exact"/>
        <w:ind w:right="2" w:rightChars="1"/>
        <w:rPr>
          <w:rFonts w:hint="default"/>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ＬＥＤ</w:t>
      </w:r>
    </w:p>
    <w:p>
      <w:pPr>
        <w:pStyle w:val="0"/>
        <w:spacing w:line="280" w:lineRule="exact"/>
        <w:ind w:left="220" w:leftChars="100" w:right="2" w:rightChars="1" w:firstLine="200" w:firstLineChars="100"/>
        <w:rPr>
          <w:rFonts w:hint="default" w:ascii="HG丸ｺﾞｼｯｸM-PRO" w:hAnsi="HG丸ｺﾞｼｯｸM-PRO"/>
          <w:color w:val="000000"/>
          <w:kern w:val="0"/>
          <w:sz w:val="20"/>
        </w:rPr>
      </w:pPr>
      <w:r>
        <w:rPr>
          <w:rFonts w:hint="default" w:ascii="HG丸ｺﾞｼｯｸM-PRO" w:hAnsi="HG丸ｺﾞｼｯｸM-PRO"/>
          <w:color w:val="000000"/>
          <w:kern w:val="0"/>
          <w:sz w:val="20"/>
        </w:rPr>
        <w:t>Light Emitting Diode</w:t>
      </w:r>
      <w:r>
        <w:rPr>
          <w:rFonts w:hint="default" w:ascii="HG丸ｺﾞｼｯｸM-PRO" w:hAnsi="HG丸ｺﾞｼｯｸM-PRO"/>
          <w:color w:val="000000"/>
          <w:kern w:val="0"/>
          <w:sz w:val="20"/>
        </w:rPr>
        <w:t>の略称。半導体の一種である発光ダイオードのこと。これを光源に使用した照明機器は従来型照明よりも消費電力が小さく長寿命であるため、エネルギー消費量及び</w:t>
      </w:r>
      <w:r>
        <w:rPr>
          <w:rFonts w:hint="eastAsia" w:ascii="HG丸ｺﾞｼｯｸM-PRO" w:hAnsi="HG丸ｺﾞｼｯｸM-PRO"/>
          <w:color w:val="000000"/>
          <w:kern w:val="0"/>
          <w:sz w:val="20"/>
        </w:rPr>
        <w:t>ＣＯ</w:t>
      </w:r>
      <w:r>
        <w:rPr>
          <w:rFonts w:hint="eastAsia" w:ascii="HG丸ｺﾞｼｯｸM-PRO" w:hAnsi="HG丸ｺﾞｼｯｸM-PRO" w:eastAsia="HG丸ｺﾞｼｯｸM-PRO"/>
          <w:color w:val="000000"/>
          <w:kern w:val="0"/>
          <w:sz w:val="20"/>
          <w:vertAlign w:val="subscript"/>
        </w:rPr>
        <w:t>２</w:t>
      </w:r>
      <w:r>
        <w:rPr>
          <w:rFonts w:hint="default" w:ascii="HG丸ｺﾞｼｯｸM-PRO" w:hAnsi="HG丸ｺﾞｼｯｸM-PRO"/>
          <w:color w:val="000000"/>
          <w:kern w:val="0"/>
          <w:sz w:val="20"/>
        </w:rPr>
        <w:t>排出量を削減することができる。</w:t>
      </w:r>
    </w:p>
    <w:p>
      <w:pPr>
        <w:pStyle w:val="0"/>
        <w:spacing w:line="280" w:lineRule="exact"/>
        <w:ind w:right="2" w:rightChars="1"/>
        <w:rPr>
          <w:rFonts w:hint="default"/>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ＮＤＣ</w:t>
      </w:r>
    </w:p>
    <w:p>
      <w:pPr>
        <w:pStyle w:val="0"/>
        <w:spacing w:line="280" w:lineRule="exact"/>
        <w:ind w:left="220" w:leftChars="100" w:right="2" w:rightChars="1" w:firstLine="200" w:firstLineChars="100"/>
        <w:rPr>
          <w:rFonts w:hint="default" w:ascii="HG丸ｺﾞｼｯｸM-PRO" w:hAnsi="HG丸ｺﾞｼｯｸM-PRO"/>
          <w:color w:val="000000"/>
          <w:kern w:val="0"/>
          <w:sz w:val="20"/>
        </w:rPr>
      </w:pPr>
      <w:r>
        <w:rPr>
          <w:rFonts w:hint="default" w:ascii="HG丸ｺﾞｼｯｸM-PRO" w:hAnsi="HG丸ｺﾞｼｯｸM-PRO"/>
          <w:color w:val="000000"/>
          <w:kern w:val="0"/>
          <w:sz w:val="20"/>
        </w:rPr>
        <w:t>Nationally Determined Contribution</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国が決定する貢献</w:t>
      </w:r>
      <w:r>
        <w:rPr>
          <w:rFonts w:hint="default"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の略称。排出・吸収量の状況及び新たな削減目標のこと。</w:t>
      </w:r>
    </w:p>
    <w:p>
      <w:pPr>
        <w:pStyle w:val="0"/>
        <w:spacing w:line="280" w:lineRule="exact"/>
        <w:ind w:right="2" w:rightChars="1"/>
        <w:rPr>
          <w:rFonts w:hint="default"/>
          <w:b w:val="1"/>
          <w:sz w:val="20"/>
          <w:u w:val="single" w:color="auto"/>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ＯＥＣＭ</w:t>
      </w:r>
    </w:p>
    <w:p>
      <w:pPr>
        <w:pStyle w:val="0"/>
        <w:spacing w:line="280" w:lineRule="exact"/>
        <w:ind w:left="220" w:leftChars="100" w:right="2" w:rightChars="1" w:firstLine="200" w:firstLineChars="100"/>
        <w:rPr>
          <w:rFonts w:hint="default" w:ascii="HG丸ｺﾞｼｯｸM-PRO" w:hAnsi="HG丸ｺﾞｼｯｸM-PRO"/>
          <w:color w:val="000000"/>
          <w:kern w:val="0"/>
          <w:sz w:val="20"/>
        </w:rPr>
      </w:pPr>
      <w:r>
        <w:rPr>
          <w:rFonts w:hint="default" w:ascii="HG丸ｺﾞｼｯｸM-PRO" w:hAnsi="HG丸ｺﾞｼｯｸM-PRO"/>
          <w:color w:val="000000"/>
          <w:kern w:val="0"/>
          <w:sz w:val="20"/>
        </w:rPr>
        <w:t>Other Effective area-based Conservation Measures</w:t>
      </w:r>
      <w:r>
        <w:rPr>
          <w:rFonts w:hint="eastAsia"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保護地域以外で生物多様性の保全に資する地域</w:t>
      </w:r>
      <w:r>
        <w:rPr>
          <w:rFonts w:hint="eastAsia" w:ascii="HG丸ｺﾞｼｯｸM-PRO" w:hAnsi="HG丸ｺﾞｼｯｸM-PRO" w:eastAsia="HG丸ｺﾞｼｯｸM-PRO"/>
          <w:color w:val="000000"/>
          <w:kern w:val="0"/>
          <w:sz w:val="20"/>
        </w:rPr>
        <w:t>）</w:t>
      </w:r>
      <w:r>
        <w:rPr>
          <w:rFonts w:hint="default" w:ascii="HG丸ｺﾞｼｯｸM-PRO" w:hAnsi="HG丸ｺﾞｼｯｸM-PRO"/>
          <w:color w:val="000000"/>
          <w:kern w:val="0"/>
          <w:sz w:val="20"/>
        </w:rPr>
        <w:t>の略称。</w:t>
      </w:r>
    </w:p>
    <w:p>
      <w:pPr>
        <w:pStyle w:val="0"/>
        <w:spacing w:line="280" w:lineRule="exact"/>
        <w:ind w:right="2" w:rightChars="1"/>
        <w:rPr>
          <w:rFonts w:hint="default"/>
          <w:sz w:val="20"/>
        </w:rPr>
      </w:pPr>
    </w:p>
    <w:p>
      <w:pPr>
        <w:pStyle w:val="0"/>
        <w:spacing w:line="280" w:lineRule="exact"/>
        <w:ind w:right="2" w:rightChars="1"/>
        <w:rPr>
          <w:rFonts w:hint="default"/>
          <w:sz w:val="20"/>
        </w:rPr>
      </w:pPr>
      <w:r>
        <w:rPr>
          <w:rFonts w:hint="eastAsia"/>
          <w:b w:val="1"/>
          <w:sz w:val="20"/>
          <w:u w:val="single" w:color="auto"/>
        </w:rPr>
        <w:t>ＳＤＧｓ</w:t>
      </w:r>
    </w:p>
    <w:p>
      <w:pPr>
        <w:pStyle w:val="0"/>
        <w:spacing w:line="280" w:lineRule="exact"/>
        <w:ind w:left="200" w:right="2" w:rightChars="1" w:hanging="200" w:hangingChars="100"/>
        <w:rPr>
          <w:rFonts w:hint="default"/>
          <w:sz w:val="18"/>
        </w:rPr>
      </w:pPr>
      <w:r>
        <w:rPr>
          <w:rFonts w:hint="eastAsia"/>
          <w:sz w:val="20"/>
        </w:rPr>
        <w:t>　　</w:t>
      </w:r>
      <w:r>
        <w:rPr>
          <w:rFonts w:hint="default" w:ascii="HG丸ｺﾞｼｯｸM-PRO" w:hAnsi="HG丸ｺﾞｼｯｸM-PRO"/>
          <w:kern w:val="0"/>
          <w:sz w:val="20"/>
        </w:rPr>
        <w:t>Sustainable Development Goals</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持続可能な開発目標</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の略称。平成</w:t>
      </w:r>
      <w:r>
        <w:rPr>
          <w:rFonts w:hint="default" w:ascii="HG丸ｺﾞｼｯｸM-PRO" w:hAnsi="HG丸ｺﾞｼｯｸM-PRO"/>
          <w:kern w:val="0"/>
          <w:sz w:val="20"/>
        </w:rPr>
        <w:t>13</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2001</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年に制定されたミレニアム開発目標</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ＭＤＧｓ</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の後継として、平成</w:t>
      </w:r>
      <w:r>
        <w:rPr>
          <w:rFonts w:hint="default" w:ascii="HG丸ｺﾞｼｯｸM-PRO" w:hAnsi="HG丸ｺﾞｼｯｸM-PRO"/>
          <w:kern w:val="0"/>
          <w:sz w:val="20"/>
        </w:rPr>
        <w:t>27</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2015</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w:t>
      </w:r>
      <w:r>
        <w:rPr>
          <w:rFonts w:hint="eastAsia" w:ascii="HG丸ｺﾞｼｯｸM-PRO" w:hAnsi="HG丸ｺﾞｼｯｸM-PRO"/>
          <w:kern w:val="0"/>
          <w:sz w:val="20"/>
        </w:rPr>
        <w:t>９</w:t>
      </w:r>
      <w:r>
        <w:rPr>
          <w:rFonts w:hint="default" w:ascii="HG丸ｺﾞｼｯｸM-PRO" w:hAnsi="HG丸ｺﾞｼｯｸM-PRO"/>
          <w:kern w:val="0"/>
          <w:sz w:val="20"/>
        </w:rPr>
        <w:t>月の国連サミットで採択された「持続可能な開発のための</w:t>
      </w:r>
      <w:r>
        <w:rPr>
          <w:rFonts w:hint="default" w:ascii="HG丸ｺﾞｼｯｸM-PRO" w:hAnsi="HG丸ｺﾞｼｯｸM-PRO"/>
          <w:kern w:val="0"/>
          <w:sz w:val="20"/>
        </w:rPr>
        <w:t>2030</w:t>
      </w:r>
      <w:r>
        <w:rPr>
          <w:rFonts w:hint="default" w:ascii="HG丸ｺﾞｼｯｸM-PRO" w:hAnsi="HG丸ｺﾞｼｯｸM-PRO"/>
          <w:kern w:val="0"/>
          <w:sz w:val="20"/>
        </w:rPr>
        <w:t>アジェンダ」に記載された、</w:t>
      </w:r>
      <w:r>
        <w:rPr>
          <w:rFonts w:hint="eastAsia" w:ascii="HG丸ｺﾞｼｯｸM-PRO" w:hAnsi="HG丸ｺﾞｼｯｸM-PRO"/>
          <w:kern w:val="0"/>
          <w:sz w:val="20"/>
        </w:rPr>
        <w:t>令和</w:t>
      </w:r>
      <w:r>
        <w:rPr>
          <w:rFonts w:hint="eastAsia" w:ascii="HG丸ｺﾞｼｯｸM-PRO" w:hAnsi="HG丸ｺﾞｼｯｸM-PRO"/>
          <w:kern w:val="0"/>
          <w:sz w:val="20"/>
        </w:rPr>
        <w:t>12</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2030</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年までに持続可能でよりよい世界を目指す国際目標。</w:t>
      </w:r>
      <w:r>
        <w:rPr>
          <w:rFonts w:hint="default" w:ascii="HG丸ｺﾞｼｯｸM-PRO" w:hAnsi="HG丸ｺﾞｼｯｸM-PRO"/>
          <w:kern w:val="0"/>
          <w:sz w:val="20"/>
        </w:rPr>
        <w:t>17</w:t>
      </w:r>
      <w:r>
        <w:rPr>
          <w:rFonts w:hint="default" w:ascii="HG丸ｺﾞｼｯｸM-PRO" w:hAnsi="HG丸ｺﾞｼｯｸM-PRO"/>
          <w:kern w:val="0"/>
          <w:sz w:val="20"/>
        </w:rPr>
        <w:t>のゴール・</w:t>
      </w:r>
      <w:r>
        <w:rPr>
          <w:rFonts w:hint="default" w:ascii="HG丸ｺﾞｼｯｸM-PRO" w:hAnsi="HG丸ｺﾞｼｯｸM-PRO"/>
          <w:kern w:val="0"/>
          <w:sz w:val="20"/>
        </w:rPr>
        <w:t>169</w:t>
      </w:r>
      <w:r>
        <w:rPr>
          <w:rFonts w:hint="default" w:ascii="HG丸ｺﾞｼｯｸM-PRO" w:hAnsi="HG丸ｺﾞｼｯｸM-PRO"/>
          <w:kern w:val="0"/>
          <w:sz w:val="20"/>
        </w:rPr>
        <w:t>のターゲットから構成されている。</w:t>
      </w:r>
    </w:p>
    <w:p>
      <w:pPr>
        <w:pStyle w:val="0"/>
        <w:spacing w:line="280" w:lineRule="exact"/>
        <w:ind w:right="2" w:rightChars="1"/>
        <w:rPr>
          <w:rFonts w:hint="default"/>
          <w:color w:val="EE0000"/>
          <w:sz w:val="18"/>
        </w:rPr>
      </w:pPr>
    </w:p>
    <w:p>
      <w:pPr>
        <w:pStyle w:val="0"/>
        <w:spacing w:line="280" w:lineRule="exact"/>
        <w:ind w:right="2" w:rightChars="1"/>
        <w:rPr>
          <w:rFonts w:hint="default"/>
          <w:sz w:val="20"/>
        </w:rPr>
      </w:pPr>
      <w:r>
        <w:rPr>
          <w:rFonts w:hint="eastAsia"/>
          <w:b w:val="1"/>
          <w:sz w:val="20"/>
          <w:u w:val="single" w:color="auto"/>
        </w:rPr>
        <w:t>ＳＤＧｓ未来都市</w:t>
      </w:r>
    </w:p>
    <w:p>
      <w:pPr>
        <w:pStyle w:val="0"/>
        <w:spacing w:line="280" w:lineRule="exact"/>
        <w:ind w:left="200" w:right="2" w:rightChars="1" w:hanging="200" w:hangingChars="100"/>
        <w:rPr>
          <w:rFonts w:hint="default"/>
          <w:sz w:val="18"/>
        </w:rPr>
      </w:pPr>
      <w:r>
        <w:rPr>
          <w:rFonts w:hint="eastAsia"/>
          <w:sz w:val="20"/>
        </w:rPr>
        <w:t>　　</w:t>
      </w:r>
      <w:r>
        <w:rPr>
          <w:rFonts w:hint="eastAsia" w:ascii="HG丸ｺﾞｼｯｸM-PRO" w:hAnsi="HG丸ｺﾞｼｯｸM-PRO"/>
          <w:kern w:val="0"/>
          <w:sz w:val="20"/>
        </w:rPr>
        <w:t>地方創生ＳＤＧｓ</w:t>
      </w:r>
      <w:r>
        <w:rPr>
          <w:rFonts w:hint="default" w:ascii="HG丸ｺﾞｼｯｸM-PRO" w:hAnsi="HG丸ｺﾞｼｯｸM-PRO"/>
          <w:kern w:val="0"/>
          <w:sz w:val="20"/>
        </w:rPr>
        <w:t>の達成に向け、優れた</w:t>
      </w:r>
      <w:r>
        <w:rPr>
          <w:rFonts w:hint="eastAsia" w:ascii="HG丸ｺﾞｼｯｸM-PRO" w:hAnsi="HG丸ｺﾞｼｯｸM-PRO"/>
          <w:kern w:val="0"/>
          <w:sz w:val="20"/>
        </w:rPr>
        <w:t>ＳＤＧｓ</w:t>
      </w:r>
      <w:r>
        <w:rPr>
          <w:rFonts w:hint="default" w:ascii="HG丸ｺﾞｼｯｸM-PRO" w:hAnsi="HG丸ｺﾞｼｯｸM-PRO"/>
          <w:kern w:val="0"/>
          <w:sz w:val="20"/>
        </w:rPr>
        <w:t>の取組を提案する地方自治体を「</w:t>
      </w:r>
      <w:r>
        <w:rPr>
          <w:rFonts w:hint="eastAsia" w:ascii="HG丸ｺﾞｼｯｸM-PRO" w:hAnsi="HG丸ｺﾞｼｯｸM-PRO"/>
          <w:kern w:val="0"/>
          <w:sz w:val="20"/>
        </w:rPr>
        <w:t>ＳＤＧｓ</w:t>
      </w:r>
      <w:r>
        <w:rPr>
          <w:rFonts w:hint="default" w:ascii="HG丸ｺﾞｼｯｸM-PRO" w:hAnsi="HG丸ｺﾞｼｯｸM-PRO"/>
          <w:kern w:val="0"/>
          <w:sz w:val="20"/>
        </w:rPr>
        <w:t>未来都市」として選定。特に優れた先導的な取組を「自治体</w:t>
      </w:r>
      <w:r>
        <w:rPr>
          <w:rFonts w:hint="eastAsia" w:ascii="HG丸ｺﾞｼｯｸM-PRO" w:hAnsi="HG丸ｺﾞｼｯｸM-PRO"/>
          <w:kern w:val="0"/>
          <w:sz w:val="20"/>
        </w:rPr>
        <w:t>ＳＤＧｓ</w:t>
      </w:r>
      <w:r>
        <w:rPr>
          <w:rFonts w:hint="default" w:ascii="HG丸ｺﾞｼｯｸM-PRO" w:hAnsi="HG丸ｺﾞｼｯｸM-PRO"/>
          <w:kern w:val="0"/>
          <w:sz w:val="20"/>
        </w:rPr>
        <w:t>モデル事業」として選定して支援し、成功事例の普及を促進している。</w:t>
      </w:r>
    </w:p>
    <w:p>
      <w:pPr>
        <w:pStyle w:val="0"/>
        <w:spacing w:line="280" w:lineRule="exact"/>
        <w:ind w:left="180" w:right="2" w:rightChars="1" w:hanging="180" w:hangingChars="100"/>
        <w:rPr>
          <w:rFonts w:hint="default"/>
          <w:sz w:val="18"/>
        </w:rPr>
      </w:pPr>
    </w:p>
    <w:p>
      <w:pPr>
        <w:pStyle w:val="0"/>
        <w:spacing w:line="280" w:lineRule="exact"/>
        <w:ind w:right="2" w:rightChars="1"/>
        <w:rPr>
          <w:rFonts w:hint="default"/>
          <w:sz w:val="20"/>
        </w:rPr>
      </w:pPr>
      <w:r>
        <w:rPr>
          <w:rFonts w:hint="eastAsia" w:ascii="HG丸ｺﾞｼｯｸM-PRO" w:hAnsi="HG丸ｺﾞｼｯｸM-PRO"/>
          <w:b w:val="1"/>
          <w:sz w:val="20"/>
          <w:u w:val="single" w:color="auto"/>
        </w:rPr>
        <w:t>Society</w:t>
      </w:r>
      <w:r>
        <w:rPr>
          <w:rFonts w:hint="default" w:ascii="HG丸ｺﾞｼｯｸM-PRO" w:hAnsi="HG丸ｺﾞｼｯｸM-PRO"/>
          <w:b w:val="1"/>
          <w:sz w:val="20"/>
          <w:u w:val="single" w:color="auto"/>
        </w:rPr>
        <w:t>5.0</w:t>
      </w:r>
    </w:p>
    <w:p>
      <w:pPr>
        <w:pStyle w:val="0"/>
        <w:spacing w:line="280" w:lineRule="exact"/>
        <w:ind w:left="200" w:right="2" w:rightChars="1" w:hanging="200" w:hangingChars="100"/>
        <w:rPr>
          <w:rFonts w:hint="default"/>
          <w:sz w:val="18"/>
        </w:rPr>
      </w:pPr>
      <w:r>
        <w:rPr>
          <w:rFonts w:hint="eastAsia"/>
          <w:sz w:val="20"/>
        </w:rPr>
        <w:t>　　</w:t>
      </w:r>
      <w:r>
        <w:rPr>
          <w:rFonts w:hint="eastAsia" w:ascii="HG丸ｺﾞｼｯｸM-PRO" w:hAnsi="HG丸ｺﾞｼｯｸM-PRO"/>
          <w:kern w:val="0"/>
          <w:sz w:val="20"/>
        </w:rPr>
        <w:t>日本が目指すべき未来社会の姿であり、狩猟社会</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Society 1.0</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、農耕社会</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Society 2.0</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、工業社会</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Society 3.0</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、情報社会</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Society 4.0</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に続く新たな社会。第</w:t>
      </w:r>
      <w:r>
        <w:rPr>
          <w:rFonts w:hint="default" w:ascii="HG丸ｺﾞｼｯｸM-PRO" w:hAnsi="HG丸ｺﾞｼｯｸM-PRO"/>
          <w:kern w:val="0"/>
          <w:sz w:val="20"/>
        </w:rPr>
        <w:t>5</w:t>
      </w:r>
      <w:r>
        <w:rPr>
          <w:rFonts w:hint="default" w:ascii="HG丸ｺﾞｼｯｸM-PRO" w:hAnsi="HG丸ｺﾞｼｯｸM-PRO"/>
          <w:kern w:val="0"/>
          <w:sz w:val="20"/>
        </w:rPr>
        <w:t>期科学技術基本計画</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平成</w:t>
      </w:r>
      <w:r>
        <w:rPr>
          <w:rFonts w:hint="default" w:ascii="HG丸ｺﾞｼｯｸM-PRO" w:hAnsi="HG丸ｺﾞｼｯｸM-PRO"/>
          <w:kern w:val="0"/>
          <w:sz w:val="20"/>
        </w:rPr>
        <w:t>28</w:t>
      </w:r>
      <w:r>
        <w:rPr>
          <w:rFonts w:hint="eastAsia" w:ascii="HG丸ｺﾞｼｯｸM-PRO" w:hAnsi="HG丸ｺﾞｼｯｸM-PRO"/>
          <w:kern w:val="0"/>
          <w:sz w:val="20"/>
        </w:rPr>
        <w:t>（</w:t>
      </w:r>
      <w:r>
        <w:rPr>
          <w:rFonts w:hint="eastAsia" w:ascii="HG丸ｺﾞｼｯｸM-PRO" w:hAnsi="HG丸ｺﾞｼｯｸM-PRO"/>
          <w:kern w:val="0"/>
          <w:sz w:val="20"/>
        </w:rPr>
        <w:t>2016</w:t>
      </w:r>
      <w:r>
        <w:rPr>
          <w:rFonts w:hint="eastAsia" w:ascii="HG丸ｺﾞｼｯｸM-PRO" w:hAnsi="HG丸ｺﾞｼｯｸM-PRO"/>
          <w:kern w:val="0"/>
          <w:sz w:val="20"/>
        </w:rPr>
        <w:t>）</w:t>
      </w:r>
      <w:r>
        <w:rPr>
          <w:rFonts w:hint="default" w:ascii="HG丸ｺﾞｼｯｸM-PRO" w:hAnsi="HG丸ｺﾞｼｯｸM-PRO"/>
          <w:kern w:val="0"/>
          <w:sz w:val="20"/>
        </w:rPr>
        <w:t>年１月閣議決定</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において、「サイバー空間とフィジカル空間を高度に融合させたシステムにより、経済発展と社会的課題の解決を両立する人間中心の社会」として提唱された。</w:t>
      </w:r>
      <w:r>
        <w:rPr>
          <w:rFonts w:hint="default" w:ascii="HG丸ｺﾞｼｯｸM-PRO" w:hAnsi="HG丸ｺﾞｼｯｸM-PRO"/>
          <w:kern w:val="0"/>
          <w:sz w:val="20"/>
        </w:rPr>
        <w:t xml:space="preserve"> Society 5.0</w:t>
      </w:r>
      <w:r>
        <w:rPr>
          <w:rFonts w:hint="default" w:ascii="HG丸ｺﾞｼｯｸM-PRO" w:hAnsi="HG丸ｺﾞｼｯｸM-PRO"/>
          <w:kern w:val="0"/>
          <w:sz w:val="20"/>
        </w:rPr>
        <w:t>の概念を具体化し、現実のものとするために、令和３</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2021</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年３月</w:t>
      </w:r>
      <w:r>
        <w:rPr>
          <w:rFonts w:hint="default" w:ascii="HG丸ｺﾞｼｯｸM-PRO" w:hAnsi="HG丸ｺﾞｼｯｸM-PRO"/>
          <w:kern w:val="0"/>
          <w:sz w:val="20"/>
        </w:rPr>
        <w:t>26</w:t>
      </w:r>
      <w:r>
        <w:rPr>
          <w:rFonts w:hint="default" w:ascii="HG丸ｺﾞｼｯｸM-PRO" w:hAnsi="HG丸ｺﾞｼｯｸM-PRO"/>
          <w:kern w:val="0"/>
          <w:sz w:val="20"/>
        </w:rPr>
        <w:t>日に閣議決定された第</w:t>
      </w:r>
      <w:r>
        <w:rPr>
          <w:rFonts w:hint="default" w:ascii="HG丸ｺﾞｼｯｸM-PRO" w:hAnsi="HG丸ｺﾞｼｯｸM-PRO"/>
          <w:kern w:val="0"/>
          <w:sz w:val="20"/>
        </w:rPr>
        <w:t>6</w:t>
      </w:r>
      <w:r>
        <w:rPr>
          <w:rFonts w:hint="default" w:ascii="HG丸ｺﾞｼｯｸM-PRO" w:hAnsi="HG丸ｺﾞｼｯｸM-PRO"/>
          <w:kern w:val="0"/>
          <w:sz w:val="20"/>
        </w:rPr>
        <w:t>期科学技術・イノベー</w:t>
      </w:r>
      <w:r>
        <w:rPr>
          <w:rFonts w:hint="eastAsia" w:ascii="HG丸ｺﾞｼｯｸM-PRO" w:hAnsi="HG丸ｺﾞｼｯｸM-PRO"/>
          <w:kern w:val="0"/>
          <w:sz w:val="20"/>
        </w:rPr>
        <w:t>ション基本計画では、目指すべき</w:t>
      </w:r>
      <w:r>
        <w:rPr>
          <w:rFonts w:hint="default" w:ascii="HG丸ｺﾞｼｯｸM-PRO" w:hAnsi="HG丸ｺﾞｼｯｸM-PRO"/>
          <w:kern w:val="0"/>
          <w:sz w:val="20"/>
        </w:rPr>
        <w:t>Society 5.0</w:t>
      </w:r>
      <w:r>
        <w:rPr>
          <w:rFonts w:hint="default" w:ascii="HG丸ｺﾞｼｯｸM-PRO" w:hAnsi="HG丸ｺﾞｼｯｸM-PRO"/>
          <w:kern w:val="0"/>
          <w:sz w:val="20"/>
        </w:rPr>
        <w:t>の未来社会像を「持続可能性と強靭性を備え、国民の安全と安心を確保するとともに、一人ひとりが多様な幸せ</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well-being</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を実現できる社会」と表現している。</w:t>
      </w:r>
    </w:p>
    <w:p>
      <w:pPr>
        <w:pStyle w:val="0"/>
        <w:spacing w:line="280" w:lineRule="exact"/>
        <w:ind w:right="2" w:rightChars="1"/>
        <w:rPr>
          <w:rFonts w:hint="default"/>
          <w:color w:val="EE0000"/>
          <w:sz w:val="18"/>
        </w:rPr>
      </w:pPr>
    </w:p>
    <w:p>
      <w:pPr>
        <w:pStyle w:val="0"/>
        <w:spacing w:line="280" w:lineRule="exact"/>
        <w:ind w:right="2" w:rightChars="1"/>
        <w:rPr>
          <w:rFonts w:hint="default"/>
          <w:b w:val="1"/>
          <w:sz w:val="20"/>
          <w:u w:val="single" w:color="auto"/>
        </w:rPr>
      </w:pPr>
      <w:r>
        <w:rPr>
          <w:rFonts w:hint="eastAsia"/>
          <w:b w:val="1"/>
          <w:sz w:val="20"/>
          <w:u w:val="single" w:color="auto"/>
        </w:rPr>
        <w:t>ＵＮＦＣＣＣ</w:t>
      </w:r>
    </w:p>
    <w:p>
      <w:pPr>
        <w:pStyle w:val="0"/>
        <w:spacing w:line="280" w:lineRule="exact"/>
        <w:ind w:left="220" w:leftChars="100" w:right="2" w:rightChars="1" w:firstLine="200" w:firstLineChars="100"/>
        <w:rPr>
          <w:rFonts w:hint="default" w:ascii="HG丸ｺﾞｼｯｸM-PRO" w:hAnsi="HG丸ｺﾞｼｯｸM-PRO"/>
          <w:color w:val="EE0000"/>
          <w:kern w:val="0"/>
          <w:sz w:val="20"/>
        </w:rPr>
      </w:pPr>
      <w:r>
        <w:rPr>
          <w:rFonts w:hint="default" w:ascii="HG丸ｺﾞｼｯｸM-PRO" w:hAnsi="HG丸ｺﾞｼｯｸM-PRO"/>
          <w:kern w:val="0"/>
          <w:sz w:val="20"/>
        </w:rPr>
        <w:t>United Nations Framework Convention on Climate Change</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国連気候変動枠組条約</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の略称。</w:t>
      </w:r>
      <w:r>
        <w:rPr>
          <w:rFonts w:hint="eastAsia" w:ascii="HG丸ｺﾞｼｯｸM-PRO" w:hAnsi="HG丸ｺﾞｼｯｸM-PRO"/>
          <w:kern w:val="0"/>
          <w:sz w:val="20"/>
        </w:rPr>
        <w:t>平成４</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1992</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年５月に採択され、</w:t>
      </w:r>
      <w:r>
        <w:rPr>
          <w:rFonts w:hint="eastAsia" w:ascii="HG丸ｺﾞｼｯｸM-PRO" w:hAnsi="HG丸ｺﾞｼｯｸM-PRO"/>
          <w:kern w:val="0"/>
          <w:sz w:val="20"/>
        </w:rPr>
        <w:t>平成６</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1994</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年３月に発効した</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締約国数：</w:t>
      </w:r>
      <w:r>
        <w:rPr>
          <w:rFonts w:hint="default" w:ascii="HG丸ｺﾞｼｯｸM-PRO" w:hAnsi="HG丸ｺﾞｼｯｸM-PRO"/>
          <w:kern w:val="0"/>
          <w:sz w:val="20"/>
        </w:rPr>
        <w:t>198</w:t>
      </w:r>
      <w:r>
        <w:rPr>
          <w:rFonts w:hint="default" w:ascii="HG丸ｺﾞｼｯｸM-PRO" w:hAnsi="HG丸ｺﾞｼｯｸM-PRO"/>
          <w:kern w:val="0"/>
          <w:sz w:val="20"/>
        </w:rPr>
        <w:t>か国・機関</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。大気中の温室効果ガス</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二酸化炭素、メタンなど</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の濃度を安定化させることを究極の目的とし、本条約に基づき、</w:t>
      </w:r>
      <w:r>
        <w:rPr>
          <w:rFonts w:hint="eastAsia" w:ascii="HG丸ｺﾞｼｯｸM-PRO" w:hAnsi="HG丸ｺﾞｼｯｸM-PRO"/>
          <w:kern w:val="0"/>
          <w:sz w:val="20"/>
        </w:rPr>
        <w:t>平成７</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1995</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年からほとんど毎年、国連気候変動枠組条約締約国会議</w:t>
      </w:r>
      <w:r>
        <w:rPr>
          <w:rFonts w:hint="default" w:ascii="HG丸ｺﾞｼｯｸM-PRO" w:hAnsi="HG丸ｺﾞｼｯｸM-PRO" w:eastAsia="HG丸ｺﾞｼｯｸM-PRO"/>
          <w:kern w:val="0"/>
          <w:sz w:val="20"/>
        </w:rPr>
        <w:t>（</w:t>
      </w:r>
      <w:r>
        <w:rPr>
          <w:rFonts w:hint="eastAsia" w:ascii="HG丸ｺﾞｼｯｸM-PRO" w:hAnsi="HG丸ｺﾞｼｯｸM-PRO"/>
          <w:kern w:val="0"/>
          <w:sz w:val="20"/>
        </w:rPr>
        <w:t>ＣＯＰ</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が開催されている</w:t>
      </w:r>
      <w:r>
        <w:rPr>
          <w:rFonts w:hint="default"/>
          <w:kern w:val="0"/>
          <w:sz w:val="20"/>
        </w:rPr>
        <w:t>。</w:t>
      </w:r>
    </w:p>
    <w:p>
      <w:pPr>
        <w:pStyle w:val="0"/>
        <w:widowControl w:val="1"/>
        <w:spacing w:line="280" w:lineRule="exact"/>
        <w:jc w:val="left"/>
        <w:rPr>
          <w:rFonts w:hint="default"/>
          <w:b w:val="1"/>
          <w:color w:val="EE0000"/>
          <w:sz w:val="20"/>
          <w:u w:val="single" w:color="auto"/>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ＺＥＢ</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default" w:ascii="HG丸ｺﾞｼｯｸM-PRO" w:hAnsi="HG丸ｺﾞｼｯｸM-PRO"/>
          <w:kern w:val="0"/>
          <w:sz w:val="20"/>
        </w:rPr>
        <w:t>Net Zero Energy Building</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ネット・ゼロ・エネルギー・ビル</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の略称で、快適な室内環境を実現しながら、建物で消費する年間の一次エネルギーの収支をゼロにすることを目指した建物のこと。</w:t>
      </w:r>
    </w:p>
    <w:p>
      <w:pPr>
        <w:pStyle w:val="0"/>
        <w:widowControl w:val="1"/>
        <w:spacing w:line="280" w:lineRule="exact"/>
        <w:jc w:val="left"/>
        <w:rPr>
          <w:rFonts w:hint="default"/>
          <w:b w:val="1"/>
          <w:color w:val="EE0000"/>
          <w:sz w:val="20"/>
          <w:u w:val="single" w:color="auto"/>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ＺＥＨ</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default" w:ascii="HG丸ｺﾞｼｯｸM-PRO" w:hAnsi="HG丸ｺﾞｼｯｸM-PRO"/>
          <w:kern w:val="0"/>
          <w:sz w:val="20"/>
        </w:rPr>
        <w:t>Net Zero Energy House</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ネット・ゼロ・エネルギー・ハウス</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の略称で、外皮の断熱性能等を大幅に向上させるとともに、高効率な設備システムの導入により、室内環境の質を維持しつつ大幅な省エネルギーを実現した上で、再生可能エネルギーを導入することにより、年間の一次エネルギー消費量の収支がゼロとすることを目指した住宅のこと。</w:t>
      </w:r>
    </w:p>
    <w:p>
      <w:pPr>
        <w:pStyle w:val="0"/>
        <w:widowControl w:val="1"/>
        <w:spacing w:line="280" w:lineRule="exact"/>
        <w:jc w:val="left"/>
        <w:rPr>
          <w:rFonts w:hint="default"/>
          <w:b w:val="1"/>
          <w:color w:val="EE0000"/>
          <w:sz w:val="20"/>
          <w:u w:val="single" w:color="auto"/>
        </w:rPr>
      </w:pPr>
    </w:p>
    <w:p>
      <w:pPr>
        <w:pStyle w:val="0"/>
        <w:spacing w:line="280" w:lineRule="exact"/>
        <w:ind w:right="2" w:rightChars="1"/>
        <w:rPr>
          <w:rFonts w:hint="default"/>
        </w:rPr>
      </w:pPr>
      <w:r>
        <w:rPr>
          <w:rFonts w:hint="eastAsia"/>
        </w:rPr>
        <w:t>【あ行】</w:t>
      </w: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愛知目標</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平成</w:t>
      </w:r>
      <w:r>
        <w:rPr>
          <w:rFonts w:hint="eastAsia" w:ascii="HG丸ｺﾞｼｯｸM-PRO" w:hAnsi="HG丸ｺﾞｼｯｸM-PRO"/>
          <w:kern w:val="0"/>
          <w:sz w:val="20"/>
        </w:rPr>
        <w:t>22</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2010</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年の生物多様性条約締約国会議</w:t>
      </w:r>
      <w:r>
        <w:rPr>
          <w:rFonts w:hint="default" w:ascii="HG丸ｺﾞｼｯｸM-PRO" w:hAnsi="HG丸ｺﾞｼｯｸM-PRO" w:eastAsia="HG丸ｺﾞｼｯｸM-PRO"/>
          <w:kern w:val="0"/>
          <w:sz w:val="20"/>
        </w:rPr>
        <w:t>（</w:t>
      </w:r>
      <w:r>
        <w:rPr>
          <w:rFonts w:hint="eastAsia" w:ascii="HG丸ｺﾞｼｯｸM-PRO" w:hAnsi="HG丸ｺﾞｼｯｸM-PRO"/>
          <w:kern w:val="0"/>
          <w:sz w:val="20"/>
        </w:rPr>
        <w:t>ＣＯＰ</w:t>
      </w:r>
      <w:r>
        <w:rPr>
          <w:rFonts w:hint="default" w:ascii="HG丸ｺﾞｼｯｸM-PRO" w:hAnsi="HG丸ｺﾞｼｯｸM-PRO"/>
          <w:kern w:val="0"/>
          <w:sz w:val="20"/>
        </w:rPr>
        <w:t>10</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で採択された、生物多様性に関する</w:t>
      </w:r>
      <w:r>
        <w:rPr>
          <w:rFonts w:hint="eastAsia" w:ascii="HG丸ｺﾞｼｯｸM-PRO" w:hAnsi="HG丸ｺﾞｼｯｸM-PRO"/>
          <w:kern w:val="0"/>
          <w:sz w:val="20"/>
        </w:rPr>
        <w:t>平成</w:t>
      </w:r>
      <w:r>
        <w:rPr>
          <w:rFonts w:hint="eastAsia" w:ascii="HG丸ｺﾞｼｯｸM-PRO" w:hAnsi="HG丸ｺﾞｼｯｸM-PRO"/>
          <w:kern w:val="0"/>
          <w:sz w:val="20"/>
        </w:rPr>
        <w:t>23</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2011</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から</w:t>
      </w:r>
      <w:r>
        <w:rPr>
          <w:rFonts w:hint="eastAsia" w:ascii="HG丸ｺﾞｼｯｸM-PRO" w:hAnsi="HG丸ｺﾞｼｯｸM-PRO"/>
          <w:kern w:val="0"/>
          <w:sz w:val="20"/>
        </w:rPr>
        <w:t>令和２</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2020</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年までの世界目標</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戦略計画</w:t>
      </w:r>
      <w:r>
        <w:rPr>
          <w:rFonts w:hint="default" w:ascii="HG丸ｺﾞｼｯｸM-PRO" w:hAnsi="HG丸ｺﾞｼｯｸM-PRO"/>
          <w:kern w:val="0"/>
          <w:sz w:val="20"/>
        </w:rPr>
        <w:t>2011-2020</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の中で、</w:t>
      </w:r>
      <w:r>
        <w:rPr>
          <w:rFonts w:hint="eastAsia" w:ascii="HG丸ｺﾞｼｯｸM-PRO" w:hAnsi="HG丸ｺﾞｼｯｸM-PRO"/>
          <w:kern w:val="0"/>
          <w:sz w:val="20"/>
        </w:rPr>
        <w:t>令和</w:t>
      </w:r>
      <w:r>
        <w:rPr>
          <w:rFonts w:hint="eastAsia" w:ascii="HG丸ｺﾞｼｯｸM-PRO" w:hAnsi="HG丸ｺﾞｼｯｸM-PRO"/>
          <w:kern w:val="0"/>
          <w:sz w:val="20"/>
        </w:rPr>
        <w:t>32</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2050</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年までに「自然と共生する世界」を実現することを目指し、</w:t>
      </w:r>
      <w:r>
        <w:rPr>
          <w:rFonts w:hint="eastAsia" w:ascii="HG丸ｺﾞｼｯｸM-PRO" w:hAnsi="HG丸ｺﾞｼｯｸM-PRO"/>
          <w:kern w:val="0"/>
          <w:sz w:val="20"/>
        </w:rPr>
        <w:t>令和２</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2020</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年までに生物多様性の損失を止めるための効果的かつ緊急の行動を実施するために盛り込まれた</w:t>
      </w:r>
      <w:r>
        <w:rPr>
          <w:rFonts w:hint="default" w:ascii="HG丸ｺﾞｼｯｸM-PRO" w:hAnsi="HG丸ｺﾞｼｯｸM-PRO"/>
          <w:kern w:val="0"/>
          <w:sz w:val="20"/>
        </w:rPr>
        <w:t>20</w:t>
      </w:r>
      <w:r>
        <w:rPr>
          <w:rFonts w:hint="default" w:ascii="HG丸ｺﾞｼｯｸM-PRO" w:hAnsi="HG丸ｺﾞｼｯｸM-PRO"/>
          <w:kern w:val="0"/>
          <w:sz w:val="20"/>
        </w:rPr>
        <w:t>の個別目標のこと。</w:t>
      </w:r>
    </w:p>
    <w:p>
      <w:pPr>
        <w:pStyle w:val="0"/>
        <w:spacing w:line="280" w:lineRule="exact"/>
        <w:ind w:right="2" w:rightChars="1"/>
        <w:rPr>
          <w:rFonts w:hint="default"/>
          <w:color w:val="EE000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ウェルビーイング</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一般的には、身体的、精神的、社会的な健康や満足感を含む広い意味での暮らしや生活における「幸福」のこと。本計画では、目指すべき将来像が達成された状態</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脱炭素社会：温暖化に対応した住環境と再生可能エネルギーの導入で、快適・安全・低コストな暮らしを実現する」「循環型社会：持続可能な暮らしで健康・地域活性・共助を実現する」「自然共生社会：自然と共生し、健康・地域の誇り・生きる力を育む」の３つの社会が実現した状態</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のことを指す。</w:t>
      </w:r>
    </w:p>
    <w:p>
      <w:pPr>
        <w:pStyle w:val="0"/>
        <w:spacing w:line="280" w:lineRule="exact"/>
        <w:ind w:right="2" w:rightChars="1"/>
        <w:rPr>
          <w:rFonts w:hint="default"/>
          <w:color w:val="EE0000"/>
        </w:rPr>
      </w:pPr>
    </w:p>
    <w:p>
      <w:pPr>
        <w:pStyle w:val="0"/>
        <w:spacing w:line="280" w:lineRule="exact"/>
        <w:ind w:right="2" w:rightChars="1"/>
        <w:rPr>
          <w:rFonts w:hint="default"/>
          <w:b w:val="1"/>
          <w:sz w:val="20"/>
          <w:u w:val="single" w:color="auto"/>
        </w:rPr>
      </w:pPr>
      <w:r>
        <w:rPr>
          <w:rFonts w:hint="eastAsia"/>
          <w:b w:val="1"/>
          <w:sz w:val="20"/>
          <w:u w:val="single" w:color="auto"/>
        </w:rPr>
        <w:t>エコアクション</w:t>
      </w:r>
      <w:r>
        <w:rPr>
          <w:rFonts w:hint="eastAsia" w:ascii="HG丸ｺﾞｼｯｸM-PRO" w:hAnsi="HG丸ｺﾞｼｯｸM-PRO"/>
          <w:b w:val="1"/>
          <w:sz w:val="20"/>
          <w:u w:val="single" w:color="auto"/>
        </w:rPr>
        <w:t>21</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広範囲な企業、学校、公共機関などのすべての事業者が、環境への取組を効果的、効率的に行うことを目的に、環境に取り組む仕組みを作り実施するとともに、それらを継続的に改善し、その結果を社会に公表するための方法について、環境省が策定したガイドラインのこと。</w:t>
      </w:r>
    </w:p>
    <w:p>
      <w:pPr>
        <w:pStyle w:val="0"/>
        <w:spacing w:line="280" w:lineRule="exact"/>
        <w:ind w:left="220" w:leftChars="100" w:right="2" w:rightChars="1" w:firstLine="200" w:firstLineChars="100"/>
        <w:rPr>
          <w:rFonts w:hint="default" w:ascii="HG丸ｺﾞｼｯｸM-PRO" w:hAnsi="HG丸ｺﾞｼｯｸM-PRO"/>
          <w:kern w:val="0"/>
          <w:sz w:val="20"/>
        </w:rPr>
      </w:pPr>
    </w:p>
    <w:p>
      <w:pPr>
        <w:pStyle w:val="0"/>
        <w:spacing w:line="280" w:lineRule="exact"/>
        <w:ind w:right="2" w:rightChars="1"/>
        <w:rPr>
          <w:rFonts w:hint="default"/>
          <w:b w:val="1"/>
          <w:sz w:val="20"/>
          <w:u w:val="single" w:color="auto"/>
        </w:rPr>
      </w:pPr>
      <w:r>
        <w:rPr>
          <w:rFonts w:hint="eastAsia"/>
          <w:b w:val="1"/>
          <w:sz w:val="20"/>
          <w:u w:val="single" w:color="auto"/>
        </w:rPr>
        <w:t>エコキュート</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高効率冷媒</w:t>
      </w:r>
      <w:r>
        <w:rPr>
          <w:rFonts w:hint="default" w:ascii="HG丸ｺﾞｼｯｸM-PRO" w:hAnsi="HG丸ｺﾞｼｯｸM-PRO"/>
          <w:kern w:val="0"/>
          <w:sz w:val="20"/>
        </w:rPr>
        <w:t xml:space="preserve"> </w:t>
      </w:r>
      <w:r>
        <w:rPr>
          <w:rFonts w:hint="eastAsia" w:ascii="HG丸ｺﾞｼｯｸM-PRO" w:hAnsi="HG丸ｺﾞｼｯｸM-PRO"/>
          <w:kern w:val="0"/>
          <w:sz w:val="20"/>
        </w:rPr>
        <w:t>ＣＯ</w:t>
      </w:r>
      <w:r>
        <w:rPr>
          <w:rFonts w:hint="eastAsia" w:ascii="HG丸ｺﾞｼｯｸM-PRO" w:hAnsi="HG丸ｺﾞｼｯｸM-PRO"/>
          <w:kern w:val="0"/>
          <w:sz w:val="20"/>
          <w:vertAlign w:val="subscript"/>
        </w:rPr>
        <w:t>２</w:t>
      </w:r>
      <w:r>
        <w:rPr>
          <w:rFonts w:hint="default" w:ascii="HG丸ｺﾞｼｯｸM-PRO" w:hAnsi="HG丸ｺﾞｼｯｸM-PRO"/>
          <w:kern w:val="0"/>
          <w:sz w:val="20"/>
        </w:rPr>
        <w:t>ヒートポンプ給湯器のこと</w:t>
      </w:r>
      <w:r>
        <w:rPr>
          <w:rFonts w:hint="eastAsia" w:ascii="HG丸ｺﾞｼｯｸM-PRO" w:hAnsi="HG丸ｺﾞｼｯｸM-PRO"/>
          <w:kern w:val="0"/>
          <w:sz w:val="20"/>
        </w:rPr>
        <w:t>。</w:t>
      </w:r>
      <w:r>
        <w:rPr>
          <w:rFonts w:hint="default" w:ascii="HG丸ｺﾞｼｯｸM-PRO" w:hAnsi="HG丸ｺﾞｼｯｸM-PRO"/>
          <w:kern w:val="0"/>
          <w:sz w:val="20"/>
        </w:rPr>
        <w:t>外気の熱を利用して水を加熱するため、燃焼式給湯器に比べてエネルギー消費量が小さく、</w:t>
      </w:r>
      <w:r>
        <w:rPr>
          <w:rFonts w:hint="eastAsia" w:ascii="HG丸ｺﾞｼｯｸM-PRO" w:hAnsi="HG丸ｺﾞｼｯｸM-PRO"/>
          <w:kern w:val="0"/>
          <w:sz w:val="20"/>
        </w:rPr>
        <w:t>ＣＯ</w:t>
      </w:r>
      <w:r>
        <w:rPr>
          <w:rFonts w:hint="eastAsia" w:ascii="HG丸ｺﾞｼｯｸM-PRO" w:hAnsi="HG丸ｺﾞｼｯｸM-PRO"/>
          <w:kern w:val="0"/>
          <w:sz w:val="20"/>
          <w:vertAlign w:val="subscript"/>
        </w:rPr>
        <w:t>２</w:t>
      </w:r>
      <w:r>
        <w:rPr>
          <w:rFonts w:hint="default" w:ascii="HG丸ｺﾞｼｯｸM-PRO" w:hAnsi="HG丸ｺﾞｼｯｸM-PRO"/>
          <w:kern w:val="0"/>
          <w:sz w:val="20"/>
        </w:rPr>
        <w:t>排出量も削減可能。</w:t>
      </w:r>
    </w:p>
    <w:p>
      <w:pPr>
        <w:pStyle w:val="0"/>
        <w:spacing w:line="280" w:lineRule="exact"/>
        <w:ind w:left="220" w:leftChars="100" w:right="2" w:rightChars="1" w:firstLine="200" w:firstLineChars="100"/>
        <w:rPr>
          <w:rFonts w:hint="default" w:ascii="HG丸ｺﾞｼｯｸM-PRO" w:hAnsi="HG丸ｺﾞｼｯｸM-PRO"/>
          <w:kern w:val="0"/>
          <w:sz w:val="20"/>
        </w:rPr>
      </w:pPr>
    </w:p>
    <w:p>
      <w:pPr>
        <w:pStyle w:val="0"/>
        <w:spacing w:line="280" w:lineRule="exact"/>
        <w:ind w:right="2" w:rightChars="1"/>
        <w:rPr>
          <w:rFonts w:hint="default"/>
          <w:b w:val="1"/>
          <w:sz w:val="20"/>
          <w:u w:val="single" w:color="auto"/>
        </w:rPr>
      </w:pPr>
      <w:r>
        <w:rPr>
          <w:rFonts w:hint="eastAsia"/>
          <w:b w:val="1"/>
          <w:sz w:val="20"/>
          <w:u w:val="single" w:color="auto"/>
        </w:rPr>
        <w:t>エコジョーズ</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少ないガスで効率よくお湯を沸かすことができ、省エネルギーに貢献できる給湯器。お湯をつくる際に発生する高温の熱を空気中に捨てるのではなく、回収して再びお湯をつくるのに活用する。</w:t>
      </w:r>
    </w:p>
    <w:p>
      <w:pPr>
        <w:pStyle w:val="0"/>
        <w:spacing w:line="280" w:lineRule="exact"/>
        <w:ind w:right="2" w:rightChars="1"/>
        <w:rPr>
          <w:rFonts w:hint="default"/>
          <w:color w:val="EE0000"/>
        </w:rPr>
      </w:pPr>
    </w:p>
    <w:p>
      <w:pPr>
        <w:pStyle w:val="0"/>
        <w:spacing w:line="280" w:lineRule="exact"/>
        <w:ind w:right="2" w:rightChars="1"/>
        <w:rPr>
          <w:rFonts w:hint="default"/>
          <w:b w:val="1"/>
          <w:sz w:val="20"/>
          <w:u w:val="single" w:color="auto"/>
        </w:rPr>
      </w:pPr>
      <w:r>
        <w:rPr>
          <w:rFonts w:hint="eastAsia"/>
          <w:b w:val="1"/>
          <w:sz w:val="20"/>
          <w:u w:val="single" w:color="auto"/>
        </w:rPr>
        <w:t>エコハウス</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地域の気候風土や敷地の条件、住まい方に応じて自然エネルギーが最大限に活かし、身近に手に入る地域の材料を使う等、環境に負担をかけない方法で建てられる住宅のこと。</w:t>
      </w:r>
    </w:p>
    <w:p>
      <w:pPr>
        <w:pStyle w:val="0"/>
        <w:spacing w:line="280" w:lineRule="exact"/>
        <w:ind w:right="2" w:rightChars="1"/>
        <w:rPr>
          <w:rFonts w:hint="default"/>
          <w:color w:val="EE0000"/>
        </w:rPr>
      </w:pPr>
    </w:p>
    <w:p>
      <w:pPr>
        <w:pStyle w:val="0"/>
        <w:spacing w:line="280" w:lineRule="exact"/>
        <w:ind w:right="2" w:rightChars="1"/>
        <w:rPr>
          <w:rFonts w:hint="default"/>
          <w:b w:val="1"/>
          <w:sz w:val="20"/>
          <w:u w:val="single" w:color="auto"/>
        </w:rPr>
      </w:pPr>
      <w:r>
        <w:rPr>
          <w:rFonts w:hint="eastAsia"/>
          <w:b w:val="1"/>
          <w:sz w:val="20"/>
          <w:u w:val="single" w:color="auto"/>
        </w:rPr>
        <w:t>エシカル消費</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地域の活性化や雇用などを含む、人・社会・地域・環境に配慮した消費行動のこと。</w:t>
      </w:r>
    </w:p>
    <w:p>
      <w:pPr>
        <w:pStyle w:val="0"/>
        <w:spacing w:line="280" w:lineRule="exact"/>
        <w:ind w:left="220" w:leftChars="100" w:right="2" w:rightChars="1" w:firstLine="200" w:firstLineChars="100"/>
        <w:rPr>
          <w:rFonts w:hint="default" w:ascii="HG丸ｺﾞｼｯｸM-PRO" w:hAnsi="HG丸ｺﾞｼｯｸM-PRO"/>
          <w:kern w:val="0"/>
          <w:sz w:val="20"/>
        </w:rPr>
      </w:pPr>
    </w:p>
    <w:p>
      <w:pPr>
        <w:pStyle w:val="0"/>
        <w:spacing w:line="280" w:lineRule="exact"/>
        <w:ind w:right="2" w:rightChars="1"/>
        <w:rPr>
          <w:rFonts w:hint="default"/>
          <w:b w:val="1"/>
          <w:sz w:val="20"/>
          <w:u w:val="single" w:color="auto"/>
        </w:rPr>
      </w:pPr>
      <w:r>
        <w:rPr>
          <w:rFonts w:hint="eastAsia"/>
          <w:b w:val="1"/>
          <w:sz w:val="20"/>
          <w:u w:val="single" w:color="auto"/>
        </w:rPr>
        <w:t>オフセット・クレジット（Ｊ－ＶＥＲ）</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カーボン・オフセットに用いる温室効果ガスの排出削減量・吸収量を、信頼性のあるものとするため、国内の排出削減活動や森林整備によって生じた排出削減・吸収量を認証する制度。</w:t>
      </w:r>
    </w:p>
    <w:p>
      <w:pPr>
        <w:pStyle w:val="0"/>
        <w:spacing w:line="280" w:lineRule="exact"/>
        <w:ind w:right="2" w:rightChars="1"/>
        <w:rPr>
          <w:rFonts w:hint="default"/>
          <w:color w:val="EE0000"/>
        </w:rPr>
      </w:pPr>
    </w:p>
    <w:p>
      <w:pPr>
        <w:pStyle w:val="0"/>
        <w:spacing w:line="280" w:lineRule="exact"/>
        <w:ind w:right="2" w:rightChars="1"/>
        <w:rPr>
          <w:rFonts w:hint="default"/>
          <w:b w:val="1"/>
          <w:sz w:val="20"/>
          <w:u w:val="single" w:color="auto"/>
        </w:rPr>
      </w:pPr>
      <w:r>
        <w:rPr>
          <w:rFonts w:hint="eastAsia"/>
          <w:b w:val="1"/>
          <w:sz w:val="20"/>
          <w:u w:val="single" w:color="auto"/>
        </w:rPr>
        <w:t>温室効果ガス</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大気中にある赤外線を吸収する性質を有するガスのこと。京都議定書では、二酸化炭素</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ＣＯ</w:t>
      </w:r>
      <w:r>
        <w:rPr>
          <w:rFonts w:hint="eastAsia" w:ascii="HG丸ｺﾞｼｯｸM-PRO" w:hAnsi="HG丸ｺﾞｼｯｸM-PRO"/>
          <w:kern w:val="0"/>
          <w:sz w:val="20"/>
          <w:vertAlign w:val="subscript"/>
        </w:rPr>
        <w:t>2</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、メタン</w:t>
      </w:r>
      <w:r>
        <w:rPr>
          <w:rFonts w:hint="default" w:ascii="HG丸ｺﾞｼｯｸM-PRO" w:hAnsi="HG丸ｺﾞｼｯｸM-PRO" w:eastAsia="HG丸ｺﾞｼｯｸM-PRO"/>
          <w:kern w:val="0"/>
          <w:sz w:val="20"/>
        </w:rPr>
        <w:t>（</w:t>
      </w:r>
      <w:r>
        <w:rPr>
          <w:rFonts w:hint="eastAsia" w:ascii="HG丸ｺﾞｼｯｸM-PRO" w:hAnsi="HG丸ｺﾞｼｯｸM-PRO"/>
          <w:kern w:val="0"/>
          <w:sz w:val="20"/>
        </w:rPr>
        <w:t>ＣＨ</w:t>
      </w:r>
      <w:r>
        <w:rPr>
          <w:rFonts w:hint="eastAsia" w:ascii="HG丸ｺﾞｼｯｸM-PRO" w:hAnsi="HG丸ｺﾞｼｯｸM-PRO" w:eastAsia="HG丸ｺﾞｼｯｸM-PRO"/>
          <w:kern w:val="0"/>
          <w:sz w:val="20"/>
          <w:vertAlign w:val="subscript"/>
        </w:rPr>
        <w:t>4</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、一酸化二窒素</w:t>
      </w:r>
      <w:r>
        <w:rPr>
          <w:rFonts w:hint="default" w:ascii="HG丸ｺﾞｼｯｸM-PRO" w:hAnsi="HG丸ｺﾞｼｯｸM-PRO" w:eastAsia="HG丸ｺﾞｼｯｸM-PRO"/>
          <w:kern w:val="0"/>
          <w:sz w:val="20"/>
        </w:rPr>
        <w:t>（</w:t>
      </w:r>
      <w:r>
        <w:rPr>
          <w:rFonts w:hint="eastAsia" w:ascii="HG丸ｺﾞｼｯｸM-PRO" w:hAnsi="HG丸ｺﾞｼｯｸM-PRO"/>
          <w:kern w:val="0"/>
          <w:sz w:val="20"/>
        </w:rPr>
        <w:t>Ｎ</w:t>
      </w:r>
      <w:r>
        <w:rPr>
          <w:rFonts w:hint="default" w:ascii="HG丸ｺﾞｼｯｸM-PRO" w:hAnsi="HG丸ｺﾞｼｯｸM-PRO"/>
          <w:kern w:val="0"/>
          <w:sz w:val="20"/>
          <w:vertAlign w:val="subscript"/>
        </w:rPr>
        <w:t>2</w:t>
      </w:r>
      <w:r>
        <w:rPr>
          <w:rFonts w:hint="eastAsia" w:ascii="HG丸ｺﾞｼｯｸM-PRO" w:hAnsi="HG丸ｺﾞｼｯｸM-PRO"/>
          <w:kern w:val="0"/>
          <w:sz w:val="20"/>
        </w:rPr>
        <w:t>Ｏ</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、ハイドロフルオロカーボン</w:t>
      </w:r>
      <w:r>
        <w:rPr>
          <w:rFonts w:hint="default" w:ascii="HG丸ｺﾞｼｯｸM-PRO" w:hAnsi="HG丸ｺﾞｼｯｸM-PRO" w:eastAsia="HG丸ｺﾞｼｯｸM-PRO"/>
          <w:kern w:val="0"/>
          <w:sz w:val="20"/>
        </w:rPr>
        <w:t>（</w:t>
      </w:r>
      <w:r>
        <w:rPr>
          <w:rFonts w:hint="eastAsia" w:ascii="HG丸ｺﾞｼｯｸM-PRO" w:hAnsi="HG丸ｺﾞｼｯｸM-PRO"/>
          <w:kern w:val="0"/>
          <w:sz w:val="20"/>
        </w:rPr>
        <w:t>ＨＦＣ</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、パーフルオロカーボン</w:t>
      </w:r>
      <w:r>
        <w:rPr>
          <w:rFonts w:hint="default" w:ascii="HG丸ｺﾞｼｯｸM-PRO" w:hAnsi="HG丸ｺﾞｼｯｸM-PRO" w:eastAsia="HG丸ｺﾞｼｯｸM-PRO"/>
          <w:kern w:val="0"/>
          <w:sz w:val="20"/>
        </w:rPr>
        <w:t>（</w:t>
      </w:r>
      <w:r>
        <w:rPr>
          <w:rFonts w:hint="eastAsia" w:ascii="HG丸ｺﾞｼｯｸM-PRO" w:hAnsi="HG丸ｺﾞｼｯｸM-PRO"/>
          <w:kern w:val="0"/>
          <w:sz w:val="20"/>
        </w:rPr>
        <w:t>ＰＦＣ</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、六フッ化硫黄</w:t>
      </w:r>
      <w:r>
        <w:rPr>
          <w:rFonts w:hint="default" w:ascii="HG丸ｺﾞｼｯｸM-PRO" w:hAnsi="HG丸ｺﾞｼｯｸM-PRO" w:eastAsia="HG丸ｺﾞｼｯｸM-PRO"/>
          <w:kern w:val="0"/>
          <w:sz w:val="20"/>
        </w:rPr>
        <w:t>（</w:t>
      </w:r>
      <w:r>
        <w:rPr>
          <w:rFonts w:hint="eastAsia" w:ascii="HG丸ｺﾞｼｯｸM-PRO" w:hAnsi="HG丸ｺﾞｼｯｸM-PRO"/>
          <w:kern w:val="0"/>
          <w:sz w:val="20"/>
        </w:rPr>
        <w:t>ＳＦ</w:t>
      </w:r>
      <w:r>
        <w:rPr>
          <w:rFonts w:hint="default" w:ascii="HG丸ｺﾞｼｯｸM-PRO" w:hAnsi="HG丸ｺﾞｼｯｸM-PRO"/>
          <w:kern w:val="0"/>
          <w:sz w:val="20"/>
          <w:vertAlign w:val="subscript"/>
        </w:rPr>
        <w:t>6</w:t>
      </w:r>
      <w:r>
        <w:rPr>
          <w:rFonts w:hint="default" w:ascii="HG丸ｺﾞｼｯｸM-PRO" w:hAnsi="HG丸ｺﾞｼｯｸM-PRO" w:eastAsia="HG丸ｺﾞｼｯｸM-PRO"/>
          <w:kern w:val="0"/>
          <w:sz w:val="20"/>
        </w:rPr>
        <w:t>）</w:t>
      </w:r>
      <w:r>
        <w:rPr>
          <w:rFonts w:hint="default" w:ascii="HG丸ｺﾞｼｯｸM-PRO" w:hAnsi="HG丸ｺﾞｼｯｸM-PRO"/>
          <w:kern w:val="0"/>
          <w:sz w:val="20"/>
        </w:rPr>
        <w:t>の６物質が温室効果ガスとして削減対象とされている。</w:t>
      </w:r>
    </w:p>
    <w:p>
      <w:pPr>
        <w:pStyle w:val="0"/>
        <w:spacing w:line="280" w:lineRule="exact"/>
        <w:ind w:right="2" w:rightChars="1"/>
        <w:rPr>
          <w:rFonts w:hint="default"/>
          <w:color w:val="EE0000"/>
        </w:rPr>
      </w:pPr>
    </w:p>
    <w:p>
      <w:pPr>
        <w:pStyle w:val="0"/>
        <w:spacing w:line="280" w:lineRule="exact"/>
        <w:ind w:right="2" w:rightChars="1"/>
        <w:rPr>
          <w:rFonts w:hint="default"/>
        </w:rPr>
      </w:pPr>
      <w:r>
        <w:rPr>
          <w:rFonts w:hint="eastAsia"/>
        </w:rPr>
        <w:t>【か行】</w:t>
      </w:r>
    </w:p>
    <w:p>
      <w:pPr>
        <w:pStyle w:val="0"/>
        <w:spacing w:line="280" w:lineRule="exact"/>
        <w:ind w:right="2" w:rightChars="1"/>
        <w:rPr>
          <w:rFonts w:hint="default"/>
          <w:b w:val="1"/>
          <w:sz w:val="20"/>
          <w:u w:val="single" w:color="auto"/>
        </w:rPr>
      </w:pPr>
      <w:r>
        <w:rPr>
          <w:rFonts w:hint="eastAsia"/>
          <w:b w:val="1"/>
          <w:sz w:val="20"/>
          <w:u w:val="single" w:color="auto"/>
        </w:rPr>
        <w:t>カーボン・オフセット</w:t>
      </w:r>
    </w:p>
    <w:p>
      <w:pPr>
        <w:pStyle w:val="0"/>
        <w:spacing w:line="280" w:lineRule="exact"/>
        <w:ind w:left="220" w:leftChars="100" w:right="2" w:rightChars="1" w:firstLine="200" w:firstLineChars="100"/>
        <w:rPr>
          <w:rFonts w:hint="default"/>
          <w:sz w:val="20"/>
        </w:rPr>
      </w:pPr>
      <w:r>
        <w:rPr>
          <w:rFonts w:hint="eastAsia"/>
          <w:sz w:val="20"/>
        </w:rPr>
        <w:t>日常生活や経済活動において避けることができない</w:t>
      </w:r>
      <w:r>
        <w:rPr>
          <w:rFonts w:hint="eastAsia" w:ascii="HG丸ｺﾞｼｯｸM-PRO" w:hAnsi="HG丸ｺﾞｼｯｸM-PRO"/>
          <w:sz w:val="20"/>
        </w:rPr>
        <w:t>ＣＯ</w:t>
      </w:r>
      <w:r>
        <w:rPr>
          <w:rFonts w:hint="eastAsia" w:ascii="HG丸ｺﾞｼｯｸM-PRO" w:hAnsi="HG丸ｺﾞｼｯｸM-PRO"/>
          <w:sz w:val="20"/>
          <w:vertAlign w:val="subscript"/>
        </w:rPr>
        <w:t>２</w:t>
      </w:r>
      <w:r>
        <w:rPr>
          <w:rFonts w:hint="default"/>
          <w:sz w:val="20"/>
        </w:rPr>
        <w:t>等の温室効果ガスの排出について、可能な限り排出量が減るよう削減努力を行い、最小限排出される温室効果ガスについて、排出量に見合った削減活動に投資する等により、排出される温室効果ガスを埋め合わせるという考え方。</w:t>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カーボン・クレジット</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sz w:val="20"/>
        </w:rPr>
        <w:t>個人や企業が</w:t>
      </w:r>
      <w:r>
        <w:rPr>
          <w:rFonts w:hint="eastAsia" w:ascii="HG丸ｺﾞｼｯｸM-PRO" w:hAnsi="HG丸ｺﾞｼｯｸM-PRO"/>
          <w:sz w:val="20"/>
        </w:rPr>
        <w:t>、ＣＯ</w:t>
      </w:r>
      <w:r>
        <w:rPr>
          <w:rFonts w:hint="eastAsia" w:ascii="HG丸ｺﾞｼｯｸM-PRO" w:hAnsi="HG丸ｺﾞｼｯｸM-PRO"/>
          <w:sz w:val="20"/>
          <w:vertAlign w:val="subscript"/>
        </w:rPr>
        <w:t>２</w:t>
      </w:r>
      <w:r>
        <w:rPr>
          <w:rFonts w:hint="default" w:ascii="HG丸ｺﾞｼｯｸM-PRO" w:hAnsi="HG丸ｺﾞｼｯｸM-PRO"/>
          <w:sz w:val="20"/>
        </w:rPr>
        <w:t>排出削減・除去の取組を行った結果を認証したもの。</w:t>
      </w:r>
      <w:r>
        <w:rPr>
          <w:rFonts w:hint="eastAsia" w:ascii="HG丸ｺﾞｼｯｸM-PRO" w:hAnsi="HG丸ｺﾞｼｯｸM-PRO"/>
          <w:sz w:val="20"/>
        </w:rPr>
        <w:t>ＣＯ</w:t>
      </w:r>
      <w:r>
        <w:rPr>
          <w:rFonts w:hint="eastAsia" w:ascii="HG丸ｺﾞｼｯｸM-PRO" w:hAnsi="HG丸ｺﾞｼｯｸM-PRO"/>
          <w:sz w:val="20"/>
          <w:vertAlign w:val="subscript"/>
        </w:rPr>
        <w:t>２</w:t>
      </w:r>
      <w:r>
        <w:rPr>
          <w:rFonts w:hint="default"/>
          <w:sz w:val="20"/>
        </w:rPr>
        <w:t>を</w:t>
      </w:r>
      <w:r>
        <w:rPr>
          <w:rFonts w:hint="default" w:ascii="HG丸ｺﾞｼｯｸM-PRO" w:hAnsi="HG丸ｺﾞｼｯｸM-PRO"/>
          <w:sz w:val="20"/>
        </w:rPr>
        <w:t>1</w:t>
      </w:r>
      <w:r>
        <w:rPr>
          <w:rFonts w:hint="default" w:ascii="HG丸ｺﾞｼｯｸM-PRO" w:hAnsi="HG丸ｺﾞｼｯｸM-PRO"/>
          <w:sz w:val="20"/>
        </w:rPr>
        <w:t>トン削減・除去するごとに</w:t>
      </w:r>
      <w:r>
        <w:rPr>
          <w:rFonts w:hint="default" w:ascii="HG丸ｺﾞｼｯｸM-PRO" w:hAnsi="HG丸ｺﾞｼｯｸM-PRO"/>
          <w:sz w:val="20"/>
        </w:rPr>
        <w:t>1</w:t>
      </w:r>
      <w:r>
        <w:rPr>
          <w:rFonts w:hint="default" w:ascii="HG丸ｺﾞｼｯｸM-PRO" w:hAnsi="HG丸ｺﾞｼｯｸM-PRO"/>
          <w:sz w:val="20"/>
        </w:rPr>
        <w:t>クレジットが発行される。企業や組織間で、相対取引や入札販売などの形で取引</w:t>
      </w:r>
      <w:r>
        <w:rPr>
          <w:rFonts w:hint="eastAsia" w:ascii="HG丸ｺﾞｼｯｸM-PRO" w:hAnsi="HG丸ｺﾞｼｯｸM-PRO"/>
          <w:sz w:val="20"/>
        </w:rPr>
        <w:t>されて</w:t>
      </w:r>
      <w:r>
        <w:rPr>
          <w:rFonts w:hint="default" w:ascii="HG丸ｺﾞｼｯｸM-PRO" w:hAnsi="HG丸ｺﾞｼｯｸM-PRO"/>
          <w:sz w:val="20"/>
        </w:rPr>
        <w:t>きたが、新たに東京証券取引所が開設した「カーボン・クレジット市場」でも取引できるようになった。</w:t>
      </w:r>
    </w:p>
    <w:p>
      <w:pPr>
        <w:pStyle w:val="0"/>
        <w:spacing w:line="280" w:lineRule="exact"/>
        <w:ind w:left="220" w:leftChars="100" w:right="2" w:rightChars="1" w:firstLine="200" w:firstLineChars="100"/>
        <w:rPr>
          <w:rFonts w:hint="default" w:ascii="HG丸ｺﾞｼｯｸM-PRO" w:hAnsi="HG丸ｺﾞｼｯｸM-PRO"/>
          <w:sz w:val="20"/>
        </w:rPr>
      </w:pPr>
    </w:p>
    <w:p>
      <w:pPr>
        <w:pStyle w:val="0"/>
        <w:spacing w:line="280" w:lineRule="exact"/>
        <w:ind w:right="2" w:rightChars="1"/>
        <w:rPr>
          <w:rFonts w:hint="default"/>
          <w:b w:val="1"/>
          <w:sz w:val="20"/>
          <w:u w:val="single" w:color="auto"/>
        </w:rPr>
      </w:pPr>
      <w:r>
        <w:rPr>
          <w:rFonts w:hint="eastAsia"/>
          <w:b w:val="1"/>
          <w:sz w:val="20"/>
          <w:u w:val="single" w:color="auto"/>
        </w:rPr>
        <w:t>皆伐</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sz w:val="20"/>
        </w:rPr>
        <w:t>森林を構成する林木の一定のまとまりを一度に全部伐採する方法。</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海洋プラスチック</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sz w:val="20"/>
        </w:rPr>
        <w:t>ポイ捨てや放置されたプラスチックごみが、河川などを通じて海へ流出し、海岸や海底にたまったり、水中を浮遊しているもの。５</w:t>
      </w:r>
      <w:r>
        <w:rPr>
          <w:rFonts w:hint="eastAsia" w:ascii="HG丸ｺﾞｼｯｸM-PRO" w:hAnsi="HG丸ｺﾞｼｯｸM-PRO" w:eastAsia="HG丸ｺﾞｼｯｸM-PRO"/>
          <w:sz w:val="20"/>
        </w:rPr>
        <w:t>mm</w:t>
      </w:r>
      <w:r>
        <w:rPr>
          <w:rFonts w:hint="eastAsia"/>
          <w:sz w:val="20"/>
        </w:rPr>
        <w:t>未満の微細なプラスチックは「マイクロプラスチック」と呼ばれている。</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外来生物</w:t>
      </w:r>
    </w:p>
    <w:p>
      <w:pPr>
        <w:pStyle w:val="0"/>
        <w:spacing w:line="280" w:lineRule="exact"/>
        <w:ind w:left="220" w:leftChars="100" w:right="2" w:rightChars="1" w:firstLine="200" w:firstLineChars="100"/>
        <w:rPr>
          <w:rFonts w:hint="default"/>
          <w:sz w:val="20"/>
        </w:rPr>
      </w:pPr>
      <w:r>
        <w:rPr>
          <w:rFonts w:hint="eastAsia"/>
          <w:sz w:val="20"/>
        </w:rPr>
        <w:t>「海外から我が国に導入されることによりその本来の生息地又は生育地の外に存することとなる生物」のこと（外来生物法に記載）。一般的には、「外来種」とほぼ同義で用いられている事が多い。国外から日本に導入されるもののみを対象としており、いわゆる国内由来の外来種は含まない。</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環境アセスメント</w:t>
      </w:r>
    </w:p>
    <w:p>
      <w:pPr>
        <w:pStyle w:val="0"/>
        <w:spacing w:line="280" w:lineRule="exact"/>
        <w:ind w:left="220" w:leftChars="100" w:right="2" w:rightChars="1" w:firstLine="200" w:firstLineChars="100"/>
        <w:rPr>
          <w:rFonts w:hint="default"/>
          <w:sz w:val="20"/>
        </w:rPr>
      </w:pPr>
      <w:r>
        <w:rPr>
          <w:rFonts w:hint="eastAsia"/>
          <w:sz w:val="20"/>
        </w:rPr>
        <w:t>開発事業の内容を決めるに当たって、それが環境にどのような影響を及ぼすかについて、あらかじめ事業者自らが調査・予測・評価を行う。その結果を公表し、一般の方々、地方公共団体などから意見を聴き、それらを踏まえて環境の保全の観点からよりよい事業計画を作り上げていこうという制度。</w:t>
      </w:r>
    </w:p>
    <w:p>
      <w:pPr>
        <w:pStyle w:val="0"/>
        <w:widowControl w:val="1"/>
        <w:spacing w:line="240" w:lineRule="auto"/>
        <w:jc w:val="left"/>
        <w:rPr>
          <w:rFonts w:hint="default"/>
          <w:color w:val="EE0000"/>
          <w:sz w:val="20"/>
        </w:rPr>
      </w:pPr>
      <w:r>
        <w:rPr>
          <w:rFonts w:hint="default"/>
          <w:color w:val="EE0000"/>
          <w:sz w:val="20"/>
        </w:rPr>
        <w:br w:type="page"/>
      </w:r>
    </w:p>
    <w:p>
      <w:pPr>
        <w:pStyle w:val="0"/>
        <w:spacing w:line="280" w:lineRule="exact"/>
        <w:ind w:right="2" w:rightChars="1"/>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環境影響評価</w:t>
      </w:r>
    </w:p>
    <w:p>
      <w:pPr>
        <w:pStyle w:val="0"/>
        <w:spacing w:line="280" w:lineRule="exact"/>
        <w:ind w:left="220" w:leftChars="100" w:right="2" w:rightChars="1" w:firstLine="200" w:firstLineChars="100"/>
        <w:rPr>
          <w:rFonts w:hint="default"/>
          <w:sz w:val="20"/>
        </w:rPr>
      </w:pPr>
      <w:r>
        <w:rPr>
          <w:rFonts w:hint="eastAsia"/>
          <w:sz w:val="20"/>
        </w:rPr>
        <w:t>土地の形状の変更、工作物の新設及び増改築、その他これらに類する事業を行う事業者が、事業の実施に当たり事業が環境に及ぼす影響について環境の構成要素に係る項目ごとに調査、予測及び評価を行う。これらを行う過程においてその事業に係る環境の保全のための措置を検討し、この措置が講じられた場合における環境影響を総合的に評価すること。</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環境基準</w:t>
      </w:r>
    </w:p>
    <w:p>
      <w:pPr>
        <w:pStyle w:val="0"/>
        <w:spacing w:line="280" w:lineRule="exact"/>
        <w:ind w:left="220" w:leftChars="100" w:right="2" w:rightChars="1" w:firstLine="200" w:firstLineChars="100"/>
        <w:rPr>
          <w:rFonts w:hint="default"/>
          <w:sz w:val="20"/>
        </w:rPr>
      </w:pPr>
      <w:r>
        <w:rPr>
          <w:rFonts w:hint="eastAsia"/>
          <w:sz w:val="20"/>
        </w:rPr>
        <w:t>人の健康の保護及び生活環境の保全のうえで維持されることが望ましい基準として、終局的に、大気、水、土壌、騒音をどの程度に保つことを目標に施策を実施していくのかという目標を定めたもの。「維持されることが望ましい基準」であり、行政上の政策目標である。</w:t>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環境不動産</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高い環境技術を活かして省エネ・省ＣＯ</w:t>
      </w:r>
      <w:r>
        <w:rPr>
          <w:rFonts w:hint="default" w:ascii="HG丸ｺﾞｼｯｸM-PRO" w:hAnsi="HG丸ｺﾞｼｯｸM-PRO"/>
          <w:sz w:val="20"/>
          <w:vertAlign w:val="subscript"/>
        </w:rPr>
        <w:t>2</w:t>
      </w:r>
      <w:r>
        <w:rPr>
          <w:rFonts w:hint="default" w:ascii="HG丸ｺﾞｼｯｸM-PRO" w:hAnsi="HG丸ｺﾞｼｯｸM-PRO"/>
          <w:sz w:val="20"/>
        </w:rPr>
        <w:t>などの環境価値を高めた不動産。これらの価値を評価する</w:t>
      </w:r>
      <w:r>
        <w:rPr>
          <w:rFonts w:hint="eastAsia" w:ascii="HG丸ｺﾞｼｯｸM-PRO" w:hAnsi="HG丸ｺﾞｼｯｸM-PRO"/>
          <w:sz w:val="20"/>
        </w:rPr>
        <w:t>ＣＡＳＢＥＥ</w:t>
      </w:r>
      <w:r>
        <w:rPr>
          <w:rFonts w:hint="default" w:ascii="HG丸ｺﾞｼｯｸM-PRO" w:hAnsi="HG丸ｺﾞｼｯｸM-PRO"/>
          <w:sz w:val="20"/>
        </w:rPr>
        <w:t>などの指標の普及も進んできている。</w:t>
      </w:r>
    </w:p>
    <w:p>
      <w:pPr>
        <w:pStyle w:val="0"/>
        <w:spacing w:line="280" w:lineRule="exact"/>
        <w:ind w:right="2" w:rightChars="1"/>
        <w:rPr>
          <w:rFonts w:hint="default"/>
          <w:b w:val="1"/>
          <w:color w:val="EE0000"/>
          <w:sz w:val="20"/>
          <w:u w:val="single" w:color="auto"/>
        </w:rPr>
      </w:pPr>
    </w:p>
    <w:p>
      <w:pPr>
        <w:pStyle w:val="0"/>
        <w:spacing w:line="280" w:lineRule="exact"/>
        <w:ind w:right="2" w:rightChars="1"/>
        <w:rPr>
          <w:rFonts w:hint="default"/>
          <w:b w:val="1"/>
          <w:sz w:val="20"/>
          <w:u w:val="single" w:color="auto"/>
        </w:rPr>
      </w:pPr>
      <w:r>
        <w:rPr>
          <w:rFonts w:hint="eastAsia"/>
          <w:b w:val="1"/>
          <w:sz w:val="20"/>
          <w:u w:val="single" w:color="auto"/>
        </w:rPr>
        <w:t>関係人口</w:t>
      </w:r>
    </w:p>
    <w:p>
      <w:pPr>
        <w:pStyle w:val="0"/>
        <w:spacing w:line="280" w:lineRule="exact"/>
        <w:ind w:left="220" w:leftChars="100" w:right="2" w:rightChars="1" w:firstLine="200" w:firstLineChars="100"/>
        <w:rPr>
          <w:rFonts w:hint="default"/>
          <w:sz w:val="20"/>
        </w:rPr>
      </w:pPr>
      <w:r>
        <w:rPr>
          <w:rFonts w:hint="eastAsia"/>
          <w:sz w:val="20"/>
        </w:rPr>
        <w:t>移住や観光でもなく、単なる帰省でもない、日常生活圏や通勤圏以外の特定の地域と継続的かつ多様な形で関わり、地域の課題の解決に資する人などのこと。</w:t>
      </w:r>
    </w:p>
    <w:p>
      <w:pPr>
        <w:pStyle w:val="0"/>
        <w:spacing w:line="280" w:lineRule="exact"/>
        <w:ind w:right="2" w:rightChars="1"/>
        <w:rPr>
          <w:rFonts w:hint="default"/>
          <w:b w:val="1"/>
          <w:color w:val="EE0000"/>
          <w:sz w:val="20"/>
          <w:u w:val="single" w:color="auto"/>
        </w:rPr>
      </w:pPr>
    </w:p>
    <w:p>
      <w:pPr>
        <w:pStyle w:val="0"/>
        <w:spacing w:line="280" w:lineRule="exact"/>
        <w:ind w:right="2" w:rightChars="1"/>
        <w:rPr>
          <w:rFonts w:hint="default"/>
          <w:b w:val="1"/>
          <w:sz w:val="20"/>
          <w:u w:val="single" w:color="auto"/>
        </w:rPr>
      </w:pPr>
      <w:r>
        <w:rPr>
          <w:rFonts w:hint="eastAsia"/>
          <w:b w:val="1"/>
          <w:sz w:val="20"/>
          <w:u w:val="single" w:color="auto"/>
        </w:rPr>
        <w:t>間伐</w:t>
      </w:r>
    </w:p>
    <w:p>
      <w:pPr>
        <w:pStyle w:val="0"/>
        <w:spacing w:line="280" w:lineRule="exact"/>
        <w:ind w:left="220" w:leftChars="100" w:right="2" w:rightChars="1" w:firstLine="200" w:firstLineChars="100"/>
        <w:rPr>
          <w:rFonts w:hint="default"/>
          <w:sz w:val="20"/>
        </w:rPr>
      </w:pPr>
      <w:r>
        <w:rPr>
          <w:rFonts w:hint="eastAsia"/>
          <w:sz w:val="20"/>
        </w:rPr>
        <w:t>育てようとする樹木どうしの競争を軽減するため、混み具合に応じて、一部の樹木を伐採すること。</w:t>
      </w:r>
    </w:p>
    <w:p>
      <w:pPr>
        <w:pStyle w:val="0"/>
        <w:spacing w:line="280" w:lineRule="exact"/>
        <w:ind w:right="2" w:rightChars="1"/>
        <w:rPr>
          <w:rFonts w:hint="default"/>
          <w:b w:val="1"/>
          <w:sz w:val="20"/>
          <w:u w:val="single" w:color="auto"/>
        </w:rPr>
      </w:pPr>
    </w:p>
    <w:p>
      <w:pPr>
        <w:pStyle w:val="0"/>
        <w:spacing w:line="280" w:lineRule="exact"/>
        <w:ind w:right="2" w:rightChars="1"/>
        <w:rPr>
          <w:rFonts w:hint="default"/>
          <w:b w:val="1"/>
          <w:sz w:val="20"/>
          <w:u w:val="single" w:color="auto"/>
        </w:rPr>
      </w:pPr>
      <w:r>
        <w:rPr>
          <w:rFonts w:hint="eastAsia"/>
          <w:b w:val="1"/>
          <w:sz w:val="20"/>
          <w:u w:val="single" w:color="auto"/>
        </w:rPr>
        <w:t>気候変動</w:t>
      </w:r>
    </w:p>
    <w:p>
      <w:pPr>
        <w:pStyle w:val="0"/>
        <w:spacing w:line="280" w:lineRule="exact"/>
        <w:ind w:left="220" w:leftChars="100" w:right="2" w:rightChars="1" w:firstLine="200" w:firstLineChars="100"/>
        <w:rPr>
          <w:rFonts w:hint="default"/>
          <w:sz w:val="20"/>
        </w:rPr>
      </w:pPr>
      <w:r>
        <w:rPr>
          <w:rFonts w:hint="eastAsia"/>
          <w:sz w:val="20"/>
        </w:rPr>
        <w:t>自然変動による、または、人間の活動の結果としての、経時的な気候の変化のこと。この用法は、気候変動を、直接的または間接的に人間の活動に起因し、地球大気の組成を変化させ、同期間の自然の気候変動に加えて観察される気候の変動と定義する国連気候変動枠組条約のものとは異なる。</w:t>
      </w:r>
    </w:p>
    <w:p>
      <w:pPr>
        <w:pStyle w:val="0"/>
        <w:spacing w:line="280" w:lineRule="exact"/>
        <w:ind w:right="2" w:rightChars="1"/>
        <w:rPr>
          <w:rFonts w:hint="default"/>
          <w:b w:val="1"/>
          <w:sz w:val="20"/>
          <w:u w:val="single" w:color="auto"/>
        </w:rPr>
      </w:pPr>
    </w:p>
    <w:p>
      <w:pPr>
        <w:pStyle w:val="0"/>
        <w:spacing w:line="280" w:lineRule="exact"/>
        <w:ind w:right="2" w:rightChars="1"/>
        <w:rPr>
          <w:rFonts w:hint="default"/>
          <w:b w:val="1"/>
          <w:sz w:val="20"/>
          <w:u w:val="single" w:color="auto"/>
        </w:rPr>
      </w:pPr>
      <w:r>
        <w:rPr>
          <w:rFonts w:hint="eastAsia"/>
          <w:b w:val="1"/>
          <w:sz w:val="20"/>
          <w:u w:val="single" w:color="auto"/>
        </w:rPr>
        <w:t>気候変動適応情報プラットフォーム</w:t>
      </w:r>
    </w:p>
    <w:p>
      <w:pPr>
        <w:pStyle w:val="0"/>
        <w:spacing w:line="280" w:lineRule="exact"/>
        <w:ind w:left="220" w:leftChars="100" w:right="2" w:rightChars="1" w:firstLine="200" w:firstLineChars="100"/>
        <w:rPr>
          <w:rFonts w:hint="default"/>
          <w:sz w:val="20"/>
        </w:rPr>
      </w:pPr>
      <w:r>
        <w:rPr>
          <w:rFonts w:hint="eastAsia"/>
          <w:sz w:val="20"/>
        </w:rPr>
        <w:t>気候変動による悪影響をできるだけ抑制・回避し、また正の影響を活用した社会構築を目指す施策（気候変動適応策）を進めるために参考となる情報を分かりやすく発信するための情報基盤。国立環境研究所が中心となって運営されているもの。</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希少野生動植物</w:t>
      </w:r>
    </w:p>
    <w:p>
      <w:pPr>
        <w:pStyle w:val="0"/>
        <w:spacing w:line="280" w:lineRule="exact"/>
        <w:ind w:left="220" w:leftChars="100" w:right="2" w:rightChars="1" w:firstLine="200" w:firstLineChars="100"/>
        <w:rPr>
          <w:rFonts w:hint="default"/>
          <w:sz w:val="20"/>
        </w:rPr>
      </w:pPr>
      <w:r>
        <w:rPr>
          <w:rFonts w:hint="eastAsia"/>
          <w:sz w:val="20"/>
        </w:rPr>
        <w:t>種の個体が著しく減少しつつある野生動植物、生息・生育地が消滅しつつある野生動植物、生息又は生育環境が著しく悪化しつつある野生動植物、その種の存続に支障を来す事情のある野生動植物のいずれかであること。</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キャリア教育</w:t>
      </w:r>
    </w:p>
    <w:p>
      <w:pPr>
        <w:pStyle w:val="0"/>
        <w:spacing w:line="280" w:lineRule="exact"/>
        <w:ind w:left="220" w:leftChars="100" w:right="2" w:rightChars="1" w:firstLine="200" w:firstLineChars="100"/>
        <w:rPr>
          <w:rFonts w:hint="default"/>
          <w:sz w:val="20"/>
        </w:rPr>
      </w:pPr>
      <w:r>
        <w:rPr>
          <w:rFonts w:hint="eastAsia"/>
          <w:sz w:val="20"/>
        </w:rPr>
        <w:t>将来、社会的・職業的に自立し、社会の中で自分の役割を果たしながら、自分らしい生き方を実現するための力を育成する教育。</w:t>
      </w:r>
    </w:p>
    <w:p>
      <w:pPr>
        <w:pStyle w:val="0"/>
        <w:spacing w:line="280" w:lineRule="exact"/>
        <w:ind w:right="2" w:rightChars="1"/>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強制落水</w:t>
      </w:r>
    </w:p>
    <w:p>
      <w:pPr>
        <w:pStyle w:val="0"/>
        <w:spacing w:line="280" w:lineRule="exact"/>
        <w:ind w:left="220" w:leftChars="100" w:right="2" w:rightChars="1" w:firstLine="200" w:firstLineChars="100"/>
        <w:rPr>
          <w:rFonts w:hint="default"/>
          <w:sz w:val="20"/>
        </w:rPr>
      </w:pPr>
      <w:r>
        <w:rPr>
          <w:rFonts w:hint="eastAsia"/>
          <w:sz w:val="20"/>
        </w:rPr>
        <w:t>代かき後の田植えの際に田面水の自然な減水を待たずに、排水口の堰を取り払い強制的に濁った田面水を流出させる方法。その際、水田から懸濁物を多く含んだ濁水が河川に流入する。</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クーリングシェルター</w:t>
      </w:r>
    </w:p>
    <w:p>
      <w:pPr>
        <w:pStyle w:val="0"/>
        <w:spacing w:line="280" w:lineRule="exact"/>
        <w:ind w:left="220" w:leftChars="100" w:right="2" w:rightChars="1" w:firstLine="200" w:firstLineChars="100"/>
        <w:rPr>
          <w:rFonts w:hint="default"/>
          <w:sz w:val="20"/>
        </w:rPr>
      </w:pPr>
      <w:r>
        <w:rPr>
          <w:rFonts w:hint="eastAsia" w:ascii="HG丸ｺﾞｼｯｸM-PRO" w:hAnsi="HG丸ｺﾞｼｯｸM-PRO"/>
          <w:kern w:val="0"/>
          <w:sz w:val="20"/>
        </w:rPr>
        <w:t>気候変動適応法に基づき、市町村が、冷房設備を有する等の要件を満たす施設</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公民館、図書館等</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を指定暑熱避難施設</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クーリングシェルター</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として指定した誰でも休息できる施設のこと。</w:t>
      </w:r>
    </w:p>
    <w:p>
      <w:pPr>
        <w:pStyle w:val="0"/>
        <w:widowControl w:val="1"/>
        <w:spacing w:line="240" w:lineRule="auto"/>
        <w:jc w:val="left"/>
        <w:rPr>
          <w:rFonts w:hint="default"/>
          <w:color w:val="EE0000"/>
          <w:sz w:val="20"/>
        </w:rPr>
      </w:pPr>
      <w:r>
        <w:rPr>
          <w:rFonts w:hint="default"/>
          <w:color w:val="EE0000"/>
          <w:sz w:val="20"/>
        </w:rPr>
        <w:br w:type="page"/>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グリーンインフラ</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社会資本整備や土地利用等のハード・ソフト両面において、自然環境が有する多様な機能を活用し、持続可能で魅力ある国土・都市・地域づくりを進める取組。</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グリーン購入</w:t>
      </w:r>
    </w:p>
    <w:p>
      <w:pPr>
        <w:pStyle w:val="0"/>
        <w:spacing w:line="280" w:lineRule="exact"/>
        <w:ind w:left="220" w:leftChars="100" w:right="2" w:rightChars="1" w:firstLine="200" w:firstLineChars="100"/>
        <w:rPr>
          <w:rFonts w:hint="default"/>
          <w:sz w:val="20"/>
        </w:rPr>
      </w:pPr>
      <w:r>
        <w:rPr>
          <w:rFonts w:hint="eastAsia" w:ascii="HG丸ｺﾞｼｯｸM-PRO" w:hAnsi="HG丸ｺﾞｼｯｸM-PRO"/>
          <w:kern w:val="0"/>
          <w:sz w:val="20"/>
        </w:rPr>
        <w:t>市場に供給される製品・サービスの中から環境への負荷が少ないものを優先的に購入すること。</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グリーン・ツーリズム</w:t>
      </w:r>
    </w:p>
    <w:p>
      <w:pPr>
        <w:pStyle w:val="0"/>
        <w:spacing w:line="280" w:lineRule="exact"/>
        <w:ind w:left="220" w:leftChars="100" w:right="2" w:rightChars="1" w:firstLine="200" w:firstLineChars="100"/>
        <w:rPr>
          <w:rFonts w:hint="default"/>
          <w:sz w:val="20"/>
        </w:rPr>
      </w:pPr>
      <w:r>
        <w:rPr>
          <w:rFonts w:hint="eastAsia" w:ascii="HG丸ｺﾞｼｯｸM-PRO" w:hAnsi="HG丸ｺﾞｼｯｸM-PRO"/>
          <w:kern w:val="0"/>
          <w:sz w:val="20"/>
        </w:rPr>
        <w:t>緑豊かな農山漁村地域において、その自然、文化、人々との交流を楽しむ滞在型の余暇活動のこと。農村滞在型余暇活動に資するための機能の整備を促進するための措置等を講ずるとともに、農林漁業体験民宿業について登録制度を実施すること等により、農山漁村滞在型余暇活動のための基盤の整備を促進し、ゆとりある国民生活の確保と農山漁村地域の振興に寄与することを目的として、「農山漁村滞在型余暇活動のための基盤整備の促進に関する法律」が平成７</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1995</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年４月１日施行された。</w:t>
      </w:r>
    </w:p>
    <w:p>
      <w:pPr>
        <w:pStyle w:val="0"/>
        <w:spacing w:line="280" w:lineRule="exact"/>
        <w:ind w:right="2" w:rightChars="1"/>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公共用水域</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河川、湖沼、港湾、沿岸海域その他公共の用に供される水域及びこれに接続する公共溝渠</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こうきょ</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、灌漑用水路その他公共の用に供される水路のこと。下水道法に規定される「公共用下水道及び流域下水道であって終末処理場を設置しているもの</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流域下水道に節夫区する公共下水道を含む</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」は</w:t>
      </w:r>
      <w:r>
        <w:rPr>
          <w:rFonts w:hint="default" w:ascii="HG丸ｺﾞｼｯｸM-PRO" w:hAnsi="HG丸ｺﾞｼｯｸM-PRO"/>
          <w:kern w:val="0"/>
          <w:sz w:val="20"/>
        </w:rPr>
        <w:t>公共用水域から除外される。すべての都市下水道は、公共用下水道か流域下水道のどちらかに該当する。湖沼は、天然湖沼及び貯水量</w:t>
      </w:r>
      <w:r>
        <w:rPr>
          <w:rFonts w:hint="default" w:ascii="HG丸ｺﾞｼｯｸM-PRO" w:hAnsi="HG丸ｺﾞｼｯｸM-PRO"/>
          <w:kern w:val="0"/>
          <w:sz w:val="20"/>
        </w:rPr>
        <w:t>1,000</w:t>
      </w:r>
      <w:r>
        <w:rPr>
          <w:rFonts w:hint="default" w:ascii="HG丸ｺﾞｼｯｸM-PRO" w:hAnsi="HG丸ｺﾞｼｯｸM-PRO"/>
          <w:kern w:val="0"/>
          <w:sz w:val="20"/>
        </w:rPr>
        <w:t>万</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以上の人工湖に限るとされている。</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こうち</w:t>
      </w:r>
      <w:r>
        <w:rPr>
          <w:rFonts w:hint="eastAsia" w:ascii="HG丸ｺﾞｼｯｸM-PRO" w:hAnsi="HG丸ｺﾞｼｯｸM-PRO"/>
          <w:b w:val="1"/>
          <w:sz w:val="20"/>
          <w:u w:val="single" w:color="auto"/>
        </w:rPr>
        <w:t>ＳＤＧｓ</w:t>
      </w:r>
      <w:r>
        <w:rPr>
          <w:rFonts w:hint="default"/>
          <w:b w:val="1"/>
          <w:sz w:val="20"/>
          <w:u w:val="single" w:color="auto"/>
        </w:rPr>
        <w:t>推進企業制度</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高知県では、「産業振興計画」に基づき、持続可能な地域社会づくりに向けて、県内事業者におけるＳＤＧｓ</w:t>
      </w:r>
      <w:r>
        <w:rPr>
          <w:rFonts w:hint="default" w:ascii="HG丸ｺﾞｼｯｸM-PRO" w:hAnsi="HG丸ｺﾞｼｯｸM-PRO"/>
          <w:kern w:val="0"/>
          <w:sz w:val="20"/>
        </w:rPr>
        <w:t>の取組を推進している。</w:t>
      </w:r>
      <w:r>
        <w:rPr>
          <w:rFonts w:hint="eastAsia" w:ascii="HG丸ｺﾞｼｯｸM-PRO" w:hAnsi="HG丸ｺﾞｼｯｸM-PRO"/>
          <w:kern w:val="0"/>
          <w:sz w:val="20"/>
        </w:rPr>
        <w:t>この取組の一環として、県内事業者における「企業価値の向上」や「多様な人材の確保」などとともに、ＳＤＧｓ</w:t>
      </w:r>
      <w:r>
        <w:rPr>
          <w:rFonts w:hint="default" w:ascii="HG丸ｺﾞｼｯｸM-PRO" w:hAnsi="HG丸ｺﾞｼｯｸM-PRO"/>
          <w:kern w:val="0"/>
          <w:sz w:val="20"/>
        </w:rPr>
        <w:t>の取組の裾野を広げることを目的とした登録制度を令和３</w:t>
      </w:r>
      <w:r>
        <w:rPr>
          <w:rFonts w:hint="eastAsia" w:ascii="HG丸ｺﾞｼｯｸM-PRO" w:hAnsi="HG丸ｺﾞｼｯｸM-PRO"/>
          <w:kern w:val="0"/>
          <w:sz w:val="20"/>
        </w:rPr>
        <w:t>（</w:t>
      </w:r>
      <w:r>
        <w:rPr>
          <w:rFonts w:hint="eastAsia" w:ascii="HG丸ｺﾞｼｯｸM-PRO" w:hAnsi="HG丸ｺﾞｼｯｸM-PRO"/>
          <w:kern w:val="0"/>
          <w:sz w:val="20"/>
        </w:rPr>
        <w:t>2021</w:t>
      </w:r>
      <w:r>
        <w:rPr>
          <w:rFonts w:hint="eastAsia" w:ascii="HG丸ｺﾞｼｯｸM-PRO" w:hAnsi="HG丸ｺﾞｼｯｸM-PRO"/>
          <w:kern w:val="0"/>
          <w:sz w:val="20"/>
        </w:rPr>
        <w:t>）</w:t>
      </w:r>
      <w:r>
        <w:rPr>
          <w:rFonts w:hint="default" w:ascii="HG丸ｺﾞｼｯｸM-PRO" w:hAnsi="HG丸ｺﾞｼｯｸM-PRO"/>
          <w:kern w:val="0"/>
          <w:sz w:val="20"/>
        </w:rPr>
        <w:t>年度に創設。</w:t>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高知県環境不動産</w:t>
      </w:r>
    </w:p>
    <w:p>
      <w:pPr>
        <w:pStyle w:val="0"/>
        <w:spacing w:line="280" w:lineRule="exact"/>
        <w:ind w:left="220" w:leftChars="100" w:right="2" w:rightChars="1" w:firstLine="200" w:firstLineChars="100"/>
        <w:rPr>
          <w:rFonts w:hint="default"/>
          <w:sz w:val="20"/>
        </w:rPr>
      </w:pPr>
      <w:r>
        <w:rPr>
          <w:rFonts w:hint="eastAsia" w:ascii="HG丸ｺﾞｼｯｸM-PRO" w:hAnsi="HG丸ｺﾞｼｯｸM-PRO"/>
          <w:kern w:val="0"/>
          <w:sz w:val="20"/>
        </w:rPr>
        <w:t>高知県では、脱炭素社会の実現に向け、森林が吸収した二酸化炭素を炭素として貯蔵する木材の利用を進めるため、木造・木質化された建物を高知県環境不動産として認定し、税制面や都市計画面で優遇する制度を運用している。</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交流人口</w:t>
      </w:r>
    </w:p>
    <w:p>
      <w:pPr>
        <w:pStyle w:val="0"/>
        <w:spacing w:line="280" w:lineRule="exact"/>
        <w:ind w:left="220" w:leftChars="100" w:right="2" w:rightChars="1" w:firstLine="200" w:firstLineChars="100"/>
        <w:rPr>
          <w:rFonts w:hint="default"/>
          <w:sz w:val="20"/>
        </w:rPr>
      </w:pPr>
      <w:r>
        <w:rPr>
          <w:rFonts w:hint="eastAsia"/>
          <w:sz w:val="20"/>
        </w:rPr>
        <w:t>観光などにより、その地域を訪れる人々のこと。</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rPr>
      </w:pPr>
      <w:r>
        <w:rPr>
          <w:rFonts w:hint="eastAsia"/>
        </w:rPr>
        <w:t>【さ行】</w:t>
      </w:r>
    </w:p>
    <w:p>
      <w:pPr>
        <w:pStyle w:val="0"/>
        <w:spacing w:line="280" w:lineRule="exact"/>
        <w:ind w:right="2" w:rightChars="1"/>
        <w:rPr>
          <w:rFonts w:hint="default" w:ascii="HG丸ｺﾞｼｯｸM-PRO" w:hAnsi="HG丸ｺﾞｼｯｸM-PRO"/>
          <w:b w:val="1"/>
          <w:sz w:val="20"/>
          <w:u w:val="single" w:color="auto"/>
        </w:rPr>
      </w:pPr>
      <w:r>
        <w:rPr>
          <w:rFonts w:hint="default" w:ascii="HG丸ｺﾞｼｯｸM-PRO" w:hAnsi="HG丸ｺﾞｼｯｸM-PRO"/>
          <w:b w:val="1"/>
          <w:sz w:val="20"/>
          <w:u w:val="single" w:color="auto"/>
        </w:rPr>
        <w:t>30</w:t>
      </w:r>
      <w:r>
        <w:rPr>
          <w:rFonts w:hint="eastAsia" w:ascii="HG丸ｺﾞｼｯｸM-PRO" w:hAnsi="HG丸ｺﾞｼｯｸM-PRO"/>
          <w:b w:val="1"/>
          <w:sz w:val="20"/>
          <w:u w:val="single" w:color="auto"/>
        </w:rPr>
        <w:t>by</w:t>
      </w:r>
      <w:r>
        <w:rPr>
          <w:rFonts w:hint="default" w:ascii="HG丸ｺﾞｼｯｸM-PRO" w:hAnsi="HG丸ｺﾞｼｯｸM-PRO"/>
          <w:b w:val="1"/>
          <w:sz w:val="20"/>
          <w:u w:val="single" w:color="auto"/>
        </w:rPr>
        <w:t>30</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令和</w:t>
      </w:r>
      <w:r>
        <w:rPr>
          <w:rFonts w:hint="eastAsia" w:ascii="HG丸ｺﾞｼｯｸM-PRO" w:hAnsi="HG丸ｺﾞｼｯｸM-PRO"/>
          <w:sz w:val="20"/>
        </w:rPr>
        <w:t>12</w:t>
      </w:r>
      <w:r>
        <w:rPr>
          <w:rFonts w:hint="eastAsia" w:ascii="HG丸ｺﾞｼｯｸM-PRO" w:hAnsi="HG丸ｺﾞｼｯｸM-PRO" w:eastAsia="HG丸ｺﾞｼｯｸM-PRO"/>
          <w:sz w:val="20"/>
        </w:rPr>
        <w:t>（</w:t>
      </w:r>
      <w:r>
        <w:rPr>
          <w:rFonts w:hint="default" w:ascii="HG丸ｺﾞｼｯｸM-PRO" w:hAnsi="HG丸ｺﾞｼｯｸM-PRO"/>
          <w:sz w:val="20"/>
        </w:rPr>
        <w:t>2030</w:t>
      </w:r>
      <w:r>
        <w:rPr>
          <w:rFonts w:hint="eastAsia" w:ascii="HG丸ｺﾞｼｯｸM-PRO" w:hAnsi="HG丸ｺﾞｼｯｸM-PRO" w:eastAsia="HG丸ｺﾞｼｯｸM-PRO"/>
          <w:sz w:val="20"/>
        </w:rPr>
        <w:t>）</w:t>
      </w:r>
      <w:r>
        <w:rPr>
          <w:rFonts w:hint="default" w:ascii="HG丸ｺﾞｼｯｸM-PRO" w:hAnsi="HG丸ｺﾞｼｯｸM-PRO"/>
          <w:sz w:val="20"/>
        </w:rPr>
        <w:t>年までに生物多様性の損失を食い止め、回復させる</w:t>
      </w:r>
      <w:r>
        <w:rPr>
          <w:rFonts w:hint="default" w:ascii="HG丸ｺﾞｼｯｸM-PRO" w:hAnsi="HG丸ｺﾞｼｯｸM-PRO" w:eastAsia="HG丸ｺﾞｼｯｸM-PRO"/>
          <w:sz w:val="20"/>
        </w:rPr>
        <w:t>（</w:t>
      </w:r>
      <w:r>
        <w:rPr>
          <w:rFonts w:hint="default" w:ascii="HG丸ｺﾞｼｯｸM-PRO" w:hAnsi="HG丸ｺﾞｼｯｸM-PRO"/>
          <w:sz w:val="20"/>
        </w:rPr>
        <w:t>ネイチャーポジティブ</w:t>
      </w:r>
      <w:r>
        <w:rPr>
          <w:rFonts w:hint="default" w:ascii="HG丸ｺﾞｼｯｸM-PRO" w:hAnsi="HG丸ｺﾞｼｯｸM-PRO" w:eastAsia="HG丸ｺﾞｼｯｸM-PRO"/>
          <w:sz w:val="20"/>
        </w:rPr>
        <w:t>）</w:t>
      </w:r>
      <w:r>
        <w:rPr>
          <w:rFonts w:hint="default" w:ascii="HG丸ｺﾞｼｯｸM-PRO" w:hAnsi="HG丸ｺﾞｼｯｸM-PRO"/>
          <w:sz w:val="20"/>
        </w:rPr>
        <w:t>というゴールに向け、</w:t>
      </w:r>
      <w:r>
        <w:rPr>
          <w:rFonts w:hint="eastAsia" w:ascii="HG丸ｺﾞｼｯｸM-PRO" w:hAnsi="HG丸ｺﾞｼｯｸM-PRO"/>
          <w:sz w:val="20"/>
        </w:rPr>
        <w:t>令和</w:t>
      </w:r>
      <w:r>
        <w:rPr>
          <w:rFonts w:hint="eastAsia" w:ascii="HG丸ｺﾞｼｯｸM-PRO" w:hAnsi="HG丸ｺﾞｼｯｸM-PRO"/>
          <w:sz w:val="20"/>
        </w:rPr>
        <w:t>12</w:t>
      </w:r>
      <w:r>
        <w:rPr>
          <w:rFonts w:hint="eastAsia" w:ascii="HG丸ｺﾞｼｯｸM-PRO" w:hAnsi="HG丸ｺﾞｼｯｸM-PRO" w:eastAsia="HG丸ｺﾞｼｯｸM-PRO"/>
          <w:sz w:val="20"/>
        </w:rPr>
        <w:t>（</w:t>
      </w:r>
      <w:r>
        <w:rPr>
          <w:rFonts w:hint="default" w:ascii="HG丸ｺﾞｼｯｸM-PRO" w:hAnsi="HG丸ｺﾞｼｯｸM-PRO"/>
          <w:sz w:val="20"/>
        </w:rPr>
        <w:t>2030</w:t>
      </w:r>
      <w:r>
        <w:rPr>
          <w:rFonts w:hint="eastAsia" w:ascii="HG丸ｺﾞｼｯｸM-PRO" w:hAnsi="HG丸ｺﾞｼｯｸM-PRO" w:eastAsia="HG丸ｺﾞｼｯｸM-PRO"/>
          <w:sz w:val="20"/>
        </w:rPr>
        <w:t>）</w:t>
      </w:r>
      <w:r>
        <w:rPr>
          <w:rFonts w:hint="default" w:ascii="HG丸ｺﾞｼｯｸM-PRO" w:hAnsi="HG丸ｺﾞｼｯｸM-PRO"/>
          <w:sz w:val="20"/>
        </w:rPr>
        <w:t>年までに陸と海の</w:t>
      </w:r>
      <w:r>
        <w:rPr>
          <w:rFonts w:hint="default" w:ascii="HG丸ｺﾞｼｯｸM-PRO" w:hAnsi="HG丸ｺﾞｼｯｸM-PRO"/>
          <w:sz w:val="20"/>
        </w:rPr>
        <w:t>30</w:t>
      </w:r>
      <w:r>
        <w:rPr>
          <w:rFonts w:hint="default" w:ascii="HG丸ｺﾞｼｯｸM-PRO" w:hAnsi="HG丸ｺﾞｼｯｸM-PRO"/>
          <w:sz w:val="20"/>
        </w:rPr>
        <w:t>％以上を健全な生態系として効果的に保全しようとする目標。</w:t>
      </w:r>
      <w:r>
        <w:rPr>
          <w:rFonts w:hint="eastAsia" w:ascii="HG丸ｺﾞｼｯｸM-PRO" w:hAnsi="HG丸ｺﾞｼｯｸM-PRO"/>
          <w:sz w:val="20"/>
        </w:rPr>
        <w:t>令和４</w:t>
      </w:r>
      <w:r>
        <w:rPr>
          <w:rFonts w:hint="eastAsia" w:ascii="HG丸ｺﾞｼｯｸM-PRO" w:hAnsi="HG丸ｺﾞｼｯｸM-PRO" w:eastAsia="HG丸ｺﾞｼｯｸM-PRO"/>
          <w:sz w:val="20"/>
        </w:rPr>
        <w:t>（</w:t>
      </w:r>
      <w:r>
        <w:rPr>
          <w:rFonts w:hint="default" w:ascii="HG丸ｺﾞｼｯｸM-PRO" w:hAnsi="HG丸ｺﾞｼｯｸM-PRO"/>
          <w:sz w:val="20"/>
        </w:rPr>
        <w:t>2022</w:t>
      </w:r>
      <w:r>
        <w:rPr>
          <w:rFonts w:hint="eastAsia" w:ascii="HG丸ｺﾞｼｯｸM-PRO" w:hAnsi="HG丸ｺﾞｼｯｸM-PRO" w:eastAsia="HG丸ｺﾞｼｯｸM-PRO"/>
          <w:sz w:val="20"/>
        </w:rPr>
        <w:t>）</w:t>
      </w:r>
      <w:r>
        <w:rPr>
          <w:rFonts w:hint="default" w:ascii="HG丸ｺﾞｼｯｸM-PRO" w:hAnsi="HG丸ｺﾞｼｯｸM-PRO"/>
          <w:sz w:val="20"/>
        </w:rPr>
        <w:t>年に開催された</w:t>
      </w:r>
      <w:r>
        <w:rPr>
          <w:rFonts w:hint="eastAsia" w:ascii="HG丸ｺﾞｼｯｸM-PRO" w:hAnsi="HG丸ｺﾞｼｯｸM-PRO"/>
          <w:sz w:val="20"/>
        </w:rPr>
        <w:t>ＣＯＰ</w:t>
      </w:r>
      <w:r>
        <w:rPr>
          <w:rFonts w:hint="default" w:ascii="HG丸ｺﾞｼｯｸM-PRO" w:hAnsi="HG丸ｺﾞｼｯｸM-PRO"/>
          <w:sz w:val="20"/>
        </w:rPr>
        <w:t>15</w:t>
      </w:r>
      <w:r>
        <w:rPr>
          <w:rFonts w:hint="default" w:ascii="HG丸ｺﾞｼｯｸM-PRO" w:hAnsi="HG丸ｺﾞｼｯｸM-PRO"/>
          <w:sz w:val="20"/>
        </w:rPr>
        <w:t>において、新たな世界目標である「昆明・モントリオール生物多様性枠組」に盛り込まれた。日本国内でこの目標を実現できるよう、その行程と具体策を示す「</w:t>
      </w:r>
      <w:r>
        <w:rPr>
          <w:rFonts w:hint="default" w:ascii="HG丸ｺﾞｼｯｸM-PRO" w:hAnsi="HG丸ｺﾞｼｯｸM-PRO"/>
          <w:sz w:val="20"/>
        </w:rPr>
        <w:t>30by30</w:t>
      </w:r>
      <w:r>
        <w:rPr>
          <w:rFonts w:hint="default" w:ascii="HG丸ｺﾞｼｯｸM-PRO" w:hAnsi="HG丸ｺﾞｼｯｸM-PRO"/>
          <w:sz w:val="20"/>
        </w:rPr>
        <w:t>ロードマップ」が</w:t>
      </w:r>
      <w:r>
        <w:rPr>
          <w:rFonts w:hint="eastAsia" w:ascii="HG丸ｺﾞｼｯｸM-PRO" w:hAnsi="HG丸ｺﾞｼｯｸM-PRO"/>
          <w:sz w:val="20"/>
        </w:rPr>
        <w:t>令和４</w:t>
      </w:r>
      <w:r>
        <w:rPr>
          <w:rFonts w:hint="eastAsia" w:ascii="HG丸ｺﾞｼｯｸM-PRO" w:hAnsi="HG丸ｺﾞｼｯｸM-PRO" w:eastAsia="HG丸ｺﾞｼｯｸM-PRO"/>
          <w:sz w:val="20"/>
        </w:rPr>
        <w:t>（</w:t>
      </w:r>
      <w:r>
        <w:rPr>
          <w:rFonts w:hint="default" w:ascii="HG丸ｺﾞｼｯｸM-PRO" w:hAnsi="HG丸ｺﾞｼｯｸM-PRO"/>
          <w:sz w:val="20"/>
        </w:rPr>
        <w:t>2022</w:t>
      </w:r>
      <w:r>
        <w:rPr>
          <w:rFonts w:hint="eastAsia" w:ascii="HG丸ｺﾞｼｯｸM-PRO" w:hAnsi="HG丸ｺﾞｼｯｸM-PRO" w:eastAsia="HG丸ｺﾞｼｯｸM-PRO"/>
          <w:sz w:val="20"/>
        </w:rPr>
        <w:t>）</w:t>
      </w:r>
      <w:r>
        <w:rPr>
          <w:rFonts w:hint="default" w:ascii="HG丸ｺﾞｼｯｸM-PRO" w:hAnsi="HG丸ｺﾞｼｯｸM-PRO"/>
          <w:sz w:val="20"/>
        </w:rPr>
        <w:t>年４月に公表されている。</w:t>
      </w:r>
    </w:p>
    <w:p>
      <w:pPr>
        <w:pStyle w:val="0"/>
        <w:spacing w:line="280" w:lineRule="exact"/>
        <w:ind w:right="2" w:rightChars="1"/>
        <w:rPr>
          <w:rFonts w:hint="default"/>
        </w:rPr>
      </w:pPr>
    </w:p>
    <w:p>
      <w:pPr>
        <w:pStyle w:val="0"/>
        <w:spacing w:line="280" w:lineRule="exact"/>
        <w:ind w:right="2" w:rightChars="1"/>
        <w:rPr>
          <w:rFonts w:hint="default"/>
          <w:b w:val="1"/>
          <w:sz w:val="20"/>
          <w:u w:val="single" w:color="auto"/>
        </w:rPr>
      </w:pPr>
      <w:r>
        <w:rPr>
          <w:rFonts w:hint="eastAsia"/>
          <w:b w:val="1"/>
          <w:sz w:val="20"/>
          <w:u w:val="single" w:color="auto"/>
        </w:rPr>
        <w:t>再生可能エネルギー</w:t>
      </w:r>
    </w:p>
    <w:p>
      <w:pPr>
        <w:pStyle w:val="0"/>
        <w:spacing w:line="280" w:lineRule="exact"/>
        <w:ind w:left="220" w:leftChars="100" w:right="2" w:rightChars="1" w:firstLine="200" w:firstLineChars="100"/>
        <w:rPr>
          <w:rFonts w:hint="default"/>
          <w:sz w:val="20"/>
        </w:rPr>
      </w:pPr>
      <w:r>
        <w:rPr>
          <w:rFonts w:hint="eastAsia"/>
          <w:sz w:val="20"/>
        </w:rPr>
        <w:t>太陽光・風力・地熱・中小水力・バイオマスといった温室効果ガスを排出しないエネルギー。国内で生産できることから、エネルギー安全保障にも寄与できる有望かつ多様で、重要な低炭素の国産エネルギー源。</w:t>
      </w:r>
    </w:p>
    <w:p>
      <w:pPr>
        <w:pStyle w:val="0"/>
        <w:widowControl w:val="1"/>
        <w:spacing w:line="240" w:lineRule="auto"/>
        <w:jc w:val="left"/>
        <w:rPr>
          <w:rFonts w:hint="default"/>
          <w:color w:val="EE0000"/>
        </w:rPr>
      </w:pPr>
      <w:r>
        <w:rPr>
          <w:rFonts w:hint="default"/>
          <w:color w:val="EE0000"/>
        </w:rPr>
        <w:br w:type="page"/>
      </w:r>
    </w:p>
    <w:p>
      <w:pPr>
        <w:pStyle w:val="0"/>
        <w:spacing w:line="280" w:lineRule="exact"/>
        <w:ind w:right="2" w:rightChars="1"/>
        <w:rPr>
          <w:rFonts w:hint="default"/>
          <w:color w:val="EE0000"/>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砂州</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規模の大きい河床形態であって、その波長は、水路幅あるいは水深と密接な関係がある。砂州には、湾曲部の凸岸に見られる固定砂州</w:t>
      </w:r>
      <w:r>
        <w:rPr>
          <w:rFonts w:hint="eastAsia" w:ascii="HG丸ｺﾞｼｯｸM-PRO" w:hAnsi="HG丸ｺﾞｼｯｸM-PRO" w:eastAsia="HG丸ｺﾞｼｯｸM-PRO"/>
          <w:sz w:val="20"/>
        </w:rPr>
        <w:t>（</w:t>
      </w:r>
      <w:r>
        <w:rPr>
          <w:rFonts w:hint="default" w:ascii="HG丸ｺﾞｼｯｸM-PRO" w:hAnsi="HG丸ｺﾞｼｯｸM-PRO"/>
          <w:sz w:val="20"/>
        </w:rPr>
        <w:t>point bars</w:t>
      </w:r>
      <w:r>
        <w:rPr>
          <w:rFonts w:hint="default" w:ascii="HG丸ｺﾞｼｯｸM-PRO" w:hAnsi="HG丸ｺﾞｼｯｸM-PRO" w:eastAsia="HG丸ｺﾞｼｯｸM-PRO"/>
          <w:sz w:val="20"/>
        </w:rPr>
        <w:t>）</w:t>
      </w:r>
      <w:r>
        <w:rPr>
          <w:rFonts w:hint="default" w:ascii="HG丸ｺﾞｼｯｸM-PRO" w:hAnsi="HG丸ｺﾞｼｯｸM-PRO"/>
          <w:sz w:val="20"/>
        </w:rPr>
        <w:t>や左右交互に周期的に現れる交互砂州</w:t>
      </w:r>
      <w:r>
        <w:rPr>
          <w:rFonts w:hint="default" w:ascii="HG丸ｺﾞｼｯｸM-PRO" w:hAnsi="HG丸ｺﾞｼｯｸM-PRO" w:eastAsia="HG丸ｺﾞｼｯｸM-PRO"/>
          <w:sz w:val="20"/>
        </w:rPr>
        <w:t>（</w:t>
      </w:r>
      <w:r>
        <w:rPr>
          <w:rFonts w:hint="default" w:ascii="HG丸ｺﾞｼｯｸM-PRO" w:hAnsi="HG丸ｺﾞｼｯｸM-PRO"/>
          <w:sz w:val="20"/>
        </w:rPr>
        <w:t>alternate bars</w:t>
      </w:r>
      <w:r>
        <w:rPr>
          <w:rFonts w:hint="default" w:ascii="HG丸ｺﾞｼｯｸM-PRO" w:hAnsi="HG丸ｺﾞｼｯｸM-PRO" w:eastAsia="HG丸ｺﾞｼｯｸM-PRO"/>
          <w:sz w:val="20"/>
        </w:rPr>
        <w:t>）</w:t>
      </w:r>
      <w:r>
        <w:rPr>
          <w:rFonts w:hint="default" w:ascii="HG丸ｺﾞｼｯｸM-PRO" w:hAnsi="HG丸ｺﾞｼｯｸM-PRO"/>
          <w:sz w:val="20"/>
        </w:rPr>
        <w:t>、川幅水深比が大きなときに現れるうろこ状砂州</w:t>
      </w:r>
      <w:r>
        <w:rPr>
          <w:rFonts w:hint="default" w:ascii="HG丸ｺﾞｼｯｸM-PRO" w:hAnsi="HG丸ｺﾞｼｯｸM-PRO" w:eastAsia="HG丸ｺﾞｼｯｸM-PRO"/>
          <w:sz w:val="20"/>
        </w:rPr>
        <w:t>（</w:t>
      </w:r>
      <w:r>
        <w:rPr>
          <w:rFonts w:hint="default" w:ascii="HG丸ｺﾞｼｯｸM-PRO" w:hAnsi="HG丸ｺﾞｼｯｸM-PRO"/>
          <w:sz w:val="20"/>
        </w:rPr>
        <w:t>multiple bars</w:t>
      </w:r>
      <w:r>
        <w:rPr>
          <w:rFonts w:hint="default" w:ascii="HG丸ｺﾞｼｯｸM-PRO" w:hAnsi="HG丸ｺﾞｼｯｸM-PRO" w:eastAsia="HG丸ｺﾞｼｯｸM-PRO"/>
          <w:sz w:val="20"/>
        </w:rPr>
        <w:t>）</w:t>
      </w:r>
      <w:r>
        <w:rPr>
          <w:rFonts w:hint="default" w:ascii="HG丸ｺﾞｼｯｸM-PRO" w:hAnsi="HG丸ｺﾞｼｯｸM-PRO"/>
          <w:sz w:val="20"/>
        </w:rPr>
        <w:t>等がある。</w:t>
      </w:r>
    </w:p>
    <w:p>
      <w:pPr>
        <w:pStyle w:val="0"/>
        <w:spacing w:line="280" w:lineRule="exact"/>
        <w:ind w:right="2" w:rightChars="1"/>
        <w:rPr>
          <w:rFonts w:hint="default"/>
          <w:color w:val="EE0000"/>
        </w:rPr>
      </w:pPr>
    </w:p>
    <w:p>
      <w:pPr>
        <w:pStyle w:val="0"/>
        <w:spacing w:line="280" w:lineRule="exact"/>
        <w:ind w:right="2" w:rightChars="1"/>
        <w:rPr>
          <w:rFonts w:hint="default"/>
          <w:b w:val="1"/>
          <w:sz w:val="20"/>
          <w:u w:val="single" w:color="auto"/>
        </w:rPr>
      </w:pPr>
      <w:r>
        <w:rPr>
          <w:rFonts w:hint="eastAsia"/>
          <w:b w:val="1"/>
          <w:sz w:val="20"/>
          <w:u w:val="single" w:color="auto"/>
        </w:rPr>
        <w:t>サステナブルツーリズム</w:t>
      </w:r>
    </w:p>
    <w:p>
      <w:pPr>
        <w:pStyle w:val="0"/>
        <w:spacing w:line="280" w:lineRule="exact"/>
        <w:ind w:left="220" w:leftChars="100" w:right="2" w:rightChars="1" w:firstLine="200" w:firstLineChars="100"/>
        <w:rPr>
          <w:rFonts w:hint="default"/>
          <w:sz w:val="20"/>
        </w:rPr>
      </w:pPr>
      <w:r>
        <w:rPr>
          <w:rFonts w:hint="eastAsia"/>
          <w:sz w:val="20"/>
        </w:rPr>
        <w:t>訪問客、産業、環境、受け入れ地域の需要に適合しつつ、現在と未来の環境、社会文化、経済への影響に十分配慮した観光のこと。言い換えれば、旅行者、観光関係事業者、受け入れ地域にとって、「環境」「文化」「経済」の観点で、持続可能かつ発展性のある観光を目指すということ。</w:t>
      </w:r>
    </w:p>
    <w:p>
      <w:pPr>
        <w:pStyle w:val="0"/>
        <w:spacing w:line="280" w:lineRule="exact"/>
        <w:ind w:right="2" w:rightChars="1"/>
        <w:rPr>
          <w:rFonts w:hint="default"/>
          <w:color w:val="EE0000"/>
        </w:rPr>
      </w:pPr>
    </w:p>
    <w:p>
      <w:pPr>
        <w:pStyle w:val="0"/>
        <w:spacing w:line="280" w:lineRule="exact"/>
        <w:ind w:right="2" w:rightChars="1"/>
        <w:rPr>
          <w:rFonts w:hint="default"/>
          <w:b w:val="1"/>
          <w:sz w:val="20"/>
          <w:u w:val="single" w:color="auto"/>
        </w:rPr>
      </w:pPr>
      <w:r>
        <w:rPr>
          <w:rFonts w:hint="eastAsia"/>
          <w:b w:val="1"/>
          <w:sz w:val="20"/>
          <w:u w:val="single" w:color="auto"/>
        </w:rPr>
        <w:t>里地里山</w:t>
      </w:r>
    </w:p>
    <w:p>
      <w:pPr>
        <w:pStyle w:val="0"/>
        <w:spacing w:line="280" w:lineRule="exact"/>
        <w:ind w:left="220" w:leftChars="100" w:right="2" w:rightChars="1" w:firstLine="200" w:firstLineChars="100"/>
        <w:rPr>
          <w:rFonts w:hint="default"/>
          <w:sz w:val="20"/>
        </w:rPr>
      </w:pPr>
      <w:r>
        <w:rPr>
          <w:rFonts w:hint="eastAsia"/>
          <w:sz w:val="20"/>
        </w:rPr>
        <w:t>原生的な自然と都市との中間に位置し、集落とそれを取り巻く二次林、それらと混在する農地、ため池、草原などで構成される地域。農林業などに伴うさまざま人間の働きかけを通じて環境が形成・維持されてきた。また、特有の生物の生息・生育環境として、食料や木材など自然資源の供給、良好な景観、文化の伝承の観点からも重要な地域である。</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kern w:val="0"/>
          <w:sz w:val="20"/>
          <w:u w:val="single" w:color="auto"/>
        </w:rPr>
        <w:t>３分の１</w:t>
      </w:r>
      <w:r>
        <w:rPr>
          <w:rFonts w:hint="eastAsia"/>
          <w:b w:val="1"/>
          <w:sz w:val="20"/>
          <w:u w:val="single" w:color="auto"/>
        </w:rPr>
        <w:t>ルール</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kern w:val="0"/>
          <w:sz w:val="20"/>
        </w:rPr>
        <w:t>サプライチェーンにおいて、賞味期間の３分の１以内で小売店舗に納品する商慣例。このルールの下では、賞味期間の３分の１以内で納品できなかったものは、賞味期限まで多くの日数を残すにも関わらず、行き場がなくなり廃棄となる可能性がある。</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四国ＥＰＯ</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四国</w:t>
      </w:r>
      <w:r>
        <w:rPr>
          <w:rFonts w:hint="default" w:ascii="HG丸ｺﾞｼｯｸM-PRO" w:hAnsi="HG丸ｺﾞｼｯｸM-PRO"/>
          <w:sz w:val="20"/>
        </w:rPr>
        <w:t>Environmental Partnership Office</w:t>
      </w:r>
      <w:r>
        <w:rPr>
          <w:rFonts w:hint="default" w:ascii="HG丸ｺﾞｼｯｸM-PRO" w:hAnsi="HG丸ｺﾞｼｯｸM-PRO"/>
          <w:sz w:val="20"/>
        </w:rPr>
        <w:t>の略。四国におけるパートナーシップづくりに役立つ拠点として、環境省をはじめとする国の行政機関と、地域の市民、</w:t>
      </w:r>
      <w:r>
        <w:rPr>
          <w:rFonts w:hint="eastAsia" w:ascii="HG丸ｺﾞｼｯｸM-PRO" w:hAnsi="HG丸ｺﾞｼｯｸM-PRO"/>
          <w:sz w:val="20"/>
        </w:rPr>
        <w:t>ＮＰＯ</w:t>
      </w:r>
      <w:r>
        <w:rPr>
          <w:rFonts w:hint="default" w:ascii="HG丸ｺﾞｼｯｸM-PRO" w:hAnsi="HG丸ｺﾞｼｯｸM-PRO"/>
          <w:sz w:val="20"/>
        </w:rPr>
        <w:t>、企業、地方公共団体などとの協働により、情報の共有・交流、パートナーシップでの取組みを推進・支援する役割を担っている。</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自然環境</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森林や水、土壌、生物多様性などの環境のこと。</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自然資源</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普通には鉱物資源、生物資源、更には河川、湖沼などの水などを意味するが、更に一般的には、気候、気象、或いは景観なども含めて考えることができる。最も広く考えればそれは人間社会がその中で生活し、人間が利用することのできる自然の中のすべてのもの、従って大気、土壌、太陽光なども含むため自然環境と区別できないものとなる。自然環境の中で人間にとって価値あるものが自然資源と呼ばれると捉えるべきである。</w:t>
      </w:r>
    </w:p>
    <w:p>
      <w:pPr>
        <w:pStyle w:val="0"/>
        <w:spacing w:line="280" w:lineRule="exact"/>
        <w:ind w:left="220" w:leftChars="100" w:right="2" w:rightChars="1" w:firstLine="200" w:firstLineChars="100"/>
        <w:rPr>
          <w:rFonts w:hint="default" w:ascii="HG丸ｺﾞｼｯｸM-PRO" w:hAnsi="HG丸ｺﾞｼｯｸM-PRO"/>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自然資本</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自然環境を国民の生活や企業の経営基盤を支える重要な資本の一つとして捉える考え方。森林、土壌、水、大気、生物資源など、自然によって形成される資本</w:t>
      </w:r>
      <w:r>
        <w:rPr>
          <w:rFonts w:hint="eastAsia" w:ascii="HG丸ｺﾞｼｯｸM-PRO" w:hAnsi="HG丸ｺﾞｼｯｸM-PRO" w:eastAsia="HG丸ｺﾞｼｯｸM-PRO"/>
          <w:sz w:val="20"/>
        </w:rPr>
        <w:t>（</w:t>
      </w:r>
      <w:r>
        <w:rPr>
          <w:rFonts w:hint="eastAsia" w:ascii="HG丸ｺﾞｼｯｸM-PRO" w:hAnsi="HG丸ｺﾞｼｯｸM-PRO"/>
          <w:sz w:val="20"/>
        </w:rPr>
        <w:t>ストック</w:t>
      </w:r>
      <w:r>
        <w:rPr>
          <w:rFonts w:hint="eastAsia" w:ascii="HG丸ｺﾞｼｯｸM-PRO" w:hAnsi="HG丸ｺﾞｼｯｸM-PRO" w:eastAsia="HG丸ｺﾞｼｯｸM-PRO"/>
          <w:sz w:val="20"/>
        </w:rPr>
        <w:t>）</w:t>
      </w:r>
      <w:r>
        <w:rPr>
          <w:rFonts w:hint="eastAsia" w:ascii="HG丸ｺﾞｼｯｸM-PRO" w:hAnsi="HG丸ｺﾞｼｯｸM-PRO"/>
          <w:sz w:val="20"/>
        </w:rPr>
        <w:t>のことで、自然資本から生み出されるフローを生態系サービスとして捉えることができる。自然資本の価値を適切に評価し、管理していくことが、国民の生活を安定させ、企業の経営の持続可能性を高めることにつながる。本計画では、森林率</w:t>
      </w:r>
      <w:r>
        <w:rPr>
          <w:rFonts w:hint="default" w:ascii="HG丸ｺﾞｼｯｸM-PRO" w:hAnsi="HG丸ｺﾞｼｯｸM-PRO"/>
          <w:sz w:val="20"/>
        </w:rPr>
        <w:t>84%</w:t>
      </w:r>
      <w:r>
        <w:rPr>
          <w:rFonts w:hint="default" w:ascii="HG丸ｺﾞｼｯｸM-PRO" w:hAnsi="HG丸ｺﾞｼｯｸM-PRO"/>
          <w:sz w:val="20"/>
        </w:rPr>
        <w:t>という全国屈指の森林県であり、豊かな水資源と多様な生態系に恵まれている。山々は柚子などの農産物を育み、流域ではアユが生息する清流が流れ、河口から広がる海にはウミガメが訪れるなどの「将来世代へ引き継ぐべき資本」。</w:t>
      </w:r>
    </w:p>
    <w:p>
      <w:pPr>
        <w:pStyle w:val="0"/>
        <w:widowControl w:val="1"/>
        <w:spacing w:line="240" w:lineRule="auto"/>
        <w:jc w:val="left"/>
        <w:rPr>
          <w:rFonts w:hint="default"/>
          <w:color w:val="EE0000"/>
          <w:sz w:val="20"/>
        </w:rPr>
      </w:pPr>
      <w:r>
        <w:rPr>
          <w:rFonts w:hint="default"/>
          <w:color w:val="EE0000"/>
          <w:sz w:val="20"/>
        </w:rPr>
        <w:br w:type="page"/>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自然資本経営</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森林や水、土壌、生物多様性などの自然資源や自然環境を、現に恵みを与えてくれるものとして享受するだけのものではなく、「将来世代へ引き継ぐべき資本</w:t>
      </w:r>
      <w:r>
        <w:rPr>
          <w:rFonts w:hint="eastAsia" w:ascii="HG丸ｺﾞｼｯｸM-PRO" w:hAnsi="HG丸ｺﾞｼｯｸM-PRO" w:eastAsia="HG丸ｺﾞｼｯｸM-PRO"/>
          <w:sz w:val="20"/>
        </w:rPr>
        <w:t>（</w:t>
      </w:r>
      <w:r>
        <w:rPr>
          <w:rFonts w:hint="eastAsia" w:ascii="HG丸ｺﾞｼｯｸM-PRO" w:hAnsi="HG丸ｺﾞｼｯｸM-PRO"/>
          <w:sz w:val="20"/>
        </w:rPr>
        <w:t>自然資本</w:t>
      </w:r>
      <w:r>
        <w:rPr>
          <w:rFonts w:hint="eastAsia" w:ascii="HG丸ｺﾞｼｯｸM-PRO" w:hAnsi="HG丸ｺﾞｼｯｸM-PRO" w:eastAsia="HG丸ｺﾞｼｯｸM-PRO"/>
          <w:sz w:val="20"/>
        </w:rPr>
        <w:t>）</w:t>
      </w:r>
      <w:r>
        <w:rPr>
          <w:rFonts w:hint="eastAsia" w:ascii="HG丸ｺﾞｼｯｸM-PRO" w:hAnsi="HG丸ｺﾞｼｯｸM-PRO"/>
          <w:sz w:val="20"/>
        </w:rPr>
        <w:t>」として捉え、その価値を見える化し、評価・保全・利活用・再生を一体的に行うとともに、自然資本への適切な投資のもとに地域全体を経営する</w:t>
      </w:r>
      <w:r>
        <w:rPr>
          <w:rFonts w:hint="eastAsia" w:ascii="HG丸ｺﾞｼｯｸM-PRO" w:hAnsi="HG丸ｺﾞｼｯｸM-PRO" w:eastAsia="HG丸ｺﾞｼｯｸM-PRO"/>
          <w:sz w:val="20"/>
        </w:rPr>
        <w:t>（</w:t>
      </w:r>
      <w:r>
        <w:rPr>
          <w:rFonts w:hint="eastAsia" w:ascii="HG丸ｺﾞｼｯｸM-PRO" w:hAnsi="HG丸ｺﾞｼｯｸM-PRO"/>
          <w:sz w:val="20"/>
        </w:rPr>
        <w:t>マネジメントする、守る</w:t>
      </w:r>
      <w:r>
        <w:rPr>
          <w:rFonts w:hint="eastAsia" w:ascii="HG丸ｺﾞｼｯｸM-PRO" w:hAnsi="HG丸ｺﾞｼｯｸM-PRO" w:eastAsia="HG丸ｺﾞｼｯｸM-PRO"/>
          <w:sz w:val="20"/>
        </w:rPr>
        <w:t>）</w:t>
      </w:r>
      <w:r>
        <w:rPr>
          <w:rFonts w:hint="eastAsia" w:ascii="HG丸ｺﾞｼｯｸM-PRO" w:hAnsi="HG丸ｺﾞｼｯｸM-PRO"/>
          <w:sz w:val="20"/>
        </w:rPr>
        <w:t>ことを目指す考え方。</w:t>
      </w:r>
    </w:p>
    <w:p>
      <w:pPr>
        <w:pStyle w:val="0"/>
        <w:spacing w:line="280" w:lineRule="exact"/>
        <w:ind w:right="2" w:rightChars="1"/>
        <w:rPr>
          <w:rFonts w:hint="default"/>
          <w:color w:val="EE0000"/>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持続可能な開発のための</w:t>
      </w:r>
      <w:r>
        <w:rPr>
          <w:rFonts w:hint="default" w:ascii="HG丸ｺﾞｼｯｸM-PRO" w:hAnsi="HG丸ｺﾞｼｯｸM-PRO"/>
          <w:b w:val="1"/>
          <w:sz w:val="20"/>
          <w:u w:val="single" w:color="auto"/>
        </w:rPr>
        <w:t>2030</w:t>
      </w:r>
      <w:r>
        <w:rPr>
          <w:rFonts w:hint="default" w:ascii="HG丸ｺﾞｼｯｸM-PRO" w:hAnsi="HG丸ｺﾞｼｯｸM-PRO"/>
          <w:b w:val="1"/>
          <w:sz w:val="20"/>
          <w:u w:val="single" w:color="auto"/>
        </w:rPr>
        <w:t>アジェンダ</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平成</w:t>
      </w:r>
      <w:r>
        <w:rPr>
          <w:rFonts w:hint="eastAsia" w:ascii="HG丸ｺﾞｼｯｸM-PRO" w:hAnsi="HG丸ｺﾞｼｯｸM-PRO"/>
          <w:sz w:val="20"/>
        </w:rPr>
        <w:t>27</w:t>
      </w:r>
      <w:r>
        <w:rPr>
          <w:rFonts w:hint="eastAsia" w:ascii="HG丸ｺﾞｼｯｸM-PRO" w:hAnsi="HG丸ｺﾞｼｯｸM-PRO" w:eastAsia="HG丸ｺﾞｼｯｸM-PRO"/>
          <w:sz w:val="20"/>
        </w:rPr>
        <w:t>（</w:t>
      </w:r>
      <w:r>
        <w:rPr>
          <w:rFonts w:hint="default" w:ascii="HG丸ｺﾞｼｯｸM-PRO" w:hAnsi="HG丸ｺﾞｼｯｸM-PRO"/>
          <w:sz w:val="20"/>
        </w:rPr>
        <w:t>2015</w:t>
      </w:r>
      <w:r>
        <w:rPr>
          <w:rFonts w:hint="eastAsia" w:ascii="HG丸ｺﾞｼｯｸM-PRO" w:hAnsi="HG丸ｺﾞｼｯｸM-PRO" w:eastAsia="HG丸ｺﾞｼｯｸM-PRO"/>
          <w:sz w:val="20"/>
        </w:rPr>
        <w:t>）</w:t>
      </w:r>
      <w:r>
        <w:rPr>
          <w:rFonts w:hint="default" w:ascii="HG丸ｺﾞｼｯｸM-PRO" w:hAnsi="HG丸ｺﾞｼｯｸM-PRO"/>
          <w:sz w:val="20"/>
        </w:rPr>
        <w:t>年９月の国連サミットにおいて採択され、</w:t>
      </w:r>
      <w:r>
        <w:rPr>
          <w:rFonts w:hint="eastAsia" w:ascii="HG丸ｺﾞｼｯｸM-PRO" w:hAnsi="HG丸ｺﾞｼｯｸM-PRO"/>
          <w:sz w:val="20"/>
        </w:rPr>
        <w:t>令和</w:t>
      </w:r>
      <w:r>
        <w:rPr>
          <w:rFonts w:hint="eastAsia" w:ascii="HG丸ｺﾞｼｯｸM-PRO" w:hAnsi="HG丸ｺﾞｼｯｸM-PRO"/>
          <w:sz w:val="20"/>
        </w:rPr>
        <w:t>12</w:t>
      </w:r>
      <w:r>
        <w:rPr>
          <w:rFonts w:hint="eastAsia" w:ascii="HG丸ｺﾞｼｯｸM-PRO" w:hAnsi="HG丸ｺﾞｼｯｸM-PRO" w:eastAsia="HG丸ｺﾞｼｯｸM-PRO"/>
          <w:sz w:val="20"/>
        </w:rPr>
        <w:t>（</w:t>
      </w:r>
      <w:r>
        <w:rPr>
          <w:rFonts w:hint="default" w:ascii="HG丸ｺﾞｼｯｸM-PRO" w:hAnsi="HG丸ｺﾞｼｯｸM-PRO"/>
          <w:sz w:val="20"/>
        </w:rPr>
        <w:t>2030</w:t>
      </w:r>
      <w:r>
        <w:rPr>
          <w:rFonts w:hint="eastAsia" w:ascii="HG丸ｺﾞｼｯｸM-PRO" w:hAnsi="HG丸ｺﾞｼｯｸM-PRO" w:eastAsia="HG丸ｺﾞｼｯｸM-PRO"/>
          <w:sz w:val="20"/>
        </w:rPr>
        <w:t>）</w:t>
      </w:r>
      <w:r>
        <w:rPr>
          <w:rFonts w:hint="default" w:ascii="HG丸ｺﾞｼｯｸM-PRO" w:hAnsi="HG丸ｺﾞｼｯｸM-PRO"/>
          <w:sz w:val="20"/>
        </w:rPr>
        <w:t>年を達成期限とする持続可能な開発目標</w:t>
      </w:r>
      <w:r>
        <w:rPr>
          <w:rFonts w:hint="default" w:ascii="HG丸ｺﾞｼｯｸM-PRO" w:hAnsi="HG丸ｺﾞｼｯｸM-PRO" w:eastAsia="HG丸ｺﾞｼｯｸM-PRO"/>
          <w:sz w:val="20"/>
        </w:rPr>
        <w:t>（</w:t>
      </w:r>
      <w:r>
        <w:rPr>
          <w:rFonts w:hint="eastAsia" w:ascii="HG丸ｺﾞｼｯｸM-PRO" w:hAnsi="HG丸ｺﾞｼｯｸM-PRO"/>
          <w:sz w:val="20"/>
        </w:rPr>
        <w:t>ＳＤＧｓ</w:t>
      </w:r>
      <w:r>
        <w:rPr>
          <w:rFonts w:hint="default" w:ascii="HG丸ｺﾞｼｯｸM-PRO" w:hAnsi="HG丸ｺﾞｼｯｸM-PRO" w:eastAsia="HG丸ｺﾞｼｯｸM-PRO"/>
          <w:sz w:val="20"/>
        </w:rPr>
        <w:t>）</w:t>
      </w:r>
      <w:r>
        <w:rPr>
          <w:rFonts w:hint="default" w:ascii="HG丸ｺﾞｼｯｸM-PRO" w:hAnsi="HG丸ｺﾞｼｯｸM-PRO"/>
          <w:sz w:val="20"/>
        </w:rPr>
        <w:t>が定められた。</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持続可能な未来のための協定</w:t>
      </w:r>
      <w:r>
        <w:rPr>
          <w:rFonts w:hint="eastAsia" w:ascii="HG丸ｺﾞｼｯｸM-PRO" w:hAnsi="HG丸ｺﾞｼｯｸM-PRO" w:eastAsia="HG丸ｺﾞｼｯｸM-PRO"/>
          <w:b w:val="1"/>
          <w:sz w:val="20"/>
          <w:u w:val="single" w:color="auto"/>
        </w:rPr>
        <w:t>（</w:t>
      </w:r>
      <w:r>
        <w:rPr>
          <w:rFonts w:hint="eastAsia" w:ascii="HG丸ｺﾞｼｯｸM-PRO" w:hAnsi="HG丸ｺﾞｼｯｸM-PRO"/>
          <w:b w:val="1"/>
          <w:sz w:val="20"/>
          <w:u w:val="single" w:color="auto"/>
        </w:rPr>
        <w:t>Pact for the Future</w:t>
      </w:r>
      <w:r>
        <w:rPr>
          <w:rFonts w:hint="default" w:ascii="HG丸ｺﾞｼｯｸM-PRO" w:hAnsi="HG丸ｺﾞｼｯｸM-PRO" w:eastAsia="HG丸ｺﾞｼｯｸM-PRO"/>
          <w:b w:val="1"/>
          <w:sz w:val="20"/>
          <w:u w:val="single" w:color="auto"/>
        </w:rPr>
        <w:t>）</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国際協力を今日の現実や明日の課題に対応させるための、数年にわたるプロセスの集大成。近年で最も広範に及ぶ</w:t>
      </w:r>
      <w:r>
        <w:rPr>
          <w:rFonts w:hint="eastAsia" w:ascii="HG丸ｺﾞｼｯｸM-PRO" w:hAnsi="HG丸ｺﾞｼｯｸM-PRO" w:eastAsia="HG丸ｺﾞｼｯｸM-PRO"/>
          <w:sz w:val="20"/>
        </w:rPr>
        <w:t>（</w:t>
      </w:r>
      <w:r>
        <w:rPr>
          <w:rFonts w:hint="eastAsia" w:ascii="HG丸ｺﾞｼｯｸM-PRO" w:hAnsi="HG丸ｺﾞｼｯｸM-PRO"/>
          <w:sz w:val="20"/>
        </w:rPr>
        <w:t>国連の</w:t>
      </w:r>
      <w:r>
        <w:rPr>
          <w:rFonts w:hint="eastAsia" w:ascii="HG丸ｺﾞｼｯｸM-PRO" w:hAnsi="HG丸ｺﾞｼｯｸM-PRO" w:eastAsia="HG丸ｺﾞｼｯｸM-PRO"/>
          <w:sz w:val="20"/>
        </w:rPr>
        <w:t>）</w:t>
      </w:r>
      <w:r>
        <w:rPr>
          <w:rFonts w:hint="eastAsia" w:ascii="HG丸ｺﾞｼｯｸM-PRO" w:hAnsi="HG丸ｺﾞｼｯｸM-PRO"/>
          <w:sz w:val="20"/>
        </w:rPr>
        <w:t>国際合意であり、新たな分野と過去数十年間合意を得られなかった諸課題の両方を対象としている。何よりも、国際的な制度や組織が作られてから劇的な変化を遂げた世界において、確実に成果を出せるようにすることを目指している。協定は、人権やジェンダー、持続可能な開発に強く留意しながらさまざまな課題に関して明確なコミットメントを行い、具体的な成果を実現するもの。</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循環共生型社会</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環境収容力を守りつつ、環境の質を高めることによって、経済社会が持続的に成長・発展できる社会のこと。この循環共生型社会の考え方を、地域レベルで具体化したものが「地域循環共生圏」である。地域循環共生圏では、各地域がその特性や資源を最大限に活かしながら、エネルギー、食料、資源、人材などを地域内で循環させ、不足する部分は他地域と補完し合う。このように、地域ごとの自立性と相互連携を両立させることで、環境保全と経済活性化、さらには社会課題の解決を同時に実現し、循環共生型社会の形成を下支えする役割を果たす。</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循環経済</w:t>
      </w:r>
      <w:r>
        <w:rPr>
          <w:rFonts w:hint="eastAsia" w:ascii="HG丸ｺﾞｼｯｸM-PRO" w:hAnsi="HG丸ｺﾞｼｯｸM-PRO" w:eastAsia="HG丸ｺﾞｼｯｸM-PRO"/>
          <w:b w:val="1"/>
          <w:sz w:val="20"/>
          <w:u w:val="single" w:color="auto"/>
        </w:rPr>
        <w:t>（</w:t>
      </w:r>
      <w:r>
        <w:rPr>
          <w:rFonts w:hint="eastAsia" w:ascii="HG丸ｺﾞｼｯｸM-PRO" w:hAnsi="HG丸ｺﾞｼｯｸM-PRO"/>
          <w:b w:val="1"/>
          <w:sz w:val="20"/>
          <w:u w:val="single" w:color="auto"/>
        </w:rPr>
        <w:t>サーキュラーエコノミー</w:t>
      </w:r>
      <w:r>
        <w:rPr>
          <w:rFonts w:hint="eastAsia" w:ascii="HG丸ｺﾞｼｯｸM-PRO" w:hAnsi="HG丸ｺﾞｼｯｸM-PRO" w:eastAsia="HG丸ｺﾞｼｯｸM-PRO"/>
          <w:b w:val="1"/>
          <w:sz w:val="20"/>
          <w:u w:val="single" w:color="auto"/>
        </w:rPr>
        <w:t>）</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市場のライフサイクル全体で資源の効率的・循環的な利用を図りつつ、ストックを有効活用しながら、サービス化等を通じ、付加価値の最大化を図る経済のこと。</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省エネ</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「省エネルギー」の略。石油や石炭、天然ガスなど、限りあるエネルギー資源がなくなってしまうことを防ぐため、エネルギーを効率よく使うこと。</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省エネ機器</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温室効果ガスの排出量を減らし地球に優しいとともに、節電・節約にもつながる電気等のエネルギーの消費を抑えた機器のこと。</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食品ロス</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本来食べられるにも関わらず捨てられてしまう食べ物。日本では令和４</w:t>
      </w:r>
      <w:r>
        <w:rPr>
          <w:rFonts w:hint="eastAsia" w:ascii="HG丸ｺﾞｼｯｸM-PRO" w:hAnsi="HG丸ｺﾞｼｯｸM-PRO" w:eastAsia="HG丸ｺﾞｼｯｸM-PRO"/>
          <w:sz w:val="20"/>
        </w:rPr>
        <w:t>（</w:t>
      </w:r>
      <w:r>
        <w:rPr>
          <w:rFonts w:hint="eastAsia" w:ascii="HG丸ｺﾞｼｯｸM-PRO" w:hAnsi="HG丸ｺﾞｼｯｸM-PRO"/>
          <w:sz w:val="20"/>
        </w:rPr>
        <w:t>2022</w:t>
      </w:r>
      <w:r>
        <w:rPr>
          <w:rFonts w:hint="eastAsia" w:ascii="HG丸ｺﾞｼｯｸM-PRO" w:hAnsi="HG丸ｺﾞｼｯｸM-PRO" w:eastAsia="HG丸ｺﾞｼｯｸM-PRO"/>
          <w:sz w:val="20"/>
        </w:rPr>
        <w:t>）</w:t>
      </w:r>
      <w:r>
        <w:rPr>
          <w:rFonts w:hint="eastAsia" w:ascii="HG丸ｺﾞｼｯｸM-PRO" w:hAnsi="HG丸ｺﾞｼｯｸM-PRO"/>
          <w:sz w:val="20"/>
        </w:rPr>
        <w:t>年度に、約</w:t>
      </w:r>
      <w:r>
        <w:rPr>
          <w:rFonts w:hint="default" w:ascii="HG丸ｺﾞｼｯｸM-PRO" w:hAnsi="HG丸ｺﾞｼｯｸM-PRO"/>
          <w:sz w:val="20"/>
        </w:rPr>
        <w:t>472</w:t>
      </w:r>
      <w:r>
        <w:rPr>
          <w:rFonts w:hint="default" w:ascii="HG丸ｺﾞｼｯｸM-PRO" w:hAnsi="HG丸ｺﾞｼｯｸM-PRO"/>
          <w:sz w:val="20"/>
        </w:rPr>
        <w:t>万</w:t>
      </w:r>
      <w:r>
        <w:rPr>
          <w:rFonts w:hint="eastAsia" w:ascii="HG丸ｺﾞｼｯｸM-PRO" w:hAnsi="HG丸ｺﾞｼｯｸM-PRO"/>
          <w:sz w:val="20"/>
        </w:rPr>
        <w:t>t</w:t>
      </w:r>
      <w:r>
        <w:rPr>
          <w:rFonts w:hint="default" w:ascii="HG丸ｺﾞｼｯｸM-PRO" w:hAnsi="HG丸ｺﾞｼｯｸM-PRO"/>
          <w:sz w:val="20"/>
        </w:rPr>
        <w:t>の食品ロス</w:t>
      </w:r>
      <w:r>
        <w:rPr>
          <w:rFonts w:hint="default" w:ascii="HG丸ｺﾞｼｯｸM-PRO" w:hAnsi="HG丸ｺﾞｼｯｸM-PRO" w:eastAsia="HG丸ｺﾞｼｯｸM-PRO"/>
          <w:sz w:val="20"/>
        </w:rPr>
        <w:t>（</w:t>
      </w:r>
      <w:r>
        <w:rPr>
          <w:rFonts w:hint="default" w:ascii="HG丸ｺﾞｼｯｸM-PRO" w:hAnsi="HG丸ｺﾞｼｯｸM-PRO"/>
          <w:sz w:val="20"/>
        </w:rPr>
        <w:t>家庭から約</w:t>
      </w:r>
      <w:r>
        <w:rPr>
          <w:rFonts w:hint="default" w:ascii="HG丸ｺﾞｼｯｸM-PRO" w:hAnsi="HG丸ｺﾞｼｯｸM-PRO"/>
          <w:sz w:val="20"/>
        </w:rPr>
        <w:t>236</w:t>
      </w:r>
      <w:r>
        <w:rPr>
          <w:rFonts w:hint="default" w:ascii="HG丸ｺﾞｼｯｸM-PRO" w:hAnsi="HG丸ｺﾞｼｯｸM-PRO"/>
          <w:sz w:val="20"/>
        </w:rPr>
        <w:t>万</w:t>
      </w:r>
      <w:r>
        <w:rPr>
          <w:rFonts w:hint="eastAsia" w:ascii="HG丸ｺﾞｼｯｸM-PRO" w:hAnsi="HG丸ｺﾞｼｯｸM-PRO"/>
          <w:sz w:val="20"/>
        </w:rPr>
        <w:t>t</w:t>
      </w:r>
      <w:r>
        <w:rPr>
          <w:rFonts w:hint="default" w:ascii="HG丸ｺﾞｼｯｸM-PRO" w:hAnsi="HG丸ｺﾞｼｯｸM-PRO"/>
          <w:sz w:val="20"/>
        </w:rPr>
        <w:t>、事業者から約</w:t>
      </w:r>
      <w:r>
        <w:rPr>
          <w:rFonts w:hint="default" w:ascii="HG丸ｺﾞｼｯｸM-PRO" w:hAnsi="HG丸ｺﾞｼｯｸM-PRO"/>
          <w:sz w:val="20"/>
        </w:rPr>
        <w:t>236</w:t>
      </w:r>
      <w:r>
        <w:rPr>
          <w:rFonts w:hint="default" w:ascii="HG丸ｺﾞｼｯｸM-PRO" w:hAnsi="HG丸ｺﾞｼｯｸM-PRO"/>
          <w:sz w:val="20"/>
        </w:rPr>
        <w:t>万</w:t>
      </w:r>
      <w:r>
        <w:rPr>
          <w:rFonts w:hint="eastAsia" w:ascii="HG丸ｺﾞｼｯｸM-PRO" w:hAnsi="HG丸ｺﾞｼｯｸM-PRO"/>
          <w:sz w:val="20"/>
        </w:rPr>
        <w:t>t</w:t>
      </w:r>
      <w:r>
        <w:rPr>
          <w:rFonts w:hint="default" w:ascii="HG丸ｺﾞｼｯｸM-PRO" w:hAnsi="HG丸ｺﾞｼｯｸM-PRO" w:eastAsia="HG丸ｺﾞｼｯｸM-PRO"/>
          <w:sz w:val="20"/>
        </w:rPr>
        <w:t>）</w:t>
      </w:r>
      <w:r>
        <w:rPr>
          <w:rFonts w:hint="default" w:ascii="HG丸ｺﾞｼｯｸM-PRO" w:hAnsi="HG丸ｺﾞｼｯｸM-PRO"/>
          <w:sz w:val="20"/>
        </w:rPr>
        <w:t>が発生したと推計されている。</w:t>
      </w:r>
    </w:p>
    <w:p>
      <w:pPr>
        <w:pStyle w:val="0"/>
        <w:spacing w:line="280" w:lineRule="exact"/>
        <w:ind w:right="2" w:rightChars="1"/>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侵略的外来種</w:t>
      </w:r>
    </w:p>
    <w:p>
      <w:pPr>
        <w:pStyle w:val="0"/>
        <w:spacing w:line="280" w:lineRule="exact"/>
        <w:ind w:left="220" w:leftChars="100" w:right="2" w:rightChars="1" w:firstLine="200" w:firstLineChars="100"/>
        <w:rPr>
          <w:rFonts w:hint="default"/>
          <w:sz w:val="20"/>
        </w:rPr>
      </w:pPr>
      <w:r>
        <w:rPr>
          <w:rFonts w:hint="eastAsia"/>
          <w:sz w:val="20"/>
        </w:rPr>
        <w:t>外来種のうち、農林水産物の食害などによる人間活動への被害や、捕食や競合による生態系への悪影響、交雑による遺伝子のかく乱など、地域の自然環境に大きな影響を与え、生物多様性を脅かすおそれのあるもの。</w:t>
      </w:r>
    </w:p>
    <w:p>
      <w:pPr>
        <w:pStyle w:val="0"/>
        <w:widowControl w:val="1"/>
        <w:spacing w:line="240" w:lineRule="auto"/>
        <w:jc w:val="left"/>
        <w:rPr>
          <w:rFonts w:hint="default"/>
          <w:b w:val="1"/>
          <w:color w:val="EE0000"/>
          <w:sz w:val="20"/>
        </w:rPr>
      </w:pPr>
      <w:r>
        <w:rPr>
          <w:rFonts w:hint="default"/>
          <w:b w:val="1"/>
          <w:color w:val="EE0000"/>
          <w:sz w:val="20"/>
        </w:rPr>
        <w:br w:type="page"/>
      </w:r>
    </w:p>
    <w:p>
      <w:pPr>
        <w:pStyle w:val="0"/>
        <w:widowControl w:val="1"/>
        <w:spacing w:line="240" w:lineRule="auto"/>
        <w:jc w:val="left"/>
        <w:rPr>
          <w:rFonts w:hint="default"/>
          <w:b w:val="1"/>
          <w:color w:val="EE0000"/>
          <w:sz w:val="20"/>
          <w:u w:val="single" w:color="auto"/>
        </w:rPr>
      </w:pPr>
    </w:p>
    <w:p>
      <w:pPr>
        <w:pStyle w:val="0"/>
        <w:spacing w:line="280" w:lineRule="exact"/>
        <w:ind w:right="2" w:rightChars="1"/>
        <w:rPr>
          <w:rFonts w:hint="default"/>
          <w:b w:val="1"/>
          <w:sz w:val="20"/>
          <w:u w:val="single" w:color="auto"/>
        </w:rPr>
      </w:pPr>
      <w:r>
        <w:rPr>
          <w:rFonts w:hint="eastAsia"/>
          <w:b w:val="1"/>
          <w:sz w:val="20"/>
          <w:u w:val="single" w:color="auto"/>
        </w:rPr>
        <w:t>森林吸収源</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森林が、空気中の二酸化炭素を光合成により吸収・固定する動きに注目した捉え方。京都議定書では、国別に定められた温室効果ガス削減目標の達成評価の方法として、平成２</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1990</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年以降の新規植林・再植林・森林経営による吸収量を「排出削減」とみなすこととされており、パリ協定においても、森林等の吸収源の保全・強化の重要性が謳われている。</w:t>
      </w:r>
    </w:p>
    <w:p>
      <w:pPr>
        <w:pStyle w:val="0"/>
        <w:spacing w:line="280" w:lineRule="exact"/>
        <w:ind w:right="2" w:rightChars="1"/>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森林の公益的機能</w:t>
      </w:r>
    </w:p>
    <w:p>
      <w:pPr>
        <w:pStyle w:val="0"/>
        <w:spacing w:line="280" w:lineRule="exact"/>
        <w:ind w:left="220" w:leftChars="100" w:right="2" w:rightChars="1" w:firstLine="200" w:firstLineChars="100"/>
        <w:rPr>
          <w:rFonts w:hint="default"/>
          <w:sz w:val="20"/>
        </w:rPr>
      </w:pPr>
      <w:r>
        <w:rPr>
          <w:rFonts w:hint="eastAsia"/>
          <w:sz w:val="20"/>
        </w:rPr>
        <w:t>森林の持つ多様な機能のうち、木材生産機能を除いた機能のこと。「森林資源に関する基本計画」においては、森林の機能を木材等生産機能とあわせて５つに分類しているが、公益的機能として、渇水の緩和や水質浄化などの「水源かん養機能」、土砂の崩壊や流出を防止する「山地災害防止機能</w:t>
      </w:r>
      <w:r>
        <w:rPr>
          <w:rFonts w:hint="default"/>
          <w:sz w:val="20"/>
        </w:rPr>
        <w:t>」、二酸化炭素吸収や風雪害防止などの「生活環境保全機能</w:t>
      </w:r>
      <w:r>
        <w:rPr>
          <w:rFonts w:hint="default"/>
          <w:sz w:val="20"/>
        </w:rPr>
        <w:t xml:space="preserve"> </w:t>
      </w:r>
      <w:r>
        <w:rPr>
          <w:rFonts w:hint="default"/>
          <w:sz w:val="20"/>
        </w:rPr>
        <w:t>、野生動植物の生息・生育の場や教育の場の提供などの「保健文化機能」を掲げている。</w:t>
      </w:r>
    </w:p>
    <w:p>
      <w:pPr>
        <w:pStyle w:val="0"/>
        <w:spacing w:line="280" w:lineRule="exact"/>
        <w:ind w:right="2" w:rightChars="1"/>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森林の多面的機能</w:t>
      </w:r>
    </w:p>
    <w:p>
      <w:pPr>
        <w:pStyle w:val="0"/>
        <w:spacing w:line="280" w:lineRule="exact"/>
        <w:ind w:left="220" w:leftChars="100" w:right="2" w:rightChars="1" w:firstLine="200" w:firstLineChars="100"/>
        <w:rPr>
          <w:rFonts w:hint="default"/>
          <w:sz w:val="20"/>
        </w:rPr>
      </w:pPr>
      <w:r>
        <w:rPr>
          <w:rFonts w:hint="eastAsia"/>
          <w:sz w:val="20"/>
        </w:rPr>
        <w:t>森林は、生物多様性の保全、土砂災害の防止、水源のかん養、保健休養の場の提供などの極めて多くの多面的な機能を有しており、私たちの生活と深くかかわっているということ。</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森林率</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国土面積に占める森林面積の割合。</w:t>
      </w:r>
      <w:r>
        <w:rPr>
          <w:rFonts w:hint="eastAsia"/>
          <w:kern w:val="0"/>
          <w:sz w:val="20"/>
        </w:rPr>
        <w:t>日本の森林率は</w:t>
      </w:r>
      <w:r>
        <w:rPr>
          <w:rFonts w:hint="eastAsia" w:ascii="HG丸ｺﾞｼｯｸM-PRO" w:hAnsi="HG丸ｺﾞｼｯｸM-PRO"/>
          <w:kern w:val="0"/>
          <w:sz w:val="20"/>
        </w:rPr>
        <w:t>67</w:t>
      </w:r>
      <w:r>
        <w:rPr>
          <w:rFonts w:hint="eastAsia"/>
          <w:kern w:val="0"/>
          <w:sz w:val="20"/>
        </w:rPr>
        <w:t>％、高知県の森林率は</w:t>
      </w:r>
      <w:r>
        <w:rPr>
          <w:rFonts w:hint="eastAsia" w:ascii="HG丸ｺﾞｼｯｸM-PRO" w:hAnsi="HG丸ｺﾞｼｯｸM-PRO"/>
          <w:kern w:val="0"/>
          <w:sz w:val="20"/>
        </w:rPr>
        <w:t>84</w:t>
      </w:r>
      <w:r>
        <w:rPr>
          <w:rFonts w:hint="eastAsia"/>
          <w:kern w:val="0"/>
          <w:sz w:val="20"/>
        </w:rPr>
        <w:t>％と全国第１位である。</w:t>
      </w:r>
    </w:p>
    <w:p>
      <w:pPr>
        <w:pStyle w:val="0"/>
        <w:spacing w:line="280" w:lineRule="exact"/>
        <w:ind w:right="2" w:rightChars="1"/>
        <w:rPr>
          <w:rFonts w:hint="default"/>
          <w:b w:val="1"/>
          <w:color w:val="EE0000"/>
          <w:sz w:val="20"/>
          <w:u w:val="single" w:color="auto"/>
        </w:rPr>
      </w:pPr>
    </w:p>
    <w:p>
      <w:pPr>
        <w:pStyle w:val="0"/>
        <w:spacing w:line="280" w:lineRule="exact"/>
        <w:ind w:right="2" w:rightChars="1"/>
        <w:rPr>
          <w:rFonts w:hint="default"/>
          <w:b w:val="1"/>
          <w:sz w:val="20"/>
          <w:u w:val="single" w:color="auto"/>
        </w:rPr>
      </w:pPr>
      <w:r>
        <w:rPr>
          <w:rFonts w:hint="eastAsia"/>
          <w:b w:val="1"/>
          <w:sz w:val="20"/>
          <w:u w:val="single" w:color="auto"/>
        </w:rPr>
        <w:t>水源かん養</w:t>
      </w:r>
    </w:p>
    <w:p>
      <w:pPr>
        <w:pStyle w:val="0"/>
        <w:spacing w:line="280" w:lineRule="exact"/>
        <w:ind w:left="220" w:leftChars="100" w:right="2" w:rightChars="1" w:firstLine="200" w:firstLineChars="100"/>
        <w:rPr>
          <w:rFonts w:hint="default"/>
          <w:sz w:val="20"/>
        </w:rPr>
      </w:pPr>
      <w:r>
        <w:rPr>
          <w:rFonts w:hint="eastAsia"/>
          <w:sz w:val="20"/>
        </w:rPr>
        <w:t>森林の土壌がもつ機能で、降水を貯留し、河川へ流れ込む水の量を平準化して洪水を緩和するとともに、川の流量を安定させる。また、雨水が森林土壌を通過することにより、水質が浄化されること。</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スマートムーブ</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通勤や通学、買い物や旅行など日々の暮らしの中での移動について、地球温暖化の原因の一つとされるＣＯ</w:t>
      </w:r>
      <w:r>
        <w:rPr>
          <w:rFonts w:hint="eastAsia" w:ascii="HG丸ｺﾞｼｯｸM-PRO" w:hAnsi="HG丸ｺﾞｼｯｸM-PRO"/>
          <w:sz w:val="20"/>
          <w:vertAlign w:val="subscript"/>
        </w:rPr>
        <w:t>２</w:t>
      </w:r>
      <w:r>
        <w:rPr>
          <w:rFonts w:hint="default" w:ascii="HG丸ｺﾞｼｯｸM-PRO" w:hAnsi="HG丸ｺﾞｼｯｸM-PRO"/>
          <w:sz w:val="20"/>
        </w:rPr>
        <w:t>の排出量の少ない方法を選択していこうという動きのこと。</w:t>
      </w:r>
    </w:p>
    <w:p>
      <w:pPr>
        <w:pStyle w:val="0"/>
        <w:spacing w:line="280" w:lineRule="exact"/>
        <w:ind w:right="2" w:rightChars="1"/>
        <w:rPr>
          <w:rFonts w:hint="default"/>
          <w:color w:val="EE0000"/>
          <w:sz w:val="20"/>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eastAsia="HG丸ｺﾞｼｯｸM-PRO"/>
          <w:b w:val="1"/>
          <w:sz w:val="20"/>
          <w:u w:val="single" w:color="auto"/>
        </w:rPr>
        <w:t>３Ｒ</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①発生抑制</w:t>
      </w:r>
      <w:r>
        <w:rPr>
          <w:rFonts w:hint="eastAsia" w:ascii="HG丸ｺﾞｼｯｸM-PRO" w:hAnsi="HG丸ｺﾞｼｯｸM-PRO" w:eastAsia="HG丸ｺﾞｼｯｸM-PRO"/>
          <w:sz w:val="20"/>
        </w:rPr>
        <w:t>（</w:t>
      </w:r>
      <w:r>
        <w:rPr>
          <w:rFonts w:hint="eastAsia" w:ascii="HG丸ｺﾞｼｯｸM-PRO" w:hAnsi="HG丸ｺﾞｼｯｸM-PRO"/>
          <w:sz w:val="20"/>
        </w:rPr>
        <w:t>リデュース</w:t>
      </w:r>
      <w:r>
        <w:rPr>
          <w:rFonts w:hint="eastAsia" w:ascii="HG丸ｺﾞｼｯｸM-PRO" w:hAnsi="HG丸ｺﾞｼｯｸM-PRO" w:eastAsia="HG丸ｺﾞｼｯｸM-PRO"/>
          <w:sz w:val="20"/>
        </w:rPr>
        <w:t>（</w:t>
      </w:r>
      <w:r>
        <w:rPr>
          <w:rFonts w:hint="default" w:ascii="HG丸ｺﾞｼｯｸM-PRO" w:hAnsi="HG丸ｺﾞｼｯｸM-PRO"/>
          <w:sz w:val="20"/>
        </w:rPr>
        <w:t>Reduce</w:t>
      </w:r>
      <w:r>
        <w:rPr>
          <w:rFonts w:hint="eastAsia" w:ascii="HG丸ｺﾞｼｯｸM-PRO" w:hAnsi="HG丸ｺﾞｼｯｸM-PRO" w:eastAsia="HG丸ｺﾞｼｯｸM-PRO"/>
          <w:sz w:val="20"/>
        </w:rPr>
        <w:t>）</w:t>
      </w:r>
      <w:r>
        <w:rPr>
          <w:rFonts w:hint="default" w:ascii="HG丸ｺﾞｼｯｸM-PRO" w:hAnsi="HG丸ｺﾞｼｯｸM-PRO"/>
          <w:sz w:val="20"/>
        </w:rPr>
        <w:t>；減らす</w:t>
      </w:r>
      <w:r>
        <w:rPr>
          <w:rFonts w:hint="default" w:ascii="HG丸ｺﾞｼｯｸM-PRO" w:hAnsi="HG丸ｺﾞｼｯｸM-PRO" w:eastAsia="HG丸ｺﾞｼｯｸM-PRO"/>
          <w:sz w:val="20"/>
        </w:rPr>
        <w:t>）</w:t>
      </w:r>
      <w:r>
        <w:rPr>
          <w:rFonts w:hint="default" w:ascii="HG丸ｺﾞｼｯｸM-PRO" w:hAnsi="HG丸ｺﾞｼｯｸM-PRO"/>
          <w:sz w:val="20"/>
        </w:rPr>
        <w:t>、</w:t>
      </w:r>
      <w:r>
        <w:rPr>
          <w:rFonts w:hint="default" w:ascii="HG丸ｺﾞｼｯｸM-PRO" w:hAnsi="HG丸ｺﾞｼｯｸM-PRO"/>
          <w:sz w:val="20"/>
        </w:rPr>
        <w:t>②</w:t>
      </w:r>
      <w:r>
        <w:rPr>
          <w:rFonts w:hint="default" w:ascii="HG丸ｺﾞｼｯｸM-PRO" w:hAnsi="HG丸ｺﾞｼｯｸM-PRO"/>
          <w:sz w:val="20"/>
        </w:rPr>
        <w:t>再使用</w:t>
      </w:r>
      <w:r>
        <w:rPr>
          <w:rFonts w:hint="default" w:ascii="HG丸ｺﾞｼｯｸM-PRO" w:hAnsi="HG丸ｺﾞｼｯｸM-PRO" w:eastAsia="HG丸ｺﾞｼｯｸM-PRO"/>
          <w:sz w:val="20"/>
        </w:rPr>
        <w:t>（</w:t>
      </w:r>
      <w:r>
        <w:rPr>
          <w:rFonts w:hint="default" w:ascii="HG丸ｺﾞｼｯｸM-PRO" w:hAnsi="HG丸ｺﾞｼｯｸM-PRO"/>
          <w:sz w:val="20"/>
        </w:rPr>
        <w:t>リユース</w:t>
      </w:r>
      <w:r>
        <w:rPr>
          <w:rFonts w:hint="eastAsia" w:ascii="HG丸ｺﾞｼｯｸM-PRO" w:hAnsi="HG丸ｺﾞｼｯｸM-PRO" w:eastAsia="HG丸ｺﾞｼｯｸM-PRO"/>
          <w:sz w:val="20"/>
        </w:rPr>
        <w:t>（</w:t>
      </w:r>
      <w:r>
        <w:rPr>
          <w:rFonts w:hint="default" w:ascii="HG丸ｺﾞｼｯｸM-PRO" w:hAnsi="HG丸ｺﾞｼｯｸM-PRO"/>
          <w:sz w:val="20"/>
        </w:rPr>
        <w:t>Reuse</w:t>
      </w:r>
      <w:r>
        <w:rPr>
          <w:rFonts w:hint="eastAsia" w:ascii="HG丸ｺﾞｼｯｸM-PRO" w:hAnsi="HG丸ｺﾞｼｯｸM-PRO" w:eastAsia="HG丸ｺﾞｼｯｸM-PRO"/>
          <w:sz w:val="20"/>
        </w:rPr>
        <w:t>）</w:t>
      </w:r>
      <w:r>
        <w:rPr>
          <w:rFonts w:hint="default" w:ascii="HG丸ｺﾞｼｯｸM-PRO" w:hAnsi="HG丸ｺﾞｼｯｸM-PRO"/>
          <w:sz w:val="20"/>
        </w:rPr>
        <w:t>；繰り返し使う</w:t>
      </w:r>
      <w:r>
        <w:rPr>
          <w:rFonts w:hint="default" w:ascii="HG丸ｺﾞｼｯｸM-PRO" w:hAnsi="HG丸ｺﾞｼｯｸM-PRO" w:eastAsia="HG丸ｺﾞｼｯｸM-PRO"/>
          <w:sz w:val="20"/>
        </w:rPr>
        <w:t>）</w:t>
      </w:r>
      <w:r>
        <w:rPr>
          <w:rFonts w:hint="default" w:ascii="HG丸ｺﾞｼｯｸM-PRO" w:hAnsi="HG丸ｺﾞｼｯｸM-PRO"/>
          <w:sz w:val="20"/>
        </w:rPr>
        <w:t>、</w:t>
      </w:r>
      <w:r>
        <w:rPr>
          <w:rFonts w:hint="default" w:ascii="HG丸ｺﾞｼｯｸM-PRO" w:hAnsi="HG丸ｺﾞｼｯｸM-PRO"/>
          <w:sz w:val="20"/>
        </w:rPr>
        <w:t>③</w:t>
      </w:r>
      <w:r>
        <w:rPr>
          <w:rFonts w:hint="default" w:ascii="HG丸ｺﾞｼｯｸM-PRO" w:hAnsi="HG丸ｺﾞｼｯｸM-PRO"/>
          <w:sz w:val="20"/>
        </w:rPr>
        <w:t>再生利用</w:t>
      </w:r>
      <w:r>
        <w:rPr>
          <w:rFonts w:hint="default" w:ascii="HG丸ｺﾞｼｯｸM-PRO" w:hAnsi="HG丸ｺﾞｼｯｸM-PRO" w:eastAsia="HG丸ｺﾞｼｯｸM-PRO"/>
          <w:sz w:val="20"/>
        </w:rPr>
        <w:t>（</w:t>
      </w:r>
      <w:r>
        <w:rPr>
          <w:rFonts w:hint="default" w:ascii="HG丸ｺﾞｼｯｸM-PRO" w:hAnsi="HG丸ｺﾞｼｯｸM-PRO"/>
          <w:sz w:val="20"/>
        </w:rPr>
        <w:t>リサイクル</w:t>
      </w:r>
      <w:r>
        <w:rPr>
          <w:rFonts w:hint="eastAsia" w:ascii="HG丸ｺﾞｼｯｸM-PRO" w:hAnsi="HG丸ｺﾞｼｯｸM-PRO" w:eastAsia="HG丸ｺﾞｼｯｸM-PRO"/>
          <w:sz w:val="20"/>
        </w:rPr>
        <w:t>（</w:t>
      </w:r>
      <w:r>
        <w:rPr>
          <w:rFonts w:hint="default" w:ascii="HG丸ｺﾞｼｯｸM-PRO" w:hAnsi="HG丸ｺﾞｼｯｸM-PRO"/>
          <w:sz w:val="20"/>
        </w:rPr>
        <w:t>Recycle</w:t>
      </w:r>
      <w:r>
        <w:rPr>
          <w:rFonts w:hint="eastAsia" w:ascii="HG丸ｺﾞｼｯｸM-PRO" w:hAnsi="HG丸ｺﾞｼｯｸM-PRO" w:eastAsia="HG丸ｺﾞｼｯｸM-PRO"/>
          <w:sz w:val="20"/>
        </w:rPr>
        <w:t>）</w:t>
      </w:r>
      <w:r>
        <w:rPr>
          <w:rFonts w:hint="default" w:ascii="HG丸ｺﾞｼｯｸM-PRO" w:hAnsi="HG丸ｺﾞｼｯｸM-PRO"/>
          <w:sz w:val="20"/>
        </w:rPr>
        <w:t>；再資源化する</w:t>
      </w:r>
      <w:r>
        <w:rPr>
          <w:rFonts w:hint="default" w:ascii="HG丸ｺﾞｼｯｸM-PRO" w:hAnsi="HG丸ｺﾞｼｯｸM-PRO" w:eastAsia="HG丸ｺﾞｼｯｸM-PRO"/>
          <w:sz w:val="20"/>
        </w:rPr>
        <w:t>）</w:t>
      </w:r>
      <w:r>
        <w:rPr>
          <w:rFonts w:hint="default" w:ascii="HG丸ｺﾞｼｯｸM-PRO" w:hAnsi="HG丸ｺﾞｼｯｸM-PRO"/>
          <w:sz w:val="20"/>
        </w:rPr>
        <w:t>の３つの頭文字をとったもの。</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生態系</w:t>
      </w:r>
    </w:p>
    <w:p>
      <w:pPr>
        <w:pStyle w:val="0"/>
        <w:spacing w:line="280" w:lineRule="exact"/>
        <w:ind w:left="220" w:leftChars="100" w:right="2" w:rightChars="1" w:firstLine="200" w:firstLineChars="100"/>
        <w:rPr>
          <w:rFonts w:hint="default"/>
          <w:sz w:val="20"/>
        </w:rPr>
      </w:pPr>
      <w:r>
        <w:rPr>
          <w:rFonts w:hint="eastAsia"/>
          <w:sz w:val="20"/>
        </w:rPr>
        <w:t>太陽の光のエネルギーを源として、地球上にすんでいる植物や動物、微生物といったすべての生きものとそれらを取り巻く環境がお互いに関わりあいながら、ひとつのまとまった仕組みと働き（システム）を形づくっているまとまりのこと。</w:t>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生物相</w:t>
      </w:r>
    </w:p>
    <w:p>
      <w:pPr>
        <w:pStyle w:val="0"/>
        <w:spacing w:line="280" w:lineRule="exact"/>
        <w:ind w:left="220" w:leftChars="100" w:right="2" w:rightChars="1" w:firstLine="200" w:firstLineChars="100"/>
        <w:rPr>
          <w:rFonts w:hint="default"/>
          <w:sz w:val="20"/>
        </w:rPr>
      </w:pPr>
      <w:r>
        <w:rPr>
          <w:rFonts w:hint="eastAsia"/>
          <w:sz w:val="20"/>
        </w:rPr>
        <w:t>特定の地域に生息・生育する生物の種類組成。「植物相」（特定の地域に生育する植物の種類組成）と「動物相」（特定の地域に生息する動物の種類組成）を合わせた概念。より広義には、「微生物相」（特定の地域にいる微生物の種類組成）を加えることもある。</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sz w:val="20"/>
        </w:rPr>
      </w:pPr>
      <w:r>
        <w:rPr>
          <w:rFonts w:hint="eastAsia"/>
          <w:b w:val="1"/>
          <w:sz w:val="20"/>
          <w:u w:val="single" w:color="auto"/>
        </w:rPr>
        <w:t>生物多様性</w:t>
      </w:r>
    </w:p>
    <w:p>
      <w:pPr>
        <w:pStyle w:val="0"/>
        <w:spacing w:line="280" w:lineRule="exact"/>
        <w:ind w:left="220" w:leftChars="100" w:right="2" w:rightChars="1" w:firstLine="200" w:firstLineChars="100"/>
        <w:rPr>
          <w:rFonts w:hint="default"/>
          <w:sz w:val="20"/>
        </w:rPr>
      </w:pPr>
      <w:r>
        <w:rPr>
          <w:rFonts w:hint="eastAsia"/>
          <w:sz w:val="20"/>
        </w:rPr>
        <w:t>生物の間にみられる変異性を総合的に指すことばで、生態系（生物群集）、種、遺伝子（種内）の３つのレベルの多様性により捉えられる。従って、生物多様性の保全とは、様々な生物が相互の関係を保ちながら、本来の生息環境の中で繁殖を続けている状態を保全することを意味する。</w:t>
      </w:r>
    </w:p>
    <w:p>
      <w:pPr>
        <w:pStyle w:val="0"/>
        <w:widowControl w:val="1"/>
        <w:spacing w:line="240" w:lineRule="auto"/>
        <w:jc w:val="left"/>
        <w:rPr>
          <w:rFonts w:hint="default"/>
          <w:sz w:val="20"/>
        </w:rPr>
      </w:pPr>
      <w:r>
        <w:rPr>
          <w:rFonts w:hint="default"/>
          <w:sz w:val="20"/>
        </w:rPr>
        <w:br w:type="page"/>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sz w:val="20"/>
        </w:rPr>
      </w:pPr>
      <w:r>
        <w:rPr>
          <w:rFonts w:hint="eastAsia"/>
          <w:b w:val="1"/>
          <w:sz w:val="20"/>
          <w:u w:val="single" w:color="auto"/>
        </w:rPr>
        <w:t>生物多様性国家戦略</w:t>
      </w:r>
    </w:p>
    <w:p>
      <w:pPr>
        <w:pStyle w:val="0"/>
        <w:spacing w:line="280" w:lineRule="exact"/>
        <w:ind w:left="220" w:leftChars="100" w:right="2" w:rightChars="1" w:firstLine="200" w:firstLineChars="100"/>
        <w:rPr>
          <w:rFonts w:hint="default"/>
          <w:sz w:val="20"/>
        </w:rPr>
      </w:pPr>
      <w:r>
        <w:rPr>
          <w:rFonts w:hint="eastAsia"/>
          <w:sz w:val="20"/>
        </w:rPr>
        <w:t>生物多様性条約（平成５（</w:t>
      </w:r>
      <w:r>
        <w:rPr>
          <w:rFonts w:hint="eastAsia" w:ascii="HG丸ｺﾞｼｯｸM-PRO" w:hAnsi="HG丸ｺﾞｼｯｸM-PRO" w:eastAsia="HG丸ｺﾞｼｯｸM-PRO"/>
          <w:sz w:val="20"/>
        </w:rPr>
        <w:t>1993</w:t>
      </w:r>
      <w:r>
        <w:rPr>
          <w:rFonts w:hint="eastAsia"/>
          <w:sz w:val="20"/>
        </w:rPr>
        <w:t>）年</w:t>
      </w:r>
      <w:r>
        <w:rPr>
          <w:rFonts w:hint="eastAsia" w:ascii="HG丸ｺﾞｼｯｸM-PRO" w:hAnsi="HG丸ｺﾞｼｯｸM-PRO" w:eastAsia="HG丸ｺﾞｼｯｸM-PRO"/>
          <w:sz w:val="20"/>
        </w:rPr>
        <w:t>12</w:t>
      </w:r>
      <w:r>
        <w:rPr>
          <w:rFonts w:hint="default"/>
          <w:sz w:val="20"/>
        </w:rPr>
        <w:t>月発効）に基づき、生物多様性の保全及びその持続可能な利用を図るための国の基本方針等を定めたもの。平成７</w:t>
      </w:r>
      <w:r>
        <w:rPr>
          <w:rFonts w:hint="eastAsia"/>
          <w:sz w:val="20"/>
        </w:rPr>
        <w:t>（</w:t>
      </w:r>
      <w:r>
        <w:rPr>
          <w:rFonts w:hint="eastAsia" w:ascii="HG丸ｺﾞｼｯｸM-PRO" w:hAnsi="HG丸ｺﾞｼｯｸM-PRO" w:eastAsia="HG丸ｺﾞｼｯｸM-PRO"/>
          <w:sz w:val="20"/>
        </w:rPr>
        <w:t>1995</w:t>
      </w:r>
      <w:r>
        <w:rPr>
          <w:rFonts w:hint="eastAsia" w:ascii="HG丸ｺﾞｼｯｸM-PRO" w:hAnsi="HG丸ｺﾞｼｯｸM-PRO" w:eastAsia="HG丸ｺﾞｼｯｸM-PRO"/>
          <w:sz w:val="20"/>
        </w:rPr>
        <w:t>）</w:t>
      </w:r>
      <w:r>
        <w:rPr>
          <w:rFonts w:hint="default"/>
          <w:sz w:val="20"/>
        </w:rPr>
        <w:t>年</w:t>
      </w:r>
      <w:r>
        <w:rPr>
          <w:rFonts w:hint="eastAsia" w:ascii="HG丸ｺﾞｼｯｸM-PRO" w:hAnsi="HG丸ｺﾞｼｯｸM-PRO" w:eastAsia="HG丸ｺﾞｼｯｸM-PRO"/>
          <w:sz w:val="20"/>
        </w:rPr>
        <w:t>10</w:t>
      </w:r>
      <w:r>
        <w:rPr>
          <w:rFonts w:hint="default"/>
          <w:sz w:val="20"/>
        </w:rPr>
        <w:t>月</w:t>
      </w:r>
      <w:r>
        <w:rPr>
          <w:rFonts w:hint="eastAsia" w:ascii="HG丸ｺﾞｼｯｸM-PRO" w:hAnsi="HG丸ｺﾞｼｯｸM-PRO" w:eastAsia="HG丸ｺﾞｼｯｸM-PRO"/>
          <w:sz w:val="20"/>
        </w:rPr>
        <w:t>31</w:t>
      </w:r>
      <w:r>
        <w:rPr>
          <w:rFonts w:hint="default"/>
          <w:sz w:val="20"/>
        </w:rPr>
        <w:t>日に地球環境保全関係閣僚会議において決定された戦略。</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sz w:val="20"/>
        </w:rPr>
      </w:pPr>
      <w:r>
        <w:rPr>
          <w:rFonts w:hint="eastAsia"/>
          <w:b w:val="1"/>
          <w:sz w:val="20"/>
          <w:u w:val="single" w:color="auto"/>
        </w:rPr>
        <w:t>率先垂範</w:t>
      </w:r>
    </w:p>
    <w:p>
      <w:pPr>
        <w:pStyle w:val="0"/>
        <w:spacing w:line="280" w:lineRule="exact"/>
        <w:ind w:left="220" w:leftChars="100" w:right="2" w:rightChars="1" w:firstLine="200" w:firstLineChars="100"/>
        <w:rPr>
          <w:rFonts w:hint="default"/>
          <w:sz w:val="20"/>
        </w:rPr>
      </w:pPr>
      <w:r>
        <w:rPr>
          <w:rFonts w:hint="eastAsia"/>
          <w:sz w:val="20"/>
        </w:rPr>
        <w:t>先頭に立って模範を示すこと。</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ascii="HG丸ｺﾞｼｯｸM-PRO" w:hAnsi="HG丸ｺﾞｼｯｸM-PRO"/>
          <w:sz w:val="20"/>
        </w:rPr>
      </w:pPr>
      <w:r>
        <w:rPr>
          <w:rFonts w:hint="eastAsia" w:ascii="HG丸ｺﾞｼｯｸM-PRO" w:hAnsi="HG丸ｺﾞｼｯｸM-PRO"/>
          <w:b w:val="1"/>
          <w:sz w:val="20"/>
          <w:u w:val="single" w:color="auto"/>
        </w:rPr>
        <w:t>卒ＦＩＴ／ＦＩＰ</w:t>
      </w:r>
      <w:r>
        <w:rPr>
          <w:rFonts w:hint="default" w:ascii="HG丸ｺﾞｼｯｸM-PRO" w:hAnsi="HG丸ｺﾞｼｯｸM-PRO"/>
          <w:b w:val="1"/>
          <w:sz w:val="20"/>
          <w:u w:val="single" w:color="auto"/>
        </w:rPr>
        <w:t>電源</w:t>
      </w:r>
    </w:p>
    <w:p>
      <w:pPr>
        <w:pStyle w:val="0"/>
        <w:spacing w:line="280" w:lineRule="exact"/>
        <w:ind w:left="220" w:leftChars="100" w:right="2" w:rightChars="1" w:firstLine="200" w:firstLineChars="100"/>
        <w:rPr>
          <w:rFonts w:hint="default"/>
          <w:sz w:val="20"/>
        </w:rPr>
      </w:pPr>
      <w:r>
        <w:rPr>
          <w:rFonts w:hint="eastAsia" w:ascii="HG丸ｺﾞｼｯｸM-PRO" w:hAnsi="HG丸ｺﾞｼｯｸM-PRO"/>
          <w:sz w:val="20"/>
        </w:rPr>
        <w:t>太陽光発電の電力市場においてＦＩＴ</w:t>
      </w:r>
      <w:r>
        <w:rPr>
          <w:rFonts w:hint="default" w:ascii="HG丸ｺﾞｼｯｸM-PRO" w:hAnsi="HG丸ｺﾞｼｯｸM-PRO"/>
          <w:sz w:val="20"/>
        </w:rPr>
        <w:t>電源から</w:t>
      </w:r>
      <w:r>
        <w:rPr>
          <w:rFonts w:hint="eastAsia" w:ascii="HG丸ｺﾞｼｯｸM-PRO" w:hAnsi="HG丸ｺﾞｼｯｸM-PRO"/>
          <w:sz w:val="20"/>
        </w:rPr>
        <w:t>ＦＩＰ</w:t>
      </w:r>
      <w:r>
        <w:rPr>
          <w:rFonts w:hint="default" w:ascii="HG丸ｺﾞｼｯｸM-PRO" w:hAnsi="HG丸ｺﾞｼｯｸM-PRO"/>
          <w:sz w:val="20"/>
        </w:rPr>
        <w:t>電源へと移行すること。</w:t>
      </w:r>
      <w:r>
        <w:rPr>
          <w:rFonts w:hint="default" w:ascii="HG丸ｺﾞｼｯｸM-PRO" w:hAnsi="HG丸ｺﾞｼｯｸM-PRO" w:eastAsia="HG丸ｺﾞｼｯｸM-PRO"/>
          <w:sz w:val="20"/>
        </w:rPr>
        <w:t>（</w:t>
      </w:r>
      <w:r>
        <w:rPr>
          <w:rFonts w:hint="eastAsia" w:ascii="HG丸ｺﾞｼｯｸM-PRO" w:hAnsi="HG丸ｺﾞｼｯｸM-PRO"/>
          <w:sz w:val="20"/>
        </w:rPr>
        <w:t>ＦＩＴ</w:t>
      </w:r>
      <w:r>
        <w:rPr>
          <w:rFonts w:hint="default" w:ascii="HG丸ｺﾞｼｯｸM-PRO" w:hAnsi="HG丸ｺﾞｼｯｸM-PRO"/>
          <w:sz w:val="20"/>
        </w:rPr>
        <w:t>制度：固定価格買取制度</w:t>
      </w:r>
      <w:r>
        <w:rPr>
          <w:rFonts w:hint="default" w:ascii="HG丸ｺﾞｼｯｸM-PRO" w:hAnsi="HG丸ｺﾞｼｯｸM-PRO"/>
          <w:sz w:val="20"/>
        </w:rPr>
        <w:t>→</w:t>
      </w:r>
      <w:r>
        <w:rPr>
          <w:rFonts w:hint="eastAsia" w:ascii="HG丸ｺﾞｼｯｸM-PRO" w:hAnsi="HG丸ｺﾞｼｯｸM-PRO"/>
          <w:sz w:val="20"/>
        </w:rPr>
        <w:t>ＦＩＰ</w:t>
      </w:r>
      <w:r>
        <w:rPr>
          <w:rFonts w:hint="default" w:ascii="HG丸ｺﾞｼｯｸM-PRO" w:hAnsi="HG丸ｺﾞｼｯｸM-PRO"/>
          <w:sz w:val="20"/>
        </w:rPr>
        <w:t>制度：発電事業者自身が卸電力取引市場や相対取引で売電を行う</w:t>
      </w:r>
      <w:r>
        <w:rPr>
          <w:rFonts w:hint="default"/>
          <w:sz w:val="20"/>
        </w:rPr>
        <w:t>）</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rPr>
      </w:pPr>
      <w:r>
        <w:rPr>
          <w:rFonts w:hint="eastAsia"/>
        </w:rPr>
        <w:t>【た行】</w:t>
      </w:r>
    </w:p>
    <w:p>
      <w:pPr>
        <w:pStyle w:val="0"/>
        <w:spacing w:line="280" w:lineRule="exact"/>
        <w:ind w:right="2" w:rightChars="1"/>
        <w:rPr>
          <w:rFonts w:hint="default"/>
          <w:b w:val="1"/>
          <w:sz w:val="20"/>
          <w:u w:val="single" w:color="auto"/>
        </w:rPr>
      </w:pPr>
      <w:r>
        <w:rPr>
          <w:rFonts w:hint="eastAsia"/>
          <w:b w:val="1"/>
          <w:sz w:val="20"/>
          <w:u w:val="single" w:color="auto"/>
        </w:rPr>
        <w:t>多自然川づくり</w:t>
      </w:r>
    </w:p>
    <w:p>
      <w:pPr>
        <w:pStyle w:val="0"/>
        <w:spacing w:line="280" w:lineRule="exact"/>
        <w:ind w:left="220" w:leftChars="100" w:right="2" w:rightChars="1" w:firstLine="200" w:firstLineChars="100"/>
        <w:rPr>
          <w:rFonts w:hint="default"/>
          <w:sz w:val="20"/>
        </w:rPr>
      </w:pPr>
      <w:r>
        <w:rPr>
          <w:rFonts w:hint="eastAsia" w:ascii="HG丸ｺﾞｼｯｸM-PRO" w:hAnsi="HG丸ｺﾞｼｯｸM-PRO"/>
          <w:kern w:val="0"/>
          <w:sz w:val="20"/>
        </w:rPr>
        <w:t>治水上の安全性を確保しつつも、生物の良好な生息・生育環境をできるだけ改変しない、また、改変せざるを得ない場合でも最低限の改変にとどめる、とする自然環境に配慮した河川工事のこと。</w:t>
      </w:r>
    </w:p>
    <w:p>
      <w:pPr>
        <w:pStyle w:val="0"/>
        <w:spacing w:line="280" w:lineRule="exact"/>
        <w:ind w:right="2" w:rightChars="1"/>
        <w:rPr>
          <w:rFonts w:hint="default"/>
          <w:b w:val="1"/>
          <w:sz w:val="20"/>
          <w:u w:val="single" w:color="auto"/>
        </w:rPr>
      </w:pPr>
    </w:p>
    <w:p>
      <w:pPr>
        <w:pStyle w:val="0"/>
        <w:spacing w:line="280" w:lineRule="exact"/>
        <w:ind w:right="2" w:rightChars="1"/>
        <w:rPr>
          <w:rFonts w:hint="default"/>
          <w:b w:val="1"/>
          <w:sz w:val="20"/>
          <w:u w:val="single" w:color="auto"/>
        </w:rPr>
      </w:pPr>
      <w:r>
        <w:rPr>
          <w:rFonts w:hint="eastAsia"/>
          <w:b w:val="1"/>
          <w:sz w:val="20"/>
          <w:u w:val="single" w:color="auto"/>
        </w:rPr>
        <w:t>脱炭素社会</w:t>
      </w:r>
    </w:p>
    <w:p>
      <w:pPr>
        <w:pStyle w:val="0"/>
        <w:spacing w:line="280" w:lineRule="exact"/>
        <w:ind w:left="220" w:leftChars="100" w:right="2" w:rightChars="1" w:firstLine="200" w:firstLineChars="100"/>
        <w:rPr>
          <w:rFonts w:hint="default"/>
          <w:sz w:val="20"/>
        </w:rPr>
      </w:pPr>
      <w:r>
        <w:rPr>
          <w:rFonts w:hint="eastAsia" w:ascii="HG丸ｺﾞｼｯｸM-PRO" w:hAnsi="HG丸ｺﾞｼｯｸM-PRO"/>
          <w:kern w:val="0"/>
          <w:sz w:val="20"/>
        </w:rPr>
        <w:t>地球温暖化対策の推進に関する法律第２条の２において、「人の活動に伴って発生する温室効果ガスの排出量と吸収作用の保全及び強化により吸収される温室効果ガスの吸収量との間の均衡が保たれた社会をいう。」とされ、いわゆるカーボンニュートラルが実現された社会と解される。カーボンニュートラルについては、平成</w:t>
      </w:r>
      <w:r>
        <w:rPr>
          <w:rFonts w:hint="eastAsia" w:ascii="HG丸ｺﾞｼｯｸM-PRO" w:hAnsi="HG丸ｺﾞｼｯｸM-PRO"/>
          <w:kern w:val="0"/>
          <w:sz w:val="20"/>
        </w:rPr>
        <w:t>27</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2015</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年パリ協定において、世界共通の長期目標として、「今世紀後半に温室効果ガスの人為的な発生源による排出量と吸収源による除去量との間の均衡を達成すること」とされており、我が国においても</w:t>
      </w:r>
      <w:r>
        <w:rPr>
          <w:rFonts w:hint="eastAsia" w:ascii="HG丸ｺﾞｼｯｸM-PRO" w:hAnsi="HG丸ｺﾞｼｯｸM-PRO"/>
          <w:kern w:val="0"/>
          <w:sz w:val="20"/>
        </w:rPr>
        <w:t>令和２</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2020</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w:t>
      </w:r>
      <w:r>
        <w:rPr>
          <w:rFonts w:hint="default" w:ascii="HG丸ｺﾞｼｯｸM-PRO" w:hAnsi="HG丸ｺﾞｼｯｸM-PRO"/>
          <w:kern w:val="0"/>
          <w:sz w:val="20"/>
        </w:rPr>
        <w:t>10</w:t>
      </w:r>
      <w:r>
        <w:rPr>
          <w:rFonts w:hint="default" w:ascii="HG丸ｺﾞｼｯｸM-PRO" w:hAnsi="HG丸ｺﾞｼｯｸM-PRO"/>
          <w:kern w:val="0"/>
          <w:sz w:val="20"/>
        </w:rPr>
        <w:t>月に政府として「</w:t>
      </w:r>
      <w:r>
        <w:rPr>
          <w:rFonts w:hint="default" w:ascii="HG丸ｺﾞｼｯｸM-PRO" w:hAnsi="HG丸ｺﾞｼｯｸM-PRO"/>
          <w:kern w:val="0"/>
          <w:sz w:val="20"/>
        </w:rPr>
        <w:t>2050</w:t>
      </w:r>
      <w:r>
        <w:rPr>
          <w:rFonts w:hint="default" w:ascii="HG丸ｺﾞｼｯｸM-PRO" w:hAnsi="HG丸ｺﾞｼｯｸM-PRO"/>
          <w:kern w:val="0"/>
          <w:sz w:val="20"/>
        </w:rPr>
        <w:t>年までにカーボンニュートラルを目指す」ことが宣言されている。さらには、</w:t>
      </w:r>
      <w:r>
        <w:rPr>
          <w:rFonts w:hint="eastAsia" w:ascii="HG丸ｺﾞｼｯｸM-PRO" w:hAnsi="HG丸ｺﾞｼｯｸM-PRO"/>
          <w:kern w:val="0"/>
          <w:sz w:val="20"/>
        </w:rPr>
        <w:t>令和元</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2021</w:t>
      </w:r>
      <w:r>
        <w:rPr>
          <w:rFonts w:hint="eastAsia" w:ascii="HG丸ｺﾞｼｯｸM-PRO" w:hAnsi="HG丸ｺﾞｼｯｸM-PRO" w:eastAsia="HG丸ｺﾞｼｯｸM-PRO"/>
          <w:kern w:val="0"/>
          <w:sz w:val="20"/>
        </w:rPr>
        <w:t>）</w:t>
      </w:r>
      <w:r>
        <w:rPr>
          <w:rFonts w:hint="default" w:ascii="HG丸ｺﾞｼｯｸM-PRO" w:hAnsi="HG丸ｺﾞｼｯｸM-PRO"/>
          <w:kern w:val="0"/>
          <w:sz w:val="20"/>
        </w:rPr>
        <w:t>年４月の地球温暖化対策推進本部及び米国主催の気候サミットにおいて、「</w:t>
      </w:r>
      <w:r>
        <w:rPr>
          <w:rFonts w:hint="default" w:ascii="HG丸ｺﾞｼｯｸM-PRO" w:hAnsi="HG丸ｺﾞｼｯｸM-PRO"/>
          <w:kern w:val="0"/>
          <w:sz w:val="20"/>
        </w:rPr>
        <w:t>2050</w:t>
      </w:r>
      <w:r>
        <w:rPr>
          <w:rFonts w:hint="default" w:ascii="HG丸ｺﾞｼｯｸM-PRO" w:hAnsi="HG丸ｺﾞｼｯｸM-PRO"/>
          <w:kern w:val="0"/>
          <w:sz w:val="20"/>
        </w:rPr>
        <w:t>年目標と整合的で、野心的な目標として、</w:t>
      </w:r>
      <w:r>
        <w:rPr>
          <w:rFonts w:hint="default" w:ascii="HG丸ｺﾞｼｯｸM-PRO" w:hAnsi="HG丸ｺﾞｼｯｸM-PRO"/>
          <w:kern w:val="0"/>
          <w:sz w:val="20"/>
        </w:rPr>
        <w:t>2030</w:t>
      </w:r>
      <w:r>
        <w:rPr>
          <w:rFonts w:hint="default" w:ascii="HG丸ｺﾞｼｯｸM-PRO" w:hAnsi="HG丸ｺﾞｼｯｸM-PRO"/>
          <w:kern w:val="0"/>
          <w:sz w:val="20"/>
        </w:rPr>
        <w:t>年度に、温室効果ガスを</w:t>
      </w:r>
      <w:r>
        <w:rPr>
          <w:rFonts w:hint="default" w:ascii="HG丸ｺﾞｼｯｸM-PRO" w:hAnsi="HG丸ｺﾞｼｯｸM-PRO"/>
          <w:kern w:val="0"/>
          <w:sz w:val="20"/>
        </w:rPr>
        <w:t>2013</w:t>
      </w:r>
      <w:r>
        <w:rPr>
          <w:rFonts w:hint="default" w:ascii="HG丸ｺﾞｼｯｸM-PRO" w:hAnsi="HG丸ｺﾞｼｯｸM-PRO"/>
          <w:kern w:val="0"/>
          <w:sz w:val="20"/>
        </w:rPr>
        <w:t>年度から</w:t>
      </w:r>
      <w:r>
        <w:rPr>
          <w:rFonts w:hint="default" w:ascii="HG丸ｺﾞｼｯｸM-PRO" w:hAnsi="HG丸ｺﾞｼｯｸM-PRO"/>
          <w:kern w:val="0"/>
          <w:sz w:val="20"/>
        </w:rPr>
        <w:t>46</w:t>
      </w:r>
      <w:r>
        <w:rPr>
          <w:rFonts w:hint="default" w:ascii="HG丸ｺﾞｼｯｸM-PRO" w:hAnsi="HG丸ｺﾞｼｯｸM-PRO"/>
          <w:kern w:val="0"/>
          <w:sz w:val="20"/>
        </w:rPr>
        <w:t>％削減することを目指す。さらに、</w:t>
      </w:r>
      <w:r>
        <w:rPr>
          <w:rFonts w:hint="default" w:ascii="HG丸ｺﾞｼｯｸM-PRO" w:hAnsi="HG丸ｺﾞｼｯｸM-PRO"/>
          <w:kern w:val="0"/>
          <w:sz w:val="20"/>
        </w:rPr>
        <w:t>50</w:t>
      </w:r>
      <w:r>
        <w:rPr>
          <w:rFonts w:hint="default" w:ascii="HG丸ｺﾞｼｯｸM-PRO" w:hAnsi="HG丸ｺﾞｼｯｸM-PRO"/>
          <w:kern w:val="0"/>
          <w:sz w:val="20"/>
        </w:rPr>
        <w:t>％の高みに向けて、挑戦を続けていく」ことを表明している。</w:t>
      </w:r>
    </w:p>
    <w:p>
      <w:pPr>
        <w:pStyle w:val="0"/>
        <w:spacing w:line="280" w:lineRule="exact"/>
        <w:ind w:right="2" w:rightChars="1"/>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地域循環共生圏</w:t>
      </w:r>
    </w:p>
    <w:p>
      <w:pPr>
        <w:pStyle w:val="0"/>
        <w:spacing w:line="280" w:lineRule="exact"/>
        <w:ind w:left="220" w:leftChars="100" w:right="2" w:rightChars="1" w:firstLine="200" w:firstLineChars="100"/>
        <w:rPr>
          <w:rFonts w:hint="default"/>
          <w:sz w:val="20"/>
        </w:rPr>
      </w:pPr>
      <w:r>
        <w:rPr>
          <w:rFonts w:hint="eastAsia"/>
          <w:sz w:val="20"/>
        </w:rPr>
        <w:t>森・里・川・海が相互に支え合う自然のつながりの中で、生物多様性がもたらす多様な恵み（農産物・水・空気など）を基盤とし、それらを環境施策によって最大限に活用する考え方。こうした取組を通じて、環境保全と経済活性化、社会課題の解決を同時に実現する複合的な効果を生み出し、地域の自立性を高めることを目指す。また、地域内で賄いきれない部分については近隣地域と補完し支え合うことで、持続可能な地域間連携を形成する。このような地域循環共生圏は、国の第六次環境基本計画において「新たな成長の実践の場」と位置付けられており、脱炭素化や資源循環、生物多様性の保全を成長の原動力とする、持続可能な社会づくりを先導する役割を担う。</w:t>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地域新電力</w:t>
      </w:r>
    </w:p>
    <w:p>
      <w:pPr>
        <w:pStyle w:val="0"/>
        <w:spacing w:line="280" w:lineRule="exact"/>
        <w:ind w:left="220" w:leftChars="100" w:right="2" w:rightChars="1" w:firstLine="200" w:firstLineChars="100"/>
        <w:rPr>
          <w:rFonts w:hint="default"/>
          <w:sz w:val="20"/>
        </w:rPr>
      </w:pPr>
      <w:r>
        <w:rPr>
          <w:rFonts w:hint="eastAsia"/>
          <w:sz w:val="20"/>
        </w:rPr>
        <w:t>地方自治体の戦略的な参画・関与の下で小売電気事業を営み、得られる収益等を活用して地域の課題解決に取り組む事業者。</w:t>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地球温暖化</w:t>
      </w:r>
    </w:p>
    <w:p>
      <w:pPr>
        <w:pStyle w:val="0"/>
        <w:spacing w:line="280" w:lineRule="exact"/>
        <w:ind w:left="220" w:leftChars="100" w:right="2" w:rightChars="1" w:firstLine="200" w:firstLineChars="100"/>
        <w:rPr>
          <w:rFonts w:hint="default"/>
          <w:sz w:val="20"/>
        </w:rPr>
      </w:pPr>
      <w:r>
        <w:rPr>
          <w:rFonts w:hint="eastAsia"/>
          <w:sz w:val="20"/>
        </w:rPr>
        <w:t>人の活動に伴って発生する温室効果ガスが大気中の温室効果ガスの濃度を増加させることにより、地球全体として、地表及び大気の温度が追加的に上昇する現象のこと。</w:t>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地産外商</w:t>
      </w:r>
    </w:p>
    <w:p>
      <w:pPr>
        <w:pStyle w:val="0"/>
        <w:spacing w:line="280" w:lineRule="exact"/>
        <w:ind w:left="220" w:leftChars="100" w:right="2" w:rightChars="1" w:firstLine="200" w:firstLineChars="100"/>
        <w:rPr>
          <w:rFonts w:hint="default"/>
          <w:sz w:val="20"/>
        </w:rPr>
      </w:pPr>
      <w:r>
        <w:rPr>
          <w:rFonts w:hint="eastAsia"/>
          <w:sz w:val="20"/>
        </w:rPr>
        <w:t>地域内生産品等を地域外で流通及び販売すること。</w:t>
      </w:r>
    </w:p>
    <w:p>
      <w:pPr>
        <w:pStyle w:val="0"/>
        <w:widowControl w:val="1"/>
        <w:spacing w:line="240" w:lineRule="auto"/>
        <w:jc w:val="left"/>
        <w:rPr>
          <w:rFonts w:hint="default"/>
          <w:sz w:val="20"/>
        </w:rPr>
      </w:pPr>
      <w:r>
        <w:rPr>
          <w:rFonts w:hint="default"/>
          <w:sz w:val="20"/>
        </w:rPr>
        <w:br w:type="page"/>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地消地産</w:t>
      </w:r>
    </w:p>
    <w:p>
      <w:pPr>
        <w:pStyle w:val="0"/>
        <w:spacing w:line="280" w:lineRule="exact"/>
        <w:ind w:left="220" w:leftChars="100" w:right="2" w:rightChars="1" w:firstLine="200" w:firstLineChars="100"/>
        <w:rPr>
          <w:rFonts w:hint="default"/>
          <w:sz w:val="20"/>
        </w:rPr>
      </w:pPr>
      <w:r>
        <w:rPr>
          <w:rFonts w:hint="eastAsia"/>
          <w:sz w:val="20"/>
        </w:rPr>
        <w:t>一般的な「地産地消」が地域で作ったものを地域で消費することを指すのに対し、「地消地産」は地域の消費にあわせて生産を考える考え方。高知県においては、地理的条件や産業構造上の理由から、原材料や製品の多くを県外からの調達に頼らざるを得ず、結果として県内で生み出された付加価値が県外に流出する状況が長年続いている。こうした状況を改善すべく、新たに「地消地産」を高知県産業振興計画に位置付けて関連施策を推進している。この「地消地産」の取組は、「地消」、すなわち県内で消費される財やサービスを「地産」、つまり県内産の財やサービスに可能な限り置き換えることにより、県際収支の改善と県民所得の向上を図るもの。そして、「地消」の拡大そのものではなく、それによる「地産」の拡大こそが取組の目的であるため、「県内需要の喚起」については、県外に外商していたものを県内に回すのではなく、「県産品の供給力の強化」と一体的に進める必要があるという考え方。また、「エネルギーの地消地産」とは、こうした考え方に基づき「地消」による供給力の強化を行い、県外から移入してきて県内で消費しているエネルギーを需要にあわせて地域で作っていく取組を指す。</w:t>
      </w:r>
    </w:p>
    <w:p>
      <w:pPr>
        <w:pStyle w:val="0"/>
        <w:spacing w:line="280" w:lineRule="exact"/>
        <w:ind w:right="2" w:rightChars="1"/>
        <w:rPr>
          <w:rFonts w:hint="default"/>
          <w:color w:val="EE0000"/>
          <w:sz w:val="20"/>
        </w:rPr>
      </w:pPr>
    </w:p>
    <w:p>
      <w:pPr>
        <w:pStyle w:val="0"/>
        <w:spacing w:line="280" w:lineRule="exact"/>
        <w:ind w:right="2" w:rightChars="1"/>
        <w:rPr>
          <w:rFonts w:hint="default"/>
          <w:b w:val="1"/>
          <w:sz w:val="20"/>
          <w:u w:val="single" w:color="auto"/>
        </w:rPr>
      </w:pPr>
      <w:bookmarkStart w:id="1639" w:name="_Hlk218688145"/>
      <w:bookmarkEnd w:id="1639"/>
      <w:r>
        <w:rPr>
          <w:rFonts w:hint="eastAsia"/>
          <w:b w:val="1"/>
          <w:sz w:val="20"/>
          <w:u w:val="single" w:color="auto"/>
        </w:rPr>
        <w:t>適応策</w:t>
      </w:r>
    </w:p>
    <w:p>
      <w:pPr>
        <w:pStyle w:val="0"/>
        <w:spacing w:line="280" w:lineRule="exact"/>
        <w:ind w:left="220" w:leftChars="100" w:right="2" w:rightChars="1" w:firstLine="200" w:firstLineChars="100"/>
        <w:rPr>
          <w:rFonts w:hint="default"/>
          <w:sz w:val="20"/>
        </w:rPr>
      </w:pPr>
      <w:r>
        <w:rPr>
          <w:rFonts w:hint="eastAsia"/>
          <w:sz w:val="20"/>
        </w:rPr>
        <w:t>気候変化に対して自然生態系や社会・経済システムを調整することにより温暖化の悪影響を軽減する（または温暖化の好影響を増長させる）こと。</w:t>
      </w:r>
    </w:p>
    <w:p>
      <w:pPr>
        <w:pStyle w:val="0"/>
        <w:spacing w:line="280" w:lineRule="exact"/>
        <w:ind w:right="2" w:rightChars="1"/>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電気自動車</w:t>
      </w:r>
    </w:p>
    <w:p>
      <w:pPr>
        <w:pStyle w:val="0"/>
        <w:spacing w:line="280" w:lineRule="exact"/>
        <w:ind w:left="220" w:leftChars="100" w:right="2" w:rightChars="1" w:firstLine="200" w:firstLineChars="100"/>
        <w:rPr>
          <w:rFonts w:hint="default"/>
          <w:sz w:val="20"/>
        </w:rPr>
      </w:pPr>
      <w:r>
        <w:rPr>
          <w:rFonts w:hint="eastAsia"/>
          <w:sz w:val="20"/>
        </w:rPr>
        <w:t>バッテリー（蓄電池）に蓄えた電気でモーターを回転させて走る自動車のこと。</w:t>
      </w:r>
    </w:p>
    <w:p>
      <w:pPr>
        <w:pStyle w:val="0"/>
        <w:spacing w:line="280" w:lineRule="exact"/>
        <w:ind w:right="2" w:rightChars="1"/>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特定外来生物</w:t>
      </w:r>
    </w:p>
    <w:p>
      <w:pPr>
        <w:pStyle w:val="0"/>
        <w:spacing w:line="280" w:lineRule="exact"/>
        <w:ind w:left="220" w:leftChars="100" w:right="2" w:rightChars="1" w:firstLine="200" w:firstLineChars="100"/>
        <w:rPr>
          <w:rFonts w:hint="default"/>
          <w:sz w:val="20"/>
        </w:rPr>
      </w:pPr>
      <w:r>
        <w:rPr>
          <w:rFonts w:hint="eastAsia"/>
          <w:sz w:val="20"/>
        </w:rPr>
        <w:t>外来生物（海外起源の外来種）であり、生態系、人の生命・身体、農林水産業へ被害を及ぼすもの、又は及ぼすおそれがあるものの中から指定される。指定された生物の取り扱いについては、輸入、放出、飼養等、譲渡し等の禁止といった厳しい規制がかかる。特定外来生物は、生きているものに限られ、個体だけではなく、卵、種子、器官なども含まれる。</w:t>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都市計画区域マスタープラン</w:t>
      </w:r>
    </w:p>
    <w:p>
      <w:pPr>
        <w:pStyle w:val="0"/>
        <w:spacing w:line="280" w:lineRule="exact"/>
        <w:ind w:left="220" w:leftChars="100" w:right="2" w:rightChars="1" w:firstLine="200" w:firstLineChars="100"/>
        <w:rPr>
          <w:rFonts w:hint="default"/>
          <w:sz w:val="20"/>
        </w:rPr>
      </w:pPr>
      <w:r>
        <w:rPr>
          <w:rFonts w:hint="eastAsia"/>
          <w:sz w:val="20"/>
        </w:rPr>
        <w:t>正式には、「都市計画区域の整備、開発及び保全の方針」。人口、人や物の動き、土地の利用のしかた、公共施設の整備などについて将来の見通しや目標を明らかにし、将来のまちをどのようにしていきたいかを具体的に定めるもの。</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土壌改良資材</w:t>
      </w:r>
    </w:p>
    <w:p>
      <w:pPr>
        <w:pStyle w:val="0"/>
        <w:spacing w:line="280" w:lineRule="exact"/>
        <w:ind w:left="220" w:leftChars="100" w:right="2" w:rightChars="1" w:firstLine="200" w:firstLineChars="100"/>
        <w:rPr>
          <w:rFonts w:hint="default"/>
          <w:sz w:val="20"/>
        </w:rPr>
      </w:pPr>
      <w:r>
        <w:rPr>
          <w:rFonts w:hint="eastAsia"/>
          <w:sz w:val="20"/>
        </w:rPr>
        <w:t>土壌に施用し、土壌の物理的性質、化学的性質あるいは生物的性質に変化をもたらして、植物の生育に役立たせる資材。</w:t>
      </w:r>
    </w:p>
    <w:p>
      <w:pPr>
        <w:pStyle w:val="0"/>
        <w:widowControl w:val="1"/>
        <w:spacing w:line="240" w:lineRule="auto"/>
        <w:jc w:val="left"/>
        <w:rPr>
          <w:rFonts w:hint="default"/>
          <w:b w:val="1"/>
          <w:color w:val="EE0000"/>
          <w:sz w:val="20"/>
          <w:u w:val="single" w:color="auto"/>
        </w:rPr>
      </w:pPr>
    </w:p>
    <w:p>
      <w:pPr>
        <w:pStyle w:val="0"/>
        <w:spacing w:line="280" w:lineRule="exact"/>
        <w:ind w:right="2" w:rightChars="1"/>
        <w:rPr>
          <w:rFonts w:hint="default"/>
        </w:rPr>
      </w:pPr>
      <w:r>
        <w:rPr>
          <w:rFonts w:hint="eastAsia"/>
        </w:rPr>
        <w:t>【な行】</w:t>
      </w: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二酸化炭素</w:t>
      </w:r>
      <w:r>
        <w:rPr>
          <w:rFonts w:hint="eastAsia" w:ascii="HG丸ｺﾞｼｯｸM-PRO" w:hAnsi="HG丸ｺﾞｼｯｸM-PRO" w:eastAsia="HG丸ｺﾞｼｯｸM-PRO"/>
          <w:b w:val="1"/>
          <w:sz w:val="20"/>
          <w:u w:val="single" w:color="auto"/>
        </w:rPr>
        <w:t>（</w:t>
      </w:r>
      <w:r>
        <w:rPr>
          <w:rFonts w:hint="eastAsia" w:ascii="HG丸ｺﾞｼｯｸM-PRO" w:hAnsi="HG丸ｺﾞｼｯｸM-PRO"/>
          <w:b w:val="1"/>
          <w:sz w:val="20"/>
          <w:u w:val="single" w:color="auto"/>
        </w:rPr>
        <w:t>ＣＯ</w:t>
      </w:r>
      <w:r>
        <w:rPr>
          <w:rFonts w:hint="eastAsia" w:ascii="HG丸ｺﾞｼｯｸM-PRO" w:hAnsi="HG丸ｺﾞｼｯｸM-PRO"/>
          <w:b w:val="1"/>
          <w:sz w:val="20"/>
          <w:u w:val="single" w:color="auto"/>
          <w:vertAlign w:val="subscript"/>
        </w:rPr>
        <w:t>２</w:t>
      </w:r>
      <w:r>
        <w:rPr>
          <w:rFonts w:hint="default" w:ascii="HG丸ｺﾞｼｯｸM-PRO" w:hAnsi="HG丸ｺﾞｼｯｸM-PRO" w:eastAsia="HG丸ｺﾞｼｯｸM-PRO"/>
          <w:b w:val="1"/>
          <w:sz w:val="20"/>
          <w:u w:val="single" w:color="auto"/>
        </w:rPr>
        <w:t>）</w:t>
      </w:r>
    </w:p>
    <w:p>
      <w:pPr>
        <w:pStyle w:val="0"/>
        <w:spacing w:line="280" w:lineRule="exact"/>
        <w:ind w:left="220" w:leftChars="100" w:right="2" w:rightChars="1" w:firstLine="200" w:firstLineChars="100"/>
        <w:rPr>
          <w:rFonts w:hint="default"/>
          <w:sz w:val="20"/>
        </w:rPr>
      </w:pPr>
      <w:r>
        <w:rPr>
          <w:rFonts w:hint="eastAsia"/>
          <w:sz w:val="20"/>
        </w:rPr>
        <w:t>炭酸ガスともいい、色もにおいもない気体。温室効果といって地球の平均気温を上げる性質のあるガスであり、「温室効果ガス」と呼ばれるもののひとつ。</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ネイチャーポジティブ</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自然を回復軌道に乗せるため、生物多様性の損失を止め、反転させること。令和５</w:t>
      </w:r>
      <w:r>
        <w:rPr>
          <w:rFonts w:hint="eastAsia" w:ascii="HG丸ｺﾞｼｯｸM-PRO" w:hAnsi="HG丸ｺﾞｼｯｸM-PRO" w:eastAsia="HG丸ｺﾞｼｯｸM-PRO"/>
          <w:sz w:val="20"/>
        </w:rPr>
        <w:t>（</w:t>
      </w:r>
      <w:r>
        <w:rPr>
          <w:rFonts w:hint="default" w:ascii="HG丸ｺﾞｼｯｸM-PRO" w:hAnsi="HG丸ｺﾞｼｯｸM-PRO"/>
          <w:sz w:val="20"/>
        </w:rPr>
        <w:t>2023</w:t>
      </w:r>
      <w:r>
        <w:rPr>
          <w:rFonts w:hint="eastAsia" w:ascii="HG丸ｺﾞｼｯｸM-PRO" w:hAnsi="HG丸ｺﾞｼｯｸM-PRO" w:eastAsia="HG丸ｺﾞｼｯｸM-PRO"/>
          <w:sz w:val="20"/>
        </w:rPr>
        <w:t>）</w:t>
      </w:r>
      <w:r>
        <w:rPr>
          <w:rFonts w:hint="default" w:ascii="HG丸ｺﾞｼｯｸM-PRO" w:hAnsi="HG丸ｺﾞｼｯｸM-PRO"/>
          <w:sz w:val="20"/>
        </w:rPr>
        <w:t>年３月に閣議決定された「生物多様性国家戦略</w:t>
      </w:r>
      <w:r>
        <w:rPr>
          <w:rFonts w:hint="default" w:ascii="HG丸ｺﾞｼｯｸM-PRO" w:hAnsi="HG丸ｺﾞｼｯｸM-PRO"/>
          <w:sz w:val="20"/>
        </w:rPr>
        <w:t>2023-2030</w:t>
      </w:r>
      <w:r>
        <w:rPr>
          <w:rFonts w:hint="default" w:ascii="HG丸ｺﾞｼｯｸM-PRO" w:hAnsi="HG丸ｺﾞｼｯｸM-PRO"/>
          <w:sz w:val="20"/>
        </w:rPr>
        <w:t>」で、</w:t>
      </w:r>
      <w:r>
        <w:rPr>
          <w:rFonts w:hint="default" w:ascii="HG丸ｺﾞｼｯｸM-PRO" w:hAnsi="HG丸ｺﾞｼｯｸM-PRO"/>
          <w:sz w:val="20"/>
        </w:rPr>
        <w:t>2030</w:t>
      </w:r>
      <w:r>
        <w:rPr>
          <w:rFonts w:hint="default" w:ascii="HG丸ｺﾞｼｯｸM-PRO" w:hAnsi="HG丸ｺﾞｼｯｸM-PRO"/>
          <w:sz w:val="20"/>
        </w:rPr>
        <w:t>年ミッションとして掲げられた。</w:t>
      </w:r>
      <w:r>
        <w:rPr>
          <w:rFonts w:hint="default" w:ascii="HG丸ｺﾞｼｯｸM-PRO" w:hAnsi="HG丸ｺﾞｼｯｸM-PRO"/>
          <w:sz w:val="20"/>
        </w:rPr>
        <w:t>2023</w:t>
      </w:r>
      <w:r>
        <w:rPr>
          <w:rFonts w:hint="default" w:ascii="HG丸ｺﾞｼｯｸM-PRO" w:hAnsi="HG丸ｺﾞｼｯｸM-PRO"/>
          <w:sz w:val="20"/>
        </w:rPr>
        <w:t>年度中に、ネイチャーポジティブの実現に資する経済</w:t>
      </w:r>
      <w:r>
        <w:rPr>
          <w:rFonts w:hint="default" w:ascii="HG丸ｺﾞｼｯｸM-PRO" w:hAnsi="HG丸ｺﾞｼｯｸM-PRO" w:eastAsia="HG丸ｺﾞｼｯｸM-PRO"/>
          <w:sz w:val="20"/>
        </w:rPr>
        <w:t>（</w:t>
      </w:r>
      <w:r>
        <w:rPr>
          <w:rFonts w:hint="default" w:ascii="HG丸ｺﾞｼｯｸM-PRO" w:hAnsi="HG丸ｺﾞｼｯｸM-PRO"/>
          <w:sz w:val="20"/>
        </w:rPr>
        <w:t>ネイチャーポジティブ経済</w:t>
      </w:r>
      <w:r>
        <w:rPr>
          <w:rFonts w:hint="default" w:ascii="HG丸ｺﾞｼｯｸM-PRO" w:hAnsi="HG丸ｺﾞｼｯｸM-PRO" w:eastAsia="HG丸ｺﾞｼｯｸM-PRO"/>
          <w:sz w:val="20"/>
        </w:rPr>
        <w:t>）</w:t>
      </w:r>
      <w:r>
        <w:rPr>
          <w:rFonts w:hint="default" w:ascii="HG丸ｺﾞｼｯｸM-PRO" w:hAnsi="HG丸ｺﾞｼｯｸM-PRO"/>
          <w:sz w:val="20"/>
        </w:rPr>
        <w:t>への移行に向け、そのビジョンや道筋を示す「ネイチャーポジティブ経済移行戦略」が策定される予定。</w:t>
      </w:r>
    </w:p>
    <w:p>
      <w:pPr>
        <w:pStyle w:val="0"/>
        <w:widowControl w:val="1"/>
        <w:spacing w:line="240" w:lineRule="auto"/>
        <w:jc w:val="left"/>
        <w:rPr>
          <w:rFonts w:hint="default"/>
          <w:b w:val="1"/>
          <w:color w:val="EE0000"/>
          <w:sz w:val="20"/>
        </w:rPr>
      </w:pPr>
      <w:r>
        <w:rPr>
          <w:rFonts w:hint="default"/>
          <w:b w:val="1"/>
          <w:color w:val="EE0000"/>
          <w:sz w:val="20"/>
        </w:rPr>
        <w:br w:type="page"/>
      </w:r>
    </w:p>
    <w:p>
      <w:pPr>
        <w:pStyle w:val="0"/>
        <w:widowControl w:val="1"/>
        <w:spacing w:line="240" w:lineRule="auto"/>
        <w:jc w:val="left"/>
        <w:rPr>
          <w:rFonts w:hint="default"/>
          <w:b w:val="1"/>
          <w:color w:val="EE0000"/>
          <w:sz w:val="20"/>
          <w:u w:val="single" w:color="auto"/>
        </w:rPr>
      </w:pPr>
    </w:p>
    <w:p>
      <w:pPr>
        <w:pStyle w:val="0"/>
        <w:spacing w:line="280" w:lineRule="exact"/>
        <w:ind w:right="2" w:rightChars="1"/>
        <w:rPr>
          <w:rFonts w:hint="default"/>
          <w:b w:val="1"/>
          <w:sz w:val="20"/>
          <w:u w:val="single" w:color="auto"/>
        </w:rPr>
      </w:pPr>
      <w:r>
        <w:rPr>
          <w:rFonts w:hint="eastAsia" w:ascii="HG丸ｺﾞｼｯｸM-PRO" w:hAnsi="HG丸ｺﾞｼｯｸM-PRO"/>
          <w:b w:val="1"/>
          <w:sz w:val="20"/>
          <w:u w:val="single" w:color="auto"/>
        </w:rPr>
        <w:t>燃料電池自動車</w:t>
      </w:r>
    </w:p>
    <w:p>
      <w:pPr>
        <w:pStyle w:val="0"/>
        <w:spacing w:line="280" w:lineRule="exact"/>
        <w:ind w:left="220" w:leftChars="100" w:right="2" w:rightChars="1" w:firstLine="200" w:firstLineChars="100"/>
        <w:rPr>
          <w:rFonts w:hint="default"/>
          <w:sz w:val="20"/>
        </w:rPr>
      </w:pPr>
      <w:r>
        <w:rPr>
          <w:rFonts w:hint="eastAsia"/>
          <w:sz w:val="20"/>
        </w:rPr>
        <w:t>充填した水素と空気中の酸素を反応させて、燃料電池で発電し、その電気でモーターを回転させて走る自動車。</w:t>
      </w:r>
    </w:p>
    <w:p>
      <w:pPr>
        <w:pStyle w:val="0"/>
        <w:widowControl w:val="1"/>
        <w:spacing w:line="240" w:lineRule="auto"/>
        <w:jc w:val="left"/>
        <w:rPr>
          <w:rFonts w:hint="default"/>
          <w:b w:val="1"/>
          <w:color w:val="EE0000"/>
          <w:sz w:val="20"/>
          <w:u w:val="single" w:color="auto"/>
        </w:rPr>
      </w:pPr>
    </w:p>
    <w:p>
      <w:pPr>
        <w:pStyle w:val="0"/>
        <w:spacing w:line="280" w:lineRule="exact"/>
        <w:ind w:right="2" w:rightChars="1"/>
        <w:rPr>
          <w:rFonts w:hint="default"/>
        </w:rPr>
      </w:pPr>
      <w:r>
        <w:rPr>
          <w:rFonts w:hint="eastAsia"/>
        </w:rPr>
        <w:t>【は行】</w:t>
      </w:r>
    </w:p>
    <w:p>
      <w:pPr>
        <w:pStyle w:val="0"/>
        <w:spacing w:line="280" w:lineRule="exact"/>
        <w:ind w:right="2" w:rightChars="1"/>
        <w:rPr>
          <w:rFonts w:hint="default"/>
          <w:b w:val="1"/>
          <w:sz w:val="20"/>
          <w:u w:val="single" w:color="auto"/>
        </w:rPr>
      </w:pPr>
      <w:r>
        <w:rPr>
          <w:rFonts w:hint="eastAsia"/>
          <w:b w:val="1"/>
          <w:sz w:val="20"/>
          <w:u w:val="single" w:color="auto"/>
        </w:rPr>
        <w:t>パークアンドライド</w:t>
      </w:r>
    </w:p>
    <w:p>
      <w:pPr>
        <w:pStyle w:val="0"/>
        <w:spacing w:line="280" w:lineRule="exact"/>
        <w:ind w:left="220" w:leftChars="100" w:right="2" w:rightChars="1" w:firstLine="200" w:firstLineChars="100"/>
        <w:rPr>
          <w:rFonts w:hint="default"/>
          <w:sz w:val="20"/>
        </w:rPr>
      </w:pPr>
      <w:r>
        <w:rPr>
          <w:rFonts w:hint="eastAsia"/>
          <w:sz w:val="20"/>
        </w:rPr>
        <w:t>市街地への自動車の流入を抑制するための対策で、市街地周辺部に駐車し、市街地では公共交通機関を利用するシステム。</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ハイブリッド車</w:t>
      </w:r>
    </w:p>
    <w:p>
      <w:pPr>
        <w:pStyle w:val="0"/>
        <w:spacing w:line="280" w:lineRule="exact"/>
        <w:ind w:left="220" w:leftChars="100" w:right="2" w:rightChars="1" w:firstLine="200" w:firstLineChars="100"/>
        <w:rPr>
          <w:rFonts w:hint="default"/>
          <w:sz w:val="20"/>
        </w:rPr>
      </w:pPr>
      <w:r>
        <w:rPr>
          <w:rFonts w:hint="eastAsia"/>
          <w:sz w:val="20"/>
        </w:rPr>
        <w:t>複数の動力源を組み合わせ、それぞれの利点を活かして駆動することにより、低燃費と低排出を実現する自動車。ガソリンエンジンやディーゼルエンジンの効率の良い状態での運転をできるだけ維持するため、小型で必要最小限の能力のエンジンを搭載し、エンジンの効率低下を招く要因と不足する走行性能をモーターで代替もしくは補助して走行するとともに、減速、制動時の回生エネルギーを回収し、駆動用エネルギーとして再利用することで、低燃費と低排出ガスの実現を図るという基本的な考え方に基づいている。</w:t>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ascii="HG丸ｺﾞｼｯｸM-PRO" w:hAnsi="HG丸ｺﾞｼｯｸM-PRO"/>
          <w:b w:val="1"/>
          <w:sz w:val="20"/>
          <w:u w:val="single" w:color="auto"/>
        </w:rPr>
      </w:pPr>
      <w:r>
        <w:rPr>
          <w:rFonts w:hint="eastAsia" w:ascii="HG丸ｺﾞｼｯｸM-PRO" w:hAnsi="HG丸ｺﾞｼｯｸM-PRO"/>
          <w:b w:val="1"/>
          <w:sz w:val="20"/>
          <w:u w:val="single" w:color="auto"/>
        </w:rPr>
        <w:t>パリ協定</w:t>
      </w:r>
    </w:p>
    <w:p>
      <w:pPr>
        <w:pStyle w:val="0"/>
        <w:spacing w:line="280" w:lineRule="exact"/>
        <w:ind w:left="220" w:leftChars="100" w:right="2" w:rightChars="1" w:firstLine="200" w:firstLineChars="100"/>
        <w:rPr>
          <w:rFonts w:hint="default" w:ascii="HG丸ｺﾞｼｯｸM-PRO" w:hAnsi="HG丸ｺﾞｼｯｸM-PRO"/>
          <w:sz w:val="20"/>
        </w:rPr>
      </w:pPr>
      <w:r>
        <w:rPr>
          <w:rFonts w:hint="eastAsia" w:ascii="HG丸ｺﾞｼｯｸM-PRO" w:hAnsi="HG丸ｺﾞｼｯｸM-PRO"/>
          <w:sz w:val="20"/>
        </w:rPr>
        <w:t>平成</w:t>
      </w:r>
      <w:r>
        <w:rPr>
          <w:rFonts w:hint="eastAsia" w:ascii="HG丸ｺﾞｼｯｸM-PRO" w:hAnsi="HG丸ｺﾞｼｯｸM-PRO"/>
          <w:sz w:val="20"/>
        </w:rPr>
        <w:t>27</w:t>
      </w:r>
      <w:r>
        <w:rPr>
          <w:rFonts w:hint="eastAsia" w:ascii="HG丸ｺﾞｼｯｸM-PRO" w:hAnsi="HG丸ｺﾞｼｯｸM-PRO" w:eastAsia="HG丸ｺﾞｼｯｸM-PRO"/>
          <w:sz w:val="20"/>
        </w:rPr>
        <w:t>（</w:t>
      </w:r>
      <w:r>
        <w:rPr>
          <w:rFonts w:hint="default" w:ascii="HG丸ｺﾞｼｯｸM-PRO" w:hAnsi="HG丸ｺﾞｼｯｸM-PRO"/>
          <w:sz w:val="20"/>
        </w:rPr>
        <w:t>2015</w:t>
      </w:r>
      <w:r>
        <w:rPr>
          <w:rFonts w:hint="eastAsia" w:ascii="HG丸ｺﾞｼｯｸM-PRO" w:hAnsi="HG丸ｺﾞｼｯｸM-PRO" w:eastAsia="HG丸ｺﾞｼｯｸM-PRO"/>
          <w:sz w:val="20"/>
        </w:rPr>
        <w:t>）</w:t>
      </w:r>
      <w:r>
        <w:rPr>
          <w:rFonts w:hint="default" w:ascii="HG丸ｺﾞｼｯｸM-PRO" w:hAnsi="HG丸ｺﾞｼｯｸM-PRO"/>
          <w:sz w:val="20"/>
        </w:rPr>
        <w:t>年</w:t>
      </w:r>
      <w:r>
        <w:rPr>
          <w:rFonts w:hint="eastAsia" w:ascii="HG丸ｺﾞｼｯｸM-PRO" w:hAnsi="HG丸ｺﾞｼｯｸM-PRO"/>
          <w:sz w:val="20"/>
        </w:rPr>
        <w:t>12</w:t>
      </w:r>
      <w:r>
        <w:rPr>
          <w:rFonts w:hint="default" w:ascii="HG丸ｺﾞｼｯｸM-PRO" w:hAnsi="HG丸ｺﾞｼｯｸM-PRO"/>
          <w:sz w:val="20"/>
        </w:rPr>
        <w:t>月に、パリ</w:t>
      </w:r>
      <w:r>
        <w:rPr>
          <w:rFonts w:hint="default" w:ascii="HG丸ｺﾞｼｯｸM-PRO" w:hAnsi="HG丸ｺﾞｼｯｸM-PRO" w:eastAsia="HG丸ｺﾞｼｯｸM-PRO"/>
          <w:sz w:val="20"/>
        </w:rPr>
        <w:t>（</w:t>
      </w:r>
      <w:r>
        <w:rPr>
          <w:rFonts w:hint="default" w:ascii="HG丸ｺﾞｼｯｸM-PRO" w:hAnsi="HG丸ｺﾞｼｯｸM-PRO"/>
          <w:sz w:val="20"/>
        </w:rPr>
        <w:t>フランス</w:t>
      </w:r>
      <w:r>
        <w:rPr>
          <w:rFonts w:hint="default" w:ascii="HG丸ｺﾞｼｯｸM-PRO" w:hAnsi="HG丸ｺﾞｼｯｸM-PRO" w:eastAsia="HG丸ｺﾞｼｯｸM-PRO"/>
          <w:sz w:val="20"/>
        </w:rPr>
        <w:t>）</w:t>
      </w:r>
      <w:r>
        <w:rPr>
          <w:rFonts w:hint="default" w:ascii="HG丸ｺﾞｼｯｸM-PRO" w:hAnsi="HG丸ｺﾞｼｯｸM-PRO"/>
          <w:sz w:val="20"/>
        </w:rPr>
        <w:t>で開かれた</w:t>
      </w:r>
      <w:r>
        <w:rPr>
          <w:rFonts w:hint="eastAsia" w:ascii="HG丸ｺﾞｼｯｸM-PRO" w:hAnsi="HG丸ｺﾞｼｯｸM-PRO"/>
          <w:sz w:val="20"/>
        </w:rPr>
        <w:t>ＣＯＰ</w:t>
      </w:r>
      <w:r>
        <w:rPr>
          <w:rFonts w:hint="default" w:ascii="HG丸ｺﾞｼｯｸM-PRO" w:hAnsi="HG丸ｺﾞｼｯｸM-PRO"/>
          <w:sz w:val="20"/>
        </w:rPr>
        <w:t>21</w:t>
      </w:r>
      <w:r>
        <w:rPr>
          <w:rFonts w:hint="default" w:ascii="HG丸ｺﾞｼｯｸM-PRO" w:hAnsi="HG丸ｺﾞｼｯｸM-PRO" w:eastAsia="HG丸ｺﾞｼｯｸM-PRO"/>
          <w:sz w:val="20"/>
        </w:rPr>
        <w:t>（</w:t>
      </w:r>
      <w:r>
        <w:rPr>
          <w:rFonts w:hint="default" w:ascii="HG丸ｺﾞｼｯｸM-PRO" w:hAnsi="HG丸ｺﾞｼｯｸM-PRO"/>
          <w:sz w:val="20"/>
        </w:rPr>
        <w:t>気候変動枠組条約第</w:t>
      </w:r>
      <w:r>
        <w:rPr>
          <w:rFonts w:hint="default" w:ascii="HG丸ｺﾞｼｯｸM-PRO" w:hAnsi="HG丸ｺﾞｼｯｸM-PRO"/>
          <w:sz w:val="20"/>
        </w:rPr>
        <w:t>21</w:t>
      </w:r>
      <w:r>
        <w:rPr>
          <w:rFonts w:hint="default" w:ascii="HG丸ｺﾞｼｯｸM-PRO" w:hAnsi="HG丸ｺﾞｼｯｸM-PRO"/>
          <w:sz w:val="20"/>
        </w:rPr>
        <w:t>回締約国会議</w:t>
      </w:r>
      <w:r>
        <w:rPr>
          <w:rFonts w:hint="default" w:ascii="HG丸ｺﾞｼｯｸM-PRO" w:hAnsi="HG丸ｺﾞｼｯｸM-PRO" w:eastAsia="HG丸ｺﾞｼｯｸM-PRO"/>
          <w:sz w:val="20"/>
        </w:rPr>
        <w:t>）</w:t>
      </w:r>
      <w:r>
        <w:rPr>
          <w:rFonts w:hint="default" w:ascii="HG丸ｺﾞｼｯｸM-PRO" w:hAnsi="HG丸ｺﾞｼｯｸM-PRO"/>
          <w:sz w:val="20"/>
        </w:rPr>
        <w:t>において世界約</w:t>
      </w:r>
      <w:r>
        <w:rPr>
          <w:rFonts w:hint="default" w:ascii="HG丸ｺﾞｼｯｸM-PRO" w:hAnsi="HG丸ｺﾞｼｯｸM-PRO"/>
          <w:sz w:val="20"/>
        </w:rPr>
        <w:t xml:space="preserve">200 </w:t>
      </w:r>
      <w:r>
        <w:rPr>
          <w:rFonts w:hint="default" w:ascii="HG丸ｺﾞｼｯｸM-PRO" w:hAnsi="HG丸ｺﾞｼｯｸM-PRO"/>
          <w:sz w:val="20"/>
        </w:rPr>
        <w:t>か国が合意して成立した地球温暖化対策に取り組んでいくための協定。京都議定書の後継として、世界の気温上昇を産業革命前と比較して２</w:t>
      </w:r>
      <w:r>
        <w:rPr>
          <w:rFonts w:hint="default" w:ascii="HG丸ｺﾞｼｯｸM-PRO" w:hAnsi="HG丸ｺﾞｼｯｸM-PRO"/>
          <w:sz w:val="20"/>
        </w:rPr>
        <w:t>℃</w:t>
      </w:r>
      <w:r>
        <w:rPr>
          <w:rFonts w:hint="default" w:ascii="HG丸ｺﾞｼｯｸM-PRO" w:hAnsi="HG丸ｺﾞｼｯｸM-PRO"/>
          <w:sz w:val="20"/>
        </w:rPr>
        <w:t>より十分低く保ち、</w:t>
      </w:r>
      <w:r>
        <w:rPr>
          <w:rFonts w:hint="default" w:ascii="HG丸ｺﾞｼｯｸM-PRO" w:hAnsi="HG丸ｺﾞｼｯｸM-PRO"/>
          <w:sz w:val="20"/>
        </w:rPr>
        <w:t>1.5℃</w:t>
      </w:r>
      <w:r>
        <w:rPr>
          <w:rFonts w:hint="default" w:ascii="HG丸ｺﾞｼｯｸM-PRO" w:hAnsi="HG丸ｺﾞｼｯｸM-PRO"/>
          <w:sz w:val="20"/>
        </w:rPr>
        <w:t>に抑える努力をするなどの目標が掲げられている。</w:t>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フードドライブ活動</w:t>
      </w:r>
    </w:p>
    <w:p>
      <w:pPr>
        <w:pStyle w:val="0"/>
        <w:spacing w:line="280" w:lineRule="exact"/>
        <w:ind w:left="220" w:leftChars="100" w:right="2" w:rightChars="1" w:firstLine="200" w:firstLineChars="100"/>
        <w:rPr>
          <w:rFonts w:hint="default"/>
          <w:sz w:val="20"/>
        </w:rPr>
      </w:pPr>
      <w:r>
        <w:rPr>
          <w:rFonts w:hint="eastAsia"/>
          <w:sz w:val="20"/>
        </w:rPr>
        <w:t>家庭で余っている食品を回収拠点（スーパーや自治体など）やイベントに持ち寄り、地域の福祉施設や子ども食堂、生活困窮者支援団体などに寄付する活動のこと。</w:t>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不法投棄</w:t>
      </w:r>
    </w:p>
    <w:p>
      <w:pPr>
        <w:pStyle w:val="0"/>
        <w:spacing w:line="280" w:lineRule="exact"/>
        <w:ind w:left="220" w:leftChars="100" w:right="2" w:rightChars="1" w:firstLine="200" w:firstLineChars="100"/>
        <w:rPr>
          <w:rFonts w:hint="default"/>
          <w:sz w:val="20"/>
        </w:rPr>
      </w:pPr>
      <w:r>
        <w:rPr>
          <w:rFonts w:hint="eastAsia"/>
          <w:sz w:val="20"/>
        </w:rPr>
        <w:t>廃棄物を法令や条例に基づき適正に処理せず、みだりに道路や空き地（自らの土地を含む）等に捨てる行為。</w:t>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プラグインハイブリッド車</w:t>
      </w:r>
    </w:p>
    <w:p>
      <w:pPr>
        <w:pStyle w:val="0"/>
        <w:spacing w:line="280" w:lineRule="exact"/>
        <w:ind w:left="220" w:leftChars="100" w:right="2" w:rightChars="1" w:firstLine="200" w:firstLineChars="100"/>
        <w:rPr>
          <w:rFonts w:hint="default"/>
          <w:sz w:val="20"/>
        </w:rPr>
      </w:pPr>
      <w:r>
        <w:rPr>
          <w:rFonts w:hint="eastAsia"/>
          <w:sz w:val="20"/>
        </w:rPr>
        <w:t>搭載したバッテリー（蓄電池）に外部から給電できるハイブリッド車。バッテリー（蓄電池）に蓄えた電気でモーターを回転させるか、ガソリンでエンジンを動かして走る。</w:t>
      </w:r>
    </w:p>
    <w:p>
      <w:pPr>
        <w:pStyle w:val="0"/>
        <w:spacing w:line="280" w:lineRule="exact"/>
        <w:ind w:left="220" w:leftChars="100" w:right="2" w:rightChars="1" w:firstLine="200" w:firstLineChars="100"/>
        <w:rPr>
          <w:rFonts w:hint="default"/>
          <w:sz w:val="20"/>
        </w:rPr>
      </w:pPr>
    </w:p>
    <w:p>
      <w:pPr>
        <w:pStyle w:val="0"/>
        <w:spacing w:line="280" w:lineRule="exact"/>
        <w:ind w:right="2" w:rightChars="1"/>
        <w:rPr>
          <w:rFonts w:hint="default"/>
          <w:b w:val="1"/>
          <w:sz w:val="20"/>
          <w:u w:val="single" w:color="auto"/>
        </w:rPr>
      </w:pPr>
      <w:r>
        <w:rPr>
          <w:rFonts w:hint="eastAsia"/>
          <w:b w:val="1"/>
          <w:sz w:val="20"/>
          <w:u w:val="single" w:color="auto"/>
        </w:rPr>
        <w:t>ペロブスカイト太陽電池</w:t>
      </w:r>
    </w:p>
    <w:p>
      <w:pPr>
        <w:pStyle w:val="0"/>
        <w:spacing w:line="280" w:lineRule="exact"/>
        <w:ind w:left="220" w:leftChars="100" w:right="2" w:rightChars="1" w:firstLine="200" w:firstLineChars="100"/>
        <w:rPr>
          <w:rFonts w:hint="default"/>
          <w:sz w:val="20"/>
        </w:rPr>
      </w:pPr>
      <w:r>
        <w:rPr>
          <w:rFonts w:hint="eastAsia"/>
          <w:sz w:val="20"/>
        </w:rPr>
        <w:t>ペロブスカイト結晶構造を持つ化合物を発電層として用いる軽量で柔軟性のある太陽光電池。主な原料はヨウ素で、日本での生産量は世界シェアの約３割を占めており、世界第２</w:t>
      </w:r>
      <w:r>
        <w:rPr>
          <w:rFonts w:hint="default"/>
          <w:sz w:val="20"/>
        </w:rPr>
        <w:t>位である。製造工程が少なく、大量生産が可能である為、低コスト化が見込める。</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b w:val="1"/>
          <w:sz w:val="20"/>
          <w:u w:val="single" w:color="auto"/>
        </w:rPr>
      </w:pPr>
      <w:r>
        <w:rPr>
          <w:rFonts w:hint="eastAsia"/>
          <w:b w:val="1"/>
          <w:sz w:val="20"/>
          <w:u w:val="single" w:color="auto"/>
        </w:rPr>
        <w:t>保健休養</w:t>
      </w:r>
    </w:p>
    <w:p>
      <w:pPr>
        <w:pStyle w:val="0"/>
        <w:spacing w:line="280" w:lineRule="exact"/>
        <w:ind w:left="220" w:leftChars="100" w:right="2" w:rightChars="1" w:firstLine="200" w:firstLineChars="100"/>
        <w:rPr>
          <w:rFonts w:hint="default"/>
          <w:sz w:val="20"/>
        </w:rPr>
      </w:pPr>
      <w:r>
        <w:rPr>
          <w:rFonts w:hint="eastAsia"/>
          <w:sz w:val="20"/>
        </w:rPr>
        <w:t>森林浴やハイキングなどの森林レクリエーションをすることによって、安らぎを得たり、心身の緊張をほぐしたりする効果のこと。</w:t>
      </w:r>
    </w:p>
    <w:p>
      <w:pPr>
        <w:pStyle w:val="0"/>
        <w:spacing w:line="280" w:lineRule="exact"/>
        <w:ind w:left="220" w:leftChars="100" w:right="2" w:rightChars="1" w:firstLine="200" w:firstLineChars="100"/>
        <w:rPr>
          <w:rFonts w:hint="default"/>
          <w:color w:val="EE0000"/>
          <w:sz w:val="20"/>
        </w:rPr>
      </w:pPr>
    </w:p>
    <w:p>
      <w:pPr>
        <w:pStyle w:val="0"/>
        <w:spacing w:line="280" w:lineRule="exact"/>
        <w:ind w:right="2" w:rightChars="1"/>
        <w:rPr>
          <w:rFonts w:hint="default"/>
        </w:rPr>
      </w:pPr>
      <w:r>
        <w:rPr>
          <w:rFonts w:hint="eastAsia"/>
        </w:rPr>
        <w:t>【ま行】</w:t>
      </w:r>
    </w:p>
    <w:p>
      <w:pPr>
        <w:pStyle w:val="0"/>
        <w:spacing w:line="280" w:lineRule="exact"/>
        <w:ind w:right="2" w:rightChars="1"/>
        <w:rPr>
          <w:rFonts w:hint="default"/>
          <w:b w:val="1"/>
          <w:sz w:val="20"/>
          <w:u w:val="single" w:color="auto"/>
        </w:rPr>
      </w:pPr>
      <w:r>
        <w:rPr>
          <w:rFonts w:hint="eastAsia"/>
          <w:b w:val="1"/>
          <w:sz w:val="20"/>
          <w:u w:val="single" w:color="auto"/>
        </w:rPr>
        <w:t>木質バイオマス</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木材からなる再生可能な生物由来の有機性資源</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化石燃料は除く</w:t>
      </w:r>
      <w:r>
        <w:rPr>
          <w:rFonts w:hint="eastAsia" w:ascii="HG丸ｺﾞｼｯｸM-PRO" w:hAnsi="HG丸ｺﾞｼｯｸM-PRO" w:eastAsia="HG丸ｺﾞｼｯｸM-PRO"/>
          <w:kern w:val="0"/>
          <w:sz w:val="20"/>
        </w:rPr>
        <w:t>）</w:t>
      </w:r>
      <w:r>
        <w:rPr>
          <w:rFonts w:hint="eastAsia" w:ascii="HG丸ｺﾞｼｯｸM-PRO" w:hAnsi="HG丸ｺﾞｼｯｸM-PRO"/>
          <w:kern w:val="0"/>
          <w:sz w:val="20"/>
        </w:rPr>
        <w:t>のこと。主に、樹木の伐採や造材のときに発生した枝、葉などの林地残材、製材工場などから発生する樹皮やのこ屑などのほか、住宅の解体材や街路樹の剪定枝などの種類がある。</w:t>
      </w:r>
    </w:p>
    <w:p>
      <w:pPr>
        <w:pStyle w:val="0"/>
        <w:widowControl w:val="1"/>
        <w:spacing w:line="240" w:lineRule="auto"/>
        <w:jc w:val="left"/>
        <w:rPr>
          <w:rFonts w:hint="default"/>
          <w:b w:val="1"/>
          <w:color w:val="EE0000"/>
          <w:sz w:val="20"/>
        </w:rPr>
      </w:pPr>
      <w:r>
        <w:rPr>
          <w:rFonts w:hint="default"/>
          <w:b w:val="1"/>
          <w:color w:val="EE0000"/>
          <w:sz w:val="20"/>
        </w:rPr>
        <w:br w:type="page"/>
      </w:r>
    </w:p>
    <w:p>
      <w:pPr>
        <w:pStyle w:val="0"/>
        <w:spacing w:line="280" w:lineRule="exact"/>
        <w:ind w:right="2" w:rightChars="1"/>
        <w:rPr>
          <w:rFonts w:hint="default"/>
          <w:b w:val="1"/>
          <w:color w:val="EE0000"/>
          <w:sz w:val="20"/>
          <w:u w:val="single" w:color="auto"/>
        </w:rPr>
      </w:pPr>
    </w:p>
    <w:p>
      <w:pPr>
        <w:pStyle w:val="0"/>
        <w:spacing w:line="280" w:lineRule="exact"/>
        <w:ind w:right="2" w:rightChars="1"/>
        <w:rPr>
          <w:rFonts w:hint="default"/>
          <w:b w:val="1"/>
          <w:sz w:val="20"/>
          <w:u w:val="single" w:color="auto"/>
        </w:rPr>
      </w:pPr>
      <w:r>
        <w:rPr>
          <w:rFonts w:hint="eastAsia"/>
          <w:b w:val="1"/>
          <w:sz w:val="20"/>
          <w:u w:val="single" w:color="auto"/>
        </w:rPr>
        <w:t>木質ペレット</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乾燥した木材を細粉し、圧力をかけて直径６～８</w:t>
      </w:r>
      <w:r>
        <w:rPr>
          <w:rFonts w:hint="default" w:ascii="HG丸ｺﾞｼｯｸM-PRO" w:hAnsi="HG丸ｺﾞｼｯｸM-PRO"/>
          <w:kern w:val="0"/>
          <w:sz w:val="20"/>
        </w:rPr>
        <w:t>mm</w:t>
      </w:r>
      <w:r>
        <w:rPr>
          <w:rFonts w:hint="default" w:ascii="HG丸ｺﾞｼｯｸM-PRO" w:hAnsi="HG丸ｺﾞｼｯｸM-PRO"/>
          <w:kern w:val="0"/>
          <w:sz w:val="20"/>
        </w:rPr>
        <w:t>、長さ５～</w:t>
      </w:r>
      <w:r>
        <w:rPr>
          <w:rFonts w:hint="default" w:ascii="HG丸ｺﾞｼｯｸM-PRO" w:hAnsi="HG丸ｺﾞｼｯｸM-PRO"/>
          <w:kern w:val="0"/>
          <w:sz w:val="20"/>
        </w:rPr>
        <w:t>40mm</w:t>
      </w:r>
      <w:r>
        <w:rPr>
          <w:rFonts w:hint="default" w:ascii="HG丸ｺﾞｼｯｸM-PRO" w:hAnsi="HG丸ｺﾞｼｯｸM-PRO"/>
          <w:kern w:val="0"/>
          <w:sz w:val="20"/>
        </w:rPr>
        <w:t>の円筒形に圧縮成形した木質燃料。主に温泉施設等のボイラーやストーブの燃料に使われる。</w:t>
      </w:r>
    </w:p>
    <w:p>
      <w:pPr>
        <w:pStyle w:val="0"/>
        <w:spacing w:line="280" w:lineRule="exact"/>
        <w:ind w:right="2" w:rightChars="1"/>
        <w:rPr>
          <w:rFonts w:hint="default"/>
          <w:b w:val="1"/>
          <w:color w:val="EE0000"/>
          <w:sz w:val="20"/>
          <w:u w:val="single" w:color="auto"/>
        </w:rPr>
      </w:pPr>
    </w:p>
    <w:p>
      <w:pPr>
        <w:pStyle w:val="0"/>
        <w:spacing w:line="280" w:lineRule="exact"/>
        <w:ind w:right="2" w:rightChars="1"/>
        <w:rPr>
          <w:rFonts w:hint="default"/>
          <w:b w:val="1"/>
          <w:sz w:val="20"/>
          <w:u w:val="single" w:color="auto"/>
        </w:rPr>
      </w:pPr>
      <w:r>
        <w:rPr>
          <w:rFonts w:hint="eastAsia"/>
          <w:b w:val="1"/>
          <w:sz w:val="20"/>
          <w:u w:val="single" w:color="auto"/>
        </w:rPr>
        <w:t>藻場</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ascii="HG丸ｺﾞｼｯｸM-PRO" w:hAnsi="HG丸ｺﾞｼｯｸM-PRO"/>
          <w:kern w:val="0"/>
          <w:sz w:val="20"/>
        </w:rPr>
        <w:t>アマモやワカメ等の海草や海藻が群生しているところ。さまざまな生物が棲息する。魚介類にとっては産卵の場であり、幼稚魚の生育に大切な場でもあり、沿岸漁業にとっては漁場としても重要な役割を果たすものである。</w:t>
      </w:r>
    </w:p>
    <w:p>
      <w:pPr>
        <w:pStyle w:val="0"/>
        <w:spacing w:line="280" w:lineRule="exact"/>
        <w:ind w:left="220" w:leftChars="100" w:right="2" w:rightChars="1" w:firstLine="200" w:firstLineChars="100"/>
        <w:rPr>
          <w:rFonts w:hint="default" w:ascii="HG丸ｺﾞｼｯｸM-PRO" w:hAnsi="HG丸ｺﾞｼｯｸM-PRO"/>
          <w:color w:val="EE0000"/>
          <w:kern w:val="0"/>
          <w:sz w:val="20"/>
        </w:rPr>
      </w:pPr>
    </w:p>
    <w:p>
      <w:pPr>
        <w:pStyle w:val="0"/>
        <w:spacing w:line="280" w:lineRule="exact"/>
        <w:ind w:right="2" w:rightChars="1"/>
        <w:rPr>
          <w:rFonts w:hint="default"/>
        </w:rPr>
      </w:pPr>
      <w:r>
        <w:rPr>
          <w:rFonts w:hint="eastAsia"/>
        </w:rPr>
        <w:t>【ら行】</w:t>
      </w:r>
    </w:p>
    <w:p>
      <w:pPr>
        <w:pStyle w:val="0"/>
        <w:spacing w:line="280" w:lineRule="exact"/>
        <w:ind w:right="2" w:rightChars="1"/>
        <w:rPr>
          <w:rFonts w:hint="default"/>
          <w:b w:val="1"/>
          <w:sz w:val="20"/>
          <w:u w:val="single" w:color="auto"/>
        </w:rPr>
      </w:pPr>
      <w:r>
        <w:rPr>
          <w:rFonts w:hint="eastAsia"/>
          <w:b w:val="1"/>
          <w:sz w:val="20"/>
          <w:u w:val="single" w:color="auto"/>
        </w:rPr>
        <w:t>リサイクル（再生利用）</w:t>
      </w:r>
    </w:p>
    <w:p>
      <w:pPr>
        <w:pStyle w:val="0"/>
        <w:spacing w:line="280" w:lineRule="exact"/>
        <w:ind w:left="220" w:leftChars="100" w:right="2" w:rightChars="1" w:firstLine="200" w:firstLineChars="100"/>
        <w:rPr>
          <w:rFonts w:hint="default"/>
          <w:kern w:val="0"/>
          <w:sz w:val="20"/>
        </w:rPr>
      </w:pPr>
      <w:r>
        <w:rPr>
          <w:rFonts w:hint="eastAsia"/>
          <w:kern w:val="0"/>
          <w:sz w:val="20"/>
        </w:rPr>
        <w:t>不要になったものを捨てるのではなく分別収集し、原料の形に戻した上で、製品として再生産・再利用すること。</w:t>
      </w:r>
    </w:p>
    <w:p>
      <w:pPr>
        <w:pStyle w:val="0"/>
        <w:spacing w:line="280" w:lineRule="exact"/>
        <w:ind w:left="220" w:leftChars="100" w:right="2" w:rightChars="1" w:firstLine="200" w:firstLineChars="100"/>
        <w:rPr>
          <w:rFonts w:hint="default"/>
          <w:color w:val="EE0000"/>
          <w:kern w:val="0"/>
          <w:sz w:val="20"/>
        </w:rPr>
      </w:pPr>
    </w:p>
    <w:p>
      <w:pPr>
        <w:pStyle w:val="0"/>
        <w:spacing w:line="280" w:lineRule="exact"/>
        <w:ind w:right="2" w:rightChars="1"/>
        <w:rPr>
          <w:rFonts w:hint="default"/>
          <w:b w:val="1"/>
          <w:sz w:val="20"/>
          <w:u w:val="single" w:color="auto"/>
        </w:rPr>
      </w:pPr>
      <w:r>
        <w:rPr>
          <w:rFonts w:hint="eastAsia"/>
          <w:b w:val="1"/>
          <w:sz w:val="20"/>
          <w:u w:val="single" w:color="auto"/>
        </w:rPr>
        <w:t>リデュース（ごみ減量・発生抑制）</w:t>
      </w:r>
    </w:p>
    <w:p>
      <w:pPr>
        <w:pStyle w:val="0"/>
        <w:spacing w:line="280" w:lineRule="exact"/>
        <w:ind w:left="220" w:leftChars="100" w:right="2" w:rightChars="1" w:firstLine="200" w:firstLineChars="100"/>
        <w:rPr>
          <w:rFonts w:hint="default"/>
          <w:kern w:val="0"/>
          <w:sz w:val="20"/>
        </w:rPr>
      </w:pPr>
      <w:r>
        <w:rPr>
          <w:rFonts w:hint="eastAsia"/>
          <w:kern w:val="0"/>
          <w:sz w:val="20"/>
        </w:rPr>
        <w:t>必要のないものは買わない、使い捨てのものなどごみになりそうなものは利用しないこと等により、ごみの量を「減らす」こと。</w:t>
      </w:r>
    </w:p>
    <w:p>
      <w:pPr>
        <w:pStyle w:val="0"/>
        <w:spacing w:line="280" w:lineRule="exact"/>
        <w:ind w:left="220" w:leftChars="100" w:right="2" w:rightChars="1" w:firstLine="200" w:firstLineChars="100"/>
        <w:rPr>
          <w:rFonts w:hint="default" w:ascii="HG丸ｺﾞｼｯｸM-PRO" w:hAnsi="HG丸ｺﾞｼｯｸM-PRO"/>
          <w:color w:val="EE0000"/>
          <w:kern w:val="0"/>
          <w:sz w:val="20"/>
        </w:rPr>
      </w:pPr>
    </w:p>
    <w:p>
      <w:pPr>
        <w:pStyle w:val="0"/>
        <w:spacing w:line="280" w:lineRule="exact"/>
        <w:ind w:right="2" w:rightChars="1"/>
        <w:rPr>
          <w:rFonts w:hint="default"/>
          <w:b w:val="1"/>
          <w:sz w:val="20"/>
          <w:u w:val="single" w:color="auto"/>
        </w:rPr>
      </w:pPr>
      <w:r>
        <w:rPr>
          <w:rFonts w:hint="eastAsia"/>
          <w:b w:val="1"/>
          <w:sz w:val="20"/>
          <w:u w:val="single" w:color="auto"/>
        </w:rPr>
        <w:t>リユース（再使用）</w:t>
      </w:r>
    </w:p>
    <w:p>
      <w:pPr>
        <w:pStyle w:val="0"/>
        <w:spacing w:line="280" w:lineRule="exact"/>
        <w:ind w:left="220" w:leftChars="100" w:right="2" w:rightChars="1" w:firstLine="200" w:firstLineChars="100"/>
        <w:rPr>
          <w:rFonts w:hint="default"/>
          <w:kern w:val="0"/>
          <w:sz w:val="20"/>
        </w:rPr>
      </w:pPr>
      <w:r>
        <w:rPr>
          <w:rFonts w:hint="eastAsia"/>
          <w:kern w:val="0"/>
          <w:sz w:val="20"/>
        </w:rPr>
        <w:t>不要になったものを捨てるのではなく、必要に応じて、修理、洗浄等を行った上で、もう一度（何度も）使うこと。</w:t>
      </w:r>
    </w:p>
    <w:p>
      <w:pPr>
        <w:pStyle w:val="0"/>
        <w:spacing w:line="280" w:lineRule="exact"/>
        <w:ind w:left="220" w:leftChars="100" w:right="2" w:rightChars="1" w:firstLine="200" w:firstLineChars="100"/>
        <w:rPr>
          <w:rFonts w:hint="default" w:ascii="HG丸ｺﾞｼｯｸM-PRO" w:hAnsi="HG丸ｺﾞｼｯｸM-PRO"/>
          <w:kern w:val="0"/>
          <w:sz w:val="20"/>
        </w:rPr>
      </w:pPr>
    </w:p>
    <w:p>
      <w:pPr>
        <w:pStyle w:val="0"/>
        <w:spacing w:line="280" w:lineRule="exact"/>
        <w:ind w:right="2" w:rightChars="1"/>
        <w:rPr>
          <w:rFonts w:hint="default"/>
          <w:b w:val="1"/>
          <w:sz w:val="20"/>
          <w:u w:val="single" w:color="auto"/>
        </w:rPr>
      </w:pPr>
      <w:r>
        <w:rPr>
          <w:rFonts w:hint="eastAsia"/>
          <w:b w:val="1"/>
          <w:sz w:val="20"/>
          <w:u w:val="single" w:color="auto"/>
        </w:rPr>
        <w:t>レッドデータブック</w:t>
      </w:r>
    </w:p>
    <w:p>
      <w:pPr>
        <w:pStyle w:val="0"/>
        <w:spacing w:line="280" w:lineRule="exact"/>
        <w:ind w:left="220" w:leftChars="100" w:right="2" w:rightChars="1" w:firstLine="200" w:firstLineChars="100"/>
        <w:rPr>
          <w:rFonts w:hint="default" w:ascii="HG丸ｺﾞｼｯｸM-PRO" w:hAnsi="HG丸ｺﾞｼｯｸM-PRO"/>
          <w:kern w:val="0"/>
          <w:sz w:val="20"/>
        </w:rPr>
      </w:pPr>
      <w:r>
        <w:rPr>
          <w:rFonts w:hint="eastAsia"/>
          <w:kern w:val="0"/>
          <w:sz w:val="20"/>
        </w:rPr>
        <w:t>日本に生息又は生育する野生生物について、生物学的観点から個々の種の絶滅の危険度を評価し、絶滅のおそれのある種を選定し、リストにまとめた「レッドリスト」に記載された種について生息状況等を取りまとめ編纂した書物。</w:t>
      </w:r>
    </w:p>
    <w:p>
      <w:pPr>
        <w:pStyle w:val="0"/>
        <w:spacing w:line="280" w:lineRule="exact"/>
        <w:ind w:left="220" w:leftChars="100" w:right="2" w:rightChars="1" w:firstLine="200" w:firstLineChars="100"/>
        <w:rPr>
          <w:rFonts w:hint="default" w:ascii="HG丸ｺﾞｼｯｸM-PRO" w:hAnsi="HG丸ｺﾞｼｯｸM-PRO"/>
          <w:color w:val="EE0000"/>
          <w:kern w:val="0"/>
          <w:sz w:val="20"/>
        </w:rPr>
      </w:pPr>
    </w:p>
    <w:p>
      <w:pPr>
        <w:pStyle w:val="0"/>
        <w:rPr>
          <w:rFonts w:hint="default"/>
          <w:color w:val="000000" w:themeColor="text1"/>
        </w:rPr>
      </w:pPr>
    </w:p>
    <w:p>
      <w:pPr>
        <w:pStyle w:val="0"/>
        <w:rPr>
          <w:rFonts w:hint="default"/>
          <w:color w:val="000000" w:themeColor="text1"/>
        </w:rPr>
      </w:pPr>
    </w:p>
    <w:sectPr>
      <w:footerReference r:id="rId147" w:type="even"/>
      <w:footerReference r:id="rId148" w:type="default"/>
      <w:footerReference r:id="rId146" w:type="first"/>
      <w:type w:val="continuous"/>
      <w:pgSz w:w="11906" w:h="16838"/>
      <w:pgMar w:top="1134" w:right="1134" w:bottom="1134" w:left="1134" w:header="851" w:footer="283" w:gutter="0"/>
      <w:pgNumType w:fmt="numberInDash"/>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Times New Roman">
    <w:panose1 w:val="00000000000000000000"/>
    <w:charset w:val="00"/>
    <w:family w:val="roman"/>
    <w:notTrueType/>
    <w:pitch w:val="variable"/>
    <w:sig w:usb0="00000000" w:usb1="00000000" w:usb2="00000000" w:usb3="00000000" w:csb0="FF000000" w:csb1="00000000"/>
  </w:font>
  <w:font w:name="游明朝">
    <w:panose1 w:val="00000000000000000000"/>
    <w:charset w:val="80"/>
    <w:family w:val="roman"/>
    <w:notTrueType/>
    <w:pitch w:val="variable"/>
    <w:sig w:usb0="00000000" w:usb1="00000000" w:usb2="00000000" w:usb3="00000000" w:csb0="01008200" w:csb1="00000000"/>
  </w:font>
  <w:font w:name="HG丸ｺﾞｼｯｸM-PRO">
    <w:panose1 w:val="00000000000000000000"/>
    <w:charset w:val="80"/>
    <w:family w:val="modern"/>
    <w:notTrueType/>
    <w:pitch w:val="variable"/>
    <w:sig w:usb0="00000000" w:usb1="00000000" w:usb2="00000000" w:usb3="00000000" w:csb0="01008200" w:csb1="00000000"/>
  </w:font>
  <w:font w:name="游ゴシック Light">
    <w:panose1 w:val="00000000000000000000"/>
    <w:charset w:val="80"/>
    <w:family w:val="modern"/>
    <w:notTrueType/>
    <w:pitch w:val="variable"/>
    <w:sig w:usb0="00000000" w:usb1="00000000" w:usb2="00000000" w:usb3="00000000" w:csb0="01008200" w:csb1="00000000"/>
  </w:font>
  <w:font w:name="メイリオ">
    <w:panose1 w:val="00000000000000000000"/>
    <w:charset w:val="80"/>
    <w:family w:val="modern"/>
    <w:notTrueType/>
    <w:pitch w:val="variable"/>
    <w:sig w:usb0="00000000" w:usb1="00000000" w:usb2="00000000" w:usb3="00000000" w:csb0="01008200" w:csb1="00000000"/>
  </w:font>
  <w:font w:name="BIZ UDゴシック">
    <w:panose1 w:val="00000000000000000000"/>
    <w:charset w:val="80"/>
    <w:family w:val="modern"/>
    <w:notTrueType/>
    <w:pitch w:val="fixed"/>
    <w:sig w:usb0="00000000" w:usb1="00000000" w:usb2="00000000" w:usb3="00000000" w:csb0="01008200" w:csb1="00000000"/>
  </w:font>
  <w:font w:name="ＭＳ Ｐゴシック">
    <w:panose1 w:val="00000000000000000000"/>
    <w:charset w:val="80"/>
    <w:family w:val="modern"/>
    <w:notTrueType/>
    <w:pitch w:val="variable"/>
    <w:sig w:usb0="00000000" w:usb1="00000000" w:usb2="00000000" w:usb3="00000000" w:csb0="01008200" w:csb1="00000000"/>
  </w:font>
  <w:font w:name="Segoe UI Symbol">
    <w:panose1 w:val="00000000000000000000"/>
    <w:charset w:val="00"/>
    <w:family w:val="swiss"/>
    <w:notTrueType/>
    <w:pitch w:val="variable"/>
    <w:sig w:usb0="00000000" w:usb1="00000000" w:usb2="00000000" w:usb3="00000000" w:csb0="FF000000" w:csb1="00000000"/>
  </w:font>
  <w:font w:name="Meiryo UI">
    <w:panose1 w:val="00000000000000000000"/>
    <w:charset w:val="80"/>
    <w:family w:val="modern"/>
    <w:notTrueType/>
    <w:pitch w:val="variable"/>
    <w:sig w:usb0="00000000" w:usb1="00000000" w:usb2="00000000" w:usb3="00000000" w:csb0="01008200" w:csb1="00000000"/>
  </w:font>
  <w:font w:name="BIZ UDPゴシック">
    <w:panose1 w:val="00000000000000000000"/>
    <w:charset w:val="80"/>
    <w:family w:val="modern"/>
    <w:notTrueType/>
    <w:pitch w:val="variable"/>
    <w:sig w:usb0="00000000" w:usb1="00000000" w:usb2="00000000" w:usb3="00000000" w:csb0="01008200" w:csb1="00000000"/>
  </w:font>
  <w:font w:name="UD Digi Kyokasho NK-B">
    <w:panose1 w:val="00000000000000000000"/>
    <w:charset w:val="80"/>
    <w:family w:val="roman"/>
    <w:pitch w:val="fixed"/>
    <w:sig w:usb0="00000000" w:usb1="00000000" w:usb2="00000000" w:usb3="00000000" w:csb0="00020000" w:csb1="00000000"/>
  </w:font>
  <w:font w:name="游ゴシック">
    <w:panose1 w:val="00000000000000000000"/>
    <w:charset w:val="80"/>
    <w:family w:val="modern"/>
    <w:notTrueType/>
    <w:pitch w:val="variable"/>
    <w:sig w:usb0="00000000" w:usb1="00000000" w:usb2="00000000" w:usb3="00000000" w:csb0="01008200" w:csb1="00000000"/>
  </w:font>
  <w:font w:name="MS-PMincho">
    <w:panose1 w:val="00000000000000000000"/>
    <w:charset w:val="86"/>
    <w:family w:val="auto"/>
    <w:notTrueType/>
    <w:pitch w:val="fixed"/>
    <w:sig w:usb0="00000000" w:usb1="00000000" w:usb2="00000000" w:usb3="00000000" w:csb0="00040001" w:csb1="00000000"/>
  </w:font>
  <w:font w:name="ＭＳ ゴシック">
    <w:panose1 w:val="00000000000000000000"/>
    <w:charset w:val="80"/>
    <w:family w:val="modern"/>
    <w:notTrueType/>
    <w:pitch w:val="fixed"/>
    <w:sig w:usb0="00000000" w:usb1="00000000" w:usb2="00000000" w:usb3="00000000" w:csb0="01008200" w:csb1="00000000"/>
  </w:font>
  <w:font w:name="UD デジタル 教科書体 NK-B">
    <w:panose1 w:val="00000000000000000000"/>
    <w:charset w:val="80"/>
    <w:family w:val="roman"/>
    <w:pitch w:val="fixed"/>
    <w:sig w:usb0="00000000" w:usb1="00000000" w:usb2="00000000" w:usb3="00000000" w:csb0="00020000" w:csb1="00000000"/>
  </w:font>
  <w:font w:name="游明朝">
    <w:panose1 w:val="00000800000000000000"/>
    <w:charset w:val="80"/>
    <w:family w:val="roman"/>
    <w:notTrueType/>
    <w:pitch w:val="variable"/>
    <w:sig w:usb0="00000000" w:usb1="00000000" w:usb2="00000000" w:usb3="00000000" w:csb0="01008200" w:csb1="00000000"/>
  </w:font>
  <w:font w:name="HG丸ｺﾞｼｯｸM-PRO">
    <w:panose1 w:val="00000800000000000000"/>
    <w:charset w:val="80"/>
    <w:family w:val="modern"/>
    <w:notTrueType/>
    <w:pitch w:val="variable"/>
    <w:sig w:usb0="00000000" w:usb1="00000000" w:usb2="00000000" w:usb3="00000000" w:csb0="01008200" w:csb1="00000000"/>
  </w:font>
  <w:font w:name="メイリオ">
    <w:panose1 w:val="00000800000000000000"/>
    <w:charset w:val="80"/>
    <w:family w:val="modern"/>
    <w:notTrueType/>
    <w:pitch w:val="variable"/>
    <w:sig w:usb0="00000000" w:usb1="00000000" w:usb2="00000000" w:usb3="00000000" w:csb0="01008200" w:csb1="00000000"/>
  </w:font>
  <w:font w:name="游ゴシック Light">
    <w:panose1 w:val="00000000000000000000"/>
    <w:charset w:val="80"/>
    <w:family w:val="modern"/>
    <w:notTrueType/>
    <w:pitch w:val="variable"/>
    <w:sig w:usb0="00000000" w:usb1="00000000" w:usb2="00000000" w:usb3="00000000" w:csb0="01008200" w:csb1="00000000"/>
  </w:font>
  <w:font w:name="BIZ UDPゴシック">
    <w:panose1 w:val="00000800000000000000"/>
    <w:charset w:val="80"/>
    <w:family w:val="modern"/>
    <w:notTrueType/>
    <w:pitch w:val="variable"/>
    <w:sig w:usb0="00000000" w:usb1="00000000" w:usb2="00000000" w:usb3="00000000" w:csb0="01008200" w:csb1="00000000"/>
  </w:font>
  <w:font w:name="Meiryo UI">
    <w:panose1 w:val="00000800000000000000"/>
    <w:charset w:val="80"/>
    <w:family w:val="modern"/>
    <w:notTrueType/>
    <w:pitch w:val="variable"/>
    <w:sig w:usb0="00000000" w:usb1="00000000" w:usb2="00000000" w:usb3="00000000" w:csb0="01008200" w:csb1="00000000"/>
  </w:font>
  <w:font w:name="UD Digi Kyokasho NK-B">
    <w:panose1 w:val="00000800000000000000"/>
    <w:charset w:val="80"/>
    <w:family w:val="roman"/>
    <w:pitch w:val="fixed"/>
    <w:sig w:usb0="00000000" w:usb1="00000000" w:usb2="00000000" w:usb3="00000000" w:csb0="00020000" w:csb1="00000000"/>
  </w:font>
  <w:font w:name="メイリオ">
    <w:panose1 w:val="00000800000000000000"/>
    <w:charset w:val="80"/>
    <w:family w:val="modern"/>
    <w:notTrueType/>
    <w:pitch w:val="variable"/>
    <w:sig w:usb0="00000000" w:usb1="00000000" w:usb2="00000000" w:usb3="00000000" w:csb0="01008200" w:csb1="00000000"/>
  </w:font>
  <w:font w:name="Times New Roman">
    <w:panose1 w:val="00000800000000000000"/>
    <w:charset w:val="00"/>
    <w:family w:val="roman"/>
    <w:notTrueType/>
    <w:pitch w:val="variable"/>
    <w:sig w:usb0="00000000" w:usb1="00000000" w:usb2="00000000" w:usb3="00000000" w:csb0="FF000000" w:csb1="00000000"/>
  </w:font>
  <w:font w:name="メイリオ">
    <w:panose1 w:val="00000000000000000000"/>
    <w:charset w:val="80"/>
    <w:family w:val="modern"/>
    <w:notTrueType/>
    <w:pitch w:val="variable"/>
    <w:sig w:usb0="00000000" w:usb1="00000000" w:usb2="00000000" w:usb3="00000000" w:csb0="01008200" w:csb1="00000000"/>
  </w:font>
  <w:font w:name="游ゴシック Light">
    <w:panose1 w:val="00000000000000000000"/>
    <w:charset w:val="80"/>
    <w:family w:val="modern"/>
    <w:notTrueType/>
    <w:pitch w:val="variable"/>
    <w:sig w:usb0="00000000" w:usb1="00000000" w:usb2="00000000" w:usb3="00000000" w:csb0="01008200" w:csb1="00000000"/>
  </w:font>
  <w:font w:name="HG丸ｺﾞｼｯｸM-PRO">
    <w:panose1 w:val="00000800000000000000"/>
    <w:charset w:val="80"/>
    <w:family w:val="modern"/>
    <w:notTrueType/>
    <w:pitch w:val="variable"/>
    <w:sig w:usb0="00000000" w:usb1="00000000" w:usb2="00000000" w:usb3="00000000" w:csb0="01008200" w:csb1="00000000"/>
  </w:font>
  <w:font w:name="ＭＳ ゴシック">
    <w:panose1 w:val="00000800000000000000"/>
    <w:charset w:val="80"/>
    <w:family w:val="modern"/>
    <w:notTrueType/>
    <w:pitch w:val="fixed"/>
    <w:sig w:usb0="00000000" w:usb1="00000000" w:usb2="00000000" w:usb3="00000000" w:csb0="010082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default"/>
      </w:rPr>
    </w:pPr>
    <w:sdt>
      <w:sdtPr>
        <w:rPr>
          <w:rFonts w:hint="eastAsia"/>
        </w:rPr>
        <w:id w:val="-1398436728"/>
        <w:docPartObj>
          <w:docPartGallery w:val="Page Numbers (Bottom of Page)"/>
          <w:docPartUnique/>
        </w:docPartObj>
      </w:sdtPr>
      <w:sdtEndPr>
        <w:rPr>
          <w:rFonts w:hint="default"/>
        </w:rPr>
      </w:sdtEndPr>
      <w:sdtContent/>
    </w:sdt>
  </w:p>
</w:ftr>
</file>

<file path=word/footer2.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eastAsia"/>
      </w:rPr>
      <w:alias w:val=""/>
      <w:tag w:val=""/>
      <w:lock w:val="unlocked"/>
      <w:docPartObj>
        <w:docPartGallery w:val="Page Numbers (Bottom of Page)"/>
        <w:docPartUnique/>
      </w:docPartObj>
    </w:sdtPr>
    <w:sdtEndPr>
      <w:rPr>
        <w:rFonts w:hint="eastAsia"/>
      </w:rPr>
    </w:sdtEndPr>
    <w:sdtContent>
      <w:p>
        <w:pPr>
          <w:pStyle w:val="0"/>
          <w:jc w:val="center"/>
          <w:rPr>
            <w:rFonts w:hint="eastAsia"/>
          </w:rPr>
        </w:pPr>
        <w:r>
          <w:rPr>
            <w:rFonts w:hint="eastAsia"/>
          </w:rPr>
          <w:fldChar w:fldCharType="begin"/>
        </w:r>
        <w:r>
          <w:rPr>
            <w:rFonts w:hint="eastAsia"/>
          </w:rPr>
          <w:instrText xml:space="preserve">PAGE  \* MERGEFORMAT </w:instrText>
        </w:r>
        <w:r>
          <w:rPr>
            <w:rFonts w:hint="eastAsia"/>
          </w:rPr>
          <w:fldChar w:fldCharType="separate"/>
        </w:r>
        <w:r>
          <w:rPr>
            <w:rStyle w:val="41"/>
            <w:rFonts w:hint="eastAsia"/>
          </w:rPr>
          <w:t>- 1 -</w:t>
        </w:r>
        <w:r>
          <w:rPr>
            <w:rFonts w:hint="eastAsia"/>
          </w:rPr>
          <w:fldChar w:fldCharType="end"/>
        </w:r>
      </w:p>
    </w:sdtContent>
  </w:sdt>
  <w:p>
    <w:pPr>
      <w:pStyle w:val="0"/>
      <w:rPr>
        <w:rFonts w:hint="eastAsia"/>
      </w:rPr>
    </w:pPr>
  </w:p>
</w:ftr>
</file>

<file path=word/footer3.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ftr>
</file>

<file path=word/footer4.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21"/>
      <w:jc w:val="center"/>
      <w:rPr>
        <w:rFonts w:hint="default" w:ascii="HG丸ｺﾞｼｯｸM-PRO" w:hAnsi="HG丸ｺﾞｼｯｸM-PRO"/>
      </w:rPr>
    </w:pPr>
    <w:r>
      <w:rPr>
        <w:rFonts w:hint="eastAsia"/>
      </w:rPr>
      <w:fldChar w:fldCharType="begin"/>
    </w:r>
    <w:r>
      <w:rPr>
        <w:rFonts w:hint="eastAsia"/>
      </w:rPr>
      <w:instrText xml:space="preserve">PAGE  \* MERGEFORMAT </w:instrText>
    </w:r>
    <w:r>
      <w:rPr>
        <w:rFonts w:hint="eastAsia"/>
      </w:rPr>
      <w:fldChar w:fldCharType="separate"/>
    </w:r>
    <w:r>
      <w:rPr>
        <w:rFonts w:hint="eastAsia" w:asciiTheme="minorEastAsia" w:hAnsiTheme="minorEastAsia" w:eastAsiaTheme="minorEastAsia"/>
        <w:b w:val="1"/>
      </w:rPr>
      <w:t>- 12 -</w:t>
    </w:r>
    <w:r>
      <w:rPr>
        <w:rFonts w:hint="eastAsia"/>
      </w:rPr>
      <w:fldChar w:fldCharType="end"/>
    </w:r>
  </w:p>
  <w:p>
    <w:pPr>
      <w:pStyle w:val="21"/>
      <w:rPr>
        <w:rFonts w:hint="default"/>
      </w:rPr>
    </w:pPr>
  </w:p>
</w:ftr>
</file>

<file path=word/footer5.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ftr>
</file>

<file path=word/footer6.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ftr>
</file>

<file path=word/footer7.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eastAsia"/>
      </w:rPr>
      <w:lock w:val="unlocked"/>
      <w:docPartObj>
        <w:docPartGallery w:val="Page Numbers (Bottom of Page)"/>
        <w:docPartUnique/>
      </w:docPartObj>
    </w:sdtPr>
    <w:sdtEndPr>
      <w:rPr>
        <w:rFonts w:hint="eastAsia"/>
      </w:rPr>
    </w:sdtEndPr>
    <w:sdtContent>
      <w:p>
        <w:pPr>
          <w:pStyle w:val="0"/>
          <w:jc w:val="center"/>
          <w:rPr>
            <w:rFonts w:hint="default"/>
            <w:b w:val="1"/>
          </w:rPr>
        </w:pPr>
        <w:r>
          <w:rPr>
            <w:rFonts w:hint="eastAsia"/>
          </w:rPr>
          <w:fldChar w:fldCharType="begin"/>
        </w:r>
        <w:r>
          <w:rPr>
            <w:rFonts w:hint="eastAsia"/>
          </w:rPr>
          <w:instrText xml:space="preserve">PAGE  \* MERGEFORMAT </w:instrText>
        </w:r>
        <w:r>
          <w:rPr>
            <w:rFonts w:hint="eastAsia"/>
          </w:rPr>
          <w:fldChar w:fldCharType="separate"/>
        </w:r>
        <w:r>
          <w:rPr>
            <w:rStyle w:val="41"/>
            <w:rFonts w:hint="eastAsia"/>
            <w:b w:val="1"/>
          </w:rPr>
          <w:t>- 156 -</w:t>
        </w:r>
        <w:r>
          <w:rPr>
            <w:rFonts w:hint="eastAsia"/>
          </w:rPr>
          <w:fldChar w:fldCharType="end"/>
        </w:r>
      </w:p>
    </w:sdtContent>
  </w:sdt>
  <w:p>
    <w:pPr>
      <w:pStyle w:val="0"/>
      <w:rPr>
        <w:rFonts w:hint="eastAsia"/>
      </w:rPr>
    </w:pPr>
  </w:p>
</w:ftr>
</file>

<file path=word/header1.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hdr>
</file>

<file path=word/header2.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hdr>
</file>

<file path=word/header3.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hdr>
</file>

<file path=word/numbering.xml><?xml version="1.0" encoding="utf-8"?>
<w:numbering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abstractNum w:abstractNumId="0">
    <w:nsid w:val="00000001"/>
    <w:multiLevelType w:val="hybridMultilevel"/>
    <w:tmpl w:val="AE220446"/>
    <w:lvl w:ilvl="0" w:tplc="7D3E1A3C">
      <w:start w:val="1"/>
      <w:numFmt w:val="decimalFullWidth"/>
      <w:lvlText w:val="（%1）"/>
      <w:lvlJc w:val="left"/>
      <w:pPr>
        <w:ind w:left="1060" w:hanging="840"/>
      </w:pPr>
      <w:rPr>
        <w:rFonts w:hint="default"/>
      </w:rPr>
    </w:lvl>
    <w:lvl w:ilvl="1" w:tplc="73C6F6C4">
      <w:start w:val="1"/>
      <w:numFmt w:val="decimalEnclosedCircle"/>
      <w:lvlText w:val="%2"/>
      <w:lvlJc w:val="left"/>
      <w:pPr>
        <w:ind w:left="1020" w:hanging="360"/>
      </w:pPr>
      <w:rPr>
        <w:rFonts w:hint="default"/>
      </w:rPr>
    </w:lvl>
    <w:lvl w:ilvl="2" w:tplc="04090011">
      <w:start w:val="1"/>
      <w:numFmt w:val="decimalEnclosedCircle"/>
      <w:lvlText w:val="%3"/>
      <w:lvlJc w:val="left"/>
      <w:pPr>
        <w:ind w:left="1540" w:hanging="440"/>
      </w:pPr>
    </w:lvl>
    <w:lvl w:ilvl="3" w:tplc="0409000F">
      <w:start w:val="1"/>
      <w:numFmt w:val="decimal"/>
      <w:lvlText w:val="%4."/>
      <w:lvlJc w:val="left"/>
      <w:pPr>
        <w:ind w:left="1980" w:hanging="440"/>
      </w:pPr>
    </w:lvl>
    <w:lvl w:ilvl="4" w:tplc="04090017">
      <w:start w:val="1"/>
      <w:numFmt w:val="aiueoFullWidth"/>
      <w:lvlText w:val="(%5)"/>
      <w:lvlJc w:val="left"/>
      <w:pPr>
        <w:ind w:left="2420" w:hanging="440"/>
      </w:pPr>
    </w:lvl>
    <w:lvl w:ilvl="5" w:tplc="04090011">
      <w:start w:val="1"/>
      <w:numFmt w:val="decimalEnclosedCircle"/>
      <w:lvlText w:val="%6"/>
      <w:lvlJc w:val="left"/>
      <w:pPr>
        <w:ind w:left="2860" w:hanging="440"/>
      </w:pPr>
    </w:lvl>
    <w:lvl w:ilvl="6" w:tplc="0409000F">
      <w:start w:val="1"/>
      <w:numFmt w:val="decimal"/>
      <w:lvlText w:val="%7."/>
      <w:lvlJc w:val="left"/>
      <w:pPr>
        <w:ind w:left="3300" w:hanging="440"/>
      </w:pPr>
    </w:lvl>
    <w:lvl w:ilvl="7" w:tplc="04090017">
      <w:start w:val="1"/>
      <w:numFmt w:val="aiueoFullWidth"/>
      <w:lvlText w:val="(%8)"/>
      <w:lvlJc w:val="left"/>
      <w:pPr>
        <w:ind w:left="3740" w:hanging="440"/>
      </w:pPr>
    </w:lvl>
    <w:lvl w:ilvl="8" w:tplc="04090011">
      <w:start w:val="1"/>
      <w:numFmt w:val="decimalEnclosedCircle"/>
      <w:lvlText w:val="%9"/>
      <w:lvlJc w:val="left"/>
      <w:pPr>
        <w:ind w:left="4180" w:hanging="440"/>
      </w:pPr>
    </w:lvl>
  </w:abstractNum>
  <w:abstractNum w:abstractNumId="1">
    <w:nsid w:val="00000002"/>
    <w:multiLevelType w:val="hybridMultilevel"/>
    <w:tmpl w:val="40CAF1BC"/>
    <w:lvl w:ilvl="0" w:tplc="73C6F6C4">
      <w:start w:val="1"/>
      <w:numFmt w:val="decimalEnclosedCircle"/>
      <w:lvlText w:val="%1"/>
      <w:lvlJc w:val="left"/>
      <w:pPr>
        <w:ind w:left="1020" w:hanging="360"/>
      </w:pPr>
      <w:rPr>
        <w:rFonts w:hint="default"/>
      </w:rPr>
    </w:lvl>
    <w:lvl w:ilvl="1" w:tplc="04090017">
      <w:start w:val="1"/>
      <w:numFmt w:val="aiueoFullWidth"/>
      <w:lvlText w:val="(%2)"/>
      <w:lvlJc w:val="left"/>
      <w:pPr>
        <w:ind w:left="880" w:hanging="440"/>
      </w:pPr>
    </w:lvl>
    <w:lvl w:ilvl="2" w:tplc="04090011">
      <w:start w:val="1"/>
      <w:numFmt w:val="decimalEnclosedCircle"/>
      <w:lvlText w:val="%3"/>
      <w:lvlJc w:val="left"/>
      <w:pPr>
        <w:ind w:left="1320" w:hanging="440"/>
      </w:pPr>
    </w:lvl>
    <w:lvl w:ilvl="3" w:tplc="0409000F">
      <w:start w:val="1"/>
      <w:numFmt w:val="decimal"/>
      <w:lvlText w:val="%4."/>
      <w:lvlJc w:val="left"/>
      <w:pPr>
        <w:ind w:left="1760" w:hanging="440"/>
      </w:pPr>
    </w:lvl>
    <w:lvl w:ilvl="4" w:tplc="04090017">
      <w:start w:val="1"/>
      <w:numFmt w:val="aiueoFullWidth"/>
      <w:lvlText w:val="(%5)"/>
      <w:lvlJc w:val="left"/>
      <w:pPr>
        <w:ind w:left="2200" w:hanging="440"/>
      </w:pPr>
    </w:lvl>
    <w:lvl w:ilvl="5" w:tplc="04090011">
      <w:start w:val="1"/>
      <w:numFmt w:val="decimalEnclosedCircle"/>
      <w:lvlText w:val="%6"/>
      <w:lvlJc w:val="left"/>
      <w:pPr>
        <w:ind w:left="2640" w:hanging="440"/>
      </w:pPr>
    </w:lvl>
    <w:lvl w:ilvl="6" w:tplc="0409000F">
      <w:start w:val="1"/>
      <w:numFmt w:val="decimal"/>
      <w:lvlText w:val="%7."/>
      <w:lvlJc w:val="left"/>
      <w:pPr>
        <w:ind w:left="3080" w:hanging="440"/>
      </w:pPr>
    </w:lvl>
    <w:lvl w:ilvl="7" w:tplc="04090017">
      <w:start w:val="1"/>
      <w:numFmt w:val="aiueoFullWidth"/>
      <w:lvlText w:val="(%8)"/>
      <w:lvlJc w:val="left"/>
      <w:pPr>
        <w:ind w:left="3520" w:hanging="440"/>
      </w:pPr>
    </w:lvl>
    <w:lvl w:ilvl="8" w:tplc="04090011">
      <w:start w:val="1"/>
      <w:numFmt w:val="decimalEnclosedCircle"/>
      <w:lvlText w:val="%9"/>
      <w:lvlJc w:val="left"/>
      <w:pPr>
        <w:ind w:left="3960" w:hanging="440"/>
      </w:pPr>
    </w:lvl>
  </w:abstractNum>
  <w:abstractNum w:abstractNumId="2">
    <w:nsid w:val="00000003"/>
    <w:multiLevelType w:val="hybridMultilevel"/>
    <w:tmpl w:val="811C0144"/>
    <w:lvl w:ilvl="0" w:tplc="42BA48C8">
      <w:start w:val="1"/>
      <w:numFmt w:val="decimalFullWidth"/>
      <w:lvlText w:val="（%1）"/>
      <w:lvlJc w:val="left"/>
      <w:pPr>
        <w:ind w:left="1060" w:hanging="840"/>
      </w:pPr>
      <w:rPr>
        <w:rFonts w:hint="default"/>
      </w:rPr>
    </w:lvl>
    <w:lvl w:ilvl="1" w:tplc="73C6F6C4">
      <w:start w:val="1"/>
      <w:numFmt w:val="decimalEnclosedCircle"/>
      <w:lvlText w:val="%2"/>
      <w:lvlJc w:val="left"/>
      <w:pPr>
        <w:ind w:left="1020" w:hanging="360"/>
      </w:pPr>
      <w:rPr>
        <w:rFonts w:hint="default"/>
      </w:rPr>
    </w:lvl>
    <w:lvl w:ilvl="2" w:tplc="04090011">
      <w:start w:val="1"/>
      <w:numFmt w:val="decimalEnclosedCircle"/>
      <w:lvlText w:val="%3"/>
      <w:lvlJc w:val="left"/>
      <w:pPr>
        <w:ind w:left="1540" w:hanging="440"/>
      </w:pPr>
    </w:lvl>
    <w:lvl w:ilvl="3" w:tplc="0409000F">
      <w:start w:val="1"/>
      <w:numFmt w:val="decimal"/>
      <w:lvlText w:val="%4."/>
      <w:lvlJc w:val="left"/>
      <w:pPr>
        <w:ind w:left="1980" w:hanging="440"/>
      </w:pPr>
    </w:lvl>
    <w:lvl w:ilvl="4" w:tplc="04090017">
      <w:start w:val="1"/>
      <w:numFmt w:val="aiueoFullWidth"/>
      <w:lvlText w:val="(%5)"/>
      <w:lvlJc w:val="left"/>
      <w:pPr>
        <w:ind w:left="2420" w:hanging="440"/>
      </w:pPr>
    </w:lvl>
    <w:lvl w:ilvl="5" w:tplc="04090011">
      <w:start w:val="1"/>
      <w:numFmt w:val="decimalEnclosedCircle"/>
      <w:lvlText w:val="%6"/>
      <w:lvlJc w:val="left"/>
      <w:pPr>
        <w:ind w:left="2860" w:hanging="440"/>
      </w:pPr>
    </w:lvl>
    <w:lvl w:ilvl="6" w:tplc="0409000F">
      <w:start w:val="1"/>
      <w:numFmt w:val="decimal"/>
      <w:lvlText w:val="%7."/>
      <w:lvlJc w:val="left"/>
      <w:pPr>
        <w:ind w:left="3300" w:hanging="440"/>
      </w:pPr>
    </w:lvl>
    <w:lvl w:ilvl="7" w:tplc="04090017">
      <w:start w:val="1"/>
      <w:numFmt w:val="aiueoFullWidth"/>
      <w:lvlText w:val="(%8)"/>
      <w:lvlJc w:val="left"/>
      <w:pPr>
        <w:ind w:left="3740" w:hanging="440"/>
      </w:pPr>
    </w:lvl>
    <w:lvl w:ilvl="8" w:tplc="04090011">
      <w:start w:val="1"/>
      <w:numFmt w:val="decimalEnclosedCircle"/>
      <w:lvlText w:val="%9"/>
      <w:lvlJc w:val="left"/>
      <w:pPr>
        <w:ind w:left="4180" w:hanging="440"/>
      </w:pPr>
    </w:lvl>
  </w:abstractNum>
  <w:abstractNum w:abstractNumId="3">
    <w:nsid w:val="00000004"/>
    <w:multiLevelType w:val="hybridMultilevel"/>
    <w:tmpl w:val="8180D36C"/>
    <w:lvl w:ilvl="0" w:tplc="7D3E1A3C">
      <w:start w:val="1"/>
      <w:numFmt w:val="decimalFullWidth"/>
      <w:lvlText w:val="（%1）"/>
      <w:lvlJc w:val="left"/>
      <w:pPr>
        <w:ind w:left="1020" w:hanging="360"/>
      </w:pPr>
      <w:rPr>
        <w:rFonts w:hint="default"/>
      </w:rPr>
    </w:lvl>
    <w:lvl w:ilvl="1" w:tplc="FFFFFFFF">
      <w:start w:val="1"/>
      <w:numFmt w:val="aiueoFullWidth"/>
      <w:lvlText w:val="(%2)"/>
      <w:lvlJc w:val="left"/>
      <w:pPr>
        <w:ind w:left="880" w:hanging="440"/>
      </w:pPr>
    </w:lvl>
    <w:lvl w:ilvl="2" w:tplc="FFFFFFFF">
      <w:start w:val="1"/>
      <w:numFmt w:val="decimalEnclosedCircle"/>
      <w:lvlText w:val="%3"/>
      <w:lvlJc w:val="left"/>
      <w:pPr>
        <w:ind w:left="1320" w:hanging="440"/>
      </w:pPr>
    </w:lvl>
    <w:lvl w:ilvl="3" w:tplc="FFFFFFFF">
      <w:start w:val="1"/>
      <w:numFmt w:val="decimal"/>
      <w:lvlText w:val="%4."/>
      <w:lvlJc w:val="left"/>
      <w:pPr>
        <w:ind w:left="1760" w:hanging="440"/>
      </w:pPr>
    </w:lvl>
    <w:lvl w:ilvl="4" w:tplc="FFFFFFFF">
      <w:start w:val="1"/>
      <w:numFmt w:val="aiueoFullWidth"/>
      <w:lvlText w:val="(%5)"/>
      <w:lvlJc w:val="left"/>
      <w:pPr>
        <w:ind w:left="2200" w:hanging="440"/>
      </w:pPr>
    </w:lvl>
    <w:lvl w:ilvl="5" w:tplc="FFFFFFFF">
      <w:start w:val="1"/>
      <w:numFmt w:val="decimalEnclosedCircle"/>
      <w:lvlText w:val="%6"/>
      <w:lvlJc w:val="left"/>
      <w:pPr>
        <w:ind w:left="2640" w:hanging="440"/>
      </w:pPr>
    </w:lvl>
    <w:lvl w:ilvl="6" w:tplc="FFFFFFFF">
      <w:start w:val="1"/>
      <w:numFmt w:val="decimal"/>
      <w:lvlText w:val="%7."/>
      <w:lvlJc w:val="left"/>
      <w:pPr>
        <w:ind w:left="3080" w:hanging="440"/>
      </w:pPr>
    </w:lvl>
    <w:lvl w:ilvl="7" w:tplc="FFFFFFFF">
      <w:start w:val="1"/>
      <w:numFmt w:val="aiueoFullWidth"/>
      <w:lvlText w:val="(%8)"/>
      <w:lvlJc w:val="left"/>
      <w:pPr>
        <w:ind w:left="3520" w:hanging="440"/>
      </w:pPr>
    </w:lvl>
    <w:lvl w:ilvl="8" w:tplc="FFFFFFFF">
      <w:start w:val="1"/>
      <w:numFmt w:val="decimalEnclosedCircle"/>
      <w:lvlText w:val="%9"/>
      <w:lvlJc w:val="left"/>
      <w:pPr>
        <w:ind w:left="3960" w:hanging="440"/>
      </w:pPr>
    </w:lvl>
  </w:abstractNum>
  <w:abstractNum w:abstractNumId="4">
    <w:nsid w:val="00000005"/>
    <w:multiLevelType w:val="hybridMultilevel"/>
    <w:tmpl w:val="32564222"/>
    <w:lvl w:ilvl="0" w:tplc="7D3E1A3C">
      <w:start w:val="1"/>
      <w:numFmt w:val="decimalFullWidth"/>
      <w:lvlText w:val="（%1）"/>
      <w:lvlJc w:val="left"/>
      <w:pPr>
        <w:ind w:left="1020" w:hanging="360"/>
      </w:pPr>
      <w:rPr>
        <w:rFonts w:hint="default"/>
      </w:rPr>
    </w:lvl>
    <w:lvl w:ilvl="1" w:tplc="FFFFFFFF">
      <w:start w:val="1"/>
      <w:numFmt w:val="aiueoFullWidth"/>
      <w:lvlText w:val="(%2)"/>
      <w:lvlJc w:val="left"/>
      <w:pPr>
        <w:ind w:left="880" w:hanging="440"/>
      </w:pPr>
    </w:lvl>
    <w:lvl w:ilvl="2" w:tplc="FFFFFFFF">
      <w:start w:val="1"/>
      <w:numFmt w:val="decimalEnclosedCircle"/>
      <w:lvlText w:val="%3"/>
      <w:lvlJc w:val="left"/>
      <w:pPr>
        <w:ind w:left="1320" w:hanging="440"/>
      </w:pPr>
    </w:lvl>
    <w:lvl w:ilvl="3" w:tplc="FFFFFFFF">
      <w:start w:val="1"/>
      <w:numFmt w:val="decimal"/>
      <w:lvlText w:val="%4."/>
      <w:lvlJc w:val="left"/>
      <w:pPr>
        <w:ind w:left="1760" w:hanging="440"/>
      </w:pPr>
    </w:lvl>
    <w:lvl w:ilvl="4" w:tplc="FFFFFFFF">
      <w:start w:val="1"/>
      <w:numFmt w:val="aiueoFullWidth"/>
      <w:lvlText w:val="(%5)"/>
      <w:lvlJc w:val="left"/>
      <w:pPr>
        <w:ind w:left="2200" w:hanging="440"/>
      </w:pPr>
    </w:lvl>
    <w:lvl w:ilvl="5" w:tplc="FFFFFFFF">
      <w:start w:val="1"/>
      <w:numFmt w:val="decimalEnclosedCircle"/>
      <w:lvlText w:val="%6"/>
      <w:lvlJc w:val="left"/>
      <w:pPr>
        <w:ind w:left="2640" w:hanging="440"/>
      </w:pPr>
    </w:lvl>
    <w:lvl w:ilvl="6" w:tplc="FFFFFFFF">
      <w:start w:val="1"/>
      <w:numFmt w:val="decimal"/>
      <w:lvlText w:val="%7."/>
      <w:lvlJc w:val="left"/>
      <w:pPr>
        <w:ind w:left="3080" w:hanging="440"/>
      </w:pPr>
    </w:lvl>
    <w:lvl w:ilvl="7" w:tplc="FFFFFFFF">
      <w:start w:val="1"/>
      <w:numFmt w:val="aiueoFullWidth"/>
      <w:lvlText w:val="(%8)"/>
      <w:lvlJc w:val="left"/>
      <w:pPr>
        <w:ind w:left="3520" w:hanging="440"/>
      </w:pPr>
    </w:lvl>
    <w:lvl w:ilvl="8" w:tplc="FFFFFFFF">
      <w:start w:val="1"/>
      <w:numFmt w:val="decimalEnclosedCircle"/>
      <w:lvlText w:val="%9"/>
      <w:lvlJc w:val="left"/>
      <w:pPr>
        <w:ind w:left="3960" w:hanging="440"/>
      </w:p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98"/>
  <w:bordersDoNotSurroundHeader/>
  <w:bordersDoNotSurroundFooter/>
  <w:defaultTabStop w:val="840"/>
  <w:defaultTableStyle w:val="59"/>
  <w:drawingGridHorizontalSpacing w:val="110"/>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dispDef/>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o:rules v:ext="edit">
        <o:r id="V:Rule12" type="connector" idref="#_x0000_s4370">
          <o:proxy start="" idref="#_x0000_s0" connectloc="-1"/>
          <o:proxy end="" idref="#_x0000_s0" connectloc="-1"/>
        </o:r>
        <o:r id="V:Rule14" type="connector" idref="#_x0000_s4366">
          <o:proxy start="" idref="#_x0000_s0" connectloc="-1"/>
          <o:proxy end="" idref="#_x0000_s0" connectloc="-1"/>
        </o:r>
        <o:r id="V:Rule178" type="connector" idref="#_x0000_s4363">
          <o:proxy start="" idref="#_x0000_s0" connectloc="-1"/>
          <o:proxy end="" idref="#_x0000_s0" connectloc="-1"/>
        </o:r>
        <o:r id="V:Rule194" type="connector" idref="#_x0000_s4227">
          <o:proxy start="" idref="#_x0000_s0" connectloc="-1"/>
          <o:proxy end="" idref="#_x0000_s0" connectloc="-1"/>
        </o:r>
        <o:r id="V:Rule354" type="connector" idref="#_x0000_s4224">
          <o:proxy start="" idref="#_x0000_s0" connectloc="-1"/>
          <o:proxy end="" idref="#_x0000_s0" connectloc="-1"/>
        </o:r>
        <o:r id="V:Rule658" type="connector" idref="#_x0000_s4374">
          <o:proxy start="" idref="#_x0000_s0" connectloc="-1"/>
          <o:proxy end="" idref="#_x0000_s0" connectloc="-1"/>
        </o:r>
        <o:r id="V:Rule826" type="connector" idref="#_x0000_s4334">
          <o:proxy start="" idref="#_x0000_s0" connectloc="-1"/>
          <o:proxy end="" idref="#_x0000_s0" connectloc="-1"/>
        </o:r>
        <o:r id="V:Rule986" type="connector" idref="#_x0000_s4369">
          <o:proxy start="" idref="#_x0000_s0" connectloc="-1"/>
          <o:proxy end="" idref="#_x0000_s0" connectloc="-1"/>
        </o:r>
        <o:r id="V:Rule988" type="connector" idref="#_x0000_s4365">
          <o:proxy start="" idref="#_x0000_s0" connectloc="-1"/>
          <o:proxy end="" idref="#_x0000_s0" connectloc="-1"/>
        </o:r>
        <o:r id="V:Rule1150" type="connector" idref="#_x0000_s4362">
          <o:proxy start="" idref="#_x0000_s0" connectloc="-1"/>
          <o:proxy end="" idref="#_x0000_s0" connectloc="-1"/>
        </o:r>
        <o:r id="V:Rule1312" type="connector" idref="#_x0000_s4342">
          <o:proxy start="" idref="#_x0000_s0" connectloc="-1"/>
          <o:proxy end="" idref="#_x0000_s0" connectloc="-1"/>
        </o:r>
        <o:r id="V:Rule1326" type="connector" idref="#_x0000_s4223">
          <o:proxy start="" idref="#_x0000_s0" connectloc="-1"/>
          <o:proxy end="" idref="#_x0000_s0" connectloc="-1"/>
        </o:r>
        <o:r id="V:Rule1458" type="connector" idref="#_x0000_s1053">
          <o:proxy start="" idref="#_x0000_s0" connectloc="-1"/>
          <o:proxy end="" idref="#_x0000_s0" connectloc="-1"/>
        </o:r>
        <o:r id="V:Rule1470" type="connector" idref="#_x0000_s4356">
          <o:proxy start="" idref="#_x0000_s0" connectloc="-1"/>
          <o:proxy end="" idref="#_x0000_s0" connectloc="-1"/>
        </o:r>
        <o:r id="V:Rule1632" type="connector" idref="#_x0000_s4353">
          <o:proxy start="" idref="#_x0000_s0" connectloc="-1"/>
          <o:proxy end="" idref="#_x0000_s0" connectloc="-1"/>
        </o:r>
        <o:r id="V:Rule1798" type="connector" idref="#_x0000_s4333">
          <o:proxy start="" idref="#_x0000_s0" connectloc="-1"/>
          <o:proxy end="" idref="#_x0000_s0" connectloc="-1"/>
        </o:r>
        <o:r id="V:Rule2270" type="connector" idref="#_x0000_s1055">
          <o:proxy start="" idref="#_x0000_s0" connectloc="-1"/>
          <o:proxy end="" idref="#_x0000_s0" connectloc="-1"/>
        </o:r>
        <o:r id="V:Rule2284" type="connector" idref="#_x0000_s4341">
          <o:proxy start="" idref="#_x0000_s0" connectloc="-1"/>
          <o:proxy end="" idref="#_x0000_s0" connectloc="-1"/>
        </o:r>
        <o:r id="V:Rule2298" type="connector" idref="#_x0000_s4222">
          <o:proxy start="" idref="#_x0000_s0" connectloc="-1"/>
          <o:proxy end="" idref="#_x0000_s0" connectloc="-1"/>
        </o:r>
        <o:r id="V:Rule2444" type="connector" idref="#_x0000_s4375">
          <o:proxy start="" idref="#_x0000_s0" connectloc="-1"/>
          <o:proxy end="" idref="#_x0000_s0" connectloc="-1"/>
        </o:r>
        <o:r id="V:Rule2446" type="connector" idref="#_x0000_s4355">
          <o:proxy start="" idref="#_x0000_s0" connectloc="-1"/>
          <o:proxy end="" idref="#_x0000_s0" connectloc="-1"/>
        </o:r>
        <o:r id="V:Rule2608" type="connector" idref="#_x0000_s4352">
          <o:proxy start="" idref="#_x0000_s0" connectloc="-1"/>
          <o:proxy end="" idref="#_x0000_s0" connectloc="-1"/>
        </o:r>
      </o:rules>
    </o:shapelayou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游明朝" w:hAnsi="游明朝" w:eastAsia="游明朝"/>
      </w:rPr>
    </w:rPrDefault>
  </w:docDefaults>
  <w:style w:type="paragraph" w:styleId="0" w:default="1">
    <w:name w:val="Normal"/>
    <w:next w:val="0"/>
    <w:link w:val="0"/>
    <w:uiPriority w:val="0"/>
    <w:qFormat/>
    <w:pPr>
      <w:widowControl w:val="0"/>
      <w:spacing w:line="320" w:lineRule="exact"/>
      <w:jc w:val="both"/>
    </w:pPr>
    <w:rPr>
      <w:rFonts w:eastAsia="HG丸ｺﾞｼｯｸM-PRO"/>
      <w:kern w:val="2"/>
      <w:sz w:val="22"/>
    </w:rPr>
  </w:style>
  <w:style w:type="paragraph" w:styleId="1">
    <w:name w:val="heading 1"/>
    <w:basedOn w:val="0"/>
    <w:next w:val="0"/>
    <w:link w:val="15"/>
    <w:uiPriority w:val="0"/>
    <w:qFormat/>
    <w:pPr>
      <w:keepNext w:val="1"/>
      <w:spacing w:line="480" w:lineRule="exact"/>
      <w:outlineLvl w:val="0"/>
    </w:pPr>
    <w:rPr>
      <w:rFonts w:ascii="游ゴシック Light" w:hAnsi="游ゴシック Light" w:eastAsia="メイリオ"/>
      <w:b w:val="1"/>
      <w:sz w:val="36"/>
    </w:rPr>
  </w:style>
  <w:style w:type="paragraph" w:styleId="2">
    <w:name w:val="heading 2"/>
    <w:basedOn w:val="0"/>
    <w:next w:val="0"/>
    <w:link w:val="16"/>
    <w:uiPriority w:val="0"/>
    <w:qFormat/>
    <w:pPr>
      <w:keepNext w:val="1"/>
      <w:spacing w:line="400" w:lineRule="exact"/>
      <w:outlineLvl w:val="1"/>
    </w:pPr>
    <w:rPr>
      <w:rFonts w:ascii="游ゴシック Light" w:hAnsi="游ゴシック Light" w:eastAsia="メイリオ"/>
      <w:b w:val="1"/>
      <w:sz w:val="32"/>
    </w:rPr>
  </w:style>
  <w:style w:type="paragraph" w:styleId="3">
    <w:name w:val="heading 3"/>
    <w:basedOn w:val="0"/>
    <w:next w:val="0"/>
    <w:link w:val="23"/>
    <w:uiPriority w:val="0"/>
    <w:qFormat/>
    <w:pPr>
      <w:keepNext w:val="1"/>
      <w:spacing w:line="360" w:lineRule="exact"/>
      <w:ind w:left="220" w:leftChars="100" w:right="220" w:rightChars="100"/>
      <w:outlineLvl w:val="2"/>
    </w:pPr>
    <w:rPr>
      <w:rFonts w:ascii="游ゴシック Light" w:hAnsi="游ゴシック Light" w:eastAsia="メイリオ"/>
      <w:b w:val="1"/>
      <w:sz w:val="28"/>
    </w:rPr>
  </w:style>
  <w:style w:type="paragraph" w:styleId="4">
    <w:name w:val="heading 4"/>
    <w:basedOn w:val="0"/>
    <w:next w:val="0"/>
    <w:link w:val="29"/>
    <w:uiPriority w:val="0"/>
    <w:qFormat/>
    <w:pPr>
      <w:keepNext w:val="1"/>
      <w:ind w:left="100" w:leftChars="100" w:right="100" w:rightChars="100"/>
      <w:outlineLvl w:val="3"/>
    </w:pPr>
    <w:rPr>
      <w:b w:val="1"/>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customStyle="1">
    <w:name w:val="見出し 1 (文字)"/>
    <w:basedOn w:val="10"/>
    <w:next w:val="15"/>
    <w:link w:val="1"/>
    <w:uiPriority w:val="0"/>
    <w:qFormat/>
    <w:rPr>
      <w:rFonts w:ascii="游ゴシック Light" w:hAnsi="游ゴシック Light" w:eastAsia="メイリオ"/>
      <w:b w:val="1"/>
      <w:kern w:val="2"/>
      <w:sz w:val="36"/>
    </w:rPr>
  </w:style>
  <w:style w:type="character" w:styleId="16" w:customStyle="1">
    <w:name w:val="見出し 2 (文字)"/>
    <w:basedOn w:val="10"/>
    <w:next w:val="16"/>
    <w:link w:val="2"/>
    <w:uiPriority w:val="0"/>
    <w:qFormat/>
    <w:rPr>
      <w:rFonts w:ascii="游ゴシック Light" w:hAnsi="游ゴシック Light" w:eastAsia="メイリオ"/>
      <w:b w:val="1"/>
      <w:kern w:val="2"/>
      <w:sz w:val="32"/>
    </w:rPr>
  </w:style>
  <w:style w:type="paragraph" w:styleId="17">
    <w:name w:val="Title"/>
    <w:basedOn w:val="0"/>
    <w:next w:val="0"/>
    <w:link w:val="18"/>
    <w:uiPriority w:val="0"/>
    <w:qFormat/>
    <w:pPr>
      <w:spacing w:before="240" w:beforeLines="0" w:beforeAutospacing="0" w:after="120" w:afterLines="0" w:afterAutospacing="0" w:line="360" w:lineRule="exact"/>
      <w:jc w:val="center"/>
      <w:outlineLvl w:val="0"/>
    </w:pPr>
    <w:rPr>
      <w:rFonts w:ascii="游ゴシック Light" w:hAnsi="游ゴシック Light" w:eastAsia="BIZ UDゴシック"/>
      <w:b w:val="1"/>
      <w:sz w:val="32"/>
    </w:rPr>
  </w:style>
  <w:style w:type="character" w:styleId="18" w:customStyle="1">
    <w:name w:val="表題 (文字)"/>
    <w:basedOn w:val="10"/>
    <w:next w:val="18"/>
    <w:link w:val="17"/>
    <w:uiPriority w:val="0"/>
    <w:qFormat/>
    <w:rPr>
      <w:rFonts w:ascii="游ゴシック Light" w:hAnsi="游ゴシック Light" w:eastAsia="BIZ UDゴシック"/>
      <w:b w:val="1"/>
      <w:sz w:val="32"/>
    </w:rPr>
  </w:style>
  <w:style w:type="paragraph" w:styleId="19">
    <w:name w:val="header"/>
    <w:basedOn w:val="0"/>
    <w:next w:val="19"/>
    <w:link w:val="20"/>
    <w:uiPriority w:val="0"/>
    <w:pPr>
      <w:tabs>
        <w:tab w:val="center" w:leader="none" w:pos="4252"/>
        <w:tab w:val="right" w:leader="none" w:pos="8504"/>
      </w:tabs>
      <w:snapToGrid w:val="0"/>
    </w:pPr>
  </w:style>
  <w:style w:type="character" w:styleId="20" w:customStyle="1">
    <w:name w:val="ヘッダー (文字)"/>
    <w:basedOn w:val="10"/>
    <w:next w:val="20"/>
    <w:link w:val="19"/>
    <w:uiPriority w:val="0"/>
    <w:qFormat/>
    <w:rPr>
      <w:rFonts w:eastAsia="HG丸ｺﾞｼｯｸM-PRO"/>
      <w:sz w:val="22"/>
    </w:rPr>
  </w:style>
  <w:style w:type="paragraph" w:styleId="21">
    <w:name w:val="footer"/>
    <w:basedOn w:val="0"/>
    <w:next w:val="21"/>
    <w:link w:val="22"/>
    <w:uiPriority w:val="0"/>
    <w:pPr>
      <w:tabs>
        <w:tab w:val="center" w:leader="none" w:pos="4252"/>
        <w:tab w:val="right" w:leader="none" w:pos="8504"/>
      </w:tabs>
      <w:snapToGrid w:val="0"/>
    </w:pPr>
  </w:style>
  <w:style w:type="character" w:styleId="22" w:customStyle="1">
    <w:name w:val="フッター (文字)"/>
    <w:basedOn w:val="10"/>
    <w:next w:val="22"/>
    <w:link w:val="21"/>
    <w:uiPriority w:val="0"/>
    <w:qFormat/>
    <w:rPr>
      <w:rFonts w:eastAsia="HG丸ｺﾞｼｯｸM-PRO"/>
      <w:sz w:val="22"/>
    </w:rPr>
  </w:style>
  <w:style w:type="character" w:styleId="23" w:customStyle="1">
    <w:name w:val="見出し 3 (文字)"/>
    <w:basedOn w:val="10"/>
    <w:next w:val="23"/>
    <w:link w:val="3"/>
    <w:uiPriority w:val="0"/>
    <w:qFormat/>
    <w:rPr>
      <w:rFonts w:ascii="游ゴシック Light" w:hAnsi="游ゴシック Light" w:eastAsia="メイリオ"/>
      <w:b w:val="1"/>
      <w:kern w:val="2"/>
      <w:sz w:val="28"/>
    </w:rPr>
  </w:style>
  <w:style w:type="paragraph" w:styleId="24">
    <w:name w:val="TOC Heading"/>
    <w:basedOn w:val="1"/>
    <w:next w:val="0"/>
    <w:link w:val="0"/>
    <w:uiPriority w:val="0"/>
    <w:qFormat/>
    <w:pPr>
      <w:keepLines w:val="1"/>
      <w:widowControl w:val="1"/>
      <w:spacing w:before="240" w:beforeLines="0" w:beforeAutospacing="0" w:line="259" w:lineRule="auto"/>
      <w:jc w:val="left"/>
      <w:outlineLvl w:val="9"/>
    </w:pPr>
    <w:rPr>
      <w:rFonts w:eastAsia="游ゴシック Light"/>
      <w:b w:val="0"/>
      <w:color w:val="2F5395"/>
      <w:kern w:val="0"/>
      <w:sz w:val="32"/>
    </w:rPr>
  </w:style>
  <w:style w:type="paragraph" w:styleId="25">
    <w:name w:val="toc 1"/>
    <w:basedOn w:val="0"/>
    <w:next w:val="0"/>
    <w:link w:val="0"/>
    <w:uiPriority w:val="0"/>
  </w:style>
  <w:style w:type="paragraph" w:styleId="26">
    <w:name w:val="toc 2"/>
    <w:basedOn w:val="0"/>
    <w:next w:val="0"/>
    <w:link w:val="0"/>
    <w:uiPriority w:val="0"/>
    <w:pPr>
      <w:ind w:left="220" w:leftChars="100"/>
    </w:pPr>
  </w:style>
  <w:style w:type="paragraph" w:styleId="27">
    <w:name w:val="toc 3"/>
    <w:basedOn w:val="0"/>
    <w:next w:val="0"/>
    <w:link w:val="0"/>
    <w:uiPriority w:val="0"/>
    <w:pPr>
      <w:ind w:left="440" w:leftChars="200"/>
    </w:pPr>
  </w:style>
  <w:style w:type="character" w:styleId="28">
    <w:name w:val="Hyperlink"/>
    <w:basedOn w:val="10"/>
    <w:next w:val="28"/>
    <w:link w:val="0"/>
    <w:uiPriority w:val="0"/>
    <w:rPr>
      <w:color w:val="0563C1"/>
      <w:u w:val="single" w:color="auto"/>
    </w:rPr>
  </w:style>
  <w:style w:type="character" w:styleId="29" w:customStyle="1">
    <w:name w:val="見出し 4 (文字)"/>
    <w:basedOn w:val="10"/>
    <w:next w:val="29"/>
    <w:link w:val="4"/>
    <w:uiPriority w:val="0"/>
    <w:qFormat/>
    <w:rPr>
      <w:rFonts w:eastAsia="HG丸ｺﾞｼｯｸM-PRO"/>
      <w:b w:val="1"/>
      <w:sz w:val="22"/>
    </w:rPr>
  </w:style>
  <w:style w:type="character" w:styleId="30">
    <w:name w:val="Strong"/>
    <w:basedOn w:val="10"/>
    <w:next w:val="30"/>
    <w:link w:val="0"/>
    <w:uiPriority w:val="0"/>
    <w:qFormat/>
    <w:rPr>
      <w:b w:val="1"/>
    </w:rPr>
  </w:style>
  <w:style w:type="paragraph" w:styleId="31">
    <w:name w:val="Balloon Text"/>
    <w:basedOn w:val="0"/>
    <w:next w:val="31"/>
    <w:link w:val="32"/>
    <w:uiPriority w:val="0"/>
    <w:semiHidden/>
    <w:pPr>
      <w:spacing w:line="240" w:lineRule="auto"/>
    </w:pPr>
    <w:rPr>
      <w:rFonts w:ascii="游ゴシック Light" w:hAnsi="游ゴシック Light" w:eastAsia="游ゴシック Light"/>
      <w:sz w:val="18"/>
    </w:rPr>
  </w:style>
  <w:style w:type="character" w:styleId="32" w:customStyle="1">
    <w:name w:val="吹き出し (文字)"/>
    <w:basedOn w:val="10"/>
    <w:next w:val="32"/>
    <w:link w:val="31"/>
    <w:uiPriority w:val="0"/>
    <w:qFormat/>
    <w:rPr>
      <w:rFonts w:ascii="游ゴシック Light" w:hAnsi="游ゴシック Light" w:eastAsia="游ゴシック Light"/>
      <w:sz w:val="18"/>
    </w:rPr>
  </w:style>
  <w:style w:type="character" w:styleId="33">
    <w:name w:val="annotation reference"/>
    <w:basedOn w:val="10"/>
    <w:next w:val="33"/>
    <w:link w:val="0"/>
    <w:uiPriority w:val="0"/>
    <w:semiHidden/>
    <w:rPr>
      <w:sz w:val="18"/>
    </w:rPr>
  </w:style>
  <w:style w:type="paragraph" w:styleId="34">
    <w:name w:val="annotation text"/>
    <w:basedOn w:val="0"/>
    <w:next w:val="34"/>
    <w:link w:val="35"/>
    <w:uiPriority w:val="0"/>
    <w:semiHidden/>
    <w:pPr>
      <w:jc w:val="left"/>
    </w:pPr>
  </w:style>
  <w:style w:type="character" w:styleId="35" w:customStyle="1">
    <w:name w:val="コメント文字列 (文字)"/>
    <w:basedOn w:val="10"/>
    <w:next w:val="35"/>
    <w:link w:val="34"/>
    <w:uiPriority w:val="0"/>
    <w:qFormat/>
    <w:rPr>
      <w:rFonts w:eastAsia="HG丸ｺﾞｼｯｸM-PRO"/>
      <w:sz w:val="22"/>
    </w:rPr>
  </w:style>
  <w:style w:type="paragraph" w:styleId="36">
    <w:name w:val="annotation subject"/>
    <w:basedOn w:val="34"/>
    <w:next w:val="34"/>
    <w:link w:val="37"/>
    <w:uiPriority w:val="0"/>
    <w:semiHidden/>
    <w:rPr>
      <w:b w:val="1"/>
    </w:rPr>
  </w:style>
  <w:style w:type="character" w:styleId="37" w:customStyle="1">
    <w:name w:val="コメント内容 (文字)"/>
    <w:basedOn w:val="35"/>
    <w:next w:val="37"/>
    <w:link w:val="36"/>
    <w:uiPriority w:val="0"/>
    <w:qFormat/>
    <w:rPr>
      <w:rFonts w:eastAsia="HG丸ｺﾞｼｯｸM-PRO"/>
      <w:b w:val="1"/>
      <w:sz w:val="22"/>
    </w:rPr>
  </w:style>
  <w:style w:type="character" w:styleId="38">
    <w:name w:val="footnote reference"/>
    <w:basedOn w:val="10"/>
    <w:next w:val="38"/>
    <w:link w:val="0"/>
    <w:uiPriority w:val="0"/>
    <w:semiHidden/>
    <w:rPr>
      <w:vertAlign w:val="superscript"/>
    </w:rPr>
  </w:style>
  <w:style w:type="character" w:styleId="39">
    <w:name w:val="endnote reference"/>
    <w:basedOn w:val="10"/>
    <w:next w:val="39"/>
    <w:link w:val="0"/>
    <w:uiPriority w:val="0"/>
    <w:semiHidden/>
    <w:rPr>
      <w:vertAlign w:val="superscript"/>
    </w:rPr>
  </w:style>
  <w:style w:type="paragraph" w:styleId="40">
    <w:name w:val="List Paragraph"/>
    <w:basedOn w:val="0"/>
    <w:next w:val="40"/>
    <w:link w:val="0"/>
    <w:uiPriority w:val="0"/>
    <w:qFormat/>
    <w:pPr>
      <w:spacing w:line="240" w:lineRule="auto"/>
      <w:ind w:left="840" w:leftChars="400"/>
    </w:pPr>
    <w:rPr>
      <w:rFonts w:eastAsia="游明朝"/>
      <w:sz w:val="21"/>
    </w:rPr>
  </w:style>
  <w:style w:type="character" w:styleId="41">
    <w:name w:val="page number"/>
    <w:basedOn w:val="10"/>
    <w:next w:val="41"/>
    <w:link w:val="0"/>
    <w:uiPriority w:val="0"/>
  </w:style>
  <w:style w:type="character" w:styleId="42" w:customStyle="1">
    <w:name w:val="font11"/>
    <w:basedOn w:val="10"/>
    <w:next w:val="42"/>
    <w:link w:val="0"/>
    <w:uiPriority w:val="0"/>
    <w:qFormat/>
    <w:rPr>
      <w:rFonts w:ascii="ＭＳ Ｐゴシック" w:hAnsi="ＭＳ Ｐゴシック" w:eastAsia="ＭＳ Ｐゴシック"/>
      <w:color w:val="000000"/>
      <w:sz w:val="24"/>
    </w:rPr>
  </w:style>
  <w:style w:type="character" w:styleId="43" w:customStyle="1">
    <w:name w:val="font12"/>
    <w:basedOn w:val="10"/>
    <w:next w:val="43"/>
    <w:link w:val="0"/>
    <w:uiPriority w:val="0"/>
    <w:qFormat/>
    <w:rPr>
      <w:rFonts w:ascii="ＭＳ Ｐゴシック" w:hAnsi="ＭＳ Ｐゴシック" w:eastAsia="ＭＳ Ｐゴシック"/>
      <w:color w:val="000000"/>
      <w:sz w:val="24"/>
    </w:rPr>
  </w:style>
  <w:style w:type="character" w:styleId="44" w:customStyle="1">
    <w:name w:val="font17"/>
    <w:basedOn w:val="10"/>
    <w:next w:val="44"/>
    <w:link w:val="0"/>
    <w:uiPriority w:val="0"/>
    <w:qFormat/>
    <w:rPr>
      <w:rFonts w:ascii="ＭＳ Ｐゴシック" w:hAnsi="ＭＳ Ｐゴシック" w:eastAsia="ＭＳ Ｐゴシック"/>
      <w:color w:val="000000"/>
      <w:sz w:val="22"/>
    </w:rPr>
  </w:style>
  <w:style w:type="character" w:styleId="45" w:customStyle="1">
    <w:name w:val="font18"/>
    <w:basedOn w:val="10"/>
    <w:next w:val="45"/>
    <w:link w:val="0"/>
    <w:uiPriority w:val="0"/>
    <w:qFormat/>
    <w:rPr>
      <w:rFonts w:ascii="ＭＳ Ｐゴシック" w:hAnsi="ＭＳ Ｐゴシック" w:eastAsia="ＭＳ Ｐゴシック"/>
      <w:color w:val="000000"/>
      <w:sz w:val="22"/>
    </w:rPr>
  </w:style>
  <w:style w:type="character" w:styleId="46" w:customStyle="1">
    <w:name w:val="font13"/>
    <w:basedOn w:val="10"/>
    <w:next w:val="46"/>
    <w:link w:val="0"/>
    <w:uiPriority w:val="0"/>
    <w:qFormat/>
    <w:rPr>
      <w:rFonts w:ascii="ＭＳ Ｐゴシック" w:hAnsi="ＭＳ Ｐゴシック" w:eastAsia="ＭＳ Ｐゴシック"/>
      <w:color w:val="000000"/>
      <w:sz w:val="22"/>
    </w:rPr>
  </w:style>
  <w:style w:type="character" w:styleId="47" w:customStyle="1">
    <w:name w:val="font14"/>
    <w:basedOn w:val="10"/>
    <w:next w:val="47"/>
    <w:link w:val="0"/>
    <w:uiPriority w:val="0"/>
    <w:qFormat/>
    <w:rPr>
      <w:rFonts w:ascii="ＭＳ Ｐゴシック" w:hAnsi="ＭＳ Ｐゴシック" w:eastAsia="ＭＳ Ｐゴシック"/>
      <w:color w:val="000000"/>
      <w:sz w:val="22"/>
    </w:rPr>
  </w:style>
  <w:style w:type="paragraph" w:styleId="48">
    <w:name w:val="Normal (Web)"/>
    <w:basedOn w:val="0"/>
    <w:next w:val="48"/>
    <w:link w:val="0"/>
    <w:uiPriority w:val="0"/>
    <w:pPr>
      <w:widowControl w:val="1"/>
      <w:spacing w:before="100" w:beforeLines="0" w:beforeAutospacing="1" w:after="100" w:afterLines="0" w:afterAutospacing="1" w:line="240" w:lineRule="auto"/>
      <w:jc w:val="left"/>
    </w:pPr>
    <w:rPr>
      <w:rFonts w:ascii="ＭＳ Ｐゴシック" w:hAnsi="ＭＳ Ｐゴシック" w:eastAsia="ＭＳ Ｐゴシック"/>
      <w:kern w:val="0"/>
      <w:sz w:val="24"/>
    </w:rPr>
  </w:style>
  <w:style w:type="character" w:styleId="49" w:customStyle="1">
    <w:name w:val="未解決のメンション1"/>
    <w:basedOn w:val="10"/>
    <w:next w:val="49"/>
    <w:link w:val="0"/>
    <w:uiPriority w:val="0"/>
    <w:rPr>
      <w:color w:val="605E5C"/>
      <w:shd w:val="clear" w:color="auto" w:fill="E1DFDD"/>
    </w:rPr>
  </w:style>
  <w:style w:type="paragraph" w:styleId="50">
    <w:name w:val="Intense Quote"/>
    <w:basedOn w:val="0"/>
    <w:next w:val="0"/>
    <w:link w:val="51"/>
    <w:uiPriority w:val="0"/>
    <w:qFormat/>
    <w:pPr>
      <w:pBdr>
        <w:top w:val="single" w:color="5B9BD5" w:themeColor="accent1" w:sz="4" w:space="10"/>
        <w:bottom w:val="single" w:color="5B9BD5" w:themeColor="accent1" w:sz="4" w:space="10"/>
      </w:pBdr>
      <w:snapToGrid w:val="0"/>
      <w:spacing w:before="360" w:beforeLines="0" w:beforeAutospacing="0" w:after="360" w:afterLines="0" w:afterAutospacing="0" w:line="240" w:lineRule="auto"/>
      <w:ind w:left="862" w:right="862"/>
      <w:jc w:val="center"/>
    </w:pPr>
    <w:rPr>
      <w:i w:val="1"/>
      <w:color w:val="5B9BD5" w:themeColor="accent1"/>
    </w:rPr>
  </w:style>
  <w:style w:type="character" w:styleId="51" w:customStyle="1">
    <w:name w:val="引用文 2 (文字)"/>
    <w:basedOn w:val="10"/>
    <w:next w:val="51"/>
    <w:link w:val="50"/>
    <w:uiPriority w:val="0"/>
    <w:rPr>
      <w:rFonts w:eastAsia="HG丸ｺﾞｼｯｸM-PRO"/>
      <w:i w:val="1"/>
      <w:color w:val="5B9BD5" w:themeColor="accent1"/>
      <w:kern w:val="2"/>
      <w:sz w:val="22"/>
    </w:rPr>
  </w:style>
  <w:style w:type="paragraph" w:styleId="52">
    <w:name w:val="Quote"/>
    <w:basedOn w:val="0"/>
    <w:next w:val="0"/>
    <w:link w:val="53"/>
    <w:uiPriority w:val="0"/>
    <w:qFormat/>
    <w:pPr>
      <w:spacing w:before="200" w:beforeLines="0" w:beforeAutospacing="0" w:after="160" w:afterLines="0" w:afterAutospacing="0"/>
      <w:ind w:left="864" w:right="864"/>
      <w:jc w:val="center"/>
    </w:pPr>
    <w:rPr>
      <w:i w:val="1"/>
      <w:color w:val="424242" w:themeColor="text1" w:themeTint="BF"/>
    </w:rPr>
  </w:style>
  <w:style w:type="character" w:styleId="53" w:customStyle="1">
    <w:name w:val="引用文 (文字)"/>
    <w:basedOn w:val="10"/>
    <w:next w:val="53"/>
    <w:link w:val="52"/>
    <w:uiPriority w:val="0"/>
    <w:rPr>
      <w:rFonts w:eastAsia="HG丸ｺﾞｼｯｸM-PRO"/>
      <w:i w:val="1"/>
      <w:color w:val="424242" w:themeColor="text1" w:themeTint="BF"/>
      <w:kern w:val="2"/>
      <w:sz w:val="22"/>
    </w:rPr>
  </w:style>
  <w:style w:type="character" w:styleId="54" w:customStyle="1">
    <w:name w:val="未解決のメンション2"/>
    <w:basedOn w:val="10"/>
    <w:next w:val="54"/>
    <w:link w:val="0"/>
    <w:uiPriority w:val="0"/>
    <w:rPr>
      <w:color w:val="605E5C"/>
      <w:shd w:val="clear" w:color="auto" w:fill="E1DFDD"/>
    </w:rPr>
  </w:style>
  <w:style w:type="paragraph" w:styleId="55">
    <w:name w:val="Revision"/>
    <w:next w:val="55"/>
    <w:link w:val="0"/>
    <w:uiPriority w:val="0"/>
    <w:rPr>
      <w:rFonts w:eastAsia="HG丸ｺﾞｼｯｸM-PRO"/>
      <w:kern w:val="2"/>
      <w:sz w:val="22"/>
    </w:rPr>
  </w:style>
  <w:style w:type="character" w:styleId="56" w:customStyle="1">
    <w:name w:val="Unresolved Mention"/>
    <w:basedOn w:val="10"/>
    <w:next w:val="56"/>
    <w:link w:val="0"/>
    <w:uiPriority w:val="0"/>
    <w:rPr>
      <w:color w:val="605E5C"/>
      <w:shd w:val="clear" w:color="auto" w:fill="E1DFDD"/>
    </w:rPr>
  </w:style>
  <w:style w:type="paragraph" w:styleId="57">
    <w:name w:val="No Spacing"/>
    <w:next w:val="57"/>
    <w:link w:val="0"/>
    <w:uiPriority w:val="0"/>
    <w:qFormat/>
    <w:pPr>
      <w:widowControl w:val="0"/>
      <w:jc w:val="both"/>
    </w:pPr>
    <w:rPr/>
  </w:style>
  <w:style w:type="table" w:styleId="58">
    <w:name w:val="Table Grid"/>
    <w:basedOn w:val="11"/>
    <w:next w:val="58"/>
    <w:link w:val="0"/>
    <w:uiPriority w:val="0"/>
    <w:tblPr>
      <w:tblStyleRowBandSize w:val="1"/>
      <w:tblStyleColBandSize w:val="1"/>
    </w:tblPr>
    <w:trPr/>
    <w:tcPr/>
  </w:style>
  <w:style w:type="table" w:styleId="59" w:customStyle="1">
    <w:name w:val="表（シンプル 1）"/>
    <w:basedOn w:val="11"/>
    <w:next w:val="59"/>
    <w:link w:val="0"/>
    <w:uiPriority w:val="0"/>
    <w:tblPr>
      <w:tblStyleRowBandSize w:val="1"/>
      <w:tblStyleColBandSize w:val="1"/>
    </w:tblPr>
    <w:trPr/>
    <w:tcPr/>
  </w:style>
  <w:style w:type="table" w:styleId="60" w:customStyle="1">
    <w:name w:val="表 (格子)1"/>
    <w:basedOn w:val="11"/>
    <w:next w:val="60"/>
    <w:link w:val="0"/>
    <w:uiPriority w:val="0"/>
    <w:tblPr>
      <w:tblStyleRowBandSize w:val="1"/>
      <w:tblStyleColBandSize w:val="1"/>
    </w:tblPr>
    <w:trPr/>
    <w:tcPr/>
  </w:style>
  <w:style w:type="table" w:styleId="61" w:customStyle="1">
    <w:name w:val="表（シンプル 1）1"/>
    <w:basedOn w:val="11"/>
    <w:next w:val="61"/>
    <w:link w:val="0"/>
    <w:uiPriority w:val="0"/>
    <w:tblPr>
      <w:tblStyleRowBandSize w:val="1"/>
      <w:tblStyleColBandSize w:val="1"/>
    </w:tblPr>
    <w:trPr/>
    <w:tcPr/>
  </w:style>
  <w:style w:type="table" w:styleId="62" w:customStyle="1">
    <w:name w:val="表 (格子)2"/>
    <w:basedOn w:val="11"/>
    <w:next w:val="62"/>
    <w:link w:val="0"/>
    <w:uiPriority w:val="0"/>
    <w:tblPr>
      <w:tblStyleRowBandSize w:val="1"/>
      <w:tblStyleColBandSize w:val="1"/>
    </w:tblPr>
    <w:trPr/>
    <w:tcPr/>
  </w:style>
  <w:style w:type="table" w:styleId="63" w:customStyle="1">
    <w:name w:val="表（シンプル 1）2"/>
    <w:basedOn w:val="11"/>
    <w:next w:val="63"/>
    <w:link w:val="0"/>
    <w:uiPriority w:val="0"/>
    <w:tblPr>
      <w:tblStyleRowBandSize w:val="1"/>
      <w:tblStyleColBandSize w:val="1"/>
    </w:tblPr>
    <w:trPr/>
    <w:tcPr/>
  </w:style>
  <w:style w:type="table" w:styleId="64" w:customStyle="1">
    <w:name w:val="表（シンプル 1）4"/>
    <w:basedOn w:val="11"/>
    <w:next w:val="64"/>
    <w:link w:val="0"/>
    <w:uiPriority w:val="0"/>
    <w:rPr>
      <w:kern w:val="2"/>
      <w:sz w:val="21"/>
    </w:rPr>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numbering" Target="numbering.xml" /><Relationship Id="rId3" Type="http://schemas.openxmlformats.org/officeDocument/2006/relationships/styles" Target="styles.xml" /><Relationship Id="rId4" Type="http://schemas.openxmlformats.org/officeDocument/2006/relationships/settings" Target="settings.xml" /><Relationship Id="rId5" Type="http://schemas.openxmlformats.org/officeDocument/2006/relationships/theme" Target="theme/theme1.xml" /><Relationship Id="rId6" Type="http://schemas.openxmlformats.org/officeDocument/2006/relationships/footer" Target="footer1.xml" /><Relationship Id="rId7" Type="http://schemas.openxmlformats.org/officeDocument/2006/relationships/header" Target="header1.xml" /><Relationship Id="rId8" Type="http://schemas.openxmlformats.org/officeDocument/2006/relationships/header" Target="header2.xml" /><Relationship Id="rId9" Type="http://schemas.openxmlformats.org/officeDocument/2006/relationships/header" Target="header3.xml" /><Relationship Id="rId10" Type="http://schemas.openxmlformats.org/officeDocument/2006/relationships/footer" Target="footer2.xml" /><Relationship Id="rId11" Type="http://schemas.openxmlformats.org/officeDocument/2006/relationships/footer" Target="footer3.xml" /><Relationship Id="rId12" Type="http://schemas.openxmlformats.org/officeDocument/2006/relationships/footer" Target="footer4.xml" /><Relationship Id="rId13" Type="http://schemas.openxmlformats.org/officeDocument/2006/relationships/image" Target="media/image1.png" /><Relationship Id="rId14" Type="http://schemas.openxmlformats.org/officeDocument/2006/relationships/image" Target="media/image2.png" /><Relationship Id="rId15" Type="http://schemas.openxmlformats.org/officeDocument/2006/relationships/image" Target="media/image3.png" /><Relationship Id="rId16" Type="http://schemas.openxmlformats.org/officeDocument/2006/relationships/image" Target="media/image4.png" /><Relationship Id="rId17" Type="http://schemas.openxmlformats.org/officeDocument/2006/relationships/image" Target="media/image5.png" /><Relationship Id="rId18" Type="http://schemas.openxmlformats.org/officeDocument/2006/relationships/image" Target="media/image6.png" /><Relationship Id="rId19" Type="http://schemas.openxmlformats.org/officeDocument/2006/relationships/image" Target="media/image7.png" /><Relationship Id="rId20" Type="http://schemas.openxmlformats.org/officeDocument/2006/relationships/image" Target="media/image8.png" /><Relationship Id="rId21" Type="http://schemas.openxmlformats.org/officeDocument/2006/relationships/image" Target="media/image9.png" /><Relationship Id="rId22" Type="http://schemas.openxmlformats.org/officeDocument/2006/relationships/image" Target="media/image10.png" /><Relationship Id="rId23" Type="http://schemas.openxmlformats.org/officeDocument/2006/relationships/image" Target="media/image11.png" /><Relationship Id="rId24" Type="http://schemas.openxmlformats.org/officeDocument/2006/relationships/image" Target="media/image12.png" /><Relationship Id="rId25" Type="http://schemas.openxmlformats.org/officeDocument/2006/relationships/image" Target="media/image13.png" /><Relationship Id="rId26" Type="http://schemas.openxmlformats.org/officeDocument/2006/relationships/image" Target="media/image14.png" /><Relationship Id="rId27" Type="http://schemas.openxmlformats.org/officeDocument/2006/relationships/image" Target="media/image15.png" /><Relationship Id="rId28" Type="http://schemas.openxmlformats.org/officeDocument/2006/relationships/image" Target="media/image16.jpg" /><Relationship Id="rId29" Type="http://schemas.openxmlformats.org/officeDocument/2006/relationships/image" Target="media/image17.jpg" /><Relationship Id="rId30" Type="http://schemas.openxmlformats.org/officeDocument/2006/relationships/image" Target="media/image18.jpg" /><Relationship Id="rId31" Type="http://schemas.openxmlformats.org/officeDocument/2006/relationships/image" Target="media/image19.png" /><Relationship Id="rId32" Type="http://schemas.openxmlformats.org/officeDocument/2006/relationships/image" Target="media/image20.png" /><Relationship Id="rId33" Type="http://schemas.openxmlformats.org/officeDocument/2006/relationships/image" Target="media/image21.emf" /><Relationship Id="rId34" Type="http://schemas.openxmlformats.org/officeDocument/2006/relationships/image" Target="media/image22.png" /><Relationship Id="rId35" Type="http://schemas.openxmlformats.org/officeDocument/2006/relationships/image" Target="media/image23.png" /><Relationship Id="rId36" Type="http://schemas.openxmlformats.org/officeDocument/2006/relationships/image" Target="media/image24.png" /><Relationship Id="rId37" Type="http://schemas.openxmlformats.org/officeDocument/2006/relationships/image" Target="media/image25.png" /><Relationship Id="rId38" Type="http://schemas.openxmlformats.org/officeDocument/2006/relationships/image" Target="media/image26.png" /><Relationship Id="rId39" Type="http://schemas.openxmlformats.org/officeDocument/2006/relationships/image" Target="media/image27.png" /><Relationship Id="rId40" Type="http://schemas.openxmlformats.org/officeDocument/2006/relationships/image" Target="media/image28.png" /><Relationship Id="rId41" Type="http://schemas.openxmlformats.org/officeDocument/2006/relationships/image" Target="media/image29.png" /><Relationship Id="rId42" Type="http://schemas.openxmlformats.org/officeDocument/2006/relationships/image" Target="media/image30.png" /><Relationship Id="rId43" Type="http://schemas.openxmlformats.org/officeDocument/2006/relationships/image" Target="media/image31.emf" /><Relationship Id="rId44" Type="http://schemas.openxmlformats.org/officeDocument/2006/relationships/image" Target="media/image32.jpg" /><Relationship Id="rId45" Type="http://schemas.openxmlformats.org/officeDocument/2006/relationships/image" Target="media/image33.png" /><Relationship Id="rId46" Type="http://schemas.openxmlformats.org/officeDocument/2006/relationships/image" Target="media/image34.png" /><Relationship Id="rId47" Type="http://schemas.openxmlformats.org/officeDocument/2006/relationships/image" Target="media/image35.jpg" /><Relationship Id="rId48" Type="http://schemas.openxmlformats.org/officeDocument/2006/relationships/image" Target="media/image36.jpg" /><Relationship Id="rId49" Type="http://schemas.openxmlformats.org/officeDocument/2006/relationships/image" Target="media/image37.png" /><Relationship Id="rId50" Type="http://schemas.openxmlformats.org/officeDocument/2006/relationships/image" Target="media/image38.png" /><Relationship Id="rId51" Type="http://schemas.openxmlformats.org/officeDocument/2006/relationships/image" Target="media/image39.jpg" /><Relationship Id="rId52" Type="http://schemas.openxmlformats.org/officeDocument/2006/relationships/image" Target="media/image40.png" /><Relationship Id="rId53" Type="http://schemas.openxmlformats.org/officeDocument/2006/relationships/image" Target="media/image41.png" /><Relationship Id="rId54" Type="http://schemas.openxmlformats.org/officeDocument/2006/relationships/image" Target="media/image42.png" /><Relationship Id="rId55" Type="http://schemas.openxmlformats.org/officeDocument/2006/relationships/image" Target="media/image43.png" /><Relationship Id="rId56" Type="http://schemas.openxmlformats.org/officeDocument/2006/relationships/image" Target="media/image44.png" /><Relationship Id="rId57" Type="http://schemas.openxmlformats.org/officeDocument/2006/relationships/image" Target="media/image45.jpg" /><Relationship Id="rId58" Type="http://schemas.openxmlformats.org/officeDocument/2006/relationships/image" Target="media/image46.jpg" /><Relationship Id="rId59" Type="http://schemas.openxmlformats.org/officeDocument/2006/relationships/image" Target="media/image47.jpg" /><Relationship Id="rId60" Type="http://schemas.openxmlformats.org/officeDocument/2006/relationships/image" Target="media/image48.jpg" /><Relationship Id="rId61" Type="http://schemas.openxmlformats.org/officeDocument/2006/relationships/image" Target="media/image49.png" /><Relationship Id="rId62" Type="http://schemas.openxmlformats.org/officeDocument/2006/relationships/image" Target="media/image50.png" /><Relationship Id="rId63" Type="http://schemas.openxmlformats.org/officeDocument/2006/relationships/image" Target="media/image51.png" /><Relationship Id="rId64" Type="http://schemas.openxmlformats.org/officeDocument/2006/relationships/image" Target="media/image52.png" /><Relationship Id="rId65" Type="http://schemas.openxmlformats.org/officeDocument/2006/relationships/image" Target="media/image53.png" /><Relationship Id="rId66" Type="http://schemas.openxmlformats.org/officeDocument/2006/relationships/image" Target="media/image54.png" /><Relationship Id="rId67" Type="http://schemas.openxmlformats.org/officeDocument/2006/relationships/image" Target="media/image55.png" /><Relationship Id="rId68" Type="http://schemas.openxmlformats.org/officeDocument/2006/relationships/image" Target="media/image56.png" /><Relationship Id="rId69" Type="http://schemas.openxmlformats.org/officeDocument/2006/relationships/image" Target="media/image57.png" /><Relationship Id="rId70" Type="http://schemas.openxmlformats.org/officeDocument/2006/relationships/image" Target="media/image58.png" /><Relationship Id="rId71" Type="http://schemas.openxmlformats.org/officeDocument/2006/relationships/image" Target="media/image59.png" /><Relationship Id="rId72" Type="http://schemas.openxmlformats.org/officeDocument/2006/relationships/image" Target="media/image60.png" /><Relationship Id="rId73" Type="http://schemas.openxmlformats.org/officeDocument/2006/relationships/image" Target="media/image61.png" /><Relationship Id="rId74" Type="http://schemas.openxmlformats.org/officeDocument/2006/relationships/image" Target="media/image62.png" /><Relationship Id="rId75" Type="http://schemas.openxmlformats.org/officeDocument/2006/relationships/image" Target="media/image63.png" /><Relationship Id="rId76" Type="http://schemas.openxmlformats.org/officeDocument/2006/relationships/image" Target="media/image64.png" /><Relationship Id="rId77" Type="http://schemas.openxmlformats.org/officeDocument/2006/relationships/image" Target="media/image65.png" /><Relationship Id="rId78" Type="http://schemas.openxmlformats.org/officeDocument/2006/relationships/image" Target="media/image66.png" /><Relationship Id="rId79" Type="http://schemas.openxmlformats.org/officeDocument/2006/relationships/image" Target="media/image67.png" /><Relationship Id="rId80" Type="http://schemas.openxmlformats.org/officeDocument/2006/relationships/image" Target="media/image68.png" /><Relationship Id="rId81" Type="http://schemas.openxmlformats.org/officeDocument/2006/relationships/image" Target="media/image69.png" /><Relationship Id="rId82" Type="http://schemas.openxmlformats.org/officeDocument/2006/relationships/image" Target="media/image70.png" /><Relationship Id="rId83" Type="http://schemas.openxmlformats.org/officeDocument/2006/relationships/image" Target="media/image71.png" /><Relationship Id="rId84" Type="http://schemas.openxmlformats.org/officeDocument/2006/relationships/image" Target="media/image72.png" /><Relationship Id="rId85" Type="http://schemas.openxmlformats.org/officeDocument/2006/relationships/image" Target="media/image73.png" /><Relationship Id="rId86" Type="http://schemas.openxmlformats.org/officeDocument/2006/relationships/image" Target="media/image74.png" /><Relationship Id="rId87" Type="http://schemas.openxmlformats.org/officeDocument/2006/relationships/image" Target="media/image75.png" /><Relationship Id="rId88" Type="http://schemas.openxmlformats.org/officeDocument/2006/relationships/image" Target="media/image76.png" /><Relationship Id="rId89" Type="http://schemas.openxmlformats.org/officeDocument/2006/relationships/image" Target="media/image77.png" /><Relationship Id="rId90" Type="http://schemas.openxmlformats.org/officeDocument/2006/relationships/image" Target="media/image78.png" /><Relationship Id="rId91" Type="http://schemas.openxmlformats.org/officeDocument/2006/relationships/image" Target="media/image79.png" /><Relationship Id="rId92" Type="http://schemas.openxmlformats.org/officeDocument/2006/relationships/image" Target="media/image80.png" /><Relationship Id="rId93" Type="http://schemas.openxmlformats.org/officeDocument/2006/relationships/image" Target="media/image81.png" /><Relationship Id="rId94" Type="http://schemas.openxmlformats.org/officeDocument/2006/relationships/image" Target="media/image82.png" /><Relationship Id="rId95" Type="http://schemas.openxmlformats.org/officeDocument/2006/relationships/image" Target="media/image83.png" /><Relationship Id="rId96" Type="http://schemas.openxmlformats.org/officeDocument/2006/relationships/image" Target="media/image84.png" /><Relationship Id="rId97" Type="http://schemas.openxmlformats.org/officeDocument/2006/relationships/image" Target="media/image85.png" /><Relationship Id="rId98" Type="http://schemas.openxmlformats.org/officeDocument/2006/relationships/image" Target="media/image86.png" /><Relationship Id="rId99" Type="http://schemas.openxmlformats.org/officeDocument/2006/relationships/image" Target="media/image87.emf" /><Relationship Id="rId100" Type="http://schemas.openxmlformats.org/officeDocument/2006/relationships/image" Target="media/image88.emf" /><Relationship Id="rId101" Type="http://schemas.openxmlformats.org/officeDocument/2006/relationships/image" Target="media/image89.png" /><Relationship Id="rId102" Type="http://schemas.openxmlformats.org/officeDocument/2006/relationships/image" Target="media/image90.png" /><Relationship Id="rId103" Type="http://schemas.openxmlformats.org/officeDocument/2006/relationships/image" Target="media/image91.png" /><Relationship Id="rId104" Type="http://schemas.openxmlformats.org/officeDocument/2006/relationships/image" Target="media/image92.png" /><Relationship Id="rId105" Type="http://schemas.openxmlformats.org/officeDocument/2006/relationships/image" Target="media/image93.png" /><Relationship Id="rId106" Type="http://schemas.openxmlformats.org/officeDocument/2006/relationships/image" Target="media/image94.wmf" /><Relationship Id="rId107" Type="http://schemas.openxmlformats.org/officeDocument/2006/relationships/image" Target="media/image95.png" /><Relationship Id="rId108" Type="http://schemas.openxmlformats.org/officeDocument/2006/relationships/image" Target="media/image96.png" /><Relationship Id="rId109" Type="http://schemas.openxmlformats.org/officeDocument/2006/relationships/image" Target="media/image97.emf" /><Relationship Id="rId110" Type="http://schemas.openxmlformats.org/officeDocument/2006/relationships/image" Target="media/image98.png" /><Relationship Id="rId111" Type="http://schemas.openxmlformats.org/officeDocument/2006/relationships/image" Target="media/image99.png" /><Relationship Id="rId112" Type="http://schemas.openxmlformats.org/officeDocument/2006/relationships/image" Target="media/image100.png" /><Relationship Id="rId113" Type="http://schemas.openxmlformats.org/officeDocument/2006/relationships/image" Target="media/image101.png" /><Relationship Id="rId114" Type="http://schemas.openxmlformats.org/officeDocument/2006/relationships/image" Target="media/image102.png" /><Relationship Id="rId115" Type="http://schemas.openxmlformats.org/officeDocument/2006/relationships/image" Target="media/image103.png" /><Relationship Id="rId116" Type="http://schemas.openxmlformats.org/officeDocument/2006/relationships/image" Target="media/image104.png" /><Relationship Id="rId117" Type="http://schemas.openxmlformats.org/officeDocument/2006/relationships/image" Target="media/image105.png" /><Relationship Id="rId118" Type="http://schemas.openxmlformats.org/officeDocument/2006/relationships/image" Target="media/image106.jpg" /><Relationship Id="rId119" Type="http://schemas.openxmlformats.org/officeDocument/2006/relationships/image" Target="media/image107.jpg" /><Relationship Id="rId120" Type="http://schemas.openxmlformats.org/officeDocument/2006/relationships/image" Target="media/image108.jpg" /><Relationship Id="rId121" Type="http://schemas.openxmlformats.org/officeDocument/2006/relationships/image" Target="media/image109.emf" /><Relationship Id="rId122" Type="http://schemas.openxmlformats.org/officeDocument/2006/relationships/image" Target="media/image110.png" /><Relationship Id="rId123" Type="http://schemas.openxmlformats.org/officeDocument/2006/relationships/image" Target="media/image111.png" /><Relationship Id="rId124" Type="http://schemas.openxmlformats.org/officeDocument/2006/relationships/image" Target="media/image112.png" /><Relationship Id="rId125" Type="http://schemas.openxmlformats.org/officeDocument/2006/relationships/image" Target="media/image113.png" /><Relationship Id="rId126" Type="http://schemas.openxmlformats.org/officeDocument/2006/relationships/image" Target="media/image114.emf" /><Relationship Id="rId127" Type="http://schemas.openxmlformats.org/officeDocument/2006/relationships/image" Target="media/image115.png" /><Relationship Id="rId128" Type="http://schemas.openxmlformats.org/officeDocument/2006/relationships/image" Target="media/image116.emf" /><Relationship Id="rId129" Type="http://schemas.openxmlformats.org/officeDocument/2006/relationships/image" Target="media/image117.png" /><Relationship Id="rId130" Type="http://schemas.openxmlformats.org/officeDocument/2006/relationships/image" Target="media/image118.png" /><Relationship Id="rId131" Type="http://schemas.openxmlformats.org/officeDocument/2006/relationships/image" Target="media/image119.png" /><Relationship Id="rId132" Type="http://schemas.openxmlformats.org/officeDocument/2006/relationships/image" Target="media/image120.png" /><Relationship Id="rId133" Type="http://schemas.openxmlformats.org/officeDocument/2006/relationships/image" Target="media/image121.jpg" /><Relationship Id="rId134" Type="http://schemas.openxmlformats.org/officeDocument/2006/relationships/image" Target="media/image122.jpg" /><Relationship Id="rId135" Type="http://schemas.openxmlformats.org/officeDocument/2006/relationships/image" Target="media/image123.png" /><Relationship Id="rId136" Type="http://schemas.openxmlformats.org/officeDocument/2006/relationships/image" Target="media/image124.png" /><Relationship Id="rId137" Type="http://schemas.openxmlformats.org/officeDocument/2006/relationships/image" Target="media/image125.png" /><Relationship Id="rId138" Type="http://schemas.openxmlformats.org/officeDocument/2006/relationships/image" Target="media/image126.png" /><Relationship Id="rId139" Type="http://schemas.openxmlformats.org/officeDocument/2006/relationships/image" Target="media/image127.png" /><Relationship Id="rId140" Type="http://schemas.openxmlformats.org/officeDocument/2006/relationships/image" Target="media/image128.emf" /><Relationship Id="rId141" Type="http://schemas.openxmlformats.org/officeDocument/2006/relationships/image" Target="media/image129.jpg" /><Relationship Id="rId142" Type="http://schemas.openxmlformats.org/officeDocument/2006/relationships/image" Target="media/image130.jpg" /><Relationship Id="rId143" Type="http://schemas.openxmlformats.org/officeDocument/2006/relationships/image" Target="media/image131.jpg" /><Relationship Id="rId144" Type="http://schemas.openxmlformats.org/officeDocument/2006/relationships/image" Target="media/image132.png" /><Relationship Id="rId145" Type="http://schemas.openxmlformats.org/officeDocument/2006/relationships/image" Target="media/image133.png" /><Relationship Id="rId146" Type="http://schemas.openxmlformats.org/officeDocument/2006/relationships/footer" Target="footer5.xml" /><Relationship Id="rId147" Type="http://schemas.openxmlformats.org/officeDocument/2006/relationships/footer" Target="footer6.xml" /><Relationship Id="rId148" Type="http://schemas.openxmlformats.org/officeDocument/2006/relationships/footer" Target="footer7.xml" /><Relationship Id="rId149" Type="http://schemas.openxmlformats.org/officeDocument/2006/relationships/chart" Target="charts/chart1.xml" /><Relationship Id="rId150" Type="http://schemas.openxmlformats.org/officeDocument/2006/relationships/chart" Target="charts/chart2.xml" /><Relationship Id="rId151" Type="http://schemas.openxmlformats.org/officeDocument/2006/relationships/chart" Target="charts/chart3.xml" /><Relationship Id="rId152" Type="http://schemas.openxmlformats.org/officeDocument/2006/relationships/chart" Target="charts/chart4.xml" /><Relationship Id="rId153" Type="http://schemas.microsoft.com/office/2011/relationships/commentsExtended" Target="commentsExtended.xml" /></Relationships>
</file>

<file path=word/charts/_rels/chart1.xml.rels><?xml version="1.0" encoding="UTF-8"?><Relationships xmlns="http://schemas.openxmlformats.org/package/2006/relationships"><Relationship Id="rId1" Type="http://schemas.openxmlformats.org/officeDocument/2006/relationships/package" Target="../embeddings/Microsoft_Excel_Worksheet.xlsx" /><Relationship Id="rId2" Type="http://schemas.openxmlformats.org/officeDocument/2006/relationships/themeOverride" Target="../theme/themeOverride1.xml" /><Relationship Id="rId3" Type="http://schemas.microsoft.com/office/2011/relationships/chartColorStyle" Target="colors1.xml" /><Relationship Id="rId4" Type="http://schemas.microsoft.com/office/2011/relationships/chartStyle" Target="style1.xml" /></Relationships>
</file>

<file path=word/charts/_rels/chart2.xml.rels><?xml version="1.0" encoding="UTF-8"?><Relationships xmlns="http://schemas.openxmlformats.org/package/2006/relationships"><Relationship Id="rId1" Type="http://schemas.openxmlformats.org/officeDocument/2006/relationships/package" Target="../embeddings/Microsoft_Excel_Worksheet1.xlsx" /><Relationship Id="rId2" Type="http://schemas.openxmlformats.org/officeDocument/2006/relationships/themeOverride" Target="../theme/themeOverride2.xml" /></Relationships>
</file>

<file path=word/charts/_rels/chart3.xml.rels><?xml version="1.0" encoding="UTF-8"?><Relationships xmlns="http://schemas.openxmlformats.org/package/2006/relationships"><Relationship Id="rId1" Type="http://schemas.openxmlformats.org/officeDocument/2006/relationships/package" Target="../embeddings/Microsoft_Excel_Worksheet2.xlsx" /><Relationship Id="rId2" Type="http://schemas.openxmlformats.org/officeDocument/2006/relationships/themeOverride" Target="../theme/themeOverride3.xml" /><Relationship Id="rId3" Type="http://schemas.microsoft.com/office/2011/relationships/chartColorStyle" Target="colors2.xml" /><Relationship Id="rId4" Type="http://schemas.microsoft.com/office/2011/relationships/chartStyle" Target="style2.xml" /></Relationships>
</file>

<file path=word/charts/_rels/chart4.xml.rels><?xml version="1.0" encoding="UTF-8"?><Relationships xmlns="http://schemas.openxmlformats.org/package/2006/relationships"><Relationship Id="rId1" Type="http://schemas.openxmlformats.org/officeDocument/2006/relationships/oleObject" Target="Book2" TargetMode="External" /><Relationship Id="rId2" Type="http://schemas.openxmlformats.org/officeDocument/2006/relationships/themeOverride" Target="../theme/themeOverride4.xml" /><Relationship Id="rId3" Type="http://schemas.microsoft.com/office/2011/relationships/chartColorStyle" Target="colors3.xml" /><Relationship Id="rId4" Type="http://schemas.microsoft.com/office/2011/relationships/chartStyle" Target="style3.xml" /></Relationships>
</file>

<file path=word/charts/chart1.xml><?xml version="1.0" encoding="utf-8"?>
<c:chartSpace xmlns:a="http://schemas.openxmlformats.org/drawingml/2006/main" xmlns:r="http://schemas.openxmlformats.org/officeDocument/2006/relationships" xmlns:c="http://schemas.openxmlformats.org/drawingml/20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585498687664042"/>
          <c:y val="0.17162146398366868"/>
          <c:w val="0.45829002624671916"/>
          <c:h val="0.76381671041119859"/>
        </c:manualLayout>
      </c:layout>
      <c:pieChart>
        <c:varyColors val="1"/>
        <c:ser>
          <c:idx val="0"/>
          <c:order val="0"/>
          <c:spPr>
            <a:solidFill>
              <a:srgbClr val="5B9BD5"/>
            </a:solidFill>
            <a:ln>
              <a:solidFill>
                <a:schemeClr val="accent1"/>
              </a:solidFill>
            </a:ln>
            <a:effectLst/>
          </c:spPr>
          <c:dPt>
            <c:idx val="0"/>
            <c:invertIfNegative val="0"/>
            <c:bubble3D val="0"/>
            <c:spPr>
              <a:solidFill>
                <a:srgbClr val="5B9BD5"/>
              </a:solidFill>
              <a:ln w="19050">
                <a:solidFill>
                  <a:srgbClr val="5B9BD5"/>
                </a:solidFill>
              </a:ln>
              <a:effectLst/>
            </c:spPr>
          </c:dPt>
          <c:dPt>
            <c:idx val="1"/>
            <c:invertIfNegative val="0"/>
            <c:bubble3D val="0"/>
            <c:spPr>
              <a:pattFill prst="wdUpDiag">
                <a:fgClr>
                  <a:srgbClr val="5B9BD5"/>
                </a:fgClr>
                <a:bgClr>
                  <a:schemeClr val="bg1"/>
                </a:bgClr>
              </a:pattFill>
              <a:ln w="19050">
                <a:solidFill>
                  <a:schemeClr val="accent1"/>
                </a:solidFill>
              </a:ln>
              <a:effectLst/>
            </c:spPr>
          </c:dPt>
          <c:dPt>
            <c:idx val="2"/>
            <c:invertIfNegative val="0"/>
            <c:bubble3D val="0"/>
            <c:spPr>
              <a:pattFill prst="pct5">
                <a:fgClr>
                  <a:srgbClr val="5B9BD5"/>
                </a:fgClr>
                <a:bgClr>
                  <a:schemeClr val="bg1"/>
                </a:bgClr>
              </a:pattFill>
              <a:ln w="19050">
                <a:solidFill>
                  <a:srgbClr val="5B9BD5"/>
                </a:solidFill>
              </a:ln>
              <a:effectLst/>
            </c:spPr>
          </c:dPt>
          <c:dPt>
            <c:idx val="3"/>
            <c:invertIfNegative val="0"/>
            <c:bubble3D val="0"/>
            <c:spPr>
              <a:pattFill prst="dkVert">
                <a:fgClr>
                  <a:srgbClr val="5B9BD5"/>
                </a:fgClr>
                <a:bgClr>
                  <a:schemeClr val="bg1"/>
                </a:bgClr>
              </a:pattFill>
              <a:ln w="19050">
                <a:solidFill>
                  <a:srgbClr val="5B9BD5"/>
                </a:solidFill>
              </a:ln>
              <a:effectLst/>
            </c:spPr>
          </c:dPt>
          <c:dLbls>
            <c:dLbl>
              <c:idx val="0"/>
              <c:layout/>
              <c:spPr>
                <a:solidFill>
                  <a:schemeClr val="bg1"/>
                </a:solidFill>
                <a:ln>
                  <a:noFill/>
                </a:ln>
                <a:effectLst/>
              </c:spPr>
              <c:txPr>
                <a:bodyPr rot="0" spcFirstLastPara="1" vertOverflow="ellipsis" horzOverflow="overflow" wrap="square" lIns="38100" tIns="19050" rIns="38100" bIns="19050" anchor="ctr" anchorCtr="1">
                  <a:spAutoFit/>
                </a:bodyPr>
                <a:lstStyle/>
                <a:p>
                  <a:pPr algn="ctr" rtl="0">
                    <a:defRPr lang="ja-JP" altLang="en-US" sz="900" b="0" i="0" u="none" strike="noStrike" kern="1200" baseline="0">
                      <a:solidFill>
                        <a:schemeClr val="tx1">
                          <a:lumMod val="75000"/>
                          <a:lumOff val="25000"/>
                        </a:schemeClr>
                      </a:solidFill>
                      <a:latin typeface="HG丸ｺﾞｼｯｸM-PRO"/>
                      <a:ea typeface="HG丸ｺﾞｼｯｸM-PRO"/>
                      <a:cs typeface="+mn-cs"/>
                    </a:defRPr>
                  </a:pPr>
                  <a:endParaRPr lang="ja-JP" altLang="en-US"/>
                </a:p>
              </c:txPr>
              <c:showLegendKey val="0"/>
              <c:showVal val="1"/>
              <c:showCatName val="1"/>
              <c:showSerName val="0"/>
              <c:showPercent val="0"/>
              <c:showBubbleSize val="0"/>
            </c:dLbl>
            <c:dLbl>
              <c:idx val="1"/>
              <c:layout>
                <c:manualLayout>
                  <c:x val="-0.18341900585564092"/>
                  <c:y val="-0.14934460319001039"/>
                </c:manualLayout>
              </c:layout>
              <c:spPr>
                <a:solidFill>
                  <a:schemeClr val="bg1"/>
                </a:solidFill>
                <a:ln>
                  <a:noFill/>
                </a:ln>
                <a:effectLst/>
              </c:spPr>
              <c:txPr>
                <a:bodyPr rot="0" spcFirstLastPara="1" vertOverflow="ellipsis" horzOverflow="overflow" wrap="square" lIns="38100" tIns="19050" rIns="38100" bIns="19050" anchor="ctr" anchorCtr="1">
                  <a:spAutoFit/>
                </a:bodyPr>
                <a:lstStyle/>
                <a:p>
                  <a:pPr algn="ctr" rtl="0">
                    <a:defRPr lang="ja-JP" altLang="en-US" sz="900" b="0" i="0" u="none" strike="noStrike" kern="1200" baseline="0">
                      <a:solidFill>
                        <a:schemeClr val="tx1">
                          <a:lumMod val="75000"/>
                          <a:lumOff val="25000"/>
                        </a:schemeClr>
                      </a:solidFill>
                      <a:latin typeface="HG丸ｺﾞｼｯｸM-PRO"/>
                      <a:ea typeface="HG丸ｺﾞｼｯｸM-PRO"/>
                      <a:cs typeface="+mn-cs"/>
                    </a:defRPr>
                  </a:pPr>
                  <a:endParaRPr lang="ja-JP" altLang="en-US"/>
                </a:p>
              </c:txPr>
              <c:showLegendKey val="0"/>
              <c:showVal val="1"/>
              <c:showCatName val="1"/>
              <c:showSerName val="0"/>
              <c:showPercent val="0"/>
              <c:showBubbleSize val="0"/>
            </c:dLbl>
            <c:dLbl>
              <c:idx val="2"/>
              <c:layout>
                <c:manualLayout>
                  <c:x val="0.21461577519321304"/>
                  <c:y val="-5.3892347806347871e-002"/>
                </c:manualLayout>
              </c:layout>
              <c:spPr>
                <a:solidFill>
                  <a:schemeClr val="bg1"/>
                </a:solidFill>
                <a:ln>
                  <a:noFill/>
                </a:ln>
                <a:effectLst/>
              </c:spPr>
              <c:txPr>
                <a:bodyPr rot="0" spcFirstLastPara="1" vertOverflow="ellipsis" horzOverflow="overflow" wrap="square" lIns="38100" tIns="19050" rIns="38100" bIns="19050" anchor="ctr" anchorCtr="1">
                  <a:spAutoFit/>
                </a:bodyPr>
                <a:lstStyle/>
                <a:p>
                  <a:pPr algn="ctr" rtl="0">
                    <a:defRPr lang="ja-JP" altLang="en-US" sz="900" b="0" i="0" u="none" strike="noStrike" kern="1200" baseline="0">
                      <a:solidFill>
                        <a:schemeClr val="tx1">
                          <a:lumMod val="75000"/>
                          <a:lumOff val="25000"/>
                        </a:schemeClr>
                      </a:solidFill>
                      <a:latin typeface="HG丸ｺﾞｼｯｸM-PRO"/>
                      <a:ea typeface="HG丸ｺﾞｼｯｸM-PRO"/>
                      <a:cs typeface="+mn-cs"/>
                    </a:defRPr>
                  </a:pPr>
                  <a:endParaRPr lang="ja-JP" altLang="en-US"/>
                </a:p>
              </c:txPr>
              <c:showLegendKey val="0"/>
              <c:showVal val="1"/>
              <c:showCatName val="1"/>
              <c:showSerName val="0"/>
              <c:showPercent val="0"/>
              <c:showBubbleSize val="0"/>
            </c:dLbl>
            <c:dLbl>
              <c:idx val="3"/>
              <c:layout>
                <c:manualLayout>
                  <c:x val="8.3821272331588551e-002"/>
                  <c:y val="0.12976410028857693"/>
                </c:manualLayout>
              </c:layout>
              <c:spPr>
                <a:solidFill>
                  <a:schemeClr val="bg1"/>
                </a:solidFill>
                <a:ln>
                  <a:noFill/>
                </a:ln>
                <a:effectLst/>
              </c:spPr>
              <c:txPr>
                <a:bodyPr rot="0" spcFirstLastPara="1" vertOverflow="ellipsis" horzOverflow="overflow" wrap="square" lIns="38100" tIns="19050" rIns="38100" bIns="19050" anchor="ctr" anchorCtr="1">
                  <a:spAutoFit/>
                </a:bodyPr>
                <a:lstStyle/>
                <a:p>
                  <a:pPr algn="ctr" rtl="0">
                    <a:defRPr lang="ja-JP" altLang="en-US" sz="900" b="0" i="0" u="none" strike="noStrike" kern="1200" baseline="0">
                      <a:solidFill>
                        <a:schemeClr val="tx1">
                          <a:lumMod val="75000"/>
                          <a:lumOff val="25000"/>
                        </a:schemeClr>
                      </a:solidFill>
                      <a:latin typeface="HG丸ｺﾞｼｯｸM-PRO"/>
                      <a:ea typeface="HG丸ｺﾞｼｯｸM-PRO"/>
                      <a:cs typeface="+mn-cs"/>
                    </a:defRPr>
                  </a:pPr>
                  <a:endParaRPr lang="ja-JP" altLang="en-US"/>
                </a:p>
              </c:txPr>
              <c:showLegendKey val="0"/>
              <c:showVal val="1"/>
              <c:showCatName val="1"/>
              <c:showSerName val="0"/>
              <c:showPercent val="0"/>
              <c:showBubbleSize val="0"/>
            </c:dLbl>
            <c:spPr>
              <a:noFill/>
              <a:ln>
                <a:noFill/>
              </a:ln>
              <a:effectLst/>
            </c:spPr>
            <c:txPr>
              <a:bodyPr rot="0" spcFirstLastPara="1" vertOverflow="ellipsis" horzOverflow="overflow" wrap="square" lIns="38100" tIns="19050" rIns="38100" bIns="19050" anchor="ctr" anchorCtr="1">
                <a:spAutoFit/>
              </a:bodyPr>
              <a:lstStyle/>
              <a:p>
                <a:pPr algn="ctr" rtl="0">
                  <a:defRPr lang="ja-JP" altLang="en-US" sz="900" b="0" i="0" u="none" strike="noStrike" kern="1200" baseline="0">
                    <a:solidFill>
                      <a:schemeClr val="tx1">
                        <a:lumMod val="75000"/>
                        <a:lumOff val="25000"/>
                      </a:schemeClr>
                    </a:solidFill>
                    <a:latin typeface="HG丸ｺﾞｼｯｸM-PRO"/>
                    <a:ea typeface="HG丸ｺﾞｼｯｸM-PRO"/>
                    <a:cs typeface="+mn-cs"/>
                  </a:defRPr>
                </a:pPr>
                <a:endParaRPr lang="ja-JP" altLang="en-US"/>
              </a:p>
            </c:txPr>
            <c:showLegendKey val="0"/>
            <c:showVal val="1"/>
            <c:showCatName val="1"/>
            <c:showSerName val="0"/>
            <c:showPercent val="0"/>
            <c:showBubbleSize val="0"/>
            <c:showLeaderLines val="1"/>
            <c:leaderLines>
              <c:spPr>
                <a:noFill/>
                <a:ln w="9525" cap="flat" cmpd="sng" algn="ctr">
                  <a:solidFill>
                    <a:schemeClr val="tx1">
                      <a:lumMod val="35000"/>
                      <a:lumOff val="65000"/>
                    </a:schemeClr>
                  </a:solidFill>
                  <a:round/>
                </a:ln>
                <a:effectLst/>
              </c:spPr>
            </c:leaderLines>
          </c:dLbls>
          <c:cat>
            <c:strRef>
              <c:f>Sheet3!$A$71:$A$74</c:f>
              <c:strCache>
                <c:ptCount val="4"/>
                <c:pt idx="0">
                  <c:v>知っている</c:v>
                </c:pt>
                <c:pt idx="1">
                  <c:v>少し知っている</c:v>
                </c:pt>
                <c:pt idx="2">
                  <c:v>全く知らない</c:v>
                </c:pt>
                <c:pt idx="3">
                  <c:v>無回答</c:v>
                </c:pt>
              </c:strCache>
            </c:strRef>
          </c:cat>
          <c:val>
            <c:numRef>
              <c:f>Sheet3!$B$71:$B$74</c:f>
              <c:numCache>
                <c:formatCode>General</c:formatCode>
                <c:ptCount val="4"/>
                <c:pt idx="0">
                  <c:v>16.7</c:v>
                </c:pt>
                <c:pt idx="1">
                  <c:v>39.6</c:v>
                </c:pt>
                <c:pt idx="2">
                  <c:v>30.3</c:v>
                </c:pt>
                <c:pt idx="3">
                  <c:v>13.3</c:v>
                </c:pt>
              </c:numCache>
            </c:numRef>
          </c:val>
        </c:ser>
        <c:dLbls>
          <c:txPr>
            <a:bodyPr rot="0" spcFirstLastPara="1" vertOverflow="ellipsis" horzOverflow="overflow" wrap="square" anchor="ctr" anchorCtr="1">
              <a:spAutoFit/>
            </a:bodyPr>
            <a:lstStyle/>
            <a:p>
              <a:pPr algn="ctr" rtl="0">
                <a:defRPr lang="ja-JP" altLang="en-US" sz="1000">
                  <a:solidFill>
                    <a:schemeClr val="tx1"/>
                  </a:solidFill>
                </a:defRPr>
              </a:pPr>
              <a:endParaRPr lang="ja-JP" altLang="en-US"/>
            </a:p>
          </c:txPr>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12186745406824147"/>
          <c:y val="6.0763342082239678e-002"/>
          <c:w val="0.64947454372785585"/>
          <c:h val="5.5032994528901612e-002"/>
        </c:manualLayout>
      </c:layout>
      <c:overlay val="0"/>
      <c:spPr>
        <a:noFill/>
        <a:ln>
          <a:noFill/>
        </a:ln>
        <a:effectLst/>
      </c:spPr>
      <c:txPr>
        <a:bodyPr rot="0" spcFirstLastPara="1" vertOverflow="ellipsis" horzOverflow="overflow" wrap="square" anchor="ctr" anchorCtr="1"/>
        <a:lstStyle/>
        <a:p>
          <a:pPr algn="l" rtl="0">
            <a:defRPr lang="ja-JP" altLang="en-US" sz="900" b="0" i="0" u="none" strike="noStrike" kern="1200" baseline="0">
              <a:solidFill>
                <a:schemeClr val="tx1">
                  <a:lumMod val="65000"/>
                  <a:lumOff val="35000"/>
                </a:schemeClr>
              </a:solidFill>
              <a:latin typeface="HG丸ｺﾞｼｯｸM-PRO"/>
              <a:ea typeface="HG丸ｺﾞｼｯｸM-PRO"/>
              <a:cs typeface="+mn-cs"/>
            </a:defRPr>
          </a:pPr>
          <a:endParaRPr lang="ja-JP" altLang="en-US"/>
        </a:p>
      </c:txPr>
    </c:legend>
    <c:plotVisOnly val="1"/>
    <c:dispBlanksAs val="gap"/>
    <c:showDLblsOverMax val="0"/>
  </c:chart>
  <c:spPr>
    <a:noFill/>
    <a:ln w="9525" cap="flat" cmpd="sng" algn="ctr">
      <a:noFill/>
      <a:round/>
    </a:ln>
    <a:effectLst/>
  </c:spPr>
  <c:txPr>
    <a:bodyPr vertOverflow="overflow" horzOverflow="overflow" anchor="ctr" anchorCtr="1"/>
    <a:lstStyle/>
    <a:p>
      <a:pPr algn="ctr" rtl="0">
        <a:defRPr lang="ja-JP" altLang="en-US" sz="1000"/>
      </a:pPr>
      <a:endParaRPr lang="ja-JP" altLang="en-US"/>
    </a:p>
  </c:txPr>
  <c:externalData r:id="rId1">
    <c:autoUpdate val="0"/>
  </c:externalData>
  <c:extLst>
    <c:ext xmlns:c14="http://schemas.microsoft.com/office/drawing/2007/8/2/chart" uri="{781A3756-C4B2-4CAC-9D66-4F8BD8637D16}"/>
  </c:extLst>
</c:chartSpace>
</file>

<file path=word/charts/chart2.xml><?xml version="1.0" encoding="utf-8"?>
<c:chartSpace xmlns:a="http://schemas.openxmlformats.org/drawingml/2006/main" xmlns:r="http://schemas.openxmlformats.org/officeDocument/2006/relationships" xmlns:c="http://schemas.openxmlformats.org/drawingml/20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39174717185591"/>
          <c:y val="0.11755197215111156"/>
          <c:w val="0.90999999999999992"/>
          <c:h val="0.85947990617287051"/>
        </c:manualLayout>
      </c:layout>
      <c:barChart>
        <c:barDir val="bar"/>
        <c:grouping val="percentStacked"/>
        <c:varyColors val="0"/>
        <c:ser>
          <c:idx val="0"/>
          <c:order val="0"/>
          <c:tx>
            <c:strRef>
              <c:f>Sheet3!$B$2</c:f>
              <c:strCache>
                <c:ptCount val="1"/>
                <c:pt idx="0">
                  <c:v>①既に取り組んでいる</c:v>
                </c:pt>
              </c:strCache>
            </c:strRef>
          </c:tx>
          <c:spPr>
            <a:solidFill>
              <a:srgbClr val="5B9BD5"/>
            </a:solidFill>
            <a:ln>
              <a:solidFill>
                <a:srgbClr val="5B9BD5"/>
              </a:solidFill>
            </a:ln>
          </c:spPr>
          <c:invertIfNegative val="0"/>
          <c:dLbls>
            <c:numFmt formatCode="0.0;\-0.0;&quot;&quot;;@" sourceLinked="0"/>
            <c:spPr>
              <a:solidFill>
                <a:schemeClr val="bg1"/>
              </a:solidFill>
              <a:ln>
                <a:noFill/>
              </a:ln>
              <a:effectLst/>
            </c:spPr>
            <c:txPr>
              <a:bodyPr rot="0" horzOverflow="overflow" lIns="36576" tIns="18288" rIns="36576" bIns="18288" anchor="ctr" anchorCtr="1"/>
              <a:lstStyle/>
              <a:p>
                <a:pPr algn="ctr" rtl="0">
                  <a:defRPr kumimoji="0" sz="900" b="0" kern="1200">
                    <a:solidFill>
                      <a:schemeClr val="tx1"/>
                    </a:solidFill>
                  </a:defRPr>
                </a:pPr>
                <a:endParaRPr lang="ja-JP" altLang="en-US"/>
              </a:p>
            </c:txPr>
            <c:showLegendKey val="0"/>
            <c:showVal val="1"/>
            <c:showCatName val="0"/>
            <c:showSerName val="0"/>
            <c:showPercent val="0"/>
            <c:showBubbleSize val="0"/>
          </c:dLbls>
          <c:cat>
            <c:strRef>
              <c:f>Sheet3!$A$3:$A$14</c:f>
              <c:strCache>
                <c:ptCount val="12"/>
                <c:pt idx="0">
                  <c:v>１　エアコンの温度設定を夏は28℃、冬は20℃程度にしている、体調や気温に応じて利用時間をできるだけ短くする</c:v>
                </c:pt>
                <c:pt idx="1">
                  <c:v>２　電気の使用量を減らす（こまめに消灯する、テレビの視聴時間を少なくする、冷蔵庫にものを詰め込みすぎないなど）</c:v>
                </c:pt>
                <c:pt idx="2">
                  <c:v>３　エコバッグでの買い物を心がける</c:v>
                </c:pt>
                <c:pt idx="3">
                  <c:v>４　普段の生活では、なるべく公共交通機関または徒歩・自転車を使用する</c:v>
                </c:pt>
                <c:pt idx="4">
                  <c:v>５　家電製品の買い替え時には、照明器具をＬＥＤに替えるなど、省エネ性能が高いものに買い替える</c:v>
                </c:pt>
                <c:pt idx="5">
                  <c:v>６　日頃からマイボトルを活用する</c:v>
                </c:pt>
                <c:pt idx="6">
                  <c:v>７　従来よりも少ないガスや電力で給湯できる設備（エコジョーズ、エコキュート、エネファームなど）を設置する</c:v>
                </c:pt>
                <c:pt idx="7">
                  <c:v>８　太陽光発電システムを設置する</c:v>
                </c:pt>
                <c:pt idx="8">
                  <c:v>９　低燃費車（ハイブリッド、プラグインハイブリッド、電気自動車、燃料電池自動車）を使用している</c:v>
                </c:pt>
                <c:pt idx="9">
                  <c:v>10　自宅を省エネ住宅（ＺＥＨなど）にする（リフォームを含む）ことを考えている</c:v>
                </c:pt>
                <c:pt idx="10">
                  <c:v>11　積極的に環境に優しい製品やサービス等を選択する</c:v>
                </c:pt>
                <c:pt idx="11">
                  <c:v>12　その他、上記以外にあればご記入ください</c:v>
                </c:pt>
              </c:strCache>
            </c:strRef>
          </c:cat>
          <c:val>
            <c:numRef>
              <c:f>Sheet3!$B$3:$B$14</c:f>
              <c:numCache>
                <c:formatCode>General</c:formatCode>
                <c:ptCount val="12"/>
                <c:pt idx="0">
                  <c:v>40.799999999999997</c:v>
                </c:pt>
                <c:pt idx="1">
                  <c:v>60.8</c:v>
                </c:pt>
                <c:pt idx="2">
                  <c:v>79.3</c:v>
                </c:pt>
                <c:pt idx="3">
                  <c:v>26.9</c:v>
                </c:pt>
                <c:pt idx="4">
                  <c:v>68.2</c:v>
                </c:pt>
                <c:pt idx="5">
                  <c:v>60.1</c:v>
                </c:pt>
                <c:pt idx="6">
                  <c:v>41.7</c:v>
                </c:pt>
                <c:pt idx="7">
                  <c:v>14.1</c:v>
                </c:pt>
                <c:pt idx="8" formatCode="0.0">
                  <c:v>26</c:v>
                </c:pt>
                <c:pt idx="9">
                  <c:v>9.8000000000000007</c:v>
                </c:pt>
                <c:pt idx="10">
                  <c:v>28.6</c:v>
                </c:pt>
                <c:pt idx="11">
                  <c:v>54.5</c:v>
                </c:pt>
              </c:numCache>
            </c:numRef>
          </c:val>
        </c:ser>
        <c:ser>
          <c:idx val="1"/>
          <c:order val="1"/>
          <c:tx>
            <c:strRef>
              <c:f>Sheet3!$C$2</c:f>
              <c:strCache>
                <c:ptCount val="1"/>
                <c:pt idx="0">
                  <c:v>②現在取り組めていないが、今後取り組む</c:v>
                </c:pt>
              </c:strCache>
            </c:strRef>
          </c:tx>
          <c:spPr>
            <a:pattFill prst="pct25">
              <a:fgClr>
                <a:srgbClr val="5B9BD5"/>
              </a:fgClr>
              <a:bgClr>
                <a:sysClr val="window" lastClr="FFFFFF"/>
              </a:bgClr>
            </a:pattFill>
            <a:ln w="9525">
              <a:solidFill>
                <a:srgbClr val="156082"/>
              </a:solidFill>
            </a:ln>
          </c:spPr>
          <c:invertIfNegative val="0"/>
          <c:dLbls>
            <c:numFmt formatCode="0.0;\-0.0;&quot;&quot;;@" sourceLinked="0"/>
            <c:spPr>
              <a:solidFill>
                <a:schemeClr val="bg1"/>
              </a:solidFill>
              <a:ln>
                <a:noFill/>
              </a:ln>
              <a:effectLst/>
            </c:spPr>
            <c:txPr>
              <a:bodyPr rot="0" horzOverflow="overflow" anchor="ctr" anchorCtr="1">
                <a:spAutoFit/>
              </a:bodyPr>
              <a:lstStyle/>
              <a:p>
                <a:pPr algn="ctr" rtl="0">
                  <a:defRPr sz="900">
                    <a:solidFill>
                      <a:schemeClr val="tx1"/>
                    </a:solidFill>
                  </a:defRPr>
                </a:pPr>
                <a:endParaRPr lang="ja-JP" altLang="en-US"/>
              </a:p>
            </c:txPr>
            <c:showLegendKey val="0"/>
            <c:showVal val="1"/>
            <c:showCatName val="0"/>
            <c:showSerName val="0"/>
            <c:showPercent val="0"/>
            <c:showBubbleSize val="0"/>
          </c:dLbls>
          <c:cat>
            <c:strRef>
              <c:f>Sheet3!$A$3:$A$14</c:f>
              <c:strCache>
                <c:ptCount val="12"/>
                <c:pt idx="0">
                  <c:v>１　エアコンの温度設定を夏は28℃、冬は20℃程度にしている、体調や気温に応じて利用時間をできるだけ短くする</c:v>
                </c:pt>
                <c:pt idx="1">
                  <c:v>２　電気の使用量を減らす（こまめに消灯する、テレビの視聴時間を少なくする、冷蔵庫にものを詰め込みすぎないなど）</c:v>
                </c:pt>
                <c:pt idx="2">
                  <c:v>３　エコバッグでの買い物を心がける</c:v>
                </c:pt>
                <c:pt idx="3">
                  <c:v>４　普段の生活では、なるべく公共交通機関または徒歩・自転車を使用する</c:v>
                </c:pt>
                <c:pt idx="4">
                  <c:v>５　家電製品の買い替え時には、照明器具をＬＥＤに替えるなど、省エネ性能が高いものに買い替える</c:v>
                </c:pt>
                <c:pt idx="5">
                  <c:v>６　日頃からマイボトルを活用する</c:v>
                </c:pt>
                <c:pt idx="6">
                  <c:v>７　従来よりも少ないガスや電力で給湯できる設備（エコジョーズ、エコキュート、エネファームなど）を設置する</c:v>
                </c:pt>
                <c:pt idx="7">
                  <c:v>８　太陽光発電システムを設置する</c:v>
                </c:pt>
                <c:pt idx="8">
                  <c:v>９　低燃費車（ハイブリッド、プラグインハイブリッド、電気自動車、燃料電池自動車）を使用している</c:v>
                </c:pt>
                <c:pt idx="9">
                  <c:v>10　自宅を省エネ住宅（ＺＥＨなど）にする（リフォームを含む）ことを考えている</c:v>
                </c:pt>
                <c:pt idx="10">
                  <c:v>11　積極的に環境に優しい製品やサービス等を選択する</c:v>
                </c:pt>
                <c:pt idx="11">
                  <c:v>12　その他、上記以外にあればご記入ください</c:v>
                </c:pt>
              </c:strCache>
            </c:strRef>
          </c:cat>
          <c:val>
            <c:numRef>
              <c:f>Sheet3!$C$3:$C$14</c:f>
              <c:numCache>
                <c:formatCode>General</c:formatCode>
                <c:ptCount val="12"/>
                <c:pt idx="0">
                  <c:v>31.8</c:v>
                </c:pt>
                <c:pt idx="1">
                  <c:v>27.6</c:v>
                </c:pt>
                <c:pt idx="2">
                  <c:v>10.9</c:v>
                </c:pt>
                <c:pt idx="3">
                  <c:v>28.5</c:v>
                </c:pt>
                <c:pt idx="4">
                  <c:v>23.1</c:v>
                </c:pt>
                <c:pt idx="5">
                  <c:v>21.5</c:v>
                </c:pt>
                <c:pt idx="6">
                  <c:v>24.3</c:v>
                </c:pt>
                <c:pt idx="7">
                  <c:v>16.3</c:v>
                </c:pt>
                <c:pt idx="8" formatCode="0.0">
                  <c:v>25</c:v>
                </c:pt>
                <c:pt idx="9">
                  <c:v>15.7</c:v>
                </c:pt>
                <c:pt idx="10">
                  <c:v>48.6</c:v>
                </c:pt>
                <c:pt idx="11">
                  <c:v>36.4</c:v>
                </c:pt>
              </c:numCache>
            </c:numRef>
          </c:val>
        </c:ser>
        <c:ser>
          <c:idx val="2"/>
          <c:order val="2"/>
          <c:tx>
            <c:strRef>
              <c:f>Sheet3!$D$2</c:f>
              <c:strCache>
                <c:ptCount val="1"/>
                <c:pt idx="0">
                  <c:v>③取り組む予定がない</c:v>
                </c:pt>
              </c:strCache>
            </c:strRef>
          </c:tx>
          <c:spPr>
            <a:pattFill prst="wdDnDiag">
              <a:fgClr>
                <a:srgbClr val="5B9BD5"/>
              </a:fgClr>
              <a:bgClr>
                <a:sysClr val="window" lastClr="FFFFFF"/>
              </a:bgClr>
            </a:pattFill>
            <a:ln>
              <a:solidFill>
                <a:srgbClr val="156082"/>
              </a:solidFill>
            </a:ln>
          </c:spPr>
          <c:invertIfNegative val="0"/>
          <c:dPt>
            <c:idx val="0"/>
            <c:invertIfNegative val="0"/>
            <c:bubble3D val="0"/>
          </c:dPt>
          <c:dPt>
            <c:idx val="1"/>
            <c:invertIfNegative val="0"/>
            <c:bubble3D val="0"/>
          </c:dPt>
          <c:dPt>
            <c:idx val="2"/>
            <c:invertIfNegative val="0"/>
            <c:bubble3D val="0"/>
          </c:dPt>
          <c:dPt>
            <c:idx val="11"/>
            <c:invertIfNegative val="0"/>
            <c:bubble3D val="0"/>
          </c:dPt>
          <c:dLbls>
            <c:dLbl>
              <c:idx val="0"/>
              <c:layout>
                <c:manualLayout>
                  <c:x val="5.3363804036291734e-003"/>
                  <c:y val="4.183756339743612e-003"/>
                </c:manualLayout>
              </c:layout>
              <c:numFmt formatCode="0.0;\-0.0;&quot;&quot;;@" sourceLinked="0"/>
              <c:spPr>
                <a:solidFill>
                  <a:schemeClr val="bg1"/>
                </a:solidFill>
                <a:ln>
                  <a:noFill/>
                </a:ln>
                <a:effectLst/>
              </c:spPr>
              <c:txPr>
                <a:bodyPr>
                  <a:spAutoFit/>
                </a:bodyPr>
                <a:lstStyle/>
                <a:p>
                  <a:pPr>
                    <a:defRPr sz="900">
                      <a:solidFill>
                        <a:schemeClr val="tx1"/>
                      </a:solidFill>
                    </a:defRPr>
                  </a:pPr>
                  <a:endParaRPr lang="ja-JP" altLang="en-US"/>
                </a:p>
              </c:txPr>
              <c:showLegendKey val="0"/>
              <c:showVal val="1"/>
              <c:showCatName val="0"/>
              <c:showSerName val="0"/>
              <c:showPercent val="0"/>
              <c:showBubbleSize val="0"/>
            </c:dLbl>
            <c:dLbl>
              <c:idx val="1"/>
              <c:layout>
                <c:manualLayout>
                  <c:x val="1.3801800354416827e-003"/>
                  <c:y val="-2.001046831178441e-003"/>
                </c:manualLayout>
              </c:layout>
              <c:numFmt formatCode="0.0;\-0.0;&quot;&quot;;@" sourceLinked="0"/>
              <c:spPr>
                <a:solidFill>
                  <a:schemeClr val="bg1"/>
                </a:solidFill>
                <a:ln>
                  <a:noFill/>
                </a:ln>
                <a:effectLst/>
              </c:spPr>
              <c:txPr>
                <a:bodyPr>
                  <a:spAutoFit/>
                </a:bodyPr>
                <a:lstStyle/>
                <a:p>
                  <a:pPr>
                    <a:defRPr sz="900">
                      <a:solidFill>
                        <a:schemeClr val="tx1"/>
                      </a:solidFill>
                    </a:defRPr>
                  </a:pPr>
                  <a:endParaRPr lang="ja-JP" altLang="en-US"/>
                </a:p>
              </c:txPr>
              <c:showLegendKey val="0"/>
              <c:showVal val="1"/>
              <c:showCatName val="0"/>
              <c:showSerName val="0"/>
              <c:showPercent val="0"/>
              <c:showBubbleSize val="0"/>
            </c:dLbl>
            <c:dLbl>
              <c:idx val="2"/>
              <c:layout/>
              <c:numFmt formatCode="0.0;\-0.0;&quot;&quot;;@" sourceLinked="0"/>
              <c:spPr>
                <a:solidFill>
                  <a:schemeClr val="bg1"/>
                </a:solidFill>
                <a:ln>
                  <a:noFill/>
                </a:ln>
                <a:effectLst/>
              </c:spPr>
              <c:txPr>
                <a:bodyPr>
                  <a:spAutoFit/>
                </a:bodyPr>
                <a:lstStyle/>
                <a:p>
                  <a:pPr>
                    <a:defRPr sz="900">
                      <a:solidFill>
                        <a:schemeClr val="tx1"/>
                      </a:solidFill>
                    </a:defRPr>
                  </a:pPr>
                  <a:endParaRPr lang="ja-JP" altLang="en-US"/>
                </a:p>
              </c:txPr>
              <c:showLegendKey val="0"/>
              <c:showVal val="1"/>
              <c:showCatName val="0"/>
              <c:showSerName val="0"/>
              <c:showPercent val="0"/>
              <c:showBubbleSize val="0"/>
            </c:dLbl>
            <c:dLbl>
              <c:idx val="11"/>
              <c:layout/>
              <c:numFmt formatCode="0.0;\-0.0;&quot;&quot;;@" sourceLinked="0"/>
              <c:spPr>
                <a:solidFill>
                  <a:schemeClr val="bg1"/>
                </a:solidFill>
                <a:ln>
                  <a:noFill/>
                </a:ln>
                <a:effectLst/>
              </c:spPr>
              <c:txPr>
                <a:bodyPr>
                  <a:spAutoFit/>
                </a:bodyPr>
                <a:lstStyle/>
                <a:p>
                  <a:pPr>
                    <a:defRPr sz="900">
                      <a:solidFill>
                        <a:schemeClr val="tx1"/>
                      </a:solidFill>
                    </a:defRPr>
                  </a:pPr>
                  <a:endParaRPr lang="ja-JP" altLang="en-US"/>
                </a:p>
              </c:txPr>
              <c:showLegendKey val="0"/>
              <c:showVal val="1"/>
              <c:showCatName val="0"/>
              <c:showSerName val="0"/>
              <c:showPercent val="0"/>
              <c:showBubbleSize val="0"/>
            </c:dLbl>
            <c:numFmt formatCode="0.0;\-0.0;&quot;&quot;;@" sourceLinked="0"/>
            <c:spPr>
              <a:solidFill>
                <a:schemeClr val="bg1"/>
              </a:solidFill>
              <a:ln>
                <a:noFill/>
              </a:ln>
              <a:effectLst/>
            </c:spPr>
            <c:txPr>
              <a:bodyPr rot="0" horzOverflow="overflow" anchor="ctr" anchorCtr="1">
                <a:spAutoFit/>
              </a:bodyPr>
              <a:lstStyle/>
              <a:p>
                <a:pPr algn="ctr" rtl="0">
                  <a:defRPr sz="900">
                    <a:solidFill>
                      <a:schemeClr val="tx1"/>
                    </a:solidFill>
                  </a:defRPr>
                </a:pPr>
                <a:endParaRPr lang="ja-JP" altLang="en-US"/>
              </a:p>
            </c:txPr>
            <c:showLegendKey val="0"/>
            <c:showVal val="1"/>
            <c:showCatName val="0"/>
            <c:showSerName val="0"/>
            <c:showPercent val="0"/>
            <c:showBubbleSize val="0"/>
          </c:dLbls>
          <c:cat>
            <c:strRef>
              <c:f>Sheet3!$A$3:$A$14</c:f>
              <c:strCache>
                <c:ptCount val="12"/>
                <c:pt idx="0">
                  <c:v>１　エアコンの温度設定を夏は28℃、冬は20℃程度にしている、体調や気温に応じて利用時間をできるだけ短くする</c:v>
                </c:pt>
                <c:pt idx="1">
                  <c:v>２　電気の使用量を減らす（こまめに消灯する、テレビの視聴時間を少なくする、冷蔵庫にものを詰め込みすぎないなど）</c:v>
                </c:pt>
                <c:pt idx="2">
                  <c:v>３　エコバッグでの買い物を心がける</c:v>
                </c:pt>
                <c:pt idx="3">
                  <c:v>４　普段の生活では、なるべく公共交通機関または徒歩・自転車を使用する</c:v>
                </c:pt>
                <c:pt idx="4">
                  <c:v>５　家電製品の買い替え時には、照明器具をＬＥＤに替えるなど、省エネ性能が高いものに買い替える</c:v>
                </c:pt>
                <c:pt idx="5">
                  <c:v>６　日頃からマイボトルを活用する</c:v>
                </c:pt>
                <c:pt idx="6">
                  <c:v>７　従来よりも少ないガスや電力で給湯できる設備（エコジョーズ、エコキュート、エネファームなど）を設置する</c:v>
                </c:pt>
                <c:pt idx="7">
                  <c:v>８　太陽光発電システムを設置する</c:v>
                </c:pt>
                <c:pt idx="8">
                  <c:v>９　低燃費車（ハイブリッド、プラグインハイブリッド、電気自動車、燃料電池自動車）を使用している</c:v>
                </c:pt>
                <c:pt idx="9">
                  <c:v>10　自宅を省エネ住宅（ＺＥＨなど）にする（リフォームを含む）ことを考えている</c:v>
                </c:pt>
                <c:pt idx="10">
                  <c:v>11　積極的に環境に優しい製品やサービス等を選択する</c:v>
                </c:pt>
                <c:pt idx="11">
                  <c:v>12　その他、上記以外にあればご記入ください</c:v>
                </c:pt>
              </c:strCache>
            </c:strRef>
          </c:cat>
          <c:val>
            <c:numRef>
              <c:f>Sheet3!$D$3:$D$14</c:f>
              <c:numCache>
                <c:formatCode>General</c:formatCode>
                <c:ptCount val="12"/>
                <c:pt idx="0">
                  <c:v>23.4</c:v>
                </c:pt>
                <c:pt idx="1">
                  <c:v>7.4</c:v>
                </c:pt>
                <c:pt idx="2">
                  <c:v>6.3</c:v>
                </c:pt>
                <c:pt idx="3">
                  <c:v>39.6</c:v>
                </c:pt>
                <c:pt idx="4">
                  <c:v>4.5</c:v>
                </c:pt>
                <c:pt idx="5">
                  <c:v>13.9</c:v>
                </c:pt>
                <c:pt idx="6">
                  <c:v>29</c:v>
                </c:pt>
                <c:pt idx="7">
                  <c:v>63.4</c:v>
                </c:pt>
                <c:pt idx="8">
                  <c:v>43.4</c:v>
                </c:pt>
                <c:pt idx="9">
                  <c:v>68.599999999999994</c:v>
                </c:pt>
                <c:pt idx="10">
                  <c:v>16.600000000000001</c:v>
                </c:pt>
                <c:pt idx="11">
                  <c:v>0</c:v>
                </c:pt>
              </c:numCache>
            </c:numRef>
          </c:val>
        </c:ser>
        <c:ser>
          <c:idx val="3"/>
          <c:order val="3"/>
          <c:tx>
            <c:strRef>
              <c:f>Sheet3!$E$2</c:f>
              <c:strCache>
                <c:ptCount val="1"/>
                <c:pt idx="0">
                  <c:v>無回答</c:v>
                </c:pt>
              </c:strCache>
            </c:strRef>
          </c:tx>
          <c:spPr>
            <a:pattFill prst="narVert">
              <a:fgClr>
                <a:srgbClr val="5B9BD5"/>
              </a:fgClr>
              <a:bgClr>
                <a:sysClr val="window" lastClr="FFFFFF"/>
              </a:bgClr>
            </a:pattFill>
            <a:ln>
              <a:solidFill>
                <a:srgbClr val="156082"/>
              </a:solidFill>
            </a:ln>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Pt>
            <c:idx val="5"/>
            <c:invertIfNegative val="0"/>
            <c:bubble3D val="0"/>
          </c:dPt>
          <c:dLbls>
            <c:dLbl>
              <c:idx val="0"/>
              <c:layout>
                <c:manualLayout>
                  <c:x val="2.9051670471052084e-002"/>
                  <c:y val="0"/>
                </c:manualLayout>
              </c:layout>
              <c:numFmt formatCode="0.0;\-0.0;&quot;&quot;;@" sourceLinked="0"/>
              <c:spPr>
                <a:solidFill>
                  <a:schemeClr val="bg1"/>
                </a:solidFill>
                <a:ln>
                  <a:noFill/>
                </a:ln>
                <a:effectLst/>
              </c:spPr>
              <c:txPr>
                <a:bodyPr>
                  <a:spAutoFit/>
                </a:bodyPr>
                <a:lstStyle/>
                <a:p>
                  <a:pPr>
                    <a:defRPr sz="900">
                      <a:solidFill>
                        <a:schemeClr val="tx1"/>
                      </a:solidFill>
                    </a:defRPr>
                  </a:pPr>
                  <a:endParaRPr lang="ja-JP" altLang="en-US"/>
                </a:p>
              </c:txPr>
              <c:showLegendKey val="0"/>
              <c:showVal val="1"/>
              <c:showCatName val="0"/>
              <c:showSerName val="0"/>
              <c:showPercent val="0"/>
              <c:showBubbleSize val="0"/>
            </c:dLbl>
            <c:dLbl>
              <c:idx val="1"/>
              <c:layout>
                <c:manualLayout>
                  <c:x val="2.9051670471052084e-002"/>
                  <c:y val="0"/>
                </c:manualLayout>
              </c:layout>
              <c:numFmt formatCode="0.0;\-0.0;&quot;&quot;;@" sourceLinked="0"/>
              <c:spPr>
                <a:solidFill>
                  <a:schemeClr val="bg1"/>
                </a:solidFill>
                <a:ln>
                  <a:noFill/>
                </a:ln>
                <a:effectLst/>
              </c:spPr>
              <c:txPr>
                <a:bodyPr>
                  <a:spAutoFit/>
                </a:bodyPr>
                <a:lstStyle/>
                <a:p>
                  <a:pPr>
                    <a:defRPr sz="900">
                      <a:solidFill>
                        <a:schemeClr val="tx1"/>
                      </a:solidFill>
                    </a:defRPr>
                  </a:pPr>
                  <a:endParaRPr lang="ja-JP" altLang="en-US"/>
                </a:p>
              </c:txPr>
              <c:showLegendKey val="0"/>
              <c:showVal val="1"/>
              <c:showCatName val="0"/>
              <c:showSerName val="0"/>
              <c:showPercent val="0"/>
              <c:showBubbleSize val="0"/>
            </c:dLbl>
            <c:dLbl>
              <c:idx val="2"/>
              <c:layout>
                <c:manualLayout>
                  <c:x val="2.6976551151691223e-002"/>
                  <c:y val="0"/>
                </c:manualLayout>
              </c:layout>
              <c:numFmt formatCode="0.0;\-0.0;&quot;&quot;;@" sourceLinked="0"/>
              <c:spPr>
                <a:solidFill>
                  <a:schemeClr val="bg1"/>
                </a:solidFill>
                <a:ln>
                  <a:noFill/>
                </a:ln>
                <a:effectLst/>
              </c:spPr>
              <c:txPr>
                <a:bodyPr>
                  <a:spAutoFit/>
                </a:bodyPr>
                <a:lstStyle/>
                <a:p>
                  <a:pPr>
                    <a:defRPr sz="900">
                      <a:solidFill>
                        <a:schemeClr val="tx1"/>
                      </a:solidFill>
                    </a:defRPr>
                  </a:pPr>
                  <a:endParaRPr lang="ja-JP" altLang="en-US"/>
                </a:p>
              </c:txPr>
              <c:showLegendKey val="0"/>
              <c:showVal val="1"/>
              <c:showCatName val="0"/>
              <c:showSerName val="0"/>
              <c:showPercent val="0"/>
              <c:showBubbleSize val="0"/>
            </c:dLbl>
            <c:dLbl>
              <c:idx val="3"/>
              <c:layout>
                <c:manualLayout>
                  <c:x val="3.1126789790412949e-002"/>
                  <c:y val="0"/>
                </c:manualLayout>
              </c:layout>
              <c:numFmt formatCode="0.0;\-0.0;&quot;&quot;;@" sourceLinked="0"/>
              <c:spPr>
                <a:solidFill>
                  <a:schemeClr val="bg1"/>
                </a:solidFill>
                <a:ln>
                  <a:noFill/>
                </a:ln>
                <a:effectLst/>
              </c:spPr>
              <c:txPr>
                <a:bodyPr>
                  <a:spAutoFit/>
                </a:bodyPr>
                <a:lstStyle/>
                <a:p>
                  <a:pPr>
                    <a:defRPr sz="900">
                      <a:solidFill>
                        <a:schemeClr val="tx1"/>
                      </a:solidFill>
                    </a:defRPr>
                  </a:pPr>
                  <a:endParaRPr lang="ja-JP" altLang="en-US"/>
                </a:p>
              </c:txPr>
              <c:showLegendKey val="0"/>
              <c:showVal val="1"/>
              <c:showCatName val="0"/>
              <c:showSerName val="0"/>
              <c:showPercent val="0"/>
              <c:showBubbleSize val="0"/>
            </c:dLbl>
            <c:dLbl>
              <c:idx val="4"/>
              <c:layout>
                <c:manualLayout>
                  <c:x val="2.9051670471052084e-002"/>
                  <c:y val="5.7475104781091905e-017"/>
                </c:manualLayout>
              </c:layout>
              <c:numFmt formatCode="0.0;\-0.0;&quot;&quot;;@" sourceLinked="0"/>
              <c:spPr>
                <a:solidFill>
                  <a:schemeClr val="bg1"/>
                </a:solidFill>
                <a:ln>
                  <a:noFill/>
                </a:ln>
                <a:effectLst/>
              </c:spPr>
              <c:txPr>
                <a:bodyPr>
                  <a:spAutoFit/>
                </a:bodyPr>
                <a:lstStyle/>
                <a:p>
                  <a:pPr>
                    <a:defRPr sz="900">
                      <a:solidFill>
                        <a:schemeClr val="tx1"/>
                      </a:solidFill>
                    </a:defRPr>
                  </a:pPr>
                  <a:endParaRPr lang="ja-JP" altLang="en-US"/>
                </a:p>
              </c:txPr>
              <c:showLegendKey val="0"/>
              <c:showVal val="1"/>
              <c:showCatName val="0"/>
              <c:showSerName val="0"/>
              <c:showPercent val="0"/>
              <c:showBubbleSize val="0"/>
            </c:dLbl>
            <c:dLbl>
              <c:idx val="5"/>
              <c:layout>
                <c:manualLayout>
                  <c:x val="3.1126789790412796e-002"/>
                  <c:y val="1.5675209655929723e-003"/>
                </c:manualLayout>
              </c:layout>
              <c:numFmt formatCode="0.0;\-0.0;&quot;&quot;;@" sourceLinked="0"/>
              <c:spPr>
                <a:solidFill>
                  <a:schemeClr val="bg1"/>
                </a:solidFill>
                <a:ln>
                  <a:noFill/>
                </a:ln>
                <a:effectLst/>
              </c:spPr>
              <c:txPr>
                <a:bodyPr>
                  <a:spAutoFit/>
                </a:bodyPr>
                <a:lstStyle/>
                <a:p>
                  <a:pPr>
                    <a:defRPr sz="900">
                      <a:solidFill>
                        <a:schemeClr val="tx1"/>
                      </a:solidFill>
                    </a:defRPr>
                  </a:pPr>
                  <a:endParaRPr lang="ja-JP" altLang="en-US"/>
                </a:p>
              </c:txPr>
              <c:showLegendKey val="0"/>
              <c:showVal val="1"/>
              <c:showCatName val="0"/>
              <c:showSerName val="0"/>
              <c:showPercent val="0"/>
              <c:showBubbleSize val="0"/>
            </c:dLbl>
            <c:numFmt formatCode="0.0;\-0.0;&quot;&quot;;@" sourceLinked="0"/>
            <c:spPr>
              <a:solidFill>
                <a:schemeClr val="bg1"/>
              </a:solidFill>
              <a:ln>
                <a:noFill/>
              </a:ln>
              <a:effectLst/>
            </c:spPr>
            <c:txPr>
              <a:bodyPr rot="0" horzOverflow="overflow" anchor="ctr" anchorCtr="1">
                <a:spAutoFit/>
              </a:bodyPr>
              <a:lstStyle/>
              <a:p>
                <a:pPr algn="ctr" rtl="0">
                  <a:defRPr sz="900">
                    <a:solidFill>
                      <a:schemeClr val="tx1"/>
                    </a:solidFill>
                  </a:defRPr>
                </a:pPr>
                <a:endParaRPr lang="ja-JP" altLang="en-US"/>
              </a:p>
            </c:txPr>
            <c:showLegendKey val="0"/>
            <c:showVal val="1"/>
            <c:showCatName val="0"/>
            <c:showSerName val="0"/>
            <c:showPercent val="0"/>
            <c:showBubbleSize val="0"/>
          </c:dLbls>
          <c:cat>
            <c:strRef>
              <c:f>Sheet3!$A$3:$A$14</c:f>
              <c:strCache>
                <c:ptCount val="12"/>
                <c:pt idx="0">
                  <c:v>１　エアコンの温度設定を夏は28℃、冬は20℃程度にしている、体調や気温に応じて利用時間をできるだけ短くする</c:v>
                </c:pt>
                <c:pt idx="1">
                  <c:v>２　電気の使用量を減らす（こまめに消灯する、テレビの視聴時間を少なくする、冷蔵庫にものを詰め込みすぎないなど）</c:v>
                </c:pt>
                <c:pt idx="2">
                  <c:v>３　エコバッグでの買い物を心がける</c:v>
                </c:pt>
                <c:pt idx="3">
                  <c:v>４　普段の生活では、なるべく公共交通機関または徒歩・自転車を使用する</c:v>
                </c:pt>
                <c:pt idx="4">
                  <c:v>５　家電製品の買い替え時には、照明器具をＬＥＤに替えるなど、省エネ性能が高いものに買い替える</c:v>
                </c:pt>
                <c:pt idx="5">
                  <c:v>６　日頃からマイボトルを活用する</c:v>
                </c:pt>
                <c:pt idx="6">
                  <c:v>７　従来よりも少ないガスや電力で給湯できる設備（エコジョーズ、エコキュート、エネファームなど）を設置する</c:v>
                </c:pt>
                <c:pt idx="7">
                  <c:v>８　太陽光発電システムを設置する</c:v>
                </c:pt>
                <c:pt idx="8">
                  <c:v>９　低燃費車（ハイブリッド、プラグインハイブリッド、電気自動車、燃料電池自動車）を使用している</c:v>
                </c:pt>
                <c:pt idx="9">
                  <c:v>10　自宅を省エネ住宅（ＺＥＨなど）にする（リフォームを含む）ことを考えている</c:v>
                </c:pt>
                <c:pt idx="10">
                  <c:v>11　積極的に環境に優しい製品やサービス等を選択する</c:v>
                </c:pt>
                <c:pt idx="11">
                  <c:v>12　その他、上記以外にあればご記入ください</c:v>
                </c:pt>
              </c:strCache>
            </c:strRef>
          </c:cat>
          <c:val>
            <c:numRef>
              <c:f>Sheet3!$E$3:$E$14</c:f>
              <c:numCache>
                <c:formatCode>General</c:formatCode>
                <c:ptCount val="12"/>
                <c:pt idx="0">
                  <c:v>4</c:v>
                </c:pt>
                <c:pt idx="1">
                  <c:v>4.2</c:v>
                </c:pt>
                <c:pt idx="2">
                  <c:v>3.5</c:v>
                </c:pt>
                <c:pt idx="3">
                  <c:v>5</c:v>
                </c:pt>
                <c:pt idx="4">
                  <c:v>4.2</c:v>
                </c:pt>
                <c:pt idx="5">
                  <c:v>4.5999999999999996</c:v>
                </c:pt>
                <c:pt idx="6">
                  <c:v>5.0999999999999996</c:v>
                </c:pt>
                <c:pt idx="7">
                  <c:v>6.2</c:v>
                </c:pt>
                <c:pt idx="8">
                  <c:v>5.6</c:v>
                </c:pt>
                <c:pt idx="9">
                  <c:v>5.9</c:v>
                </c:pt>
                <c:pt idx="10">
                  <c:v>6.1</c:v>
                </c:pt>
                <c:pt idx="11">
                  <c:v>9.1</c:v>
                </c:pt>
              </c:numCache>
            </c:numRef>
          </c:val>
        </c:ser>
        <c:dLbls>
          <c:txPr>
            <a:bodyPr rot="0" horzOverflow="overflow" anchor="ctr" anchorCtr="1">
              <a:spAutoFit/>
            </a:bodyPr>
            <a:lstStyle/>
            <a:p>
              <a:pPr algn="ctr" rtl="0">
                <a:defRPr sz="900">
                  <a:solidFill>
                    <a:schemeClr val="tx1"/>
                  </a:solidFill>
                </a:defRPr>
              </a:pPr>
              <a:endParaRPr lang="ja-JP" altLang="en-US"/>
            </a:p>
          </c:txPr>
          <c:showLegendKey val="0"/>
          <c:showVal val="0"/>
          <c:showCatName val="0"/>
          <c:showSerName val="0"/>
          <c:showPercent val="0"/>
          <c:showBubbleSize val="0"/>
        </c:dLbls>
        <c:gapWidth val="50"/>
        <c:overlap val="100"/>
        <c:axId val="1"/>
        <c:axId val="2"/>
      </c:barChart>
      <c:catAx>
        <c:axId val="1"/>
        <c:scaling>
          <c:orientation val="maxMin"/>
        </c:scaling>
        <c:delete val="0"/>
        <c:axPos val="l"/>
        <c:numFmt formatCode="General" sourceLinked="1"/>
        <c:majorTickMark val="out"/>
        <c:minorTickMark val="none"/>
        <c:tickLblPos val="nextTo"/>
        <c:txPr>
          <a:bodyPr horzOverflow="overflow" anchor="ctr" anchorCtr="1"/>
          <a:lstStyle/>
          <a:p>
            <a:pPr algn="ctr" rtl="0">
              <a:defRPr sz="900">
                <a:solidFill>
                  <a:schemeClr val="tx1"/>
                </a:solidFill>
              </a:defRPr>
            </a:pPr>
            <a:endParaRPr lang="ja-JP" altLang="en-US"/>
          </a:p>
        </c:txPr>
        <c:crossAx val="2"/>
        <c:crosses val="autoZero"/>
        <c:auto val="1"/>
        <c:lblAlgn val="ctr"/>
        <c:lblOffset val="100"/>
        <c:noMultiLvlLbl val="0"/>
      </c:catAx>
      <c:valAx>
        <c:axId val="2"/>
        <c:scaling>
          <c:orientation val="minMax"/>
        </c:scaling>
        <c:delete val="0"/>
        <c:axPos val="t"/>
        <c:majorGridlines/>
        <c:numFmt formatCode="General" sourceLinked="1"/>
        <c:majorTickMark val="out"/>
        <c:minorTickMark val="none"/>
        <c:tickLblPos val="nextTo"/>
        <c:txPr>
          <a:bodyPr horzOverflow="overflow" anchor="ctr" anchorCtr="1"/>
          <a:lstStyle/>
          <a:p>
            <a:pPr algn="ctr" rtl="0">
              <a:defRPr sz="900">
                <a:solidFill>
                  <a:schemeClr val="tx1"/>
                </a:solidFill>
              </a:defRPr>
            </a:pPr>
            <a:endParaRPr lang="ja-JP" altLang="en-US"/>
          </a:p>
        </c:txPr>
        <c:crossAx val="1"/>
        <c:crosses val="autoZero"/>
        <c:crossBetween val="between"/>
      </c:valAx>
    </c:plotArea>
    <c:legend>
      <c:legendPos val="b"/>
      <c:layout>
        <c:manualLayout>
          <c:xMode val="edge"/>
          <c:yMode val="edge"/>
          <c:x val="2.6297530990444375e-002"/>
          <c:y val="9.9956939080217427e-005"/>
          <c:w val="0.8844794592798163"/>
          <c:h val="9.9091482279798818e-002"/>
        </c:manualLayout>
      </c:layout>
      <c:overlay val="0"/>
      <c:txPr>
        <a:bodyPr horzOverflow="overflow" anchor="ctr" anchorCtr="1"/>
        <a:lstStyle/>
        <a:p>
          <a:pPr algn="l" rtl="0">
            <a:defRPr sz="900">
              <a:solidFill>
                <a:schemeClr val="tx1"/>
              </a:solidFill>
            </a:defRPr>
          </a:pPr>
          <a:endParaRPr lang="ja-JP" altLang="en-US"/>
        </a:p>
      </c:txPr>
    </c:legend>
    <c:plotVisOnly val="1"/>
    <c:dispBlanksAs val="gap"/>
    <c:showDLblsOverMax val="0"/>
  </c:chart>
  <c:spPr>
    <a:ln>
      <a:noFill/>
    </a:ln>
  </c:spPr>
  <c:txPr>
    <a:bodyPr horzOverflow="overflow" anchor="ctr" anchorCtr="1"/>
    <a:lstStyle/>
    <a:p>
      <a:pPr algn="ctr" rtl="0">
        <a:defRPr lang="ja-JP" altLang="en-US" sz="900">
          <a:solidFill>
            <a:schemeClr val="tx1"/>
          </a:solidFill>
          <a:latin typeface="HG丸ｺﾞｼｯｸM-PRO"/>
          <a:ea typeface="HG丸ｺﾞｼｯｸM-PRO"/>
        </a:defRPr>
      </a:pPr>
      <a:endParaRPr lang="ja-JP" altLang="en-US"/>
    </a:p>
  </c:txPr>
  <c:externalData r:id="rId1">
    <c:autoUpdate val="0"/>
  </c:externalData>
  <c:extLst>
    <c:ext xmlns:c14="http://schemas.microsoft.com/office/drawing/2007/8/2/chart" uri="{781A3756-C4B2-4CAC-9D66-4F8BD8637D16}"/>
  </c:extLst>
</c:chartSpace>
</file>

<file path=word/charts/chart3.xml><?xml version="1.0" encoding="utf-8"?>
<c:chartSpace xmlns:a="http://schemas.openxmlformats.org/drawingml/2006/main" xmlns:r="http://schemas.openxmlformats.org/officeDocument/2006/relationships" xmlns:c="http://schemas.openxmlformats.org/drawingml/20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5B9BD5"/>
            </a:solidFill>
            <a:ln>
              <a:solidFill>
                <a:srgbClr val="5B9BD5"/>
              </a:solidFill>
            </a:ln>
            <a:effectLst/>
          </c:spPr>
          <c:invertIfNegative val="0"/>
          <c:dLbls>
            <c:spPr>
              <a:noFill/>
              <a:ln>
                <a:noFill/>
              </a:ln>
              <a:effectLst/>
            </c:spPr>
            <c:txPr>
              <a:bodyPr rot="0" spcFirstLastPara="1" vertOverflow="ellipsis" horzOverflow="overflow" wrap="square" anchor="ctr" anchorCtr="1">
                <a:spAutoFit/>
              </a:bodyPr>
              <a:lstStyle/>
              <a:p>
                <a:pPr algn="ctr" rtl="0">
                  <a:defRPr lang="ja-JP" altLang="en-US" sz="800" b="0" i="0" u="none" strike="noStrike" kern="1200" baseline="0">
                    <a:solidFill>
                      <a:schemeClr val="tx1">
                        <a:lumMod val="75000"/>
                        <a:lumOff val="25000"/>
                      </a:schemeClr>
                    </a:solidFill>
                    <a:latin typeface="HG丸ｺﾞｼｯｸM-PRO"/>
                    <a:ea typeface="HG丸ｺﾞｼｯｸM-PRO"/>
                    <a:cs typeface="+mn-cs"/>
                  </a:defRPr>
                </a:pPr>
                <a:endParaRPr lang="ja-JP" altLang="en-US"/>
              </a:p>
            </c:txPr>
            <c:showLegendKey val="0"/>
            <c:showVal val="1"/>
            <c:showCatName val="0"/>
            <c:showSerName val="0"/>
            <c:showPercent val="0"/>
            <c:showBubbleSize val="0"/>
            <c:extLst>
              <c:ext xmlns:c15="http://schemas.microsoft.com/office/drawing/2012/chart" uri="{CE6537A1-D6FC-4f65-9D91-7224C49458BB}">
                <c15:showLeaderLines val="1"/>
                <c15:leaderLines>
                  <c:spPr>
                    <a:noFill/>
                    <a:ln w="9525" cap="flat" cmpd="sng" algn="ctr">
                      <a:solidFill>
                        <a:schemeClr val="tx1">
                          <a:lumMod val="35000"/>
                          <a:lumOff val="65000"/>
                        </a:schemeClr>
                      </a:solidFill>
                      <a:round/>
                    </a:ln>
                    <a:effectLst/>
                  </c:spPr>
                </c15:leaderLines>
              </c:ext>
            </c:extLst>
          </c:dLbls>
          <c:cat>
            <c:strRef>
              <c:f>Sheet3!$A$45:$A$59</c:f>
              <c:strCache>
                <c:ptCount val="15"/>
                <c:pt idx="0">
                  <c:v>ごみのポイ捨てや不法投棄</c:v>
                </c:pt>
                <c:pt idx="1">
                  <c:v>海洋ごみなどによる生物への影響や環境汚染</c:v>
                </c:pt>
                <c:pt idx="2">
                  <c:v>二酸化炭素など温室効果ガスによる地球温暖化</c:v>
                </c:pt>
                <c:pt idx="3">
                  <c:v>ごみの処理やリサイクル</c:v>
                </c:pt>
                <c:pt idx="4">
                  <c:v>ＰＭ２.５などの大気汚染</c:v>
                </c:pt>
                <c:pt idx="5">
                  <c:v>家庭や工場からの排水などによる川や海の水質汚濁</c:v>
                </c:pt>
                <c:pt idx="6">
                  <c:v>過疎地を中心とした森林、農地の持つ環境保全能力の低下</c:v>
                </c:pt>
                <c:pt idx="7">
                  <c:v>農薬など化学物質による環境汚染</c:v>
                </c:pt>
                <c:pt idx="8">
                  <c:v>生物多様性の確保や外来種対策、貴重な動植物の保護</c:v>
                </c:pt>
                <c:pt idx="9">
                  <c:v>地域開発などによる身近な自然（緑や動植物）の減少</c:v>
                </c:pt>
                <c:pt idx="10">
                  <c:v>多様な自然とのふれあいの確保</c:v>
                </c:pt>
                <c:pt idx="11">
                  <c:v>自動車、鉄道、工場などによる騒音・振動</c:v>
                </c:pt>
                <c:pt idx="12">
                  <c:v>その他</c:v>
                </c:pt>
                <c:pt idx="13">
                  <c:v>特にない</c:v>
                </c:pt>
                <c:pt idx="14">
                  <c:v>無回答</c:v>
                </c:pt>
              </c:strCache>
            </c:strRef>
          </c:cat>
          <c:val>
            <c:numRef>
              <c:f>Sheet3!$B$45:$B$59</c:f>
              <c:numCache>
                <c:formatCode>General</c:formatCode>
                <c:ptCount val="15"/>
                <c:pt idx="0">
                  <c:v>38.9</c:v>
                </c:pt>
                <c:pt idx="1">
                  <c:v>35.5</c:v>
                </c:pt>
                <c:pt idx="2">
                  <c:v>34.700000000000003</c:v>
                </c:pt>
                <c:pt idx="3">
                  <c:v>34.4</c:v>
                </c:pt>
                <c:pt idx="4">
                  <c:v>20.3</c:v>
                </c:pt>
                <c:pt idx="5">
                  <c:v>19.7</c:v>
                </c:pt>
                <c:pt idx="6">
                  <c:v>19.5</c:v>
                </c:pt>
                <c:pt idx="7">
                  <c:v>13.1</c:v>
                </c:pt>
                <c:pt idx="8" formatCode="0.0">
                  <c:v>12</c:v>
                </c:pt>
                <c:pt idx="9">
                  <c:v>11.3</c:v>
                </c:pt>
                <c:pt idx="10">
                  <c:v>8.1</c:v>
                </c:pt>
                <c:pt idx="11">
                  <c:v>3.2</c:v>
                </c:pt>
                <c:pt idx="12" formatCode="0.0">
                  <c:v>1</c:v>
                </c:pt>
                <c:pt idx="13">
                  <c:v>4.2</c:v>
                </c:pt>
                <c:pt idx="14">
                  <c:v>1.6</c:v>
                </c:pt>
              </c:numCache>
            </c:numRef>
          </c:val>
        </c:ser>
        <c:dLbls>
          <c:txPr>
            <a:bodyPr rot="0" spcFirstLastPara="1" vertOverflow="ellipsis" horzOverflow="overflow" wrap="square" anchor="ctr" anchorCtr="1">
              <a:spAutoFit/>
            </a:bodyPr>
            <a:lstStyle/>
            <a:p>
              <a:pPr algn="ctr" rtl="0">
                <a:defRPr lang="ja-JP" altLang="en-US" sz="900">
                  <a:solidFill>
                    <a:schemeClr val="tx1"/>
                  </a:solidFill>
                  <a:latin typeface="HG丸ｺﾞｼｯｸM-PRO"/>
                  <a:ea typeface="HG丸ｺﾞｼｯｸM-PRO"/>
                </a:defRPr>
              </a:pPr>
              <a:endParaRPr lang="ja-JP" altLang="en-US"/>
            </a:p>
          </c:txPr>
          <c:showLegendKey val="0"/>
          <c:showVal val="0"/>
          <c:showCatName val="0"/>
          <c:showSerName val="0"/>
          <c:showPercent val="0"/>
          <c:showBubbleSize val="0"/>
        </c:dLbls>
        <c:gapWidth val="100"/>
        <c:overlap val="0"/>
        <c:axId val="1"/>
        <c:axId val="2"/>
      </c:barChart>
      <c:catAx>
        <c:axId val="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horzOverflow="overflow" wrap="square" anchor="ctr" anchorCtr="1"/>
          <a:lstStyle/>
          <a:p>
            <a:pPr algn="ctr" rtl="0">
              <a:defRPr lang="ja-JP" altLang="en-US" sz="800" b="0" i="0" u="none" strike="noStrike" kern="1200" baseline="0">
                <a:solidFill>
                  <a:schemeClr val="tx1">
                    <a:lumMod val="65000"/>
                    <a:lumOff val="35000"/>
                  </a:schemeClr>
                </a:solidFill>
                <a:latin typeface="HG丸ｺﾞｼｯｸM-PRO"/>
                <a:ea typeface="HG丸ｺﾞｼｯｸM-PRO"/>
                <a:cs typeface="+mn-cs"/>
              </a:defRPr>
            </a:pPr>
            <a:endParaRPr lang="ja-JP" altLang="en-US"/>
          </a:p>
        </c:txPr>
        <c:crossAx val="2"/>
        <c:crosses val="autoZero"/>
        <c:auto val="1"/>
        <c:lblAlgn val="ctr"/>
        <c:lblOffset val="100"/>
        <c:noMultiLvlLbl val="0"/>
      </c:catAx>
      <c:valAx>
        <c:axId val="2"/>
        <c:scaling>
          <c:orientation val="minMax"/>
        </c:scaling>
        <c:delete val="0"/>
        <c:axPos val="t"/>
        <c:majorGridlines>
          <c:spPr>
            <a:noFill/>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horzOverflow="overflow" wrap="square" anchor="ctr" anchorCtr="1"/>
          <a:lstStyle/>
          <a:p>
            <a:pPr algn="ctr" rtl="0">
              <a:defRPr lang="ja-JP" altLang="en-US" sz="900" b="0" i="0" u="none" strike="noStrike" kern="1200" baseline="0">
                <a:solidFill>
                  <a:schemeClr val="tx1">
                    <a:lumMod val="65000"/>
                    <a:lumOff val="35000"/>
                  </a:schemeClr>
                </a:solidFill>
                <a:latin typeface="HG丸ｺﾞｼｯｸM-PRO"/>
                <a:ea typeface="HG丸ｺﾞｼｯｸM-PRO"/>
                <a:cs typeface="+mn-cs"/>
              </a:defRPr>
            </a:pPr>
            <a:endParaRPr lang="ja-JP" altLang="en-US"/>
          </a:p>
        </c:txPr>
        <c:crossAx val="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vertOverflow="overflow" horzOverflow="overflow" anchor="ctr" anchorCtr="1"/>
    <a:lstStyle/>
    <a:p>
      <a:pPr algn="ctr" rtl="0">
        <a:defRPr lang="ja-JP" altLang="en-US" sz="900">
          <a:latin typeface="HG丸ｺﾞｼｯｸM-PRO"/>
          <a:ea typeface="HG丸ｺﾞｼｯｸM-PRO"/>
        </a:defRPr>
      </a:pPr>
      <a:endParaRPr lang="ja-JP" altLang="en-US"/>
    </a:p>
  </c:txPr>
  <c:externalData r:id="rId1">
    <c:autoUpdate val="0"/>
  </c:externalData>
  <c:extLst>
    <c:ext xmlns:c14="http://schemas.microsoft.com/office/drawing/2007/8/2/chart" uri="{781A3756-C4B2-4CAC-9D66-4F8BD8637D16}"/>
  </c:extLst>
</c:chartSpace>
</file>

<file path=word/charts/chart4.xml><?xml version="1.0" encoding="utf-8"?>
<c:chartSpace xmlns:a="http://schemas.openxmlformats.org/drawingml/2006/main" xmlns:r="http://schemas.openxmlformats.org/officeDocument/2006/relationships" xmlns:c="http://schemas.openxmlformats.org/drawingml/20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5B9BD5"/>
            </a:solidFill>
            <a:ln>
              <a:solidFill>
                <a:srgbClr val="5B9BD5"/>
              </a:solidFill>
            </a:ln>
            <a:effectLst/>
          </c:spPr>
          <c:invertIfNegative val="0"/>
          <c:dLbls>
            <c:spPr>
              <a:noFill/>
              <a:ln>
                <a:noFill/>
              </a:ln>
              <a:effectLst/>
            </c:spPr>
            <c:txPr>
              <a:bodyPr rot="0" spcFirstLastPara="1" vertOverflow="ellipsis" horzOverflow="overflow" wrap="square" anchor="ctr" anchorCtr="1">
                <a:spAutoFit/>
              </a:bodyPr>
              <a:lstStyle/>
              <a:p>
                <a:pPr algn="ctr" rtl="0">
                  <a:defRPr lang="ja-JP" altLang="en-US" sz="800" b="0" i="0" u="none" strike="noStrike" kern="1200" baseline="0">
                    <a:solidFill>
                      <a:schemeClr val="tx1">
                        <a:lumMod val="75000"/>
                        <a:lumOff val="25000"/>
                      </a:schemeClr>
                    </a:solidFill>
                    <a:latin typeface="HG丸ｺﾞｼｯｸM-PRO"/>
                    <a:ea typeface="HG丸ｺﾞｼｯｸM-PRO"/>
                    <a:cs typeface="+mn-cs"/>
                  </a:defRPr>
                </a:pPr>
                <a:endParaRPr lang="ja-JP" altLang="en-US"/>
              </a:p>
            </c:txPr>
            <c:showLegendKey val="0"/>
            <c:showVal val="1"/>
            <c:showCatName val="0"/>
            <c:showSerName val="0"/>
            <c:showPercent val="0"/>
            <c:showBubbleSize val="0"/>
            <c:extLst>
              <c:ext xmlns:c15="http://schemas.microsoft.com/office/drawing/2012/chart" uri="{CE6537A1-D6FC-4f65-9D91-7224C49458BB}">
                <c15:showLeaderLines val="1"/>
                <c15:leaderLines>
                  <c:spPr>
                    <a:noFill/>
                    <a:ln w="9525" cap="flat" cmpd="sng" algn="ctr">
                      <a:solidFill>
                        <a:schemeClr val="tx1">
                          <a:lumMod val="35000"/>
                          <a:lumOff val="65000"/>
                        </a:schemeClr>
                      </a:solidFill>
                      <a:round/>
                    </a:ln>
                    <a:effectLst/>
                  </c:spPr>
                </c15:leaderLines>
              </c:ext>
            </c:extLst>
          </c:dLbls>
          <c:cat>
            <c:strRef>
              <c:f>Sheet3!$A$118:$A$133</c:f>
              <c:strCache>
                <c:ptCount val="16"/>
                <c:pt idx="0">
                  <c:v>ごみのポイ捨てや不法投棄の防止などの環境美化対策</c:v>
                </c:pt>
                <c:pt idx="1">
                  <c:v>プラスチックや食品などの廃棄物の発生抑制や再利用、リサイクルなどの循環利用対策</c:v>
                </c:pt>
                <c:pt idx="2">
                  <c:v>資源の再利用、リサイクルのための施設の整備や産業育成</c:v>
                </c:pt>
                <c:pt idx="3">
                  <c:v>地球温暖化対策やエネルギー対策の推進・再生可能エネルギー等の導入促進</c:v>
                </c:pt>
                <c:pt idx="4">
                  <c:v>間伐などの森林整備や森林環境の保全</c:v>
                </c:pt>
                <c:pt idx="5">
                  <c:v>大気汚染や水質汚濁などの防止対策、有害化学物質対策</c:v>
                </c:pt>
                <c:pt idx="6">
                  <c:v>公共交通の利用促進</c:v>
                </c:pt>
                <c:pt idx="7">
                  <c:v>まちづくりや農業など、他分野での環境保全の視点の導入</c:v>
                </c:pt>
                <c:pt idx="8">
                  <c:v>生物多様性の確保や外来種対策、貴重な動植物の保護</c:v>
                </c:pt>
                <c:pt idx="9">
                  <c:v>環境にやさしいライフスタイルに変革するための教育や普及啓発への取り組み</c:v>
                </c:pt>
                <c:pt idx="10">
                  <c:v>歴史的な町並みや景観の保全</c:v>
                </c:pt>
                <c:pt idx="11">
                  <c:v>身近な自然の保全や復元、ふれあい空間の創造</c:v>
                </c:pt>
                <c:pt idx="12">
                  <c:v>環境を保全するためのビジネスへの支援</c:v>
                </c:pt>
                <c:pt idx="13">
                  <c:v>公共工事を実施する際の環境への配慮の促進</c:v>
                </c:pt>
                <c:pt idx="14">
                  <c:v>その他</c:v>
                </c:pt>
                <c:pt idx="15">
                  <c:v>無回答</c:v>
                </c:pt>
              </c:strCache>
            </c:strRef>
          </c:cat>
          <c:val>
            <c:numRef>
              <c:f>Sheet3!$B$118:$B$133</c:f>
              <c:numCache>
                <c:formatCode>General</c:formatCode>
                <c:ptCount val="16"/>
                <c:pt idx="0">
                  <c:v>37.299999999999997</c:v>
                </c:pt>
                <c:pt idx="1">
                  <c:v>34.9</c:v>
                </c:pt>
                <c:pt idx="2">
                  <c:v>33.299999999999997</c:v>
                </c:pt>
                <c:pt idx="3">
                  <c:v>30.5</c:v>
                </c:pt>
                <c:pt idx="4">
                  <c:v>26.5</c:v>
                </c:pt>
                <c:pt idx="5">
                  <c:v>22.7</c:v>
                </c:pt>
                <c:pt idx="6">
                  <c:v>15.2</c:v>
                </c:pt>
                <c:pt idx="7">
                  <c:v>11.2</c:v>
                </c:pt>
                <c:pt idx="8">
                  <c:v>10.4</c:v>
                </c:pt>
                <c:pt idx="9">
                  <c:v>9.1999999999999993</c:v>
                </c:pt>
                <c:pt idx="10">
                  <c:v>8.1999999999999993</c:v>
                </c:pt>
                <c:pt idx="11">
                  <c:v>7.8</c:v>
                </c:pt>
                <c:pt idx="12">
                  <c:v>7.1</c:v>
                </c:pt>
                <c:pt idx="13">
                  <c:v>5.8</c:v>
                </c:pt>
                <c:pt idx="14">
                  <c:v>1.5</c:v>
                </c:pt>
                <c:pt idx="15">
                  <c:v>1.8</c:v>
                </c:pt>
              </c:numCache>
            </c:numRef>
          </c:val>
        </c:ser>
        <c:dLbls>
          <c:txPr>
            <a:bodyPr rot="0" spcFirstLastPara="1" vertOverflow="ellipsis" horzOverflow="overflow" wrap="square" anchor="ctr" anchorCtr="1">
              <a:spAutoFit/>
            </a:bodyPr>
            <a:lstStyle/>
            <a:p>
              <a:pPr algn="ctr" rtl="0">
                <a:defRPr lang="ja-JP" altLang="en-US" sz="1000">
                  <a:solidFill>
                    <a:schemeClr val="tx1"/>
                  </a:solidFill>
                  <a:latin typeface="HG丸ｺﾞｼｯｸM-PRO"/>
                  <a:ea typeface="HG丸ｺﾞｼｯｸM-PRO"/>
                </a:defRPr>
              </a:pPr>
              <a:endParaRPr lang="ja-JP" altLang="en-US"/>
            </a:p>
          </c:txPr>
          <c:showLegendKey val="0"/>
          <c:showVal val="0"/>
          <c:showCatName val="0"/>
          <c:showSerName val="0"/>
          <c:showPercent val="0"/>
          <c:showBubbleSize val="0"/>
        </c:dLbls>
        <c:gapWidth val="100"/>
        <c:overlap val="0"/>
        <c:axId val="1"/>
        <c:axId val="2"/>
      </c:barChart>
      <c:catAx>
        <c:axId val="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horzOverflow="overflow" wrap="square" anchor="ctr" anchorCtr="1"/>
          <a:lstStyle/>
          <a:p>
            <a:pPr algn="ctr" rtl="0">
              <a:defRPr lang="ja-JP" altLang="en-US" sz="800" b="0" i="0" u="none" strike="noStrike" kern="1200" baseline="0">
                <a:solidFill>
                  <a:schemeClr val="tx1">
                    <a:lumMod val="65000"/>
                    <a:lumOff val="35000"/>
                  </a:schemeClr>
                </a:solidFill>
                <a:latin typeface="HG丸ｺﾞｼｯｸM-PRO"/>
                <a:ea typeface="HG丸ｺﾞｼｯｸM-PRO"/>
                <a:cs typeface="+mn-cs"/>
              </a:defRPr>
            </a:pPr>
            <a:endParaRPr lang="ja-JP" altLang="en-US"/>
          </a:p>
        </c:txPr>
        <c:crossAx val="2"/>
        <c:crosses val="autoZero"/>
        <c:auto val="1"/>
        <c:lblAlgn val="ctr"/>
        <c:lblOffset val="100"/>
        <c:noMultiLvlLbl val="0"/>
      </c:catAx>
      <c:valAx>
        <c:axId val="2"/>
        <c:scaling>
          <c:orientation val="minMax"/>
        </c:scaling>
        <c:delete val="0"/>
        <c:axPos val="t"/>
        <c:majorGridlines>
          <c:spPr>
            <a:noFill/>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horzOverflow="overflow" wrap="square" anchor="ctr" anchorCtr="1"/>
          <a:lstStyle/>
          <a:p>
            <a:pPr algn="ctr" rtl="0">
              <a:defRPr lang="ja-JP" altLang="en-US" sz="900" b="0" i="0" u="none" strike="noStrike" kern="1200" baseline="0">
                <a:solidFill>
                  <a:schemeClr val="tx1">
                    <a:lumMod val="65000"/>
                    <a:lumOff val="35000"/>
                  </a:schemeClr>
                </a:solidFill>
                <a:latin typeface="HG丸ｺﾞｼｯｸM-PRO"/>
                <a:ea typeface="HG丸ｺﾞｼｯｸM-PRO"/>
                <a:cs typeface="+mn-cs"/>
              </a:defRPr>
            </a:pPr>
            <a:endParaRPr lang="ja-JP" altLang="en-US"/>
          </a:p>
        </c:txPr>
        <c:crossAx val="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vertOverflow="overflow" horzOverflow="overflow" anchor="ctr" anchorCtr="1"/>
    <a:lstStyle/>
    <a:p>
      <a:pPr algn="ctr" rtl="0">
        <a:defRPr lang="ja-JP" altLang="en-US">
          <a:latin typeface="HG丸ｺﾞｼｯｸM-PRO"/>
          <a:ea typeface="HG丸ｺﾞｼｯｸM-PRO"/>
        </a:defRPr>
      </a:pPr>
      <a:endParaRPr lang="ja-JP" altLang="en-US"/>
    </a:p>
  </c:txPr>
  <c:externalData r:id="rId1">
    <c:autoUpdate val="0"/>
  </c:externalData>
  <c:extLst>
    <c:ext xmlns:c14="http://schemas.microsoft.com/office/drawing/2007/8/2/chart" uri="{781A3756-C4B2-4CAC-9D66-4F8BD8637D16}"/>
  </c:extLst>
</c:chartSpace>
</file>

<file path=word/charts/colors1.xml><?xml version="1.0" encoding="utf-8"?>
<cs:colorStyle xmlns:a="http://schemas.openxmlformats.org/drawingml/2006/main" xmlns:cs="http://schemas.microsoft.com/office/drawing/2012/chartStyle"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a="http://schemas.openxmlformats.org/drawingml/2006/main" xmlns:cs="http://schemas.microsoft.com/office/drawing/2012/chartStyle"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a="http://schemas.openxmlformats.org/drawingml/2006/main" xmlns:cs="http://schemas.microsoft.com/office/drawing/2012/chartStyle"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a="http://schemas.openxmlformats.org/drawingml/2006/main" xmlns:cs="http://schemas.microsoft.com/office/drawing/2012/chartStyle"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vertOverflow="clip" horzOverflow="clip"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a="http://schemas.openxmlformats.org/drawingml/2006/main" xmlns:cs="http://schemas.microsoft.com/office/drawing/2012/chartStyle"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vertOverflow="clip" horzOverflow="clip"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a="http://schemas.openxmlformats.org/drawingml/2006/main" xmlns:cs="http://schemas.microsoft.com/office/drawing/2012/chartStyle"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vertOverflow="clip" horzOverflow="clip"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標準">
  <a:themeElements>
    <a:clrScheme name="標準">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標準">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標準">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spDef>
      <a:spPr>
        <a:xfrm/>
        <a:custGeom>
          <a:avLst/>
          <a:gdLst/>
          <a:ahLst/>
          <a:cxnLst/>
          <a:rect l="l" t="t" r="r" b="b"/>
          <a:pathLst/>
        </a:custGeom>
        <a:ln w="6350">
          <a:solidFill>
            <a:schemeClr val="bg1">
              <a:lumMod val="50000"/>
            </a:schemeClr>
          </a:solidFill>
          <a:tailEnd type="oval"/>
        </a:ln>
      </a:spPr>
      <a:bodyPr vertOverflow="overflow" horzOverflow="overflow" wrap="square" rtlCol="0"/>
      <a:lstStyle/>
      <a:style>
        <a:lnRef idx="2">
          <a:schemeClr val="accent1">
            <a:shade val="50000"/>
          </a:schemeClr>
        </a:lnRef>
        <a:fillRef idx="1">
          <a:schemeClr val="accent1"/>
        </a:fillRef>
        <a:effectRef idx="0">
          <a:srgbClr val="000000"/>
        </a:effectRef>
        <a:fontRef idx="minor"/>
      </a:style>
    </a:sp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Override>
</file>

<file path=docProps/app.xml><?xml version="1.0" encoding="utf-8"?>
<Properties xmlns:vt="http://schemas.openxmlformats.org/officeDocument/2006/docPropsVTypes" xmlns="http://schemas.openxmlformats.org/officeDocument/2006/extended-properties">
  <Template>Normal.dot</Template>
  <TotalTime>8696</TotalTime>
  <Pages>159</Pages>
  <Words>2302</Words>
  <Characters>121277</Characters>
  <Application>Microsoft Office Word</Application>
  <Lines>1671198</Lines>
  <Paragraphs>4282</Paragraphs>
  <CharactersWithSpaces>122921</CharactersWithSpaces>
  <AppVersion>1.20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山内　豊季</dc:creator>
  <cp:lastModifiedBy>520869</cp:lastModifiedBy>
  <cp:lastPrinted>2026-01-29T11:10:45Z</cp:lastPrinted>
  <dcterms:created xsi:type="dcterms:W3CDTF">2025-11-19T01:54:00Z</dcterms:created>
  <dcterms:modified xsi:type="dcterms:W3CDTF">2026-01-29T11:11:33Z</dcterms:modified>
  <cp:revision>164</cp:revision>
</cp:coreProperties>
</file>

<file path=docProps/custom.xml><?xml version="1.0" encoding="utf-8"?>
<Properties xmlns:vt="http://schemas.openxmlformats.org/officeDocument/2006/docPropsVTypes" xmlns="http://schemas.openxmlformats.org/officeDocument/2006/custom-properties">
  <property fmtid="{D5CDD505-2E9C-101B-9397-08002B2CF9AE}" pid="2" name="ContentTypeId">
    <vt:lpwstr>0x0101007DDE3DF828724C46872CF58FD4772AF3</vt:lpwstr>
  </property>
  <property fmtid="{D5CDD505-2E9C-101B-9397-08002B2CF9AE}" pid="3" name="MediaServiceImageTags">
    <vt:lpwstr/>
  </property>
</Properties>
</file>