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5723255</wp:posOffset>
                </wp:positionH>
                <wp:positionV relativeFrom="paragraph">
                  <wp:posOffset>-407670</wp:posOffset>
                </wp:positionV>
                <wp:extent cx="647700" cy="27876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Overflow="overflow" horzOverflow="overflow" wrap="square" lIns="72000" tIns="0" rIns="7200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32.1pt;mso-position-vertical-relative:text;mso-position-horizontal-relative:text;v-text-anchor:middle;position:absolute;height:21.95pt;mso-wrap-distance-top:0pt;width:51pt;mso-wrap-distance-left:9pt;margin-left:450.65pt;z-index:2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" inset="1.9999999999999996mm,0mm,1.9999999999999996mm,0mm">
                  <w:txbxContent>
                    <w:p>
                      <w:pPr>
                        <w:pStyle w:val="0"/>
                        <w:jc w:val="distribute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資料１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8"/>
        </w:rPr>
        <w:t>高知県犯罪被害者等支援条例検討委員会設置要綱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（設置及び目的）</w:t>
      </w:r>
    </w:p>
    <w:p>
      <w:pPr>
        <w:pStyle w:val="0"/>
        <w:ind w:left="960" w:hanging="960" w:hangingChars="4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第１条　高知県における犯罪被害者及びその家族又は遺族（以下「犯罪被害者等」</w:t>
      </w:r>
    </w:p>
    <w:p>
      <w:pPr>
        <w:pStyle w:val="0"/>
        <w:ind w:left="630" w:leftChars="3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という。）を支援する条例を制定するため、高知県犯罪被害者等支援条例検討委員会（以下「検討委員会」という。）を設置する。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（協議事項）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第２条　検討委員会は、前条の目的を達成するため、次に掲げる事柄について検討</w:t>
      </w:r>
    </w:p>
    <w:p>
      <w:pPr>
        <w:pStyle w:val="0"/>
        <w:ind w:left="210" w:leftChars="100"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を行うものとする。</w:t>
      </w:r>
    </w:p>
    <w:p>
      <w:pPr>
        <w:pStyle w:val="0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（１）高知県犯罪被害者等支援条例の制定に関すること　</w:t>
      </w:r>
    </w:p>
    <w:p>
      <w:pPr>
        <w:pStyle w:val="0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（２）その他高知県犯罪被害者等支援条例の制定に関して必要な事項</w:t>
      </w:r>
    </w:p>
    <w:p>
      <w:pPr>
        <w:pStyle w:val="0"/>
        <w:ind w:left="720" w:hanging="720" w:hangingChars="3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690" w:leftChars="100" w:hanging="480" w:hanging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（構成）</w:t>
      </w:r>
    </w:p>
    <w:p>
      <w:pPr>
        <w:pStyle w:val="0"/>
        <w:ind w:left="690" w:leftChars="100" w:hanging="480" w:hanging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第３条　検討委員会は、別表に掲げる委員で構成するものとするが、必要に応じて増減することができるものとする。</w:t>
      </w:r>
    </w:p>
    <w:p>
      <w:pPr>
        <w:pStyle w:val="0"/>
        <w:ind w:left="690" w:leftChars="100" w:hanging="480" w:hangingChars="2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690" w:leftChars="100" w:hanging="480" w:hanging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（会議）</w:t>
      </w:r>
    </w:p>
    <w:p>
      <w:pPr>
        <w:pStyle w:val="0"/>
        <w:ind w:left="690" w:leftChars="100" w:hanging="480" w:hanging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第４条　検討委員会に委員長を置き、委員の互選により選出する。</w:t>
      </w:r>
    </w:p>
    <w:p>
      <w:pPr>
        <w:pStyle w:val="0"/>
        <w:ind w:left="690" w:leftChars="100" w:hanging="480" w:hanging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２　委員長は検討委員会を総括し、同会を代表する。</w:t>
      </w:r>
    </w:p>
    <w:p>
      <w:pPr>
        <w:pStyle w:val="0"/>
        <w:ind w:left="690" w:leftChars="100" w:hanging="480" w:hanging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３　検討委員会は、委員長が必要に応じて召集し、委員長がその議長となる。</w:t>
      </w:r>
    </w:p>
    <w:p>
      <w:pPr>
        <w:pStyle w:val="0"/>
        <w:ind w:left="690" w:leftChars="100" w:hanging="480" w:hanging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４　委員長は、必要があると認めるときは、関係者の出席を求め、意見を聞くことができる。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（秘密の保持）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第５条　委員は、検討委員会で知り得た個人情報を他に漏らしてはならない。</w:t>
      </w:r>
    </w:p>
    <w:p>
      <w:pPr>
        <w:pStyle w:val="0"/>
        <w:ind w:left="690" w:leftChars="100" w:hanging="480" w:hangingChars="2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690" w:leftChars="100" w:hanging="480" w:hanging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（事務局）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第６条　検討委員会の事務局は、高知県文化生活スポーツ部県民生活・男女共同参</w:t>
      </w:r>
    </w:p>
    <w:p>
      <w:pPr>
        <w:pStyle w:val="0"/>
        <w:ind w:firstLine="720" w:firstLineChars="3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画課及び高知県警察本部警務部県民支援相談課とする。</w:t>
      </w:r>
    </w:p>
    <w:p>
      <w:pPr>
        <w:pStyle w:val="0"/>
        <w:ind w:left="720" w:hanging="720" w:hangingChars="3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２　事務局の庶務は、高知県文化生活スポーツ部県民生活・男女共同参画課が担当する。</w:t>
      </w:r>
    </w:p>
    <w:p>
      <w:pPr>
        <w:pStyle w:val="0"/>
        <w:ind w:left="720" w:hanging="720" w:hangingChars="3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690" w:leftChars="100" w:hanging="480" w:hanging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附則　この要綱は、平成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>12</w:t>
      </w:r>
      <w:r>
        <w:rPr>
          <w:rFonts w:hint="eastAsia" w:asciiTheme="minorEastAsia" w:hAnsiTheme="minorEastAsia" w:eastAsiaTheme="minorEastAsia"/>
          <w:sz w:val="24"/>
        </w:rPr>
        <w:t>日から施行する。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（別　表）</w:t>
      </w:r>
      <w:bookmarkStart w:id="0" w:name="_GoBack"/>
      <w:bookmarkEnd w:id="0"/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8"/>
        </w:rPr>
        <w:t>高知県犯罪被害者等支援条例検討委員会委員名簿</w:t>
      </w:r>
    </w:p>
    <w:p>
      <w:pPr>
        <w:pStyle w:val="0"/>
        <w:ind w:left="210" w:leftChars="100"/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210" w:leftChars="100" w:right="420" w:rightChars="20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※五十音順・敬称略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720"/>
      </w:tblGrid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　名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所属団体・職名等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明坂　通子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高知市市民協働部　人権同和・男女共同参画課長</w:t>
            </w:r>
          </w:p>
        </w:tc>
      </w:tr>
      <w:tr>
        <w:trPr>
          <w:trHeight w:val="430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大野　正貴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高知県市長会事務局長</w:t>
            </w:r>
          </w:p>
        </w:tc>
      </w:tr>
      <w:tr>
        <w:trPr>
          <w:trHeight w:val="413" w:hRule="atLeast"/>
        </w:trPr>
        <w:tc>
          <w:tcPr>
            <w:tcW w:w="18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岡田　一枝</w:t>
            </w:r>
          </w:p>
        </w:tc>
        <w:tc>
          <w:tcPr>
            <w:tcW w:w="6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高知県スクールカウンセラー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川本　哲郎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同志社大学法学部教授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武内　孝幸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高知県町村会事務局長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田村　壮児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社会福祉法人高知県社会福祉協議会　会長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田村　裕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認定特定非営利活動法人こうち被害者支援センター　顧問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中島　香織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高知弁護士会　犯罪被害者支援委員会委員長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廣瀨　真理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高知労働局　雇用環境・均等室長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山﨑　正雄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高知県立精神保健福祉センター所長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sectPr>
      <w:headerReference r:id="rId5" w:type="default"/>
      <w:footerReference r:id="rId6" w:type="default"/>
      <w:pgSz w:w="11906" w:h="16838"/>
      <w:pgMar w:top="1134" w:right="1417" w:bottom="1134" w:left="1417" w:header="283" w:footer="992" w:gutter="0"/>
      <w:cols w:space="720"/>
      <w:textDirection w:val="lrTb"/>
      <w:docGrid w:type="lines" w:linePitch="4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center"/>
      <w:rPr>
        <w:rFonts w:hint="default"/>
      </w:rPr>
    </w:pPr>
  </w:p>
  <w:p>
    <w:pPr>
      <w:pStyle w:val="0"/>
      <w:jc w:val="center"/>
      <w:rPr>
        <w:rFonts w:hint="default"/>
      </w:rPr>
    </w:pPr>
  </w:p>
  <w:p>
    <w:pPr>
      <w:pStyle w:val="0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20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commentsExtended.xml" Id="rId7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299</TotalTime>
  <Pages>2</Pages>
  <Words>3</Words>
  <Characters>834</Characters>
  <Application>JUST Note</Application>
  <Lines>62</Lines>
  <Paragraphs>50</Paragraphs>
  <CharactersWithSpaces>890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420714</dc:creator>
  <cp:lastModifiedBy>457493</cp:lastModifiedBy>
  <cp:lastPrinted>2018-12-18T05:28:51Z</cp:lastPrinted>
  <dcterms:created xsi:type="dcterms:W3CDTF">2018-11-06T05:36:00Z</dcterms:created>
  <dcterms:modified xsi:type="dcterms:W3CDTF">2018-12-18T03:05:20Z</dcterms:modified>
  <cp:revision>2</cp:revision>
</cp:coreProperties>
</file>