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sz w:val="28"/>
        </w:rPr>
      </w:pPr>
      <w:r>
        <w:rPr>
          <w:rFonts w:hint="eastAsia" w:ascii="ＭＳ ゴシック" w:hAnsi="ＭＳ ゴシック" w:eastAsia="ＭＳ ゴシック"/>
          <w:sz w:val="28"/>
        </w:rPr>
        <w:t>高知県犯罪被害者等支援条例第９条（案）対照表</w:t>
      </w:r>
    </w:p>
    <w:tbl>
      <w:tblPr>
        <w:tblStyle w:val="17"/>
        <w:tblpPr w:leftFromText="142" w:rightFromText="142" w:topFromText="0" w:bottomFromText="0" w:vertAnchor="text" w:horzAnchor="text" w:tblpX="-631" w:tblpY="119"/>
        <w:tblW w:w="0" w:type="auto"/>
        <w:tblLayout w:type="fixed"/>
        <w:tblLook w:firstRow="1" w:lastRow="0" w:firstColumn="1" w:lastColumn="0" w:noHBand="0" w:noVBand="1" w:val="04A0"/>
      </w:tblPr>
      <w:tblGrid>
        <w:gridCol w:w="7139"/>
        <w:gridCol w:w="7351"/>
      </w:tblGrid>
      <w:tr>
        <w:trPr/>
        <w:tc>
          <w:tcPr>
            <w:tcW w:w="7139" w:type="dxa"/>
            <w:vAlign w:val="top"/>
          </w:tcPr>
          <w:p>
            <w:pPr>
              <w:pStyle w:val="0"/>
              <w:spacing w:line="360" w:lineRule="auto"/>
              <w:jc w:val="center"/>
              <w:rPr>
                <w:rFonts w:hint="eastAsia" w:ascii="ＭＳ 明朝" w:hAnsi="ＭＳ 明朝" w:eastAsia="ＭＳ 明朝"/>
                <w:sz w:val="24"/>
              </w:rPr>
            </w:pPr>
            <w:r>
              <w:rPr>
                <w:rFonts w:hint="eastAsia" w:ascii="ＭＳ 明朝" w:hAnsi="ＭＳ 明朝" w:eastAsia="ＭＳ 明朝"/>
                <w:sz w:val="28"/>
              </w:rPr>
              <w:t>修正（案）</w:t>
            </w:r>
          </w:p>
        </w:tc>
        <w:tc>
          <w:tcPr>
            <w:tcW w:w="7351" w:type="dxa"/>
            <w:vAlign w:val="top"/>
          </w:tcPr>
          <w:p>
            <w:pPr>
              <w:pStyle w:val="0"/>
              <w:spacing w:line="360" w:lineRule="auto"/>
              <w:rPr>
                <w:rFonts w:hint="eastAsia" w:ascii="ＭＳ 明朝" w:hAnsi="ＭＳ 明朝" w:eastAsia="ＭＳ 明朝"/>
                <w:sz w:val="28"/>
              </w:rPr>
            </w:pPr>
            <w:r>
              <w:rPr>
                <w:rFonts w:hint="eastAsia" w:ascii="ＭＳ 明朝" w:hAnsi="ＭＳ 明朝" w:eastAsia="ＭＳ 明朝"/>
                <w:sz w:val="28"/>
              </w:rPr>
              <w:t>第</w:t>
            </w:r>
            <w:r>
              <w:rPr>
                <w:rFonts w:hint="eastAsia" w:ascii="ＭＳ 明朝" w:hAnsi="ＭＳ 明朝" w:eastAsia="ＭＳ 明朝"/>
                <w:sz w:val="28"/>
              </w:rPr>
              <w:t>4</w:t>
            </w:r>
            <w:r>
              <w:rPr>
                <w:rFonts w:hint="eastAsia" w:ascii="ＭＳ 明朝" w:hAnsi="ＭＳ 明朝" w:eastAsia="ＭＳ 明朝"/>
                <w:sz w:val="28"/>
              </w:rPr>
              <w:t>回高知県犯罪被害者等支援条例検討委員会提示（案）</w:t>
            </w:r>
          </w:p>
        </w:tc>
      </w:tr>
      <w:tr>
        <w:trPr/>
        <w:tc>
          <w:tcPr>
            <w:tcW w:w="7139" w:type="dxa"/>
            <w:vAlign w:val="top"/>
          </w:tcPr>
          <w:p>
            <w:pPr>
              <w:pStyle w:val="0"/>
              <w:overflowPunct w:val="0"/>
              <w:autoSpaceDE w:val="0"/>
              <w:autoSpaceDN w:val="0"/>
              <w:ind w:firstLine="220" w:firstLineChars="100"/>
              <w:rPr>
                <w:rFonts w:hint="default" w:ascii="ＭＳ 明朝" w:hAnsi="ＭＳ 明朝" w:eastAsia="ＭＳ 明朝"/>
                <w:sz w:val="28"/>
              </w:rPr>
            </w:pPr>
            <w:r>
              <w:rPr>
                <w:rFonts w:hint="eastAsia" w:ascii="ＭＳ 明朝" w:hAnsi="ＭＳ 明朝" w:eastAsia="ＭＳ 明朝"/>
                <w:sz w:val="28"/>
              </w:rPr>
              <w:t>（相談窓口の設置、情報の提供等）</w:t>
            </w:r>
          </w:p>
          <w:p>
            <w:pPr>
              <w:pStyle w:val="0"/>
              <w:rPr>
                <w:rFonts w:hint="eastAsia"/>
                <w:sz w:val="28"/>
              </w:rPr>
            </w:pPr>
            <w:r>
              <w:rPr>
                <w:rFonts w:hint="eastAsia" w:ascii="ＭＳ 明朝" w:hAnsi="ＭＳ 明朝" w:eastAsia="ＭＳ 明朝"/>
                <w:sz w:val="28"/>
              </w:rPr>
              <w:t>第９条　県は、犯罪被害者等が日常生活又は社会生活を円滑に営むことができるようにするため、</w:t>
            </w:r>
            <w:r>
              <w:rPr>
                <w:rFonts w:hint="eastAsia" w:ascii="ＭＳ 明朝" w:hAnsi="ＭＳ 明朝" w:eastAsia="ＭＳ 明朝"/>
                <w:sz w:val="28"/>
                <w:u w:val="none" w:color="auto"/>
              </w:rPr>
              <w:t>相談窓口</w:t>
            </w:r>
            <w:r>
              <w:rPr>
                <w:rFonts w:hint="eastAsia" w:ascii="ＭＳ 明朝" w:hAnsi="ＭＳ 明朝" w:eastAsia="ＭＳ 明朝"/>
                <w:sz w:val="28"/>
              </w:rPr>
              <w:t>を設置し、犯罪被害者等が直面している各般の問題について相談に応じ、</w:t>
            </w:r>
            <w:r>
              <w:rPr>
                <w:rFonts w:hint="eastAsia" w:ascii="ＭＳ 明朝" w:hAnsi="ＭＳ 明朝" w:eastAsia="ＭＳ 明朝"/>
                <w:sz w:val="28"/>
                <w:u w:val="double"/>
              </w:rPr>
              <w:t>必要な助言、情報の提供、支援の調整等を行い、</w:t>
            </w:r>
            <w:r>
              <w:rPr>
                <w:rFonts w:hint="eastAsia" w:ascii="ＭＳ 明朝" w:hAnsi="ＭＳ 明朝" w:eastAsia="ＭＳ 明朝"/>
                <w:sz w:val="28"/>
              </w:rPr>
              <w:t>犯罪被害者等の援助に理解のある専門職を紹介する等必要な施策を講ずるものとする。</w:t>
            </w:r>
            <w:r>
              <w:rPr>
                <w:rFonts w:hint="eastAsia" w:ascii="ＭＳ 明朝" w:hAnsi="ＭＳ 明朝" w:eastAsia="ＭＳ 明朝"/>
                <w:sz w:val="24"/>
              </w:rPr>
              <w:t xml:space="preserve"> </w:t>
            </w:r>
            <w:bookmarkStart w:id="0" w:name="_GoBack"/>
            <w:bookmarkEnd w:id="0"/>
          </w:p>
        </w:tc>
        <w:tc>
          <w:tcPr>
            <w:tcW w:w="7351" w:type="dxa"/>
            <w:vAlign w:val="top"/>
          </w:tcPr>
          <w:p>
            <w:pPr>
              <w:pStyle w:val="0"/>
              <w:overflowPunct w:val="0"/>
              <w:autoSpaceDE w:val="0"/>
              <w:autoSpaceDN w:val="0"/>
              <w:ind w:firstLine="220" w:firstLineChars="100"/>
              <w:rPr>
                <w:rFonts w:hint="default" w:ascii="ＭＳ 明朝" w:hAnsi="ＭＳ 明朝" w:eastAsia="ＭＳ 明朝"/>
                <w:sz w:val="28"/>
              </w:rPr>
            </w:pPr>
            <w:r>
              <w:rPr>
                <w:rFonts w:hint="eastAsia" w:ascii="ＭＳ 明朝" w:hAnsi="ＭＳ 明朝" w:eastAsia="ＭＳ 明朝"/>
                <w:sz w:val="28"/>
              </w:rPr>
              <w:t>（相談窓口の設置、情報の提供等）</w:t>
            </w:r>
          </w:p>
          <w:p>
            <w:pPr>
              <w:pStyle w:val="0"/>
              <w:rPr>
                <w:rFonts w:hint="eastAsia"/>
                <w:sz w:val="28"/>
              </w:rPr>
            </w:pPr>
            <w:r>
              <w:rPr>
                <w:rFonts w:hint="eastAsia" w:ascii="ＭＳ 明朝" w:hAnsi="ＭＳ 明朝" w:eastAsia="ＭＳ 明朝"/>
                <w:sz w:val="28"/>
              </w:rPr>
              <w:t>第９条　県は、犯罪被害者等が日常生活又は社会生活を円滑に営むことができるようにするため、</w:t>
            </w:r>
            <w:r>
              <w:rPr>
                <w:rFonts w:hint="eastAsia" w:ascii="ＭＳ 明朝" w:hAnsi="ＭＳ 明朝" w:eastAsia="ＭＳ 明朝"/>
                <w:sz w:val="28"/>
                <w:u w:val="none" w:color="auto"/>
              </w:rPr>
              <w:t>相談窓口</w:t>
            </w:r>
            <w:r>
              <w:rPr>
                <w:rFonts w:hint="eastAsia" w:ascii="ＭＳ 明朝" w:hAnsi="ＭＳ 明朝" w:eastAsia="ＭＳ 明朝"/>
                <w:sz w:val="28"/>
              </w:rPr>
              <w:t>を設置し、犯罪被害者等が直面している各般の問題について相談に応じ、</w:t>
            </w:r>
            <w:r>
              <w:rPr>
                <w:rFonts w:hint="eastAsia" w:ascii="ＭＳ 明朝" w:hAnsi="ＭＳ 明朝" w:eastAsia="ＭＳ 明朝"/>
                <w:sz w:val="28"/>
                <w:u w:val="double"/>
              </w:rPr>
              <w:t>必要な情報の提供及び助言を行い、</w:t>
            </w:r>
            <w:r>
              <w:rPr>
                <w:rFonts w:hint="eastAsia" w:ascii="ＭＳ 明朝" w:hAnsi="ＭＳ 明朝" w:eastAsia="ＭＳ 明朝"/>
                <w:sz w:val="28"/>
              </w:rPr>
              <w:t>犯罪被害者等の援助に理解のある専門職を紹介する等必要な施策を講ずるものとする。</w:t>
            </w:r>
            <w:r>
              <w:rPr>
                <w:rFonts w:hint="eastAsia" w:ascii="ＭＳ 明朝" w:hAnsi="ＭＳ 明朝" w:eastAsia="ＭＳ 明朝"/>
                <w:sz w:val="24"/>
              </w:rPr>
              <w:t xml:space="preserve"> </w:t>
            </w:r>
          </w:p>
        </w:tc>
      </w:tr>
    </w:tbl>
    <w:p>
      <w:pPr>
        <w:pStyle w:val="0"/>
        <w:rPr>
          <w:rFonts w:hint="eastAsia"/>
        </w:rPr>
      </w:pPr>
    </w:p>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8585835</wp:posOffset>
                </wp:positionH>
                <wp:positionV relativeFrom="paragraph">
                  <wp:posOffset>542290</wp:posOffset>
                </wp:positionV>
                <wp:extent cx="942975" cy="5429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rot="5400000">
                          <a:off x="0" y="0"/>
                          <a:ext cx="942975" cy="5429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color w:val="000000" w:themeColor="text1"/>
                                <w:sz w:val="28"/>
                              </w:rPr>
                              <w:t>資料１</w:t>
                            </w:r>
                          </w:p>
                        </w:txbxContent>
                      </wps:txbx>
                      <wps:bodyPr vertOverflow="overflow" horzOverflow="overflow" wrap="square" anchor="ctr"/>
                    </wps:wsp>
                  </a:graphicData>
                </a:graphic>
              </wp:anchor>
            </w:drawing>
          </mc:Choice>
          <mc:Fallback>
            <w:pict>
              <v:rect id="オブジェクト 0" style="mso-wrap-distance-right:5.65pt;mso-wrap-distance-bottom:0pt;margin-top:42.7pt;mso-position-vertical-relative:text;mso-position-horizontal-relative:text;v-text-anchor:middle;position:absolute;height:42.75pt;mso-wrap-distance-top:0pt;width:74.25pt;mso-wrap-distance-left:5.65pt;margin-left:676.05pt;z-index:2;rotation:90;" o:spid="_x0000_s1026" o:allowincell="t" o:allowoverlap="t" filled="f" stroked="t" strokecolor="#000000 [3213]" strokeweight="1pt" o:spt="1">
                <v:fill/>
                <v:stroke linestyle="single" miterlimit="8" endcap="flat" dashstyle="solid" filltype="solid"/>
                <v:textbox style="layout-flow:horizontal;">
                  <w:txbxContent>
                    <w:p>
                      <w:pPr>
                        <w:pStyle w:val="0"/>
                        <w:jc w:val="center"/>
                        <w:rPr>
                          <w:rFonts w:hint="eastAsia"/>
                        </w:rPr>
                      </w:pPr>
                      <w:r>
                        <w:rPr>
                          <w:rFonts w:hint="eastAsia"/>
                          <w:color w:val="000000" w:themeColor="text1"/>
                          <w:sz w:val="28"/>
                        </w:rPr>
                        <w:t>資料１</w:t>
                      </w:r>
                    </w:p>
                  </w:txbxContent>
                </v:textbox>
                <v:imagedata o:title=""/>
                <w10:wrap type="none" anchorx="text" anchory="text"/>
              </v:rect>
            </w:pict>
          </mc:Fallback>
        </mc:AlternateConten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1</Words>
  <Characters>361</Characters>
  <Application>JUST Note</Application>
  <Lines>20</Lines>
  <Paragraphs>8</Paragraphs>
  <CharactersWithSpaces>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302360</dc:creator>
  <cp:lastModifiedBy>302360</cp:lastModifiedBy>
  <cp:lastPrinted>2019-11-25T04:59:26Z</cp:lastPrinted>
  <dcterms:created xsi:type="dcterms:W3CDTF">2019-11-21T08:39:00Z</dcterms:created>
  <dcterms:modified xsi:type="dcterms:W3CDTF">2019-11-26T05:01:19Z</dcterms:modified>
  <cp:revision>5</cp:revision>
</cp:coreProperties>
</file>