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5280660</wp:posOffset>
                </wp:positionH>
                <wp:positionV relativeFrom="paragraph">
                  <wp:posOffset>-59690</wp:posOffset>
                </wp:positionV>
                <wp:extent cx="812800" cy="2540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812800" cy="2540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rPr>
                            </w:pPr>
                            <w:r>
                              <w:rPr>
                                <w:rFonts w:hint="eastAsia" w:ascii="ＭＳ 明朝" w:hAnsi="ＭＳ 明朝" w:eastAsia="ＭＳ 明朝"/>
                              </w:rPr>
                              <w:t>参考資料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4.7pt;mso-position-vertical-relative:text;mso-position-horizontal-relative:text;position:absolute;height:20pt;mso-wrap-distance-top:0pt;width:64pt;mso-wrap-distance-left:5.65pt;margin-left:415.8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ascii="ＭＳ 明朝" w:hAnsi="ＭＳ 明朝" w:eastAsia="ＭＳ 明朝"/>
                        </w:rPr>
                      </w:pPr>
                      <w:r>
                        <w:rPr>
                          <w:rFonts w:hint="eastAsia" w:ascii="ＭＳ 明朝" w:hAnsi="ＭＳ 明朝" w:eastAsia="ＭＳ 明朝"/>
                        </w:rPr>
                        <w:t>参考資料</w:t>
                      </w:r>
                    </w:p>
                  </w:txbxContent>
                </v:textbox>
                <v:imagedata o:title=""/>
                <w10:wrap type="none" anchorx="text" anchory="text"/>
              </v:shape>
            </w:pict>
          </mc:Fallback>
        </mc:AlternateContent>
      </w:r>
    </w:p>
    <w:p>
      <w:pPr>
        <w:pStyle w:val="0"/>
        <w:rPr>
          <w:rFonts w:hint="eastAsia"/>
        </w:rPr>
      </w:pPr>
      <w:r>
        <w:rPr>
          <w:rFonts w:hint="eastAsia" w:ascii="ＭＳ 明朝" w:hAnsi="ＭＳ 明朝" w:eastAsia="ＭＳ 明朝"/>
          <w:b w:val="1"/>
          <w:sz w:val="22"/>
        </w:rPr>
        <w:t>■高知県犯罪被害者等支援条例検討委員会において頂いた意見</w:t>
      </w:r>
    </w:p>
    <w:tbl>
      <w:tblPr>
        <w:tblStyle w:val="15"/>
        <w:tblpPr w:leftFromText="0" w:rightFromText="0" w:topFromText="0" w:bottomFromText="0" w:vertAnchor="text" w:horzAnchor="margin" w:tblpX="14" w:tblpY="105"/>
        <w:tblOverlap w:val="never"/>
        <w:tblW w:w="0" w:type="auto"/>
        <w:tblLayout w:type="fixed"/>
        <w:tblLook w:firstRow="1" w:lastRow="0" w:firstColumn="1" w:lastColumn="0" w:noHBand="0" w:noVBand="1" w:val="04A0"/>
      </w:tblPr>
      <w:tblGrid>
        <w:gridCol w:w="1465"/>
        <w:gridCol w:w="8281"/>
      </w:tblGrid>
      <w:tr>
        <w:trPr/>
        <w:tc>
          <w:tcPr>
            <w:tcW w:w="1465"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第１回</w:t>
            </w:r>
          </w:p>
          <w:p>
            <w:pPr>
              <w:pStyle w:val="0"/>
              <w:jc w:val="center"/>
              <w:rPr>
                <w:rFonts w:hint="eastAsia" w:ascii="ＭＳ 明朝" w:hAnsi="ＭＳ 明朝" w:eastAsia="ＭＳ 明朝"/>
                <w:sz w:val="21"/>
              </w:rPr>
            </w:pPr>
            <w:r>
              <w:rPr>
                <w:rFonts w:hint="eastAsia" w:ascii="ＭＳ 明朝" w:hAnsi="ＭＳ 明朝" w:eastAsia="ＭＳ 明朝"/>
                <w:sz w:val="21"/>
              </w:rPr>
              <w:t>H30.12.25</w:t>
            </w:r>
          </w:p>
        </w:tc>
        <w:tc>
          <w:tcPr>
            <w:tcW w:w="8281"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・観光旅行者に対する支援を盛り込んでいただきたい</w:t>
            </w:r>
          </w:p>
          <w:p>
            <w:pPr>
              <w:pStyle w:val="0"/>
              <w:rPr>
                <w:rFonts w:hint="eastAsia" w:ascii="ＭＳ 明朝" w:hAnsi="ＭＳ 明朝" w:eastAsia="ＭＳ 明朝"/>
              </w:rPr>
            </w:pPr>
            <w:r>
              <w:rPr>
                <w:rFonts w:hint="eastAsia" w:ascii="ＭＳ 明朝" w:hAnsi="ＭＳ 明朝" w:eastAsia="ＭＳ 明朝"/>
              </w:rPr>
              <w:t>・学校教育の場での犯罪被害者支援について盛り込んでいただきたい</w:t>
            </w:r>
          </w:p>
          <w:p>
            <w:pPr>
              <w:pStyle w:val="0"/>
              <w:rPr>
                <w:rFonts w:hint="eastAsia" w:ascii="ＭＳ 明朝" w:hAnsi="ＭＳ 明朝" w:eastAsia="ＭＳ 明朝"/>
              </w:rPr>
            </w:pPr>
            <w:r>
              <w:rPr>
                <w:rFonts w:hint="eastAsia" w:ascii="ＭＳ 明朝" w:hAnsi="ＭＳ 明朝" w:eastAsia="ＭＳ 明朝"/>
              </w:rPr>
              <w:t>・市町村担当職員への研修（人材育成）について盛り込んでいただきたい</w:t>
            </w:r>
          </w:p>
          <w:p>
            <w:pPr>
              <w:pStyle w:val="0"/>
              <w:rPr>
                <w:rFonts w:hint="eastAsia" w:ascii="ＭＳ 明朝" w:hAnsi="ＭＳ 明朝" w:eastAsia="ＭＳ 明朝"/>
              </w:rPr>
            </w:pPr>
            <w:r>
              <w:rPr>
                <w:rFonts w:hint="eastAsia" w:ascii="ＭＳ 明朝" w:hAnsi="ＭＳ 明朝" w:eastAsia="ＭＳ 明朝"/>
              </w:rPr>
              <w:t>・被害者支援システムの構築を目指すべき</w:t>
            </w:r>
          </w:p>
          <w:p>
            <w:pPr>
              <w:pStyle w:val="0"/>
              <w:ind w:left="210" w:hanging="210" w:hangingChars="100"/>
              <w:rPr>
                <w:rFonts w:hint="eastAsia" w:ascii="ＭＳ 明朝" w:hAnsi="ＭＳ 明朝" w:eastAsia="ＭＳ 明朝"/>
              </w:rPr>
            </w:pPr>
            <w:r>
              <w:rPr>
                <w:rFonts w:hint="eastAsia" w:ascii="ＭＳ 明朝" w:hAnsi="ＭＳ 明朝" w:eastAsia="ＭＳ 明朝"/>
              </w:rPr>
              <w:t>・被害者支援に特化した窓口・相談室の機能を県・市町村に持たせて欲しい（専門的なスキルを持った担当の職員の配置）</w:t>
            </w:r>
          </w:p>
          <w:p>
            <w:pPr>
              <w:pStyle w:val="0"/>
              <w:ind w:leftChars="0" w:firstLine="0" w:firstLineChars="0"/>
              <w:rPr>
                <w:rFonts w:hint="eastAsia" w:ascii="ＭＳ 明朝" w:hAnsi="ＭＳ 明朝" w:eastAsia="ＭＳ 明朝"/>
              </w:rPr>
            </w:pPr>
            <w:r>
              <w:rPr>
                <w:rFonts w:hint="eastAsia" w:ascii="ＭＳ 明朝" w:hAnsi="ＭＳ 明朝" w:eastAsia="ＭＳ 明朝"/>
              </w:rPr>
              <w:t>・弁護士と被害者が早期に繋がるような支援を</w:t>
            </w:r>
          </w:p>
          <w:p>
            <w:pPr>
              <w:pStyle w:val="0"/>
              <w:rPr>
                <w:rFonts w:hint="eastAsia"/>
              </w:rPr>
            </w:pPr>
            <w:r>
              <w:rPr>
                <w:rFonts w:hint="eastAsia" w:ascii="ＭＳ 明朝" w:hAnsi="ＭＳ 明朝" w:eastAsia="ＭＳ 明朝"/>
              </w:rPr>
              <w:t>・民事的な手続きの費用負担に関する支援があると随分違ってくる</w:t>
            </w:r>
          </w:p>
        </w:tc>
      </w:tr>
      <w:tr>
        <w:trPr/>
        <w:tc>
          <w:tcPr>
            <w:tcW w:w="1465"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第２回</w:t>
            </w:r>
          </w:p>
          <w:p>
            <w:pPr>
              <w:pStyle w:val="0"/>
              <w:jc w:val="center"/>
              <w:rPr>
                <w:rFonts w:hint="eastAsia" w:ascii="ＭＳ 明朝" w:hAnsi="ＭＳ 明朝" w:eastAsia="ＭＳ 明朝"/>
                <w:sz w:val="21"/>
              </w:rPr>
            </w:pPr>
            <w:r>
              <w:rPr>
                <w:rFonts w:hint="eastAsia" w:ascii="ＭＳ 明朝" w:hAnsi="ＭＳ 明朝" w:eastAsia="ＭＳ 明朝"/>
                <w:sz w:val="21"/>
              </w:rPr>
              <w:t>H31.</w:t>
            </w:r>
            <w:r>
              <w:rPr>
                <w:rFonts w:hint="eastAsia" w:ascii="ＭＳ 明朝" w:hAnsi="ＭＳ 明朝" w:eastAsia="ＭＳ 明朝"/>
                <w:sz w:val="21"/>
              </w:rPr>
              <w:t>３</w:t>
            </w:r>
            <w:r>
              <w:rPr>
                <w:rFonts w:hint="eastAsia" w:ascii="ＭＳ 明朝" w:hAnsi="ＭＳ 明朝" w:eastAsia="ＭＳ 明朝"/>
                <w:sz w:val="21"/>
              </w:rPr>
              <w:t>.27</w:t>
            </w:r>
          </w:p>
        </w:tc>
        <w:tc>
          <w:tcPr>
            <w:tcW w:w="8281"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・抽象的な規定は、できる限り具体的にしたほうがよい</w:t>
            </w:r>
          </w:p>
          <w:p>
            <w:pPr>
              <w:pStyle w:val="0"/>
              <w:rPr>
                <w:rFonts w:hint="eastAsia" w:ascii="ＭＳ 明朝" w:hAnsi="ＭＳ 明朝" w:eastAsia="ＭＳ 明朝"/>
              </w:rPr>
            </w:pPr>
            <w:r>
              <w:rPr>
                <w:rFonts w:hint="eastAsia" w:ascii="ＭＳ 明朝" w:hAnsi="ＭＳ 明朝" w:eastAsia="ＭＳ 明朝"/>
              </w:rPr>
              <w:t>・被害のための手続き等で学校の単位が取得困難な欠席状態があれば、学校側に忌引きのような配慮をしてもらうと助かる</w:t>
            </w:r>
          </w:p>
          <w:p>
            <w:pPr>
              <w:pStyle w:val="0"/>
              <w:rPr>
                <w:rFonts w:hint="eastAsia" w:ascii="ＭＳ 明朝" w:hAnsi="ＭＳ 明朝" w:eastAsia="ＭＳ 明朝"/>
              </w:rPr>
            </w:pPr>
            <w:r>
              <w:rPr>
                <w:rFonts w:hint="eastAsia" w:ascii="ＭＳ 明朝" w:hAnsi="ＭＳ 明朝" w:eastAsia="ＭＳ 明朝"/>
              </w:rPr>
              <w:t>・支援金の支給と、若しくは貸付けといった具体的な条項が欲しい</w:t>
            </w:r>
          </w:p>
          <w:p>
            <w:pPr>
              <w:pStyle w:val="0"/>
              <w:rPr>
                <w:rFonts w:hint="eastAsia" w:ascii="ＭＳ 明朝" w:hAnsi="ＭＳ 明朝" w:eastAsia="ＭＳ 明朝"/>
              </w:rPr>
            </w:pPr>
            <w:r>
              <w:rPr>
                <w:rFonts w:hint="eastAsia" w:ascii="ＭＳ 明朝" w:hAnsi="ＭＳ 明朝" w:eastAsia="ＭＳ 明朝"/>
              </w:rPr>
              <w:t>・旅行者、一時滞在者の支援が要る</w:t>
            </w:r>
          </w:p>
          <w:p>
            <w:pPr>
              <w:pStyle w:val="0"/>
              <w:rPr>
                <w:rFonts w:hint="eastAsia" w:ascii="ＭＳ 明朝" w:hAnsi="ＭＳ 明朝" w:eastAsia="ＭＳ 明朝"/>
              </w:rPr>
            </w:pPr>
            <w:r>
              <w:rPr>
                <w:rFonts w:hint="eastAsia" w:ascii="ＭＳ 明朝" w:hAnsi="ＭＳ 明朝" w:eastAsia="ＭＳ 明朝"/>
              </w:rPr>
              <w:t>・民間支援団体への援助、活動場所を提供するという条項を入れていただきたい</w:t>
            </w:r>
          </w:p>
          <w:p>
            <w:pPr>
              <w:pStyle w:val="0"/>
              <w:rPr>
                <w:rFonts w:hint="eastAsia" w:ascii="ＭＳ 明朝" w:hAnsi="ＭＳ 明朝" w:eastAsia="ＭＳ 明朝"/>
              </w:rPr>
            </w:pPr>
            <w:r>
              <w:rPr>
                <w:rFonts w:hint="eastAsia" w:ascii="ＭＳ 明朝" w:hAnsi="ＭＳ 明朝" w:eastAsia="ＭＳ 明朝"/>
              </w:rPr>
              <w:t>・相談室の設置と専門的な知見を持っている職員の配置に配慮していただきたい</w:t>
            </w:r>
          </w:p>
          <w:p>
            <w:pPr>
              <w:pStyle w:val="0"/>
              <w:rPr>
                <w:rFonts w:hint="eastAsia" w:ascii="ＭＳ 明朝" w:hAnsi="ＭＳ 明朝" w:eastAsia="ＭＳ 明朝"/>
              </w:rPr>
            </w:pPr>
            <w:r>
              <w:rPr>
                <w:rFonts w:hint="eastAsia" w:ascii="ＭＳ 明朝" w:hAnsi="ＭＳ 明朝" w:eastAsia="ＭＳ 明朝"/>
              </w:rPr>
              <w:t>・弁護士への相談体制の充実を条例にもりこんでいただきたい</w:t>
            </w:r>
          </w:p>
          <w:p>
            <w:pPr>
              <w:pStyle w:val="0"/>
              <w:rPr>
                <w:rFonts w:hint="eastAsia" w:ascii="ＭＳ 明朝" w:hAnsi="ＭＳ 明朝" w:eastAsia="ＭＳ 明朝"/>
              </w:rPr>
            </w:pPr>
            <w:r>
              <w:rPr>
                <w:rFonts w:hint="eastAsia" w:ascii="ＭＳ 明朝" w:hAnsi="ＭＳ 明朝" w:eastAsia="ＭＳ 明朝"/>
              </w:rPr>
              <w:t>・損害賠償請求への支援についても、条文に盛り込み充実させていただきたい</w:t>
            </w:r>
          </w:p>
          <w:p>
            <w:pPr>
              <w:pStyle w:val="0"/>
              <w:rPr>
                <w:rFonts w:hint="eastAsia"/>
              </w:rPr>
            </w:pPr>
            <w:r>
              <w:rPr>
                <w:rFonts w:hint="eastAsia" w:ascii="ＭＳ 明朝" w:hAnsi="ＭＳ 明朝" w:eastAsia="ＭＳ 明朝"/>
              </w:rPr>
              <w:t>・被害者の声や被害者支援に携わっている者の現場でのいろいろな意見は非常に大事だと思うので、指針を作る会議で、課題など実情を聞いていただきたい。</w:t>
            </w:r>
          </w:p>
        </w:tc>
      </w:tr>
      <w:tr>
        <w:trPr/>
        <w:tc>
          <w:tcPr>
            <w:tcW w:w="1465"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第３回</w:t>
            </w:r>
          </w:p>
          <w:p>
            <w:pPr>
              <w:pStyle w:val="0"/>
              <w:jc w:val="center"/>
              <w:rPr>
                <w:rFonts w:hint="eastAsia" w:ascii="ＭＳ 明朝" w:hAnsi="ＭＳ 明朝" w:eastAsia="ＭＳ 明朝"/>
                <w:sz w:val="21"/>
              </w:rPr>
            </w:pPr>
            <w:r>
              <w:rPr>
                <w:rFonts w:hint="eastAsia" w:ascii="ＭＳ 明朝" w:hAnsi="ＭＳ 明朝" w:eastAsia="ＭＳ 明朝"/>
                <w:sz w:val="21"/>
              </w:rPr>
              <w:t>R</w:t>
            </w:r>
            <w:r>
              <w:rPr>
                <w:rFonts w:hint="eastAsia" w:ascii="ＭＳ 明朝" w:hAnsi="ＭＳ 明朝" w:eastAsia="ＭＳ 明朝"/>
                <w:sz w:val="21"/>
              </w:rPr>
              <w:t>元</w:t>
            </w:r>
            <w:r>
              <w:rPr>
                <w:rFonts w:hint="eastAsia" w:ascii="ＭＳ 明朝" w:hAnsi="ＭＳ 明朝" w:eastAsia="ＭＳ 明朝"/>
                <w:sz w:val="21"/>
              </w:rPr>
              <w:t>.</w:t>
            </w:r>
            <w:r>
              <w:rPr>
                <w:rFonts w:hint="eastAsia" w:ascii="ＭＳ 明朝" w:hAnsi="ＭＳ 明朝" w:eastAsia="ＭＳ 明朝"/>
                <w:sz w:val="21"/>
              </w:rPr>
              <w:t>５</w:t>
            </w:r>
            <w:r>
              <w:rPr>
                <w:rFonts w:hint="eastAsia" w:ascii="ＭＳ 明朝" w:hAnsi="ＭＳ 明朝" w:eastAsia="ＭＳ 明朝"/>
                <w:sz w:val="21"/>
              </w:rPr>
              <w:t>.15</w:t>
            </w:r>
          </w:p>
        </w:tc>
        <w:tc>
          <w:tcPr>
            <w:tcW w:w="8281"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ind w:left="210" w:hanging="210" w:hangingChars="100"/>
              <w:rPr>
                <w:rFonts w:hint="eastAsia" w:ascii="ＭＳ 明朝" w:hAnsi="ＭＳ 明朝" w:eastAsia="ＭＳ 明朝"/>
              </w:rPr>
            </w:pPr>
            <w:r>
              <w:rPr>
                <w:rFonts w:hint="eastAsia" w:ascii="ＭＳ 明朝" w:hAnsi="ＭＳ 明朝" w:eastAsia="ＭＳ 明朝"/>
              </w:rPr>
              <w:t>・損害賠償の請求についての援助するという条項（給料の差し押さえ等の費用の立て替え等）を入れていただきたい。</w:t>
            </w:r>
          </w:p>
          <w:p>
            <w:pPr>
              <w:pStyle w:val="0"/>
              <w:ind w:left="210" w:hanging="210" w:hangingChars="100"/>
              <w:rPr>
                <w:rFonts w:hint="eastAsia" w:ascii="ＭＳ 明朝" w:hAnsi="ＭＳ 明朝" w:eastAsia="ＭＳ 明朝"/>
              </w:rPr>
            </w:pPr>
            <w:r>
              <w:rPr>
                <w:rFonts w:hint="eastAsia" w:ascii="ＭＳ 明朝" w:hAnsi="ＭＳ 明朝" w:eastAsia="ＭＳ 明朝"/>
              </w:rPr>
              <w:t>・実際に生活が密着してるところは市町村なので、市町村で条例を作っていただかないと、体制が確立しないと考える。</w:t>
            </w:r>
          </w:p>
          <w:p>
            <w:pPr>
              <w:pStyle w:val="0"/>
              <w:ind w:left="210" w:hanging="210" w:hangingChars="100"/>
              <w:rPr>
                <w:rFonts w:hint="eastAsia" w:ascii="ＭＳ 明朝" w:hAnsi="ＭＳ 明朝" w:eastAsia="ＭＳ 明朝"/>
              </w:rPr>
            </w:pPr>
            <w:r>
              <w:rPr>
                <w:rFonts w:hint="eastAsia" w:ascii="ＭＳ 明朝" w:hAnsi="ＭＳ 明朝" w:eastAsia="ＭＳ 明朝"/>
              </w:rPr>
              <w:t>・支援者の代理受傷、二次受傷に対する支援が本当に大切で、そこを防止するなり、支えるということが大事</w:t>
            </w:r>
          </w:p>
          <w:p>
            <w:pPr>
              <w:pStyle w:val="0"/>
              <w:rPr>
                <w:rFonts w:hint="eastAsia"/>
              </w:rPr>
            </w:pPr>
            <w:r>
              <w:rPr>
                <w:rFonts w:hint="eastAsia" w:ascii="ＭＳ 明朝" w:hAnsi="ＭＳ 明朝" w:eastAsia="ＭＳ 明朝"/>
              </w:rPr>
              <w:t>・毎月２０万円の賃料の負担というのは民間支援団体としては死活問題。今後とも推</w:t>
            </w:r>
          </w:p>
          <w:p>
            <w:pPr>
              <w:pStyle w:val="0"/>
              <w:ind w:firstLine="210" w:firstLineChars="100"/>
              <w:rPr>
                <w:rFonts w:hint="eastAsia"/>
              </w:rPr>
            </w:pPr>
            <w:r>
              <w:rPr>
                <w:rFonts w:hint="eastAsia" w:ascii="ＭＳ 明朝" w:hAnsi="ＭＳ 明朝" w:eastAsia="ＭＳ 明朝"/>
              </w:rPr>
              <w:t>進会議で主張していく。</w:t>
            </w:r>
          </w:p>
        </w:tc>
      </w:tr>
      <w:tr>
        <w:trPr/>
        <w:tc>
          <w:tcPr>
            <w:tcW w:w="1465"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第４回</w:t>
            </w:r>
          </w:p>
          <w:p>
            <w:pPr>
              <w:pStyle w:val="0"/>
              <w:jc w:val="center"/>
              <w:rPr>
                <w:rFonts w:hint="eastAsia" w:ascii="ＭＳ 明朝" w:hAnsi="ＭＳ 明朝" w:eastAsia="ＭＳ 明朝"/>
                <w:sz w:val="21"/>
              </w:rPr>
            </w:pPr>
            <w:r>
              <w:rPr>
                <w:rFonts w:hint="eastAsia" w:ascii="ＭＳ 明朝" w:hAnsi="ＭＳ 明朝" w:eastAsia="ＭＳ 明朝"/>
                <w:sz w:val="21"/>
              </w:rPr>
              <w:t>R</w:t>
            </w:r>
            <w:r>
              <w:rPr>
                <w:rFonts w:hint="eastAsia" w:ascii="ＭＳ 明朝" w:hAnsi="ＭＳ 明朝" w:eastAsia="ＭＳ 明朝"/>
                <w:sz w:val="21"/>
              </w:rPr>
              <w:t>元</w:t>
            </w:r>
            <w:r>
              <w:rPr>
                <w:rFonts w:hint="eastAsia" w:ascii="ＭＳ 明朝" w:hAnsi="ＭＳ 明朝" w:eastAsia="ＭＳ 明朝"/>
                <w:sz w:val="21"/>
              </w:rPr>
              <w:t>.</w:t>
            </w:r>
            <w:r>
              <w:rPr>
                <w:rFonts w:hint="eastAsia" w:ascii="ＭＳ 明朝" w:hAnsi="ＭＳ 明朝" w:eastAsia="ＭＳ 明朝"/>
                <w:sz w:val="21"/>
              </w:rPr>
              <w:t>９</w:t>
            </w:r>
            <w:r>
              <w:rPr>
                <w:rFonts w:hint="eastAsia" w:ascii="ＭＳ 明朝" w:hAnsi="ＭＳ 明朝" w:eastAsia="ＭＳ 明朝"/>
                <w:sz w:val="21"/>
              </w:rPr>
              <w:t>.13</w:t>
            </w:r>
          </w:p>
        </w:tc>
        <w:tc>
          <w:tcPr>
            <w:tcW w:w="8281"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ind w:left="210" w:hanging="210" w:hangingChars="100"/>
              <w:rPr>
                <w:rFonts w:hint="eastAsia" w:ascii="ＭＳ 明朝" w:hAnsi="ＭＳ 明朝" w:eastAsia="ＭＳ 明朝"/>
              </w:rPr>
            </w:pPr>
            <w:r>
              <w:rPr>
                <w:rFonts w:hint="eastAsia" w:ascii="ＭＳ 明朝" w:hAnsi="ＭＳ 明朝" w:eastAsia="ＭＳ 明朝"/>
              </w:rPr>
              <w:t>・民間支援団体の</w:t>
            </w:r>
            <w:bookmarkStart w:id="0" w:name="_GoBack"/>
            <w:bookmarkEnd w:id="0"/>
            <w:r>
              <w:rPr>
                <w:rFonts w:hint="eastAsia" w:ascii="ＭＳ 明朝" w:hAnsi="ＭＳ 明朝" w:eastAsia="ＭＳ 明朝"/>
              </w:rPr>
              <w:t>活動場所の提供</w:t>
            </w:r>
          </w:p>
          <w:p>
            <w:pPr>
              <w:pStyle w:val="0"/>
              <w:ind w:left="210" w:hanging="210" w:hangingChars="100"/>
              <w:rPr>
                <w:rFonts w:hint="eastAsia" w:ascii="ＭＳ 明朝" w:hAnsi="ＭＳ 明朝" w:eastAsia="ＭＳ 明朝"/>
              </w:rPr>
            </w:pPr>
            <w:r>
              <w:rPr>
                <w:rFonts w:hint="eastAsia" w:ascii="ＭＳ 明朝" w:hAnsi="ＭＳ 明朝" w:eastAsia="ＭＳ 明朝"/>
              </w:rPr>
              <w:t>・損害賠償の立替金制度、見舞金等、経済的支援の充実</w:t>
            </w:r>
          </w:p>
          <w:p>
            <w:pPr>
              <w:pStyle w:val="0"/>
              <w:rPr>
                <w:rFonts w:hint="eastAsia"/>
              </w:rPr>
            </w:pPr>
            <w:r>
              <w:rPr>
                <w:rFonts w:hint="eastAsia" w:ascii="ＭＳ 明朝" w:hAnsi="ＭＳ 明朝" w:eastAsia="ＭＳ 明朝"/>
              </w:rPr>
              <w:t>・県に専用の相談窓口の設置し、専用の相談員を配置してほしい。県でワンストップで対応できる体制を採って欲しい</w:t>
            </w:r>
          </w:p>
        </w:tc>
      </w:tr>
    </w:tbl>
    <w:p>
      <w:pPr>
        <w:pStyle w:val="0"/>
        <w:rPr>
          <w:rFonts w:hint="eastAsia"/>
        </w:rPr>
      </w:pPr>
    </w:p>
    <w:p>
      <w:pPr>
        <w:pStyle w:val="0"/>
        <w:rPr>
          <w:rFonts w:hint="eastAsia"/>
        </w:rPr>
      </w:pPr>
    </w:p>
    <w:sectPr>
      <w:pgSz w:w="11906" w:h="16838"/>
      <w:pgMar w:top="1134" w:right="1080" w:bottom="1134"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457493</dc:creator>
  <cp:lastModifiedBy>302360</cp:lastModifiedBy>
  <cp:lastPrinted>2019-12-12T00:50:56Z</cp:lastPrinted>
  <dcterms:created xsi:type="dcterms:W3CDTF">2019-09-17T01:57:00Z</dcterms:created>
  <dcterms:modified xsi:type="dcterms:W3CDTF">2019-12-12T02:55:23Z</dcterms:modified>
  <cp:revision>0</cp:revision>
</cp:coreProperties>
</file>