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70"/>
        <w:wordWrap w:val="0"/>
        <w:rPr>
          <w:rFonts w:hint="default"/>
        </w:rPr>
      </w:pPr>
      <w:r>
        <w:rPr>
          <w:rFonts w:hint="eastAsia"/>
        </w:rPr>
        <w:t>高知県ひとにやさしいまちづくり条例施行規則をここに公布する。</w:t>
      </w:r>
    </w:p>
    <w:p>
      <w:pPr>
        <w:pStyle w:val="68"/>
        <w:wordWrap w:val="0"/>
        <w:rPr>
          <w:rFonts w:hint="default"/>
        </w:rPr>
      </w:pPr>
      <w:r>
        <w:rPr>
          <w:rFonts w:hint="eastAsia"/>
        </w:rPr>
        <w:t>○高知県ひとにやさしいまちづくり条例施行規則</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top w:w="15" w:type="dxa"/>
          <w:left w:w="15" w:type="dxa"/>
          <w:bottom w:w="15" w:type="dxa"/>
          <w:right w:w="15" w:type="dxa"/>
        </w:tblCellMar>
        <w:tblLook w:firstRow="1" w:lastRow="0" w:firstColumn="1" w:lastColumn="0" w:noHBand="0" w:noVBand="1" w:val="04A0"/>
      </w:tblPr>
      <w:tblGrid>
        <w:gridCol w:w="9058"/>
      </w:tblGrid>
      <w:tr>
        <w:trPr/>
        <w:tc>
          <w:tcPr>
            <w:tcW w:w="9102" w:type="dxa"/>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p>
            <w:pPr>
              <w:pStyle w:val="0"/>
              <w:wordWrap w:val="0"/>
              <w:jc w:val="right"/>
              <w:rPr>
                <w:rFonts w:hint="default"/>
              </w:rPr>
            </w:pPr>
            <w:r>
              <w:rPr>
                <w:rFonts w:hint="default"/>
              </w:rPr>
              <w:t>(</w:t>
            </w:r>
            <w:r>
              <w:rPr>
                <w:rFonts w:hint="eastAsia"/>
              </w:rPr>
              <w:t>平成</w:t>
            </w:r>
            <w:r>
              <w:rPr>
                <w:rFonts w:hint="default"/>
              </w:rPr>
              <w:t>9</w:t>
            </w:r>
            <w:r>
              <w:rPr>
                <w:rFonts w:hint="eastAsia"/>
              </w:rPr>
              <w:t>年</w:t>
            </w:r>
            <w:r>
              <w:rPr>
                <w:rFonts w:hint="default"/>
              </w:rPr>
              <w:t>3</w:t>
            </w:r>
            <w:r>
              <w:rPr>
                <w:rFonts w:hint="eastAsia"/>
              </w:rPr>
              <w:t>月</w:t>
            </w:r>
            <w:r>
              <w:rPr>
                <w:rFonts w:hint="default"/>
              </w:rPr>
              <w:t>31</w:t>
            </w:r>
            <w:r>
              <w:rPr>
                <w:rFonts w:hint="eastAsia"/>
              </w:rPr>
              <w:t>日規則第</w:t>
            </w:r>
            <w:r>
              <w:rPr>
                <w:rFonts w:hint="default"/>
              </w:rPr>
              <w:t>36</w:t>
            </w:r>
            <w:r>
              <w:rPr>
                <w:rFonts w:hint="eastAsia"/>
              </w:rPr>
              <w:t>号</w:t>
            </w:r>
            <w:r>
              <w:rPr>
                <w:rFonts w:hint="default"/>
              </w:rPr>
              <w:t>)</w:t>
            </w:r>
          </w:p>
        </w:tc>
      </w:tr>
    </w:tbl>
    <w:p>
      <w:pPr>
        <w:pStyle w:val="0"/>
        <w:wordWrap w:val="0"/>
        <w:rPr>
          <w:rFonts w:hint="default"/>
          <w:vanish w:val="1"/>
        </w:rPr>
      </w:pP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5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tbl>
            <w:tblPr>
              <w:tblStyle w:val="11"/>
              <w:tblW w:w="8905" w:type="dxa"/>
              <w:jc w:val="righ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750"/>
              <w:gridCol w:w="2855"/>
              <w:gridCol w:w="2646"/>
              <w:gridCol w:w="2654"/>
            </w:tblGrid>
            <w:tr>
              <w:trPr/>
              <w:tc>
                <w:tcPr>
                  <w:tcW w:w="750" w:type="dxa"/>
                  <w:vMerge w:val="restart"/>
                  <w:tcBorders>
                    <w:top w:val="single" w:color="FFFFFF" w:sz="6" w:space="0"/>
                    <w:left w:val="single" w:color="FFFFFF" w:sz="6" w:space="0"/>
                    <w:bottom w:val="nil"/>
                    <w:right w:val="nil"/>
                    <w:tl2br w:val="none" w:color="auto" w:sz="0" w:space="0"/>
                    <w:tr2bl w:val="none" w:color="auto" w:sz="0" w:space="0"/>
                  </w:tcBorders>
                  <w:vAlign w:val="top"/>
                </w:tcPr>
                <w:p>
                  <w:pPr>
                    <w:pStyle w:val="79"/>
                    <w:wordWrap w:val="0"/>
                    <w:jc w:val="right"/>
                    <w:rPr>
                      <w:rFonts w:hint="default"/>
                    </w:rPr>
                  </w:pPr>
                  <w:r>
                    <w:rPr>
                      <w:rStyle w:val="81"/>
                      <w:rFonts w:hint="eastAsia"/>
                    </w:rPr>
                    <w:t>改正</w:t>
                  </w:r>
                </w:p>
              </w:tc>
              <w:tc>
                <w:tcPr>
                  <w:tcW w:w="2855" w:type="dxa"/>
                  <w:tcBorders>
                    <w:top w:val="single" w:color="FFFFFF" w:sz="6" w:space="0"/>
                    <w:left w:val="nil"/>
                    <w:bottom w:val="nil"/>
                    <w:right w:val="nil"/>
                    <w:tl2br w:val="none" w:color="auto" w:sz="0" w:space="0"/>
                    <w:tr2bl w:val="none" w:color="auto" w:sz="0" w:space="0"/>
                  </w:tcBorders>
                  <w:vAlign w:val="center"/>
                </w:tcPr>
                <w:p>
                  <w:pPr>
                    <w:pStyle w:val="79"/>
                    <w:wordWrap w:val="0"/>
                    <w:rPr>
                      <w:rFonts w:hint="default"/>
                    </w:rPr>
                  </w:pPr>
                  <w:r>
                    <w:rPr>
                      <w:rFonts w:hint="eastAsia"/>
                    </w:rPr>
                    <w:t>平成</w:t>
                  </w:r>
                  <w:r>
                    <w:rPr>
                      <w:rFonts w:hint="default"/>
                    </w:rPr>
                    <w:t>9</w:t>
                  </w:r>
                  <w:r>
                    <w:rPr>
                      <w:rFonts w:hint="eastAsia"/>
                    </w:rPr>
                    <w:t>年</w:t>
                  </w:r>
                  <w:r>
                    <w:rPr>
                      <w:rFonts w:hint="default"/>
                    </w:rPr>
                    <w:t>12</w:t>
                  </w:r>
                  <w:r>
                    <w:rPr>
                      <w:rFonts w:hint="eastAsia"/>
                    </w:rPr>
                    <w:t>月</w:t>
                  </w:r>
                  <w:r>
                    <w:rPr>
                      <w:rFonts w:hint="default"/>
                    </w:rPr>
                    <w:t>19</w:t>
                  </w:r>
                  <w:r>
                    <w:rPr>
                      <w:rFonts w:hint="eastAsia"/>
                    </w:rPr>
                    <w:t>日規則第</w:t>
                  </w:r>
                  <w:r>
                    <w:rPr>
                      <w:rFonts w:hint="default"/>
                    </w:rPr>
                    <w:t>125</w:t>
                  </w:r>
                  <w:r>
                    <w:rPr>
                      <w:rFonts w:hint="eastAsia"/>
                    </w:rPr>
                    <w:t>号</w:t>
                  </w:r>
                </w:p>
              </w:tc>
              <w:tc>
                <w:tcPr>
                  <w:tcW w:w="2646" w:type="dxa"/>
                  <w:tcBorders>
                    <w:top w:val="single" w:color="FFFFFF" w:sz="6" w:space="0"/>
                    <w:left w:val="nil"/>
                    <w:bottom w:val="nil"/>
                    <w:right w:val="nil"/>
                    <w:tl2br w:val="none" w:color="auto" w:sz="0" w:space="0"/>
                    <w:tr2bl w:val="none" w:color="auto" w:sz="0" w:space="0"/>
                  </w:tcBorders>
                  <w:vAlign w:val="center"/>
                </w:tcPr>
                <w:p>
                  <w:pPr>
                    <w:pStyle w:val="79"/>
                    <w:wordWrap w:val="0"/>
                    <w:rPr>
                      <w:rFonts w:hint="default"/>
                    </w:rPr>
                  </w:pPr>
                  <w:r>
                    <w:rPr>
                      <w:rFonts w:hint="eastAsia"/>
                    </w:rPr>
                    <w:t>平成</w:t>
                  </w:r>
                  <w:r>
                    <w:rPr>
                      <w:rFonts w:hint="default"/>
                    </w:rPr>
                    <w:t>11</w:t>
                  </w:r>
                  <w:r>
                    <w:rPr>
                      <w:rFonts w:hint="eastAsia"/>
                    </w:rPr>
                    <w:t>年</w:t>
                  </w:r>
                  <w:r>
                    <w:rPr>
                      <w:rFonts w:hint="default"/>
                    </w:rPr>
                    <w:t>3</w:t>
                  </w:r>
                  <w:r>
                    <w:rPr>
                      <w:rFonts w:hint="eastAsia"/>
                    </w:rPr>
                    <w:t>月</w:t>
                  </w:r>
                  <w:r>
                    <w:rPr>
                      <w:rFonts w:hint="default"/>
                    </w:rPr>
                    <w:t>30</w:t>
                  </w:r>
                  <w:r>
                    <w:rPr>
                      <w:rFonts w:hint="eastAsia"/>
                    </w:rPr>
                    <w:t>日規則第</w:t>
                  </w:r>
                  <w:r>
                    <w:rPr>
                      <w:rFonts w:hint="default"/>
                    </w:rPr>
                    <w:t>28</w:t>
                  </w:r>
                  <w:r>
                    <w:rPr>
                      <w:rFonts w:hint="eastAsia"/>
                    </w:rPr>
                    <w:t>号</w:t>
                  </w:r>
                </w:p>
              </w:tc>
              <w:tc>
                <w:tcPr>
                  <w:tcW w:w="2654" w:type="dxa"/>
                  <w:tcBorders>
                    <w:top w:val="single" w:color="FFFFFF" w:sz="6" w:space="0"/>
                    <w:left w:val="nil"/>
                    <w:bottom w:val="nil"/>
                    <w:right w:val="single" w:color="FFFFFF" w:sz="6" w:space="0"/>
                    <w:tl2br w:val="none" w:color="auto" w:sz="0" w:space="0"/>
                    <w:tr2bl w:val="none" w:color="auto" w:sz="0" w:space="0"/>
                  </w:tcBorders>
                  <w:vAlign w:val="center"/>
                </w:tcPr>
                <w:p>
                  <w:pPr>
                    <w:pStyle w:val="79"/>
                    <w:wordWrap w:val="0"/>
                    <w:rPr>
                      <w:rFonts w:hint="default"/>
                    </w:rPr>
                  </w:pPr>
                  <w:r>
                    <w:rPr>
                      <w:rFonts w:hint="eastAsia"/>
                    </w:rPr>
                    <w:t>平成</w:t>
                  </w:r>
                  <w:r>
                    <w:rPr>
                      <w:rFonts w:hint="default"/>
                    </w:rPr>
                    <w:t>12</w:t>
                  </w:r>
                  <w:r>
                    <w:rPr>
                      <w:rFonts w:hint="eastAsia"/>
                    </w:rPr>
                    <w:t>年</w:t>
                  </w:r>
                  <w:r>
                    <w:rPr>
                      <w:rFonts w:hint="default"/>
                    </w:rPr>
                    <w:t>4</w:t>
                  </w:r>
                  <w:r>
                    <w:rPr>
                      <w:rFonts w:hint="eastAsia"/>
                    </w:rPr>
                    <w:t>月</w:t>
                  </w:r>
                  <w:r>
                    <w:rPr>
                      <w:rFonts w:hint="default"/>
                    </w:rPr>
                    <w:t>1</w:t>
                  </w:r>
                  <w:r>
                    <w:rPr>
                      <w:rFonts w:hint="eastAsia"/>
                    </w:rPr>
                    <w:t>日規則第</w:t>
                  </w:r>
                  <w:r>
                    <w:rPr>
                      <w:rFonts w:hint="default"/>
                    </w:rPr>
                    <w:t>133</w:t>
                  </w:r>
                  <w:r>
                    <w:rPr>
                      <w:rFonts w:hint="eastAsia"/>
                    </w:rPr>
                    <w:t>号</w:t>
                  </w:r>
                </w:p>
              </w:tc>
            </w:tr>
            <w:tr>
              <w:trPr/>
              <w:tc>
                <w:tcPr>
                  <w:tcW w:w="750" w:type="dxa"/>
                  <w:vMerge w:val="continue"/>
                  <w:tcBorders>
                    <w:top w:val="nil"/>
                    <w:left w:val="single" w:color="FFFFFF" w:sz="6" w:space="0"/>
                    <w:bottom w:val="nil"/>
                    <w:right w:val="nil"/>
                    <w:tl2br w:val="none" w:color="auto" w:sz="0" w:space="0"/>
                    <w:tr2bl w:val="none" w:color="auto" w:sz="0" w:space="0"/>
                  </w:tcBorders>
                  <w:vAlign w:val="center"/>
                </w:tcPr>
                <w:p>
                  <w:pPr>
                    <w:pStyle w:val="0"/>
                    <w:rPr>
                      <w:rFonts w:hint="default"/>
                      <w:sz w:val="18"/>
                    </w:rPr>
                  </w:pPr>
                </w:p>
              </w:tc>
              <w:tc>
                <w:tcPr>
                  <w:tcW w:w="2855" w:type="dxa"/>
                  <w:tcBorders>
                    <w:top w:val="nil"/>
                    <w:left w:val="nil"/>
                    <w:bottom w:val="nil"/>
                    <w:right w:val="nil"/>
                    <w:tl2br w:val="none" w:color="auto" w:sz="0" w:space="0"/>
                    <w:tr2bl w:val="none" w:color="auto" w:sz="0" w:space="0"/>
                  </w:tcBorders>
                  <w:vAlign w:val="center"/>
                </w:tcPr>
                <w:p>
                  <w:pPr>
                    <w:pStyle w:val="79"/>
                    <w:wordWrap w:val="0"/>
                    <w:rPr>
                      <w:rFonts w:hint="default"/>
                    </w:rPr>
                  </w:pPr>
                  <w:r>
                    <w:rPr>
                      <w:rFonts w:hint="eastAsia"/>
                    </w:rPr>
                    <w:t>平成</w:t>
                  </w:r>
                  <w:r>
                    <w:rPr>
                      <w:rFonts w:hint="default"/>
                    </w:rPr>
                    <w:t>12</w:t>
                  </w:r>
                  <w:r>
                    <w:rPr>
                      <w:rFonts w:hint="eastAsia"/>
                    </w:rPr>
                    <w:t>年</w:t>
                  </w:r>
                  <w:r>
                    <w:rPr>
                      <w:rFonts w:hint="default"/>
                    </w:rPr>
                    <w:t>7</w:t>
                  </w:r>
                  <w:r>
                    <w:rPr>
                      <w:rFonts w:hint="eastAsia"/>
                    </w:rPr>
                    <w:t>月</w:t>
                  </w:r>
                  <w:r>
                    <w:rPr>
                      <w:rFonts w:hint="default"/>
                    </w:rPr>
                    <w:t>14</w:t>
                  </w:r>
                  <w:r>
                    <w:rPr>
                      <w:rFonts w:hint="eastAsia"/>
                    </w:rPr>
                    <w:t>日規則第</w:t>
                  </w:r>
                  <w:r>
                    <w:rPr>
                      <w:rFonts w:hint="default"/>
                    </w:rPr>
                    <w:t>181</w:t>
                  </w:r>
                  <w:r>
                    <w:rPr>
                      <w:rFonts w:hint="eastAsia"/>
                    </w:rPr>
                    <w:t>号の</w:t>
                  </w:r>
                  <w:r>
                    <w:rPr>
                      <w:rFonts w:hint="default"/>
                    </w:rPr>
                    <w:t>2</w:t>
                  </w:r>
                </w:p>
              </w:tc>
              <w:tc>
                <w:tcPr>
                  <w:tcW w:w="2646" w:type="dxa"/>
                  <w:tcBorders>
                    <w:top w:val="nil"/>
                    <w:left w:val="nil"/>
                    <w:bottom w:val="nil"/>
                    <w:right w:val="nil"/>
                    <w:tl2br w:val="none" w:color="auto" w:sz="0" w:space="0"/>
                    <w:tr2bl w:val="none" w:color="auto" w:sz="0" w:space="0"/>
                  </w:tcBorders>
                  <w:vAlign w:val="center"/>
                </w:tcPr>
                <w:p>
                  <w:pPr>
                    <w:pStyle w:val="79"/>
                    <w:wordWrap w:val="0"/>
                    <w:rPr>
                      <w:rFonts w:hint="default"/>
                    </w:rPr>
                  </w:pPr>
                  <w:r>
                    <w:rPr>
                      <w:rFonts w:hint="eastAsia"/>
                    </w:rPr>
                    <w:t>平成</w:t>
                  </w:r>
                  <w:r>
                    <w:rPr>
                      <w:rFonts w:hint="default"/>
                    </w:rPr>
                    <w:t>12</w:t>
                  </w:r>
                  <w:r>
                    <w:rPr>
                      <w:rFonts w:hint="eastAsia"/>
                    </w:rPr>
                    <w:t>年</w:t>
                  </w:r>
                  <w:r>
                    <w:rPr>
                      <w:rFonts w:hint="default"/>
                    </w:rPr>
                    <w:t>12</w:t>
                  </w:r>
                  <w:r>
                    <w:rPr>
                      <w:rFonts w:hint="eastAsia"/>
                    </w:rPr>
                    <w:t>月</w:t>
                  </w:r>
                  <w:r>
                    <w:rPr>
                      <w:rFonts w:hint="default"/>
                    </w:rPr>
                    <w:t>22</w:t>
                  </w:r>
                  <w:r>
                    <w:rPr>
                      <w:rFonts w:hint="eastAsia"/>
                    </w:rPr>
                    <w:t>日規則第</w:t>
                  </w:r>
                  <w:r>
                    <w:rPr>
                      <w:rFonts w:hint="default"/>
                    </w:rPr>
                    <w:t>231</w:t>
                  </w:r>
                  <w:r>
                    <w:rPr>
                      <w:rFonts w:hint="eastAsia"/>
                    </w:rPr>
                    <w:t>号</w:t>
                  </w:r>
                </w:p>
              </w:tc>
              <w:tc>
                <w:tcPr>
                  <w:tcW w:w="2654" w:type="dxa"/>
                  <w:tcBorders>
                    <w:top w:val="nil"/>
                    <w:left w:val="nil"/>
                    <w:bottom w:val="nil"/>
                    <w:right w:val="single" w:color="FFFFFF" w:sz="6" w:space="0"/>
                    <w:tl2br w:val="none" w:color="auto" w:sz="0" w:space="0"/>
                    <w:tr2bl w:val="none" w:color="auto" w:sz="0" w:space="0"/>
                  </w:tcBorders>
                  <w:vAlign w:val="center"/>
                </w:tcPr>
                <w:p>
                  <w:pPr>
                    <w:pStyle w:val="79"/>
                    <w:wordWrap w:val="0"/>
                    <w:rPr>
                      <w:rFonts w:hint="default"/>
                    </w:rPr>
                  </w:pPr>
                  <w:r>
                    <w:rPr>
                      <w:rFonts w:hint="eastAsia"/>
                    </w:rPr>
                    <w:t>平成</w:t>
                  </w:r>
                  <w:r>
                    <w:rPr>
                      <w:rFonts w:hint="default"/>
                    </w:rPr>
                    <w:t>12</w:t>
                  </w:r>
                  <w:r>
                    <w:rPr>
                      <w:rFonts w:hint="eastAsia"/>
                    </w:rPr>
                    <w:t>年</w:t>
                  </w:r>
                  <w:r>
                    <w:rPr>
                      <w:rFonts w:hint="default"/>
                    </w:rPr>
                    <w:t>12</w:t>
                  </w:r>
                  <w:r>
                    <w:rPr>
                      <w:rFonts w:hint="eastAsia"/>
                    </w:rPr>
                    <w:t>月</w:t>
                  </w:r>
                  <w:r>
                    <w:rPr>
                      <w:rFonts w:hint="default"/>
                    </w:rPr>
                    <w:t>26</w:t>
                  </w:r>
                  <w:r>
                    <w:rPr>
                      <w:rFonts w:hint="eastAsia"/>
                    </w:rPr>
                    <w:t>日規則第</w:t>
                  </w:r>
                  <w:r>
                    <w:rPr>
                      <w:rFonts w:hint="default"/>
                    </w:rPr>
                    <w:t>234</w:t>
                  </w:r>
                  <w:r>
                    <w:rPr>
                      <w:rFonts w:hint="eastAsia"/>
                    </w:rPr>
                    <w:t>号</w:t>
                  </w:r>
                </w:p>
              </w:tc>
            </w:tr>
            <w:tr>
              <w:trPr/>
              <w:tc>
                <w:tcPr>
                  <w:tcW w:w="750" w:type="dxa"/>
                  <w:vMerge w:val="continue"/>
                  <w:tcBorders>
                    <w:top w:val="nil"/>
                    <w:left w:val="single" w:color="FFFFFF" w:sz="6" w:space="0"/>
                    <w:bottom w:val="nil"/>
                    <w:right w:val="nil"/>
                    <w:tl2br w:val="none" w:color="auto" w:sz="0" w:space="0"/>
                    <w:tr2bl w:val="none" w:color="auto" w:sz="0" w:space="0"/>
                  </w:tcBorders>
                  <w:vAlign w:val="center"/>
                </w:tcPr>
                <w:p>
                  <w:pPr>
                    <w:pStyle w:val="0"/>
                    <w:rPr>
                      <w:rFonts w:hint="default"/>
                      <w:sz w:val="18"/>
                    </w:rPr>
                  </w:pPr>
                </w:p>
              </w:tc>
              <w:tc>
                <w:tcPr>
                  <w:tcW w:w="2855" w:type="dxa"/>
                  <w:tcBorders>
                    <w:top w:val="nil"/>
                    <w:left w:val="nil"/>
                    <w:bottom w:val="nil"/>
                    <w:right w:val="nil"/>
                    <w:tl2br w:val="none" w:color="auto" w:sz="0" w:space="0"/>
                    <w:tr2bl w:val="none" w:color="auto" w:sz="0" w:space="0"/>
                  </w:tcBorders>
                  <w:vAlign w:val="center"/>
                </w:tcPr>
                <w:p>
                  <w:pPr>
                    <w:pStyle w:val="79"/>
                    <w:wordWrap w:val="0"/>
                    <w:rPr>
                      <w:rFonts w:hint="default"/>
                    </w:rPr>
                  </w:pPr>
                  <w:r>
                    <w:rPr>
                      <w:rFonts w:hint="eastAsia"/>
                    </w:rPr>
                    <w:t>平成</w:t>
                  </w:r>
                  <w:r>
                    <w:rPr>
                      <w:rFonts w:hint="default"/>
                    </w:rPr>
                    <w:t>14</w:t>
                  </w:r>
                  <w:r>
                    <w:rPr>
                      <w:rFonts w:hint="eastAsia"/>
                    </w:rPr>
                    <w:t>年</w:t>
                  </w:r>
                  <w:r>
                    <w:rPr>
                      <w:rFonts w:hint="default"/>
                    </w:rPr>
                    <w:t>12</w:t>
                  </w:r>
                  <w:r>
                    <w:rPr>
                      <w:rFonts w:hint="eastAsia"/>
                    </w:rPr>
                    <w:t>月</w:t>
                  </w:r>
                  <w:r>
                    <w:rPr>
                      <w:rFonts w:hint="default"/>
                    </w:rPr>
                    <w:t>13</w:t>
                  </w:r>
                  <w:r>
                    <w:rPr>
                      <w:rFonts w:hint="eastAsia"/>
                    </w:rPr>
                    <w:t>日規則第</w:t>
                  </w:r>
                  <w:r>
                    <w:rPr>
                      <w:rFonts w:hint="default"/>
                    </w:rPr>
                    <w:t>105</w:t>
                  </w:r>
                  <w:r>
                    <w:rPr>
                      <w:rFonts w:hint="eastAsia"/>
                    </w:rPr>
                    <w:t>号</w:t>
                  </w:r>
                </w:p>
              </w:tc>
              <w:tc>
                <w:tcPr>
                  <w:tcW w:w="2646" w:type="dxa"/>
                  <w:tcBorders>
                    <w:top w:val="nil"/>
                    <w:left w:val="nil"/>
                    <w:bottom w:val="nil"/>
                    <w:right w:val="nil"/>
                    <w:tl2br w:val="none" w:color="auto" w:sz="0" w:space="0"/>
                    <w:tr2bl w:val="none" w:color="auto" w:sz="0" w:space="0"/>
                  </w:tcBorders>
                  <w:vAlign w:val="center"/>
                </w:tcPr>
                <w:p>
                  <w:pPr>
                    <w:pStyle w:val="79"/>
                    <w:wordWrap w:val="0"/>
                    <w:rPr>
                      <w:rFonts w:hint="default"/>
                    </w:rPr>
                  </w:pPr>
                  <w:r>
                    <w:rPr>
                      <w:rFonts w:hint="eastAsia"/>
                    </w:rPr>
                    <w:t>平成</w:t>
                  </w:r>
                  <w:r>
                    <w:rPr>
                      <w:rFonts w:hint="default"/>
                    </w:rPr>
                    <w:t>16</w:t>
                  </w:r>
                  <w:r>
                    <w:rPr>
                      <w:rFonts w:hint="eastAsia"/>
                    </w:rPr>
                    <w:t>年</w:t>
                  </w:r>
                  <w:r>
                    <w:rPr>
                      <w:rFonts w:hint="default"/>
                    </w:rPr>
                    <w:t>3</w:t>
                  </w:r>
                  <w:r>
                    <w:rPr>
                      <w:rFonts w:hint="eastAsia"/>
                    </w:rPr>
                    <w:t>月</w:t>
                  </w:r>
                  <w:r>
                    <w:rPr>
                      <w:rFonts w:hint="default"/>
                    </w:rPr>
                    <w:t>2</w:t>
                  </w:r>
                  <w:r>
                    <w:rPr>
                      <w:rFonts w:hint="eastAsia"/>
                    </w:rPr>
                    <w:t>日規則第</w:t>
                  </w:r>
                  <w:r>
                    <w:rPr>
                      <w:rFonts w:hint="default"/>
                    </w:rPr>
                    <w:t>14</w:t>
                  </w:r>
                  <w:r>
                    <w:rPr>
                      <w:rFonts w:hint="eastAsia"/>
                    </w:rPr>
                    <w:t>号</w:t>
                  </w:r>
                </w:p>
              </w:tc>
              <w:tc>
                <w:tcPr>
                  <w:tcW w:w="2654" w:type="dxa"/>
                  <w:tcBorders>
                    <w:top w:val="nil"/>
                    <w:left w:val="nil"/>
                    <w:bottom w:val="nil"/>
                    <w:right w:val="single" w:color="FFFFFF" w:sz="6" w:space="0"/>
                    <w:tl2br w:val="none" w:color="auto" w:sz="0" w:space="0"/>
                    <w:tr2bl w:val="none" w:color="auto" w:sz="0" w:space="0"/>
                  </w:tcBorders>
                  <w:vAlign w:val="center"/>
                </w:tcPr>
                <w:p>
                  <w:pPr>
                    <w:pStyle w:val="79"/>
                    <w:wordWrap w:val="0"/>
                    <w:rPr>
                      <w:rFonts w:hint="default"/>
                    </w:rPr>
                  </w:pPr>
                  <w:r>
                    <w:rPr>
                      <w:rFonts w:hint="eastAsia"/>
                    </w:rPr>
                    <w:t>平成</w:t>
                  </w:r>
                  <w:r>
                    <w:rPr>
                      <w:rFonts w:hint="default"/>
                    </w:rPr>
                    <w:t>16</w:t>
                  </w:r>
                  <w:r>
                    <w:rPr>
                      <w:rFonts w:hint="eastAsia"/>
                    </w:rPr>
                    <w:t>年</w:t>
                  </w:r>
                  <w:r>
                    <w:rPr>
                      <w:rFonts w:hint="default"/>
                    </w:rPr>
                    <w:t>7</w:t>
                  </w:r>
                  <w:r>
                    <w:rPr>
                      <w:rFonts w:hint="eastAsia"/>
                    </w:rPr>
                    <w:t>月</w:t>
                  </w:r>
                  <w:r>
                    <w:rPr>
                      <w:rFonts w:hint="default"/>
                    </w:rPr>
                    <w:t>2</w:t>
                  </w:r>
                  <w:r>
                    <w:rPr>
                      <w:rFonts w:hint="eastAsia"/>
                    </w:rPr>
                    <w:t>日規則第</w:t>
                  </w:r>
                  <w:r>
                    <w:rPr>
                      <w:rFonts w:hint="default"/>
                    </w:rPr>
                    <w:t>82</w:t>
                  </w:r>
                  <w:r>
                    <w:rPr>
                      <w:rFonts w:hint="eastAsia"/>
                    </w:rPr>
                    <w:t>号</w:t>
                  </w:r>
                </w:p>
              </w:tc>
            </w:tr>
            <w:tr>
              <w:trPr/>
              <w:tc>
                <w:tcPr>
                  <w:tcW w:w="750" w:type="dxa"/>
                  <w:vMerge w:val="continue"/>
                  <w:tcBorders>
                    <w:top w:val="nil"/>
                    <w:left w:val="single" w:color="FFFFFF" w:sz="6" w:space="0"/>
                    <w:bottom w:val="nil"/>
                    <w:right w:val="nil"/>
                    <w:tl2br w:val="none" w:color="auto" w:sz="0" w:space="0"/>
                    <w:tr2bl w:val="none" w:color="auto" w:sz="0" w:space="0"/>
                  </w:tcBorders>
                  <w:vAlign w:val="center"/>
                </w:tcPr>
                <w:p>
                  <w:pPr>
                    <w:pStyle w:val="0"/>
                    <w:rPr>
                      <w:rFonts w:hint="default"/>
                      <w:sz w:val="18"/>
                    </w:rPr>
                  </w:pPr>
                </w:p>
              </w:tc>
              <w:tc>
                <w:tcPr>
                  <w:tcW w:w="2855" w:type="dxa"/>
                  <w:tcBorders>
                    <w:top w:val="nil"/>
                    <w:left w:val="nil"/>
                    <w:bottom w:val="nil"/>
                    <w:right w:val="nil"/>
                    <w:tl2br w:val="none" w:color="auto" w:sz="0" w:space="0"/>
                    <w:tr2bl w:val="none" w:color="auto" w:sz="0" w:space="0"/>
                  </w:tcBorders>
                  <w:vAlign w:val="center"/>
                </w:tcPr>
                <w:p>
                  <w:pPr>
                    <w:pStyle w:val="79"/>
                    <w:wordWrap w:val="0"/>
                    <w:rPr>
                      <w:rFonts w:hint="default"/>
                    </w:rPr>
                  </w:pPr>
                  <w:r>
                    <w:rPr>
                      <w:rFonts w:hint="eastAsia"/>
                    </w:rPr>
                    <w:t>平成</w:t>
                  </w:r>
                  <w:r>
                    <w:rPr>
                      <w:rFonts w:hint="default"/>
                    </w:rPr>
                    <w:t>18</w:t>
                  </w:r>
                  <w:r>
                    <w:rPr>
                      <w:rFonts w:hint="eastAsia"/>
                    </w:rPr>
                    <w:t>年</w:t>
                  </w:r>
                  <w:r>
                    <w:rPr>
                      <w:rFonts w:hint="default"/>
                    </w:rPr>
                    <w:t>7</w:t>
                  </w:r>
                  <w:r>
                    <w:rPr>
                      <w:rFonts w:hint="eastAsia"/>
                    </w:rPr>
                    <w:t>月</w:t>
                  </w:r>
                  <w:r>
                    <w:rPr>
                      <w:rFonts w:hint="default"/>
                    </w:rPr>
                    <w:t>18</w:t>
                  </w:r>
                  <w:r>
                    <w:rPr>
                      <w:rFonts w:hint="eastAsia"/>
                    </w:rPr>
                    <w:t>日規則第</w:t>
                  </w:r>
                  <w:r>
                    <w:rPr>
                      <w:rFonts w:hint="default"/>
                    </w:rPr>
                    <w:t>90</w:t>
                  </w:r>
                  <w:r>
                    <w:rPr>
                      <w:rFonts w:hint="eastAsia"/>
                    </w:rPr>
                    <w:t>号</w:t>
                  </w:r>
                </w:p>
              </w:tc>
              <w:tc>
                <w:tcPr>
                  <w:tcW w:w="2646" w:type="dxa"/>
                  <w:tcBorders>
                    <w:top w:val="nil"/>
                    <w:left w:val="nil"/>
                    <w:bottom w:val="nil"/>
                    <w:right w:val="nil"/>
                    <w:tl2br w:val="none" w:color="auto" w:sz="0" w:space="0"/>
                    <w:tr2bl w:val="none" w:color="auto" w:sz="0" w:space="0"/>
                  </w:tcBorders>
                  <w:vAlign w:val="center"/>
                </w:tcPr>
                <w:p>
                  <w:pPr>
                    <w:pStyle w:val="79"/>
                    <w:wordWrap w:val="0"/>
                    <w:rPr>
                      <w:rFonts w:hint="default"/>
                    </w:rPr>
                  </w:pPr>
                  <w:r>
                    <w:rPr>
                      <w:rFonts w:hint="eastAsia"/>
                    </w:rPr>
                    <w:t>平成</w:t>
                  </w:r>
                  <w:r>
                    <w:rPr>
                      <w:rFonts w:hint="default"/>
                    </w:rPr>
                    <w:t>19</w:t>
                  </w:r>
                  <w:r>
                    <w:rPr>
                      <w:rFonts w:hint="eastAsia"/>
                    </w:rPr>
                    <w:t>年</w:t>
                  </w:r>
                  <w:r>
                    <w:rPr>
                      <w:rFonts w:hint="default"/>
                    </w:rPr>
                    <w:t>4</w:t>
                  </w:r>
                  <w:r>
                    <w:rPr>
                      <w:rFonts w:hint="eastAsia"/>
                    </w:rPr>
                    <w:t>月</w:t>
                  </w:r>
                  <w:r>
                    <w:rPr>
                      <w:rFonts w:hint="default"/>
                    </w:rPr>
                    <w:t>1</w:t>
                  </w:r>
                  <w:r>
                    <w:rPr>
                      <w:rFonts w:hint="eastAsia"/>
                    </w:rPr>
                    <w:t>日規則第</w:t>
                  </w:r>
                  <w:r>
                    <w:rPr>
                      <w:rFonts w:hint="default"/>
                    </w:rPr>
                    <w:t>44</w:t>
                  </w:r>
                  <w:r>
                    <w:rPr>
                      <w:rFonts w:hint="eastAsia"/>
                    </w:rPr>
                    <w:t>号</w:t>
                  </w:r>
                </w:p>
              </w:tc>
              <w:tc>
                <w:tcPr>
                  <w:tcW w:w="2654" w:type="dxa"/>
                  <w:tcBorders>
                    <w:top w:val="nil"/>
                    <w:left w:val="nil"/>
                    <w:bottom w:val="nil"/>
                    <w:right w:val="single" w:color="FFFFFF" w:sz="6" w:space="0"/>
                    <w:tl2br w:val="none" w:color="auto" w:sz="0" w:space="0"/>
                    <w:tr2bl w:val="none" w:color="auto" w:sz="0" w:space="0"/>
                  </w:tcBorders>
                  <w:vAlign w:val="center"/>
                </w:tcPr>
                <w:p>
                  <w:pPr>
                    <w:pStyle w:val="79"/>
                    <w:wordWrap w:val="0"/>
                    <w:rPr>
                      <w:rFonts w:hint="default"/>
                    </w:rPr>
                  </w:pPr>
                  <w:r>
                    <w:rPr>
                      <w:rFonts w:hint="eastAsia"/>
                    </w:rPr>
                    <w:t>平成</w:t>
                  </w:r>
                  <w:r>
                    <w:rPr>
                      <w:rFonts w:hint="default"/>
                    </w:rPr>
                    <w:t>19</w:t>
                  </w:r>
                  <w:r>
                    <w:rPr>
                      <w:rFonts w:hint="eastAsia"/>
                    </w:rPr>
                    <w:t>年</w:t>
                  </w:r>
                  <w:r>
                    <w:rPr>
                      <w:rFonts w:hint="default"/>
                    </w:rPr>
                    <w:t>9</w:t>
                  </w:r>
                  <w:r>
                    <w:rPr>
                      <w:rFonts w:hint="eastAsia"/>
                    </w:rPr>
                    <w:t>月</w:t>
                  </w:r>
                  <w:r>
                    <w:rPr>
                      <w:rFonts w:hint="default"/>
                    </w:rPr>
                    <w:t>28</w:t>
                  </w:r>
                  <w:r>
                    <w:rPr>
                      <w:rFonts w:hint="eastAsia"/>
                    </w:rPr>
                    <w:t>日規則第</w:t>
                  </w:r>
                  <w:r>
                    <w:rPr>
                      <w:rFonts w:hint="default"/>
                    </w:rPr>
                    <w:t>103</w:t>
                  </w:r>
                  <w:r>
                    <w:rPr>
                      <w:rFonts w:hint="eastAsia"/>
                    </w:rPr>
                    <w:t>号</w:t>
                  </w:r>
                </w:p>
              </w:tc>
            </w:tr>
            <w:tr>
              <w:trPr/>
              <w:tc>
                <w:tcPr>
                  <w:tcW w:w="750" w:type="dxa"/>
                  <w:vMerge w:val="continue"/>
                  <w:tcBorders>
                    <w:top w:val="nil"/>
                    <w:left w:val="single" w:color="FFFFFF" w:sz="6" w:space="0"/>
                    <w:bottom w:val="nil"/>
                    <w:right w:val="nil"/>
                    <w:tl2br w:val="none" w:color="auto" w:sz="0" w:space="0"/>
                    <w:tr2bl w:val="none" w:color="auto" w:sz="0" w:space="0"/>
                  </w:tcBorders>
                  <w:vAlign w:val="center"/>
                </w:tcPr>
                <w:p>
                  <w:pPr>
                    <w:pStyle w:val="0"/>
                    <w:rPr>
                      <w:rFonts w:hint="default"/>
                      <w:sz w:val="18"/>
                    </w:rPr>
                  </w:pPr>
                </w:p>
              </w:tc>
              <w:tc>
                <w:tcPr>
                  <w:tcW w:w="2855" w:type="dxa"/>
                  <w:tcBorders>
                    <w:top w:val="nil"/>
                    <w:left w:val="nil"/>
                    <w:bottom w:val="nil"/>
                    <w:right w:val="nil"/>
                    <w:tl2br w:val="none" w:color="auto" w:sz="0" w:space="0"/>
                    <w:tr2bl w:val="none" w:color="auto" w:sz="0" w:space="0"/>
                  </w:tcBorders>
                  <w:vAlign w:val="center"/>
                </w:tcPr>
                <w:p>
                  <w:pPr>
                    <w:pStyle w:val="79"/>
                    <w:wordWrap w:val="0"/>
                    <w:rPr>
                      <w:rFonts w:hint="default"/>
                    </w:rPr>
                  </w:pPr>
                  <w:r>
                    <w:rPr>
                      <w:rFonts w:hint="eastAsia"/>
                    </w:rPr>
                    <w:t>平成</w:t>
                  </w:r>
                  <w:r>
                    <w:rPr>
                      <w:rFonts w:hint="default"/>
                    </w:rPr>
                    <w:t>19</w:t>
                  </w:r>
                  <w:r>
                    <w:rPr>
                      <w:rFonts w:hint="eastAsia"/>
                    </w:rPr>
                    <w:t>年</w:t>
                  </w:r>
                  <w:r>
                    <w:rPr>
                      <w:rFonts w:hint="default"/>
                    </w:rPr>
                    <w:t>9</w:t>
                  </w:r>
                  <w:r>
                    <w:rPr>
                      <w:rFonts w:hint="eastAsia"/>
                    </w:rPr>
                    <w:t>月</w:t>
                  </w:r>
                  <w:r>
                    <w:rPr>
                      <w:rFonts w:hint="default"/>
                    </w:rPr>
                    <w:t>28</w:t>
                  </w:r>
                  <w:r>
                    <w:rPr>
                      <w:rFonts w:hint="eastAsia"/>
                    </w:rPr>
                    <w:t>日規則第</w:t>
                  </w:r>
                  <w:r>
                    <w:rPr>
                      <w:rFonts w:hint="default"/>
                    </w:rPr>
                    <w:t>105</w:t>
                  </w:r>
                  <w:r>
                    <w:rPr>
                      <w:rFonts w:hint="eastAsia"/>
                    </w:rPr>
                    <w:t>号</w:t>
                  </w:r>
                </w:p>
              </w:tc>
              <w:tc>
                <w:tcPr>
                  <w:tcW w:w="2646" w:type="dxa"/>
                  <w:tcBorders>
                    <w:top w:val="nil"/>
                    <w:left w:val="nil"/>
                    <w:bottom w:val="nil"/>
                    <w:right w:val="nil"/>
                    <w:tl2br w:val="none" w:color="auto" w:sz="0" w:space="0"/>
                    <w:tr2bl w:val="none" w:color="auto" w:sz="0" w:space="0"/>
                  </w:tcBorders>
                  <w:vAlign w:val="center"/>
                </w:tcPr>
                <w:p>
                  <w:pPr>
                    <w:pStyle w:val="79"/>
                    <w:wordWrap w:val="0"/>
                    <w:rPr>
                      <w:rFonts w:hint="default"/>
                    </w:rPr>
                  </w:pPr>
                  <w:r>
                    <w:rPr>
                      <w:rFonts w:hint="eastAsia"/>
                    </w:rPr>
                    <w:t>平成</w:t>
                  </w:r>
                  <w:r>
                    <w:rPr>
                      <w:rFonts w:hint="default"/>
                    </w:rPr>
                    <w:t>19</w:t>
                  </w:r>
                  <w:r>
                    <w:rPr>
                      <w:rFonts w:hint="eastAsia"/>
                    </w:rPr>
                    <w:t>年</w:t>
                  </w:r>
                  <w:r>
                    <w:rPr>
                      <w:rFonts w:hint="default"/>
                    </w:rPr>
                    <w:t>12</w:t>
                  </w:r>
                  <w:r>
                    <w:rPr>
                      <w:rFonts w:hint="eastAsia"/>
                    </w:rPr>
                    <w:t>月</w:t>
                  </w:r>
                  <w:r>
                    <w:rPr>
                      <w:rFonts w:hint="default"/>
                    </w:rPr>
                    <w:t>4</w:t>
                  </w:r>
                  <w:r>
                    <w:rPr>
                      <w:rFonts w:hint="eastAsia"/>
                    </w:rPr>
                    <w:t>日規則第</w:t>
                  </w:r>
                  <w:r>
                    <w:rPr>
                      <w:rFonts w:hint="default"/>
                    </w:rPr>
                    <w:t>132</w:t>
                  </w:r>
                  <w:r>
                    <w:rPr>
                      <w:rFonts w:hint="eastAsia"/>
                    </w:rPr>
                    <w:t>号</w:t>
                  </w:r>
                </w:p>
              </w:tc>
              <w:tc>
                <w:tcPr>
                  <w:tcW w:w="2654" w:type="dxa"/>
                  <w:tcBorders>
                    <w:top w:val="nil"/>
                    <w:left w:val="nil"/>
                    <w:bottom w:val="nil"/>
                    <w:right w:val="single" w:color="FFFFFF" w:sz="6" w:space="0"/>
                    <w:tl2br w:val="none" w:color="auto" w:sz="0" w:space="0"/>
                    <w:tr2bl w:val="none" w:color="auto" w:sz="0" w:space="0"/>
                  </w:tcBorders>
                  <w:vAlign w:val="center"/>
                </w:tcPr>
                <w:p>
                  <w:pPr>
                    <w:pStyle w:val="79"/>
                    <w:wordWrap w:val="0"/>
                    <w:rPr>
                      <w:rFonts w:hint="default"/>
                    </w:rPr>
                  </w:pPr>
                  <w:r>
                    <w:rPr>
                      <w:rFonts w:hint="eastAsia"/>
                    </w:rPr>
                    <w:t>平成</w:t>
                  </w:r>
                  <w:r>
                    <w:rPr>
                      <w:rFonts w:hint="default"/>
                    </w:rPr>
                    <w:t>19</w:t>
                  </w:r>
                  <w:r>
                    <w:rPr>
                      <w:rFonts w:hint="eastAsia"/>
                    </w:rPr>
                    <w:t>年</w:t>
                  </w:r>
                  <w:r>
                    <w:rPr>
                      <w:rFonts w:hint="default"/>
                    </w:rPr>
                    <w:t>12</w:t>
                  </w:r>
                  <w:r>
                    <w:rPr>
                      <w:rFonts w:hint="eastAsia"/>
                    </w:rPr>
                    <w:t>月</w:t>
                  </w:r>
                  <w:r>
                    <w:rPr>
                      <w:rFonts w:hint="default"/>
                    </w:rPr>
                    <w:t>25</w:t>
                  </w:r>
                  <w:r>
                    <w:rPr>
                      <w:rFonts w:hint="eastAsia"/>
                    </w:rPr>
                    <w:t>日規則第</w:t>
                  </w:r>
                  <w:r>
                    <w:rPr>
                      <w:rFonts w:hint="default"/>
                    </w:rPr>
                    <w:t>140</w:t>
                  </w:r>
                  <w:r>
                    <w:rPr>
                      <w:rFonts w:hint="eastAsia"/>
                    </w:rPr>
                    <w:t>号</w:t>
                  </w:r>
                </w:p>
              </w:tc>
            </w:tr>
            <w:tr>
              <w:trPr/>
              <w:tc>
                <w:tcPr>
                  <w:tcW w:w="750" w:type="dxa"/>
                  <w:vMerge w:val="continue"/>
                  <w:tcBorders>
                    <w:top w:val="nil"/>
                    <w:left w:val="single" w:color="FFFFFF" w:sz="6" w:space="0"/>
                    <w:bottom w:val="nil"/>
                    <w:right w:val="nil"/>
                    <w:tl2br w:val="none" w:color="auto" w:sz="0" w:space="0"/>
                    <w:tr2bl w:val="none" w:color="auto" w:sz="0" w:space="0"/>
                  </w:tcBorders>
                  <w:vAlign w:val="center"/>
                </w:tcPr>
                <w:p>
                  <w:pPr>
                    <w:pStyle w:val="0"/>
                    <w:rPr>
                      <w:rFonts w:hint="default"/>
                      <w:sz w:val="18"/>
                    </w:rPr>
                  </w:pPr>
                </w:p>
              </w:tc>
              <w:tc>
                <w:tcPr>
                  <w:tcW w:w="2855" w:type="dxa"/>
                  <w:tcBorders>
                    <w:top w:val="nil"/>
                    <w:left w:val="nil"/>
                    <w:bottom w:val="nil"/>
                    <w:right w:val="nil"/>
                    <w:tl2br w:val="none" w:color="auto" w:sz="0" w:space="0"/>
                    <w:tr2bl w:val="none" w:color="auto" w:sz="0" w:space="0"/>
                  </w:tcBorders>
                  <w:vAlign w:val="center"/>
                </w:tcPr>
                <w:p>
                  <w:pPr>
                    <w:pStyle w:val="79"/>
                    <w:wordWrap w:val="0"/>
                    <w:rPr>
                      <w:rFonts w:hint="default"/>
                    </w:rPr>
                  </w:pPr>
                  <w:r>
                    <w:rPr>
                      <w:rFonts w:hint="eastAsia"/>
                    </w:rPr>
                    <w:t>平成</w:t>
                  </w:r>
                  <w:r>
                    <w:rPr>
                      <w:rFonts w:hint="default"/>
                    </w:rPr>
                    <w:t>20</w:t>
                  </w:r>
                  <w:r>
                    <w:rPr>
                      <w:rFonts w:hint="eastAsia"/>
                    </w:rPr>
                    <w:t>年</w:t>
                  </w:r>
                  <w:r>
                    <w:rPr>
                      <w:rFonts w:hint="default"/>
                    </w:rPr>
                    <w:t>10</w:t>
                  </w:r>
                  <w:r>
                    <w:rPr>
                      <w:rFonts w:hint="eastAsia"/>
                    </w:rPr>
                    <w:t>月</w:t>
                  </w:r>
                  <w:r>
                    <w:rPr>
                      <w:rFonts w:hint="default"/>
                    </w:rPr>
                    <w:t>21</w:t>
                  </w:r>
                  <w:r>
                    <w:rPr>
                      <w:rFonts w:hint="eastAsia"/>
                    </w:rPr>
                    <w:t>日規則第</w:t>
                  </w:r>
                  <w:r>
                    <w:rPr>
                      <w:rFonts w:hint="default"/>
                    </w:rPr>
                    <w:t>82</w:t>
                  </w:r>
                  <w:r>
                    <w:rPr>
                      <w:rFonts w:hint="eastAsia"/>
                    </w:rPr>
                    <w:t>号</w:t>
                  </w:r>
                </w:p>
              </w:tc>
              <w:tc>
                <w:tcPr>
                  <w:tcW w:w="2646" w:type="dxa"/>
                  <w:tcBorders>
                    <w:top w:val="nil"/>
                    <w:left w:val="nil"/>
                    <w:bottom w:val="nil"/>
                    <w:right w:val="nil"/>
                    <w:tl2br w:val="none" w:color="auto" w:sz="0" w:space="0"/>
                    <w:tr2bl w:val="none" w:color="auto" w:sz="0" w:space="0"/>
                  </w:tcBorders>
                  <w:vAlign w:val="center"/>
                </w:tcPr>
                <w:p>
                  <w:pPr>
                    <w:pStyle w:val="79"/>
                    <w:wordWrap w:val="0"/>
                    <w:rPr>
                      <w:rFonts w:hint="default"/>
                    </w:rPr>
                  </w:pPr>
                  <w:r>
                    <w:rPr>
                      <w:rFonts w:hint="eastAsia"/>
                    </w:rPr>
                    <w:t>平成</w:t>
                  </w:r>
                  <w:r>
                    <w:rPr>
                      <w:rFonts w:hint="default"/>
                    </w:rPr>
                    <w:t>22</w:t>
                  </w:r>
                  <w:r>
                    <w:rPr>
                      <w:rFonts w:hint="eastAsia"/>
                    </w:rPr>
                    <w:t>年</w:t>
                  </w:r>
                  <w:r>
                    <w:rPr>
                      <w:rFonts w:hint="default"/>
                    </w:rPr>
                    <w:t>4</w:t>
                  </w:r>
                  <w:r>
                    <w:rPr>
                      <w:rFonts w:hint="eastAsia"/>
                    </w:rPr>
                    <w:t>月</w:t>
                  </w:r>
                  <w:r>
                    <w:rPr>
                      <w:rFonts w:hint="default"/>
                    </w:rPr>
                    <w:t>1</w:t>
                  </w:r>
                  <w:r>
                    <w:rPr>
                      <w:rFonts w:hint="eastAsia"/>
                    </w:rPr>
                    <w:t>日規則第</w:t>
                  </w:r>
                  <w:r>
                    <w:rPr>
                      <w:rFonts w:hint="default"/>
                    </w:rPr>
                    <w:t>34</w:t>
                  </w:r>
                  <w:r>
                    <w:rPr>
                      <w:rFonts w:hint="eastAsia"/>
                    </w:rPr>
                    <w:t>号</w:t>
                  </w:r>
                </w:p>
              </w:tc>
              <w:tc>
                <w:tcPr>
                  <w:tcW w:w="2654" w:type="dxa"/>
                  <w:tcBorders>
                    <w:top w:val="nil"/>
                    <w:left w:val="nil"/>
                    <w:bottom w:val="nil"/>
                    <w:right w:val="single" w:color="FFFFFF" w:sz="6" w:space="0"/>
                    <w:tl2br w:val="none" w:color="auto" w:sz="0" w:space="0"/>
                    <w:tr2bl w:val="none" w:color="auto" w:sz="0" w:space="0"/>
                  </w:tcBorders>
                  <w:vAlign w:val="center"/>
                </w:tcPr>
                <w:p>
                  <w:pPr>
                    <w:pStyle w:val="79"/>
                    <w:wordWrap w:val="0"/>
                    <w:rPr>
                      <w:rFonts w:hint="default"/>
                    </w:rPr>
                  </w:pPr>
                  <w:r>
                    <w:rPr>
                      <w:rFonts w:hint="eastAsia"/>
                    </w:rPr>
                    <w:t>平成</w:t>
                  </w:r>
                  <w:r>
                    <w:rPr>
                      <w:rFonts w:hint="default"/>
                    </w:rPr>
                    <w:t>23</w:t>
                  </w:r>
                  <w:r>
                    <w:rPr>
                      <w:rFonts w:hint="eastAsia"/>
                    </w:rPr>
                    <w:t>年</w:t>
                  </w:r>
                  <w:r>
                    <w:rPr>
                      <w:rFonts w:hint="default"/>
                    </w:rPr>
                    <w:t>11</w:t>
                  </w:r>
                  <w:r>
                    <w:rPr>
                      <w:rFonts w:hint="eastAsia"/>
                    </w:rPr>
                    <w:t>月</w:t>
                  </w:r>
                  <w:r>
                    <w:rPr>
                      <w:rFonts w:hint="default"/>
                    </w:rPr>
                    <w:t>25</w:t>
                  </w:r>
                  <w:r>
                    <w:rPr>
                      <w:rFonts w:hint="eastAsia"/>
                    </w:rPr>
                    <w:t>日規則第</w:t>
                  </w:r>
                  <w:r>
                    <w:rPr>
                      <w:rFonts w:hint="default"/>
                    </w:rPr>
                    <w:t>68</w:t>
                  </w:r>
                  <w:r>
                    <w:rPr>
                      <w:rFonts w:hint="eastAsia"/>
                    </w:rPr>
                    <w:t>号</w:t>
                  </w:r>
                </w:p>
              </w:tc>
            </w:tr>
            <w:tr>
              <w:trPr/>
              <w:tc>
                <w:tcPr>
                  <w:tcW w:w="750" w:type="dxa"/>
                  <w:vMerge w:val="continue"/>
                  <w:tcBorders>
                    <w:top w:val="nil"/>
                    <w:left w:val="single" w:color="FFFFFF" w:sz="6" w:space="0"/>
                    <w:bottom w:val="nil"/>
                    <w:right w:val="nil"/>
                    <w:tl2br w:val="none" w:color="auto" w:sz="0" w:space="0"/>
                    <w:tr2bl w:val="none" w:color="auto" w:sz="0" w:space="0"/>
                  </w:tcBorders>
                  <w:vAlign w:val="center"/>
                </w:tcPr>
                <w:p>
                  <w:pPr>
                    <w:pStyle w:val="0"/>
                    <w:rPr>
                      <w:rFonts w:hint="default"/>
                      <w:sz w:val="18"/>
                    </w:rPr>
                  </w:pPr>
                </w:p>
              </w:tc>
              <w:tc>
                <w:tcPr>
                  <w:tcW w:w="2855" w:type="dxa"/>
                  <w:tcBorders>
                    <w:top w:val="nil"/>
                    <w:left w:val="nil"/>
                    <w:bottom w:val="nil"/>
                    <w:right w:val="nil"/>
                    <w:tl2br w:val="none" w:color="auto" w:sz="0" w:space="0"/>
                    <w:tr2bl w:val="none" w:color="auto" w:sz="0" w:space="0"/>
                  </w:tcBorders>
                  <w:vAlign w:val="center"/>
                </w:tcPr>
                <w:p>
                  <w:pPr>
                    <w:pStyle w:val="79"/>
                    <w:wordWrap w:val="0"/>
                    <w:rPr>
                      <w:rFonts w:hint="default"/>
                    </w:rPr>
                  </w:pPr>
                  <w:r>
                    <w:rPr>
                      <w:rFonts w:hint="eastAsia"/>
                    </w:rPr>
                    <w:t>平成</w:t>
                  </w:r>
                  <w:r>
                    <w:rPr>
                      <w:rFonts w:hint="default"/>
                    </w:rPr>
                    <w:t>24</w:t>
                  </w:r>
                  <w:r>
                    <w:rPr>
                      <w:rFonts w:hint="eastAsia"/>
                    </w:rPr>
                    <w:t>年</w:t>
                  </w:r>
                  <w:r>
                    <w:rPr>
                      <w:rFonts w:hint="default"/>
                    </w:rPr>
                    <w:t>3</w:t>
                  </w:r>
                  <w:r>
                    <w:rPr>
                      <w:rFonts w:hint="eastAsia"/>
                    </w:rPr>
                    <w:t>月</w:t>
                  </w:r>
                  <w:r>
                    <w:rPr>
                      <w:rFonts w:hint="default"/>
                    </w:rPr>
                    <w:t>23</w:t>
                  </w:r>
                  <w:r>
                    <w:rPr>
                      <w:rFonts w:hint="eastAsia"/>
                    </w:rPr>
                    <w:t>日規則第</w:t>
                  </w:r>
                  <w:r>
                    <w:rPr>
                      <w:rFonts w:hint="default"/>
                    </w:rPr>
                    <w:t>15</w:t>
                  </w:r>
                  <w:r>
                    <w:rPr>
                      <w:rFonts w:hint="eastAsia"/>
                    </w:rPr>
                    <w:t>号</w:t>
                  </w:r>
                </w:p>
              </w:tc>
              <w:tc>
                <w:tcPr>
                  <w:tcW w:w="2646" w:type="dxa"/>
                  <w:tcBorders>
                    <w:top w:val="nil"/>
                    <w:left w:val="nil"/>
                    <w:bottom w:val="nil"/>
                    <w:right w:val="nil"/>
                    <w:tl2br w:val="none" w:color="auto" w:sz="0" w:space="0"/>
                    <w:tr2bl w:val="none" w:color="auto" w:sz="0" w:space="0"/>
                  </w:tcBorders>
                  <w:vAlign w:val="center"/>
                </w:tcPr>
                <w:p>
                  <w:pPr>
                    <w:pStyle w:val="79"/>
                    <w:wordWrap w:val="0"/>
                    <w:rPr>
                      <w:rFonts w:hint="default"/>
                    </w:rPr>
                  </w:pPr>
                  <w:r>
                    <w:rPr>
                      <w:rFonts w:hint="eastAsia"/>
                    </w:rPr>
                    <w:t>平成</w:t>
                  </w:r>
                  <w:r>
                    <w:rPr>
                      <w:rFonts w:hint="default"/>
                    </w:rPr>
                    <w:t>25</w:t>
                  </w:r>
                  <w:r>
                    <w:rPr>
                      <w:rFonts w:hint="eastAsia"/>
                    </w:rPr>
                    <w:t>年</w:t>
                  </w:r>
                  <w:r>
                    <w:rPr>
                      <w:rFonts w:hint="default"/>
                    </w:rPr>
                    <w:t>4</w:t>
                  </w:r>
                  <w:r>
                    <w:rPr>
                      <w:rFonts w:hint="eastAsia"/>
                    </w:rPr>
                    <w:t>月</w:t>
                  </w:r>
                  <w:r>
                    <w:rPr>
                      <w:rFonts w:hint="default"/>
                    </w:rPr>
                    <w:t>1</w:t>
                  </w:r>
                  <w:r>
                    <w:rPr>
                      <w:rFonts w:hint="eastAsia"/>
                    </w:rPr>
                    <w:t>日規則第</w:t>
                  </w:r>
                  <w:r>
                    <w:rPr>
                      <w:rFonts w:hint="default"/>
                    </w:rPr>
                    <w:t>22</w:t>
                  </w:r>
                  <w:r>
                    <w:rPr>
                      <w:rFonts w:hint="eastAsia"/>
                    </w:rPr>
                    <w:t>号</w:t>
                  </w:r>
                </w:p>
              </w:tc>
              <w:tc>
                <w:tcPr>
                  <w:tcW w:w="2654" w:type="dxa"/>
                  <w:tcBorders>
                    <w:top w:val="nil"/>
                    <w:left w:val="nil"/>
                    <w:bottom w:val="nil"/>
                    <w:right w:val="single" w:color="FFFFFF" w:sz="6" w:space="0"/>
                    <w:tl2br w:val="none" w:color="auto" w:sz="0" w:space="0"/>
                    <w:tr2bl w:val="none" w:color="auto" w:sz="0" w:space="0"/>
                  </w:tcBorders>
                  <w:vAlign w:val="center"/>
                </w:tcPr>
                <w:p>
                  <w:pPr>
                    <w:pStyle w:val="79"/>
                    <w:wordWrap w:val="0"/>
                    <w:rPr>
                      <w:rFonts w:hint="default"/>
                    </w:rPr>
                  </w:pPr>
                  <w:r>
                    <w:rPr>
                      <w:rFonts w:hint="eastAsia"/>
                    </w:rPr>
                    <w:t>平成</w:t>
                  </w:r>
                  <w:r>
                    <w:rPr>
                      <w:rFonts w:hint="default"/>
                    </w:rPr>
                    <w:t>26</w:t>
                  </w:r>
                  <w:r>
                    <w:rPr>
                      <w:rFonts w:hint="eastAsia"/>
                    </w:rPr>
                    <w:t>年</w:t>
                  </w:r>
                  <w:r>
                    <w:rPr>
                      <w:rFonts w:hint="default"/>
                    </w:rPr>
                    <w:t>3</w:t>
                  </w:r>
                  <w:r>
                    <w:rPr>
                      <w:rFonts w:hint="eastAsia"/>
                    </w:rPr>
                    <w:t>月</w:t>
                  </w:r>
                  <w:r>
                    <w:rPr>
                      <w:rFonts w:hint="default"/>
                    </w:rPr>
                    <w:t>25</w:t>
                  </w:r>
                  <w:r>
                    <w:rPr>
                      <w:rFonts w:hint="eastAsia"/>
                    </w:rPr>
                    <w:t>日規則第</w:t>
                  </w:r>
                  <w:r>
                    <w:rPr>
                      <w:rFonts w:hint="default"/>
                    </w:rPr>
                    <w:t>16</w:t>
                  </w:r>
                  <w:r>
                    <w:rPr>
                      <w:rFonts w:hint="eastAsia"/>
                    </w:rPr>
                    <w:t>号</w:t>
                  </w:r>
                </w:p>
              </w:tc>
            </w:tr>
            <w:tr>
              <w:trPr/>
              <w:tc>
                <w:tcPr>
                  <w:tcW w:w="750" w:type="dxa"/>
                  <w:vMerge w:val="continue"/>
                  <w:tcBorders>
                    <w:top w:val="nil"/>
                    <w:left w:val="single" w:color="FFFFFF" w:sz="6" w:space="0"/>
                    <w:bottom w:val="nil"/>
                    <w:right w:val="nil"/>
                    <w:tl2br w:val="none" w:color="auto" w:sz="0" w:space="0"/>
                    <w:tr2bl w:val="none" w:color="auto" w:sz="0" w:space="0"/>
                  </w:tcBorders>
                  <w:vAlign w:val="center"/>
                </w:tcPr>
                <w:p>
                  <w:pPr>
                    <w:pStyle w:val="0"/>
                    <w:rPr>
                      <w:rFonts w:hint="default"/>
                      <w:sz w:val="18"/>
                    </w:rPr>
                  </w:pPr>
                </w:p>
              </w:tc>
              <w:tc>
                <w:tcPr>
                  <w:tcW w:w="2855" w:type="dxa"/>
                  <w:tcBorders>
                    <w:top w:val="nil"/>
                    <w:left w:val="nil"/>
                    <w:bottom w:val="nil"/>
                    <w:right w:val="nil"/>
                    <w:tl2br w:val="none" w:color="auto" w:sz="0" w:space="0"/>
                    <w:tr2bl w:val="none" w:color="auto" w:sz="0" w:space="0"/>
                  </w:tcBorders>
                  <w:vAlign w:val="center"/>
                </w:tcPr>
                <w:p>
                  <w:pPr>
                    <w:pStyle w:val="79"/>
                    <w:wordWrap w:val="0"/>
                    <w:rPr>
                      <w:rFonts w:hint="default"/>
                    </w:rPr>
                  </w:pPr>
                  <w:r>
                    <w:rPr>
                      <w:rFonts w:hint="eastAsia"/>
                    </w:rPr>
                    <w:t>平成</w:t>
                  </w:r>
                  <w:r>
                    <w:rPr>
                      <w:rFonts w:hint="default"/>
                    </w:rPr>
                    <w:t>26</w:t>
                  </w:r>
                  <w:r>
                    <w:rPr>
                      <w:rFonts w:hint="eastAsia"/>
                    </w:rPr>
                    <w:t>年</w:t>
                  </w:r>
                  <w:r>
                    <w:rPr>
                      <w:rFonts w:hint="default"/>
                    </w:rPr>
                    <w:t>8</w:t>
                  </w:r>
                  <w:r>
                    <w:rPr>
                      <w:rFonts w:hint="eastAsia"/>
                    </w:rPr>
                    <w:t>月</w:t>
                  </w:r>
                  <w:r>
                    <w:rPr>
                      <w:rFonts w:hint="default"/>
                    </w:rPr>
                    <w:t>15</w:t>
                  </w:r>
                  <w:r>
                    <w:rPr>
                      <w:rFonts w:hint="eastAsia"/>
                    </w:rPr>
                    <w:t>日規則第</w:t>
                  </w:r>
                  <w:r>
                    <w:rPr>
                      <w:rFonts w:hint="default"/>
                    </w:rPr>
                    <w:t>88</w:t>
                  </w:r>
                  <w:r>
                    <w:rPr>
                      <w:rFonts w:hint="eastAsia"/>
                    </w:rPr>
                    <w:t>号</w:t>
                  </w:r>
                </w:p>
              </w:tc>
              <w:tc>
                <w:tcPr>
                  <w:tcW w:w="2646" w:type="dxa"/>
                  <w:tcBorders>
                    <w:top w:val="nil"/>
                    <w:left w:val="nil"/>
                    <w:bottom w:val="nil"/>
                    <w:right w:val="nil"/>
                    <w:tl2br w:val="none" w:color="auto" w:sz="0" w:space="0"/>
                    <w:tr2bl w:val="none" w:color="auto" w:sz="0" w:space="0"/>
                  </w:tcBorders>
                  <w:vAlign w:val="center"/>
                </w:tcPr>
                <w:p>
                  <w:pPr>
                    <w:pStyle w:val="79"/>
                    <w:wordWrap w:val="0"/>
                    <w:rPr>
                      <w:rFonts w:hint="default"/>
                    </w:rPr>
                  </w:pPr>
                  <w:r>
                    <w:rPr>
                      <w:rFonts w:hint="eastAsia"/>
                    </w:rPr>
                    <w:t>平成</w:t>
                  </w:r>
                  <w:r>
                    <w:rPr>
                      <w:rFonts w:hint="default"/>
                    </w:rPr>
                    <w:t>27</w:t>
                  </w:r>
                  <w:r>
                    <w:rPr>
                      <w:rFonts w:hint="eastAsia"/>
                    </w:rPr>
                    <w:t>年</w:t>
                  </w:r>
                  <w:r>
                    <w:rPr>
                      <w:rFonts w:hint="default"/>
                    </w:rPr>
                    <w:t>12</w:t>
                  </w:r>
                  <w:r>
                    <w:rPr>
                      <w:rFonts w:hint="eastAsia"/>
                    </w:rPr>
                    <w:t>月</w:t>
                  </w:r>
                  <w:r>
                    <w:rPr>
                      <w:rFonts w:hint="default"/>
                    </w:rPr>
                    <w:t>28</w:t>
                  </w:r>
                  <w:r>
                    <w:rPr>
                      <w:rFonts w:hint="eastAsia"/>
                    </w:rPr>
                    <w:t>日規則第</w:t>
                  </w:r>
                  <w:r>
                    <w:rPr>
                      <w:rFonts w:hint="default"/>
                    </w:rPr>
                    <w:t>80</w:t>
                  </w:r>
                  <w:r>
                    <w:rPr>
                      <w:rFonts w:hint="eastAsia"/>
                    </w:rPr>
                    <w:t>号</w:t>
                  </w:r>
                </w:p>
              </w:tc>
              <w:tc>
                <w:tcPr>
                  <w:tcW w:w="2654" w:type="dxa"/>
                  <w:tcBorders>
                    <w:top w:val="nil"/>
                    <w:left w:val="nil"/>
                    <w:bottom w:val="nil"/>
                    <w:right w:val="single" w:color="FFFFFF" w:sz="6" w:space="0"/>
                    <w:tl2br w:val="none" w:color="auto" w:sz="0" w:space="0"/>
                    <w:tr2bl w:val="none" w:color="auto" w:sz="0" w:space="0"/>
                  </w:tcBorders>
                  <w:vAlign w:val="center"/>
                </w:tcPr>
                <w:p>
                  <w:pPr>
                    <w:pStyle w:val="79"/>
                    <w:wordWrap w:val="0"/>
                    <w:rPr>
                      <w:rFonts w:hint="default"/>
                    </w:rPr>
                  </w:pPr>
                  <w:r>
                    <w:rPr>
                      <w:rFonts w:hint="eastAsia"/>
                    </w:rPr>
                    <w:t>平成</w:t>
                  </w:r>
                  <w:r>
                    <w:rPr>
                      <w:rFonts w:hint="default"/>
                    </w:rPr>
                    <w:t>28</w:t>
                  </w:r>
                  <w:r>
                    <w:rPr>
                      <w:rFonts w:hint="eastAsia"/>
                    </w:rPr>
                    <w:t>年</w:t>
                  </w:r>
                  <w:r>
                    <w:rPr>
                      <w:rFonts w:hint="default"/>
                    </w:rPr>
                    <w:t>4</w:t>
                  </w:r>
                  <w:r>
                    <w:rPr>
                      <w:rFonts w:hint="eastAsia"/>
                    </w:rPr>
                    <w:t>月</w:t>
                  </w:r>
                  <w:r>
                    <w:rPr>
                      <w:rFonts w:hint="default"/>
                    </w:rPr>
                    <w:t>19</w:t>
                  </w:r>
                  <w:r>
                    <w:rPr>
                      <w:rFonts w:hint="eastAsia"/>
                    </w:rPr>
                    <w:t>日規則第</w:t>
                  </w:r>
                  <w:r>
                    <w:rPr>
                      <w:rFonts w:hint="default"/>
                    </w:rPr>
                    <w:t>28</w:t>
                  </w:r>
                  <w:r>
                    <w:rPr>
                      <w:rFonts w:hint="eastAsia"/>
                    </w:rPr>
                    <w:t>号</w:t>
                  </w:r>
                </w:p>
              </w:tc>
            </w:tr>
            <w:tr>
              <w:trPr/>
              <w:tc>
                <w:tcPr>
                  <w:tcW w:w="750" w:type="dxa"/>
                  <w:vMerge w:val="continue"/>
                  <w:tcBorders>
                    <w:top w:val="nil"/>
                    <w:left w:val="single" w:color="FFFFFF" w:sz="6" w:space="0"/>
                    <w:bottom w:val="nil"/>
                    <w:right w:val="nil"/>
                    <w:tl2br w:val="none" w:color="auto" w:sz="0" w:space="0"/>
                    <w:tr2bl w:val="none" w:color="auto" w:sz="0" w:space="0"/>
                  </w:tcBorders>
                  <w:vAlign w:val="center"/>
                </w:tcPr>
                <w:p>
                  <w:pPr>
                    <w:pStyle w:val="0"/>
                    <w:rPr>
                      <w:rFonts w:hint="default"/>
                      <w:sz w:val="18"/>
                    </w:rPr>
                  </w:pPr>
                </w:p>
              </w:tc>
              <w:tc>
                <w:tcPr>
                  <w:tcW w:w="2855" w:type="dxa"/>
                  <w:tcBorders>
                    <w:top w:val="nil"/>
                    <w:left w:val="nil"/>
                    <w:bottom w:val="nil"/>
                    <w:right w:val="nil"/>
                    <w:tl2br w:val="none" w:color="auto" w:sz="0" w:space="0"/>
                    <w:tr2bl w:val="none" w:color="auto" w:sz="0" w:space="0"/>
                  </w:tcBorders>
                  <w:vAlign w:val="center"/>
                </w:tcPr>
                <w:p>
                  <w:pPr>
                    <w:pStyle w:val="79"/>
                    <w:wordWrap w:val="0"/>
                    <w:rPr>
                      <w:rFonts w:hint="default"/>
                    </w:rPr>
                  </w:pPr>
                  <w:r>
                    <w:rPr>
                      <w:rFonts w:hint="eastAsia"/>
                    </w:rPr>
                    <w:t>平成</w:t>
                  </w:r>
                  <w:r>
                    <w:rPr>
                      <w:rFonts w:hint="default"/>
                    </w:rPr>
                    <w:t>28</w:t>
                  </w:r>
                  <w:r>
                    <w:rPr>
                      <w:rFonts w:hint="eastAsia"/>
                    </w:rPr>
                    <w:t>年</w:t>
                  </w:r>
                  <w:r>
                    <w:rPr>
                      <w:rFonts w:hint="default"/>
                    </w:rPr>
                    <w:t>11</w:t>
                  </w:r>
                  <w:r>
                    <w:rPr>
                      <w:rFonts w:hint="eastAsia"/>
                    </w:rPr>
                    <w:t>月</w:t>
                  </w:r>
                  <w:r>
                    <w:rPr>
                      <w:rFonts w:hint="default"/>
                    </w:rPr>
                    <w:t>1</w:t>
                  </w:r>
                  <w:r>
                    <w:rPr>
                      <w:rFonts w:hint="eastAsia"/>
                    </w:rPr>
                    <w:t>日規則第</w:t>
                  </w:r>
                  <w:r>
                    <w:rPr>
                      <w:rFonts w:hint="default"/>
                    </w:rPr>
                    <w:t>68</w:t>
                  </w:r>
                  <w:r>
                    <w:rPr>
                      <w:rFonts w:hint="eastAsia"/>
                    </w:rPr>
                    <w:t>号</w:t>
                  </w:r>
                </w:p>
              </w:tc>
              <w:tc>
                <w:tcPr>
                  <w:tcW w:w="2646" w:type="dxa"/>
                  <w:tcBorders>
                    <w:top w:val="nil"/>
                    <w:left w:val="nil"/>
                    <w:bottom w:val="nil"/>
                    <w:right w:val="nil"/>
                    <w:tl2br w:val="none" w:color="auto" w:sz="0" w:space="0"/>
                    <w:tr2bl w:val="none" w:color="auto" w:sz="0" w:space="0"/>
                  </w:tcBorders>
                  <w:vAlign w:val="center"/>
                </w:tcPr>
                <w:p>
                  <w:pPr>
                    <w:pStyle w:val="79"/>
                    <w:wordWrap w:val="0"/>
                    <w:rPr>
                      <w:rFonts w:hint="default"/>
                    </w:rPr>
                  </w:pPr>
                  <w:r>
                    <w:rPr>
                      <w:rFonts w:hint="eastAsia"/>
                    </w:rPr>
                    <w:t>平成</w:t>
                  </w:r>
                  <w:r>
                    <w:rPr>
                      <w:rFonts w:hint="default"/>
                    </w:rPr>
                    <w:t>29</w:t>
                  </w:r>
                  <w:r>
                    <w:rPr>
                      <w:rFonts w:hint="eastAsia"/>
                    </w:rPr>
                    <w:t>年</w:t>
                  </w:r>
                  <w:r>
                    <w:rPr>
                      <w:rFonts w:hint="default"/>
                    </w:rPr>
                    <w:t>3</w:t>
                  </w:r>
                  <w:r>
                    <w:rPr>
                      <w:rFonts w:hint="eastAsia"/>
                    </w:rPr>
                    <w:t>月</w:t>
                  </w:r>
                  <w:r>
                    <w:rPr>
                      <w:rFonts w:hint="default"/>
                    </w:rPr>
                    <w:t>28</w:t>
                  </w:r>
                  <w:r>
                    <w:rPr>
                      <w:rFonts w:hint="eastAsia"/>
                    </w:rPr>
                    <w:t>日規則第</w:t>
                  </w:r>
                  <w:r>
                    <w:rPr>
                      <w:rFonts w:hint="default"/>
                    </w:rPr>
                    <w:t>23</w:t>
                  </w:r>
                  <w:r>
                    <w:rPr>
                      <w:rFonts w:hint="eastAsia"/>
                    </w:rPr>
                    <w:t>号</w:t>
                  </w:r>
                </w:p>
              </w:tc>
              <w:tc>
                <w:tcPr>
                  <w:tcW w:w="2654" w:type="dxa"/>
                  <w:tcBorders>
                    <w:top w:val="nil"/>
                    <w:left w:val="nil"/>
                    <w:bottom w:val="nil"/>
                    <w:right w:val="single" w:color="FFFFFF" w:sz="6" w:space="0"/>
                    <w:tl2br w:val="none" w:color="auto" w:sz="0" w:space="0"/>
                    <w:tr2bl w:val="none" w:color="auto" w:sz="0" w:space="0"/>
                  </w:tcBorders>
                  <w:vAlign w:val="center"/>
                </w:tcPr>
                <w:p>
                  <w:pPr>
                    <w:pStyle w:val="79"/>
                    <w:wordWrap w:val="0"/>
                    <w:rPr>
                      <w:rFonts w:hint="default"/>
                    </w:rPr>
                  </w:pPr>
                  <w:r>
                    <w:rPr>
                      <w:rFonts w:hint="eastAsia"/>
                    </w:rPr>
                    <w:t>平成</w:t>
                  </w:r>
                  <w:r>
                    <w:rPr>
                      <w:rFonts w:hint="default"/>
                    </w:rPr>
                    <w:t>30</w:t>
                  </w:r>
                  <w:r>
                    <w:rPr>
                      <w:rFonts w:hint="eastAsia"/>
                    </w:rPr>
                    <w:t>年</w:t>
                  </w:r>
                  <w:r>
                    <w:rPr>
                      <w:rFonts w:hint="default"/>
                    </w:rPr>
                    <w:t>3</w:t>
                  </w:r>
                  <w:r>
                    <w:rPr>
                      <w:rFonts w:hint="eastAsia"/>
                    </w:rPr>
                    <w:t>月</w:t>
                  </w:r>
                  <w:r>
                    <w:rPr>
                      <w:rFonts w:hint="default"/>
                    </w:rPr>
                    <w:t>20</w:t>
                  </w:r>
                  <w:r>
                    <w:rPr>
                      <w:rFonts w:hint="eastAsia"/>
                    </w:rPr>
                    <w:t>日規則第</w:t>
                  </w:r>
                  <w:r>
                    <w:rPr>
                      <w:rFonts w:hint="default"/>
                    </w:rPr>
                    <w:t>16</w:t>
                  </w:r>
                  <w:r>
                    <w:rPr>
                      <w:rFonts w:hint="eastAsia"/>
                    </w:rPr>
                    <w:t>号</w:t>
                  </w:r>
                </w:p>
              </w:tc>
            </w:tr>
            <w:tr>
              <w:trPr>
                <w:trHeight w:val="363" w:hRule="atLeast"/>
              </w:trPr>
              <w:tc>
                <w:tcPr>
                  <w:tcW w:w="750" w:type="dxa"/>
                  <w:tcBorders>
                    <w:top w:val="nil"/>
                    <w:left w:val="single" w:color="FFFFFF" w:sz="6" w:space="0"/>
                    <w:bottom w:val="nil"/>
                    <w:right w:val="nil"/>
                    <w:tl2br w:val="none" w:color="auto" w:sz="0" w:space="0"/>
                    <w:tr2bl w:val="none" w:color="auto" w:sz="0" w:space="0"/>
                  </w:tcBorders>
                  <w:vAlign w:val="center"/>
                </w:tcPr>
                <w:p>
                  <w:pPr>
                    <w:pStyle w:val="0"/>
                    <w:rPr>
                      <w:rFonts w:hint="eastAsia"/>
                    </w:rPr>
                  </w:pPr>
                </w:p>
              </w:tc>
              <w:tc>
                <w:tcPr>
                  <w:tcW w:w="2855" w:type="dxa"/>
                  <w:tcBorders>
                    <w:top w:val="nil"/>
                    <w:left w:val="nil"/>
                    <w:bottom w:val="nil"/>
                    <w:right w:val="nil"/>
                    <w:tl2br w:val="none" w:color="auto" w:sz="0" w:space="0"/>
                    <w:tr2bl w:val="none" w:color="auto" w:sz="0" w:space="0"/>
                  </w:tcBorders>
                  <w:tcMar>
                    <w:left w:w="113" w:type="dxa"/>
                    <w:right w:w="0" w:type="dxa"/>
                  </w:tcMar>
                  <w:vAlign w:val="bottom"/>
                </w:tcPr>
                <w:p>
                  <w:pPr>
                    <w:pStyle w:val="0"/>
                    <w:tabs>
                      <w:tab w:val="clear" w:pos="-9"/>
                    </w:tabs>
                    <w:ind w:left="0" w:leftChars="0" w:firstLine="0" w:firstLineChars="0"/>
                    <w:rPr>
                      <w:rFonts w:hint="eastAsia"/>
                    </w:rPr>
                  </w:pPr>
                  <w:r>
                    <w:rPr>
                      <w:rFonts w:hint="eastAsia" w:asciiTheme="minorEastAsia" w:hAnsiTheme="minorEastAsia" w:eastAsiaTheme="minorEastAsia"/>
                      <w:sz w:val="18"/>
                    </w:rPr>
                    <w:t>令和</w:t>
                  </w:r>
                  <w:r>
                    <w:rPr>
                      <w:rFonts w:hint="eastAsia" w:asciiTheme="minorEastAsia" w:hAnsiTheme="minorEastAsia" w:eastAsiaTheme="minorEastAsia"/>
                      <w:sz w:val="18"/>
                    </w:rPr>
                    <w:t>2</w:t>
                  </w:r>
                  <w:r>
                    <w:rPr>
                      <w:rFonts w:hint="eastAsia" w:asciiTheme="minorEastAsia" w:hAnsiTheme="minorEastAsia" w:eastAsiaTheme="minorEastAsia"/>
                      <w:sz w:val="18"/>
                    </w:rPr>
                    <w:t>年</w:t>
                  </w:r>
                  <w:r>
                    <w:rPr>
                      <w:rFonts w:hint="eastAsia" w:asciiTheme="minorEastAsia" w:hAnsiTheme="minorEastAsia" w:eastAsiaTheme="minorEastAsia"/>
                      <w:sz w:val="18"/>
                    </w:rPr>
                    <w:t>1</w:t>
                  </w:r>
                  <w:r>
                    <w:rPr>
                      <w:rFonts w:hint="eastAsia" w:asciiTheme="minorEastAsia" w:hAnsiTheme="minorEastAsia" w:eastAsiaTheme="minorEastAsia"/>
                      <w:sz w:val="18"/>
                    </w:rPr>
                    <w:t>月</w:t>
                  </w:r>
                  <w:r>
                    <w:rPr>
                      <w:rFonts w:hint="eastAsia" w:asciiTheme="minorEastAsia" w:hAnsiTheme="minorEastAsia" w:eastAsiaTheme="minorEastAsia"/>
                      <w:sz w:val="18"/>
                    </w:rPr>
                    <w:t>14</w:t>
                  </w:r>
                  <w:r>
                    <w:rPr>
                      <w:rFonts w:hint="eastAsia" w:asciiTheme="minorEastAsia" w:hAnsiTheme="minorEastAsia" w:eastAsiaTheme="minorEastAsia"/>
                      <w:sz w:val="18"/>
                    </w:rPr>
                    <w:t>日規則第</w:t>
                  </w:r>
                  <w:r>
                    <w:rPr>
                      <w:rFonts w:hint="eastAsia" w:asciiTheme="minorEastAsia" w:hAnsiTheme="minorEastAsia" w:eastAsiaTheme="minorEastAsia"/>
                      <w:sz w:val="18"/>
                    </w:rPr>
                    <w:t>1</w:t>
                  </w:r>
                  <w:r>
                    <w:rPr>
                      <w:rFonts w:hint="eastAsia" w:asciiTheme="minorEastAsia" w:hAnsiTheme="minorEastAsia" w:eastAsiaTheme="minorEastAsia"/>
                      <w:sz w:val="18"/>
                    </w:rPr>
                    <w:t>号</w:t>
                  </w:r>
                </w:p>
              </w:tc>
              <w:tc>
                <w:tcPr>
                  <w:tcW w:w="2646" w:type="dxa"/>
                  <w:tcBorders>
                    <w:top w:val="nil"/>
                    <w:left w:val="nil"/>
                    <w:bottom w:val="nil"/>
                    <w:right w:val="nil"/>
                    <w:tl2br w:val="none" w:color="auto" w:sz="0" w:space="0"/>
                    <w:tr2bl w:val="none" w:color="auto" w:sz="0" w:space="0"/>
                  </w:tcBorders>
                  <w:vAlign w:val="bottom"/>
                </w:tcPr>
                <w:p>
                  <w:pPr>
                    <w:pStyle w:val="0"/>
                    <w:ind w:left="86" w:leftChars="38" w:firstLineChars="0"/>
                    <w:jc w:val="left"/>
                    <w:rPr>
                      <w:rFonts w:hint="eastAsia"/>
                    </w:rPr>
                  </w:pPr>
                  <w:r>
                    <w:rPr>
                      <w:rFonts w:hint="eastAsia" w:asciiTheme="minorEastAsia" w:hAnsiTheme="minorEastAsia" w:eastAsiaTheme="minorEastAsia"/>
                      <w:sz w:val="18"/>
                    </w:rPr>
                    <w:t>令和</w:t>
                  </w:r>
                  <w:r>
                    <w:rPr>
                      <w:rFonts w:hint="eastAsia" w:asciiTheme="minorEastAsia" w:hAnsiTheme="minorEastAsia" w:eastAsiaTheme="minorEastAsia"/>
                      <w:sz w:val="18"/>
                    </w:rPr>
                    <w:t>5</w:t>
                  </w:r>
                  <w:r>
                    <w:rPr>
                      <w:rFonts w:hint="eastAsia" w:asciiTheme="minorEastAsia" w:hAnsiTheme="minorEastAsia" w:eastAsiaTheme="minorEastAsia"/>
                      <w:sz w:val="18"/>
                    </w:rPr>
                    <w:t>年</w:t>
                  </w:r>
                  <w:r>
                    <w:rPr>
                      <w:rFonts w:hint="eastAsia" w:asciiTheme="minorEastAsia" w:hAnsiTheme="minorEastAsia" w:eastAsiaTheme="minorEastAsia"/>
                      <w:sz w:val="18"/>
                    </w:rPr>
                    <w:t>3</w:t>
                  </w:r>
                  <w:r>
                    <w:rPr>
                      <w:rFonts w:hint="eastAsia" w:asciiTheme="minorEastAsia" w:hAnsiTheme="minorEastAsia" w:eastAsiaTheme="minorEastAsia"/>
                      <w:sz w:val="18"/>
                    </w:rPr>
                    <w:t>月</w:t>
                  </w:r>
                  <w:r>
                    <w:rPr>
                      <w:rFonts w:hint="eastAsia" w:asciiTheme="minorEastAsia" w:hAnsiTheme="minorEastAsia" w:eastAsiaTheme="minorEastAsia"/>
                      <w:sz w:val="18"/>
                    </w:rPr>
                    <w:t>28</w:t>
                  </w:r>
                  <w:r>
                    <w:rPr>
                      <w:rFonts w:hint="eastAsia" w:asciiTheme="minorEastAsia" w:hAnsiTheme="minorEastAsia" w:eastAsiaTheme="minorEastAsia"/>
                      <w:sz w:val="18"/>
                    </w:rPr>
                    <w:t>日規則第</w:t>
                  </w:r>
                  <w:r>
                    <w:rPr>
                      <w:rFonts w:hint="eastAsia" w:asciiTheme="minorEastAsia" w:hAnsiTheme="minorEastAsia" w:eastAsiaTheme="minorEastAsia"/>
                      <w:sz w:val="18"/>
                    </w:rPr>
                    <w:t>24</w:t>
                  </w:r>
                  <w:r>
                    <w:rPr>
                      <w:rFonts w:hint="eastAsia" w:asciiTheme="minorEastAsia" w:hAnsiTheme="minorEastAsia" w:eastAsiaTheme="minorEastAsia"/>
                      <w:sz w:val="18"/>
                    </w:rPr>
                    <w:t>号</w:t>
                  </w:r>
                </w:p>
              </w:tc>
              <w:tc>
                <w:tcPr>
                  <w:tcW w:w="2654" w:type="dxa"/>
                  <w:tcBorders>
                    <w:top w:val="nil"/>
                    <w:left w:val="nil"/>
                    <w:bottom w:val="nil"/>
                    <w:right w:val="single" w:color="FFFFFF" w:sz="6" w:space="0"/>
                    <w:tl2br w:val="none" w:color="auto" w:sz="0" w:space="0"/>
                    <w:tr2bl w:val="none" w:color="auto" w:sz="0" w:space="0"/>
                  </w:tcBorders>
                  <w:vAlign w:val="center"/>
                </w:tcPr>
                <w:p>
                  <w:pPr>
                    <w:pStyle w:val="0"/>
                    <w:ind w:left="163" w:leftChars="72" w:firstLineChars="0"/>
                    <w:rPr>
                      <w:rFonts w:hint="eastAsia"/>
                    </w:rPr>
                  </w:pPr>
                  <w:r>
                    <w:rPr>
                      <w:rFonts w:hint="eastAsia" w:asciiTheme="minorEastAsia" w:hAnsiTheme="minorEastAsia" w:eastAsiaTheme="minorEastAsia"/>
                      <w:sz w:val="18"/>
                    </w:rPr>
                    <w:t>令和</w:t>
                  </w:r>
                  <w:r>
                    <w:rPr>
                      <w:rFonts w:hint="eastAsia" w:asciiTheme="minorEastAsia" w:hAnsiTheme="minorEastAsia" w:eastAsiaTheme="minorEastAsia"/>
                      <w:sz w:val="18"/>
                    </w:rPr>
                    <w:t>6</w:t>
                  </w:r>
                  <w:r>
                    <w:rPr>
                      <w:rFonts w:hint="eastAsia" w:asciiTheme="minorEastAsia" w:hAnsiTheme="minorEastAsia" w:eastAsiaTheme="minorEastAsia"/>
                      <w:sz w:val="18"/>
                    </w:rPr>
                    <w:t>年</w:t>
                  </w:r>
                  <w:r>
                    <w:rPr>
                      <w:rFonts w:hint="eastAsia" w:asciiTheme="minorEastAsia" w:hAnsiTheme="minorEastAsia" w:eastAsiaTheme="minorEastAsia"/>
                      <w:sz w:val="18"/>
                    </w:rPr>
                    <w:t>3</w:t>
                  </w:r>
                  <w:r>
                    <w:rPr>
                      <w:rFonts w:hint="eastAsia" w:asciiTheme="minorEastAsia" w:hAnsiTheme="minorEastAsia" w:eastAsiaTheme="minorEastAsia"/>
                      <w:sz w:val="18"/>
                    </w:rPr>
                    <w:t>月</w:t>
                  </w:r>
                  <w:r>
                    <w:rPr>
                      <w:rFonts w:hint="eastAsia" w:asciiTheme="minorEastAsia" w:hAnsiTheme="minorEastAsia" w:eastAsiaTheme="minorEastAsia"/>
                      <w:sz w:val="18"/>
                    </w:rPr>
                    <w:t>31</w:t>
                  </w:r>
                  <w:r>
                    <w:rPr>
                      <w:rFonts w:hint="eastAsia" w:asciiTheme="minorEastAsia" w:hAnsiTheme="minorEastAsia" w:eastAsiaTheme="minorEastAsia"/>
                      <w:sz w:val="18"/>
                    </w:rPr>
                    <w:t>日規則第</w:t>
                  </w:r>
                  <w:r>
                    <w:rPr>
                      <w:rFonts w:hint="eastAsia" w:asciiTheme="minorEastAsia" w:hAnsiTheme="minorEastAsia" w:eastAsiaTheme="minorEastAsia"/>
                      <w:sz w:val="18"/>
                    </w:rPr>
                    <w:t>33</w:t>
                  </w:r>
                  <w:r>
                    <w:rPr>
                      <w:rFonts w:hint="eastAsia" w:asciiTheme="minorEastAsia" w:hAnsiTheme="minorEastAsia" w:eastAsiaTheme="minorEastAsia"/>
                      <w:sz w:val="18"/>
                    </w:rPr>
                    <w:t>号</w:t>
                  </w:r>
                </w:p>
              </w:tc>
            </w:tr>
            <w:tr>
              <w:trPr/>
              <w:tc>
                <w:tcPr>
                  <w:tcW w:w="750" w:type="dxa"/>
                  <w:tcBorders>
                    <w:top w:val="nil"/>
                    <w:left w:val="single" w:color="FFFFFF" w:sz="6" w:space="0"/>
                    <w:bottom w:val="single" w:color="FFFFFF" w:sz="6" w:space="0"/>
                    <w:right w:val="nil"/>
                    <w:tl2br w:val="none" w:color="auto" w:sz="0" w:space="0"/>
                    <w:tr2bl w:val="none" w:color="auto" w:sz="0" w:space="0"/>
                  </w:tcBorders>
                  <w:vAlign w:val="center"/>
                </w:tcPr>
                <w:p>
                  <w:pPr>
                    <w:pStyle w:val="0"/>
                    <w:wordWrap w:val="0"/>
                    <w:rPr>
                      <w:rFonts w:hint="default"/>
                    </w:rPr>
                  </w:pPr>
                </w:p>
              </w:tc>
              <w:tc>
                <w:tcPr>
                  <w:tcW w:w="2855" w:type="dxa"/>
                  <w:tcBorders>
                    <w:top w:val="nil"/>
                    <w:left w:val="nil"/>
                    <w:bottom w:val="single" w:color="FFFFFF" w:sz="6" w:space="0"/>
                    <w:right w:val="nil"/>
                    <w:tl2br w:val="none" w:color="auto" w:sz="0" w:space="0"/>
                    <w:tr2bl w:val="none" w:color="auto" w:sz="0" w:space="0"/>
                  </w:tcBorders>
                  <w:vAlign w:val="center"/>
                </w:tcPr>
                <w:p>
                  <w:pPr>
                    <w:pStyle w:val="0"/>
                    <w:rPr>
                      <w:rFonts w:hint="default" w:ascii="Times New Roman" w:hAnsi="Times New Roman"/>
                      <w:sz w:val="20"/>
                    </w:rPr>
                  </w:pPr>
                </w:p>
              </w:tc>
              <w:tc>
                <w:tcPr>
                  <w:tcW w:w="2646" w:type="dxa"/>
                  <w:tcBorders>
                    <w:top w:val="nil"/>
                    <w:left w:val="nil"/>
                    <w:bottom w:val="single" w:color="FFFFFF" w:sz="6" w:space="0"/>
                    <w:right w:val="nil"/>
                    <w:tl2br w:val="none" w:color="auto" w:sz="0" w:space="0"/>
                    <w:tr2bl w:val="none" w:color="auto" w:sz="0" w:space="0"/>
                  </w:tcBorders>
                  <w:vAlign w:val="center"/>
                </w:tcPr>
                <w:p>
                  <w:pPr>
                    <w:pStyle w:val="0"/>
                    <w:rPr>
                      <w:rFonts w:hint="default" w:ascii="Times New Roman" w:hAnsi="Times New Roman"/>
                      <w:sz w:val="20"/>
                    </w:rPr>
                  </w:pPr>
                </w:p>
              </w:tc>
              <w:tc>
                <w:tcPr>
                  <w:tcW w:w="2654" w:type="dxa"/>
                  <w:tcBorders>
                    <w:top w:val="nil"/>
                    <w:left w:val="nil"/>
                    <w:bottom w:val="single" w:color="FFFFFF" w:sz="6" w:space="0"/>
                    <w:right w:val="single" w:color="FFFFFF" w:sz="6" w:space="0"/>
                    <w:tl2br w:val="none" w:color="auto" w:sz="0" w:space="0"/>
                    <w:tr2bl w:val="none" w:color="auto" w:sz="0" w:space="0"/>
                  </w:tcBorders>
                  <w:vAlign w:val="center"/>
                </w:tcPr>
                <w:p>
                  <w:pPr>
                    <w:pStyle w:val="0"/>
                    <w:rPr>
                      <w:rFonts w:hint="default" w:ascii="Times New Roman" w:hAnsi="Times New Roman"/>
                      <w:sz w:val="20"/>
                    </w:rPr>
                  </w:pPr>
                </w:p>
              </w:tc>
            </w:tr>
          </w:tbl>
          <w:p>
            <w:pPr>
              <w:pStyle w:val="0"/>
              <w:wordWrap w:val="0"/>
              <w:jc w:val="right"/>
              <w:rPr>
                <w:rFonts w:hint="default"/>
              </w:rPr>
            </w:pPr>
          </w:p>
        </w:tc>
      </w:tr>
    </w:tbl>
    <w:p>
      <w:pPr>
        <w:pStyle w:val="0"/>
        <w:wordWrap w:val="0"/>
        <w:rPr>
          <w:rFonts w:hint="default"/>
          <w:vanish w:val="1"/>
        </w:rPr>
      </w:pP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58"/>
      </w:tblGrid>
      <w:tr>
        <w:trPr/>
        <w:tc>
          <w:tcPr>
            <w:tcW w:w="9088" w:type="dxa"/>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p>
            <w:pPr>
              <w:pStyle w:val="0"/>
              <w:wordWrap w:val="0"/>
              <w:jc w:val="right"/>
              <w:rPr>
                <w:rFonts w:hint="default"/>
              </w:rPr>
            </w:pPr>
          </w:p>
        </w:tc>
      </w:tr>
    </w:tbl>
    <w:p>
      <w:pPr>
        <w:pStyle w:val="70"/>
        <w:wordWrap w:val="0"/>
        <w:rPr>
          <w:rFonts w:hint="default"/>
        </w:rPr>
      </w:pPr>
      <w:r>
        <w:rPr>
          <w:rFonts w:hint="eastAsia"/>
        </w:rPr>
        <w:t>　　高知県ひとにやさしいまちづくり条例施行規則</w:t>
      </w:r>
    </w:p>
    <w:p>
      <w:pPr>
        <w:pStyle w:val="66"/>
        <w:wordWrap w:val="0"/>
        <w:rPr>
          <w:rFonts w:hint="default"/>
        </w:rPr>
      </w:pPr>
      <w:r>
        <w:rPr>
          <w:rFonts w:hint="default"/>
        </w:rPr>
        <w:t>(</w:t>
      </w:r>
      <w:r>
        <w:rPr>
          <w:rFonts w:hint="eastAsia"/>
        </w:rPr>
        <w:t>趣旨</w:t>
      </w:r>
      <w:r>
        <w:rPr>
          <w:rFonts w:hint="default"/>
        </w:rPr>
        <w:t>)</w:t>
      </w:r>
    </w:p>
    <w:p>
      <w:pPr>
        <w:pStyle w:val="18"/>
        <w:wordWrap w:val="0"/>
        <w:rPr>
          <w:rFonts w:hint="default"/>
        </w:rPr>
      </w:pPr>
      <w:r>
        <w:rPr>
          <w:rFonts w:hint="eastAsia"/>
        </w:rPr>
        <w:t>第</w:t>
      </w:r>
      <w:r>
        <w:rPr>
          <w:rFonts w:hint="default"/>
        </w:rPr>
        <w:t>1</w:t>
      </w:r>
      <w:r>
        <w:rPr>
          <w:rFonts w:hint="eastAsia"/>
        </w:rPr>
        <w:t>条　この規則は、高知県ひとにやさしいまちづくり条例</w:t>
      </w:r>
      <w:r>
        <w:rPr>
          <w:rFonts w:hint="default"/>
        </w:rPr>
        <w:t>(</w:t>
      </w:r>
      <w:r>
        <w:rPr>
          <w:rFonts w:hint="eastAsia"/>
        </w:rPr>
        <w:t>平成</w:t>
      </w:r>
      <w:r>
        <w:rPr>
          <w:rFonts w:hint="default"/>
        </w:rPr>
        <w:t>9</w:t>
      </w:r>
      <w:r>
        <w:rPr>
          <w:rFonts w:hint="eastAsia"/>
        </w:rPr>
        <w:t>年高知県条例第</w:t>
      </w:r>
      <w:r>
        <w:rPr>
          <w:rFonts w:hint="default"/>
        </w:rPr>
        <w:t>1</w:t>
      </w:r>
      <w:r>
        <w:rPr>
          <w:rFonts w:hint="eastAsia"/>
        </w:rPr>
        <w:t>号。以下「条例」という。</w:t>
      </w:r>
      <w:r>
        <w:rPr>
          <w:rFonts w:hint="default"/>
        </w:rPr>
        <w:t>)</w:t>
      </w:r>
      <w:r>
        <w:rPr>
          <w:rFonts w:hint="eastAsia"/>
        </w:rPr>
        <w:t>の施行に関し必要な事項を定めるものとする。</w:t>
      </w:r>
    </w:p>
    <w:p>
      <w:pPr>
        <w:pStyle w:val="66"/>
        <w:wordWrap w:val="0"/>
        <w:rPr>
          <w:rFonts w:hint="default"/>
        </w:rPr>
      </w:pPr>
      <w:r>
        <w:rPr>
          <w:rFonts w:hint="default"/>
        </w:rPr>
        <w:t>(</w:t>
      </w:r>
      <w:r>
        <w:rPr>
          <w:rFonts w:hint="eastAsia"/>
        </w:rPr>
        <w:t>定義</w:t>
      </w:r>
      <w:r>
        <w:rPr>
          <w:rFonts w:hint="default"/>
        </w:rPr>
        <w:t>)</w:t>
      </w:r>
    </w:p>
    <w:p>
      <w:pPr>
        <w:pStyle w:val="18"/>
        <w:wordWrap w:val="0"/>
        <w:rPr>
          <w:rFonts w:hint="default"/>
        </w:rPr>
      </w:pPr>
      <w:r>
        <w:rPr>
          <w:rFonts w:hint="eastAsia"/>
        </w:rPr>
        <w:t>第</w:t>
      </w:r>
      <w:r>
        <w:rPr>
          <w:rFonts w:hint="default"/>
        </w:rPr>
        <w:t>2</w:t>
      </w:r>
      <w:r>
        <w:rPr>
          <w:rFonts w:hint="eastAsia"/>
        </w:rPr>
        <w:t>条　この規則において使用する用語の意義は、条例において使用する用語の例による。</w:t>
      </w:r>
    </w:p>
    <w:p>
      <w:pPr>
        <w:pStyle w:val="66"/>
        <w:wordWrap w:val="0"/>
        <w:rPr>
          <w:rFonts w:hint="default"/>
        </w:rPr>
      </w:pPr>
      <w:r>
        <w:rPr>
          <w:rFonts w:hint="default"/>
        </w:rPr>
        <w:t>(</w:t>
      </w:r>
      <w:r>
        <w:rPr>
          <w:rFonts w:hint="eastAsia"/>
        </w:rPr>
        <w:t>公共的施設</w:t>
      </w:r>
      <w:r>
        <w:rPr>
          <w:rFonts w:hint="default"/>
        </w:rPr>
        <w:t>)</w:t>
      </w:r>
    </w:p>
    <w:p>
      <w:pPr>
        <w:pStyle w:val="18"/>
        <w:wordWrap w:val="0"/>
        <w:rPr>
          <w:rFonts w:hint="default"/>
        </w:rPr>
      </w:pPr>
      <w:r>
        <w:rPr>
          <w:rFonts w:hint="eastAsia"/>
        </w:rPr>
        <w:t>第</w:t>
      </w:r>
      <w:r>
        <w:rPr>
          <w:rFonts w:hint="default"/>
        </w:rPr>
        <w:t>3</w:t>
      </w:r>
      <w:r>
        <w:rPr>
          <w:rFonts w:hint="eastAsia"/>
        </w:rPr>
        <w:t>条　条例第</w:t>
      </w:r>
      <w:r>
        <w:rPr>
          <w:rFonts w:hint="default"/>
        </w:rPr>
        <w:t>2</w:t>
      </w:r>
      <w:r>
        <w:rPr>
          <w:rFonts w:hint="eastAsia"/>
        </w:rPr>
        <w:t>条第</w:t>
      </w:r>
      <w:r>
        <w:rPr>
          <w:rFonts w:hint="default"/>
        </w:rPr>
        <w:t>2</w:t>
      </w:r>
      <w:r>
        <w:rPr>
          <w:rFonts w:hint="eastAsia"/>
        </w:rPr>
        <w:t>項の規則で定めるもの及び条例第</w:t>
      </w:r>
      <w:r>
        <w:rPr>
          <w:rFonts w:hint="default"/>
        </w:rPr>
        <w:t>18</w:t>
      </w:r>
      <w:r>
        <w:rPr>
          <w:rFonts w:hint="eastAsia"/>
        </w:rPr>
        <w:t>条第</w:t>
      </w:r>
      <w:r>
        <w:rPr>
          <w:rFonts w:hint="default"/>
        </w:rPr>
        <w:t>1</w:t>
      </w:r>
      <w:r>
        <w:rPr>
          <w:rFonts w:hint="eastAsia"/>
        </w:rPr>
        <w:t>項の規則で定めるものは、別表第</w:t>
      </w:r>
      <w:r>
        <w:rPr>
          <w:rFonts w:hint="default"/>
        </w:rPr>
        <w:t>1</w:t>
      </w:r>
      <w:r>
        <w:rPr>
          <w:rFonts w:hint="eastAsia"/>
        </w:rPr>
        <w:t>に定めるとおりとする。</w:t>
      </w:r>
    </w:p>
    <w:p>
      <w:pPr>
        <w:pStyle w:val="66"/>
        <w:wordWrap w:val="0"/>
        <w:rPr>
          <w:rFonts w:hint="default"/>
        </w:rPr>
      </w:pPr>
      <w:r>
        <w:rPr>
          <w:rFonts w:hint="default"/>
        </w:rPr>
        <w:t>(</w:t>
      </w:r>
      <w:r>
        <w:rPr>
          <w:rFonts w:hint="eastAsia"/>
        </w:rPr>
        <w:t>公共輸送車両等</w:t>
      </w:r>
      <w:r>
        <w:rPr>
          <w:rFonts w:hint="default"/>
        </w:rPr>
        <w:t>)</w:t>
      </w:r>
    </w:p>
    <w:p>
      <w:pPr>
        <w:pStyle w:val="18"/>
        <w:wordWrap w:val="0"/>
        <w:rPr>
          <w:rFonts w:hint="default"/>
        </w:rPr>
      </w:pPr>
      <w:r>
        <w:rPr>
          <w:rFonts w:hint="eastAsia"/>
        </w:rPr>
        <w:t>第</w:t>
      </w:r>
      <w:r>
        <w:rPr>
          <w:rFonts w:hint="default"/>
        </w:rPr>
        <w:t>4</w:t>
      </w:r>
      <w:r>
        <w:rPr>
          <w:rFonts w:hint="eastAsia"/>
        </w:rPr>
        <w:t>条　条例第</w:t>
      </w:r>
      <w:r>
        <w:rPr>
          <w:rFonts w:hint="default"/>
        </w:rPr>
        <w:t>2</w:t>
      </w:r>
      <w:r>
        <w:rPr>
          <w:rFonts w:hint="eastAsia"/>
        </w:rPr>
        <w:t>条第</w:t>
      </w:r>
      <w:r>
        <w:rPr>
          <w:rFonts w:hint="default"/>
        </w:rPr>
        <w:t>3</w:t>
      </w:r>
      <w:r>
        <w:rPr>
          <w:rFonts w:hint="eastAsia"/>
        </w:rPr>
        <w:t>項の規則で定めるものは、次に掲げるものとする。</w:t>
      </w:r>
    </w:p>
    <w:p>
      <w:pPr>
        <w:pStyle w:val="19"/>
        <w:wordWrap w:val="0"/>
        <w:rPr>
          <w:rFonts w:hint="default"/>
        </w:rPr>
      </w:pPr>
      <w:bookmarkStart w:id="0" w:name="at4cl1it1"/>
      <w:r>
        <w:rPr>
          <w:rFonts w:hint="default"/>
        </w:rPr>
        <w:t>(1)</w:t>
      </w:r>
      <w:r>
        <w:rPr>
          <w:rFonts w:hint="eastAsia"/>
        </w:rPr>
        <w:t>　鉄道に関する技術上の基準を定める省令</w:t>
      </w:r>
      <w:r>
        <w:rPr>
          <w:rFonts w:hint="default"/>
        </w:rPr>
        <w:t>(</w:t>
      </w:r>
      <w:r>
        <w:rPr>
          <w:rFonts w:hint="eastAsia"/>
        </w:rPr>
        <w:t>平成</w:t>
      </w:r>
      <w:r>
        <w:rPr>
          <w:rFonts w:hint="default"/>
        </w:rPr>
        <w:t>13</w:t>
      </w:r>
      <w:r>
        <w:rPr>
          <w:rFonts w:hint="eastAsia"/>
        </w:rPr>
        <w:t>年国土交通省令第</w:t>
      </w:r>
      <w:r>
        <w:rPr>
          <w:rFonts w:hint="default"/>
        </w:rPr>
        <w:t>151</w:t>
      </w:r>
      <w:r>
        <w:rPr>
          <w:rFonts w:hint="eastAsia"/>
        </w:rPr>
        <w:t>号</w:t>
      </w:r>
      <w:r>
        <w:rPr>
          <w:rFonts w:hint="default"/>
        </w:rPr>
        <w:t>)</w:t>
      </w:r>
      <w:r>
        <w:rPr>
          <w:rFonts w:hint="eastAsia"/>
        </w:rPr>
        <w:t>第</w:t>
      </w:r>
      <w:r>
        <w:rPr>
          <w:rFonts w:hint="default"/>
        </w:rPr>
        <w:t>2</w:t>
      </w:r>
      <w:r>
        <w:rPr>
          <w:rFonts w:hint="eastAsia"/>
        </w:rPr>
        <w:t>条第</w:t>
      </w:r>
      <w:r>
        <w:rPr>
          <w:rFonts w:hint="default"/>
        </w:rPr>
        <w:t>12</w:t>
      </w:r>
      <w:r>
        <w:rPr>
          <w:rFonts w:hint="eastAsia"/>
        </w:rPr>
        <w:t>号に規定する車両のうち旅客車</w:t>
      </w:r>
      <w:bookmarkEnd w:id="0"/>
    </w:p>
    <w:p>
      <w:pPr>
        <w:pStyle w:val="19"/>
        <w:wordWrap w:val="0"/>
        <w:rPr>
          <w:rFonts w:hint="default"/>
        </w:rPr>
      </w:pPr>
      <w:bookmarkStart w:id="1" w:name="at4cl1it2"/>
      <w:r>
        <w:rPr>
          <w:rFonts w:hint="default"/>
        </w:rPr>
        <w:t>(2)</w:t>
      </w:r>
      <w:r>
        <w:rPr>
          <w:rFonts w:hint="eastAsia"/>
        </w:rPr>
        <w:t>　軌道法施行規則</w:t>
      </w:r>
      <w:r>
        <w:rPr>
          <w:rFonts w:hint="default"/>
        </w:rPr>
        <w:t>(</w:t>
      </w:r>
      <w:r>
        <w:rPr>
          <w:rFonts w:hint="eastAsia"/>
        </w:rPr>
        <w:t>大正</w:t>
      </w:r>
      <w:r>
        <w:rPr>
          <w:rFonts w:hint="default"/>
        </w:rPr>
        <w:t>12</w:t>
      </w:r>
      <w:r>
        <w:rPr>
          <w:rFonts w:hint="eastAsia"/>
        </w:rPr>
        <w:t>年内務鉄道省令</w:t>
      </w:r>
      <w:r>
        <w:rPr>
          <w:rFonts w:hint="default"/>
        </w:rPr>
        <w:t>)</w:t>
      </w:r>
      <w:r>
        <w:rPr>
          <w:rFonts w:hint="eastAsia"/>
        </w:rPr>
        <w:t>第</w:t>
      </w:r>
      <w:r>
        <w:rPr>
          <w:rFonts w:hint="default"/>
        </w:rPr>
        <w:t>9</w:t>
      </w:r>
      <w:r>
        <w:rPr>
          <w:rFonts w:hint="eastAsia"/>
        </w:rPr>
        <w:t>条第</w:t>
      </w:r>
      <w:r>
        <w:rPr>
          <w:rFonts w:hint="default"/>
        </w:rPr>
        <w:t>1</w:t>
      </w:r>
      <w:r>
        <w:rPr>
          <w:rFonts w:hint="eastAsia"/>
        </w:rPr>
        <w:t>項第</w:t>
      </w:r>
      <w:r>
        <w:rPr>
          <w:rFonts w:hint="default"/>
        </w:rPr>
        <w:t>17</w:t>
      </w:r>
      <w:r>
        <w:rPr>
          <w:rFonts w:hint="eastAsia"/>
        </w:rPr>
        <w:t>号</w:t>
      </w:r>
      <w:r>
        <w:rPr>
          <w:rFonts w:hint="default"/>
        </w:rPr>
        <w:t>(</w:t>
      </w:r>
      <w:r>
        <w:rPr>
          <w:rFonts w:hint="eastAsia"/>
        </w:rPr>
        <w:t>ロ</w:t>
      </w:r>
      <w:r>
        <w:rPr>
          <w:rFonts w:hint="default"/>
        </w:rPr>
        <w:t>)</w:t>
      </w:r>
      <w:r>
        <w:rPr>
          <w:rFonts w:hint="eastAsia"/>
        </w:rPr>
        <w:t>に規定する客車</w:t>
      </w:r>
      <w:bookmarkEnd w:id="1"/>
    </w:p>
    <w:p>
      <w:pPr>
        <w:pStyle w:val="19"/>
        <w:wordWrap w:val="0"/>
        <w:rPr>
          <w:rFonts w:hint="default"/>
        </w:rPr>
      </w:pPr>
      <w:bookmarkStart w:id="2" w:name="at4cl1it3"/>
      <w:r>
        <w:rPr>
          <w:rFonts w:hint="default"/>
        </w:rPr>
        <w:t>(3)</w:t>
      </w:r>
      <w:r>
        <w:rPr>
          <w:rFonts w:hint="eastAsia"/>
        </w:rPr>
        <w:t>　道路運送法</w:t>
      </w:r>
      <w:r>
        <w:rPr>
          <w:rFonts w:hint="default"/>
        </w:rPr>
        <w:t>(</w:t>
      </w:r>
      <w:r>
        <w:rPr>
          <w:rFonts w:hint="eastAsia"/>
        </w:rPr>
        <w:t>昭和</w:t>
      </w:r>
      <w:r>
        <w:rPr>
          <w:rFonts w:hint="default"/>
        </w:rPr>
        <w:t>26</w:t>
      </w:r>
      <w:r>
        <w:rPr>
          <w:rFonts w:hint="eastAsia"/>
        </w:rPr>
        <w:t>年法律第</w:t>
      </w:r>
      <w:r>
        <w:rPr>
          <w:rFonts w:hint="default"/>
        </w:rPr>
        <w:t>183</w:t>
      </w:r>
      <w:r>
        <w:rPr>
          <w:rFonts w:hint="eastAsia"/>
        </w:rPr>
        <w:t>号</w:t>
      </w:r>
      <w:r>
        <w:rPr>
          <w:rFonts w:hint="default"/>
        </w:rPr>
        <w:t>)</w:t>
      </w:r>
      <w:r>
        <w:rPr>
          <w:rFonts w:hint="eastAsia"/>
        </w:rPr>
        <w:t>第</w:t>
      </w:r>
      <w:r>
        <w:rPr>
          <w:rFonts w:hint="default"/>
        </w:rPr>
        <w:t>3</w:t>
      </w:r>
      <w:r>
        <w:rPr>
          <w:rFonts w:hint="eastAsia"/>
        </w:rPr>
        <w:t>条第</w:t>
      </w:r>
      <w:r>
        <w:rPr>
          <w:rFonts w:hint="default"/>
        </w:rPr>
        <w:t>1</w:t>
      </w:r>
      <w:r>
        <w:rPr>
          <w:rFonts w:hint="eastAsia"/>
        </w:rPr>
        <w:t>号イに規定する一般乗合旅客自動車運送事業又は同号ハに規定する一般乗用旅客自動車運送事業の用に供する自動車</w:t>
      </w:r>
      <w:bookmarkEnd w:id="2"/>
    </w:p>
    <w:p>
      <w:pPr>
        <w:pStyle w:val="19"/>
        <w:wordWrap w:val="0"/>
        <w:rPr>
          <w:rFonts w:hint="default"/>
        </w:rPr>
      </w:pPr>
      <w:bookmarkStart w:id="3" w:name="at4cl1it4"/>
      <w:r>
        <w:rPr>
          <w:rFonts w:hint="default"/>
        </w:rPr>
        <w:t>(4)</w:t>
      </w:r>
      <w:r>
        <w:rPr>
          <w:rFonts w:hint="eastAsia"/>
        </w:rPr>
        <w:t>　海上運送法</w:t>
      </w:r>
      <w:r>
        <w:rPr>
          <w:rFonts w:hint="default"/>
        </w:rPr>
        <w:t>(</w:t>
      </w:r>
      <w:r>
        <w:rPr>
          <w:rFonts w:hint="eastAsia"/>
        </w:rPr>
        <w:t>昭和</w:t>
      </w:r>
      <w:r>
        <w:rPr>
          <w:rFonts w:hint="default"/>
        </w:rPr>
        <w:t>24</w:t>
      </w:r>
      <w:r>
        <w:rPr>
          <w:rFonts w:hint="eastAsia"/>
        </w:rPr>
        <w:t>年法律第</w:t>
      </w:r>
      <w:r>
        <w:rPr>
          <w:rFonts w:hint="default"/>
        </w:rPr>
        <w:t>187</w:t>
      </w:r>
      <w:r>
        <w:rPr>
          <w:rFonts w:hint="eastAsia"/>
        </w:rPr>
        <w:t>号</w:t>
      </w:r>
      <w:r>
        <w:rPr>
          <w:rFonts w:hint="default"/>
        </w:rPr>
        <w:t>)</w:t>
      </w:r>
      <w:r>
        <w:rPr>
          <w:rFonts w:hint="eastAsia"/>
        </w:rPr>
        <w:t>第</w:t>
      </w:r>
      <w:r>
        <w:rPr>
          <w:rFonts w:hint="default"/>
        </w:rPr>
        <w:t>2</w:t>
      </w:r>
      <w:r>
        <w:rPr>
          <w:rFonts w:hint="eastAsia"/>
        </w:rPr>
        <w:t>条第</w:t>
      </w:r>
      <w:r>
        <w:rPr>
          <w:rFonts w:hint="default"/>
        </w:rPr>
        <w:t>5</w:t>
      </w:r>
      <w:r>
        <w:rPr>
          <w:rFonts w:hint="eastAsia"/>
        </w:rPr>
        <w:t>項に規定する一般旅客定期航路事業の用に供する船舶</w:t>
      </w:r>
      <w:bookmarkEnd w:id="3"/>
    </w:p>
    <w:p>
      <w:pPr>
        <w:pStyle w:val="66"/>
        <w:wordWrap w:val="0"/>
        <w:rPr>
          <w:rFonts w:hint="default"/>
        </w:rPr>
      </w:pPr>
      <w:r>
        <w:rPr>
          <w:rFonts w:hint="default"/>
        </w:rPr>
        <w:t>(</w:t>
      </w:r>
      <w:r>
        <w:rPr>
          <w:rFonts w:hint="eastAsia"/>
        </w:rPr>
        <w:t>整備基準</w:t>
      </w:r>
      <w:r>
        <w:rPr>
          <w:rFonts w:hint="default"/>
        </w:rPr>
        <w:t>)</w:t>
      </w:r>
    </w:p>
    <w:p>
      <w:pPr>
        <w:pStyle w:val="18"/>
        <w:wordWrap w:val="0"/>
        <w:rPr>
          <w:rFonts w:hint="default"/>
        </w:rPr>
      </w:pPr>
      <w:r>
        <w:rPr>
          <w:rFonts w:hint="eastAsia"/>
        </w:rPr>
        <w:t>第</w:t>
      </w:r>
      <w:r>
        <w:rPr>
          <w:rFonts w:hint="default"/>
        </w:rPr>
        <w:t>5</w:t>
      </w:r>
      <w:r>
        <w:rPr>
          <w:rFonts w:hint="eastAsia"/>
        </w:rPr>
        <w:t>条　条例第</w:t>
      </w:r>
      <w:r>
        <w:rPr>
          <w:rFonts w:hint="default"/>
        </w:rPr>
        <w:t>14</w:t>
      </w:r>
      <w:r>
        <w:rPr>
          <w:rFonts w:hint="eastAsia"/>
        </w:rPr>
        <w:t>条第</w:t>
      </w:r>
      <w:r>
        <w:rPr>
          <w:rFonts w:hint="default"/>
        </w:rPr>
        <w:t>1</w:t>
      </w:r>
      <w:r>
        <w:rPr>
          <w:rFonts w:hint="eastAsia"/>
        </w:rPr>
        <w:t>項に規定する整備基準は、別表第</w:t>
      </w:r>
      <w:r>
        <w:rPr>
          <w:rFonts w:hint="default"/>
        </w:rPr>
        <w:t>2</w:t>
      </w:r>
      <w:r>
        <w:rPr>
          <w:rFonts w:hint="eastAsia"/>
        </w:rPr>
        <w:t>に定めるとおりとする。</w:t>
      </w:r>
    </w:p>
    <w:p>
      <w:pPr>
        <w:pStyle w:val="66"/>
        <w:wordWrap w:val="0"/>
        <w:rPr>
          <w:rFonts w:hint="default"/>
        </w:rPr>
      </w:pPr>
      <w:r>
        <w:rPr>
          <w:rFonts w:hint="default"/>
        </w:rPr>
        <w:t>(</w:t>
      </w:r>
      <w:r>
        <w:rPr>
          <w:rFonts w:hint="eastAsia"/>
        </w:rPr>
        <w:t>適合証の請求手続等</w:t>
      </w:r>
      <w:r>
        <w:rPr>
          <w:rFonts w:hint="default"/>
        </w:rPr>
        <w:t>)</w:t>
      </w:r>
    </w:p>
    <w:p>
      <w:pPr>
        <w:pStyle w:val="18"/>
        <w:wordWrap w:val="0"/>
        <w:rPr>
          <w:rFonts w:hint="default"/>
        </w:rPr>
      </w:pPr>
      <w:r>
        <w:rPr>
          <w:rFonts w:hint="eastAsia"/>
        </w:rPr>
        <w:t>第</w:t>
      </w:r>
      <w:r>
        <w:rPr>
          <w:rFonts w:hint="default"/>
        </w:rPr>
        <w:t>6</w:t>
      </w:r>
      <w:r>
        <w:rPr>
          <w:rFonts w:hint="eastAsia"/>
        </w:rPr>
        <w:t>条　条例第</w:t>
      </w:r>
      <w:r>
        <w:rPr>
          <w:rFonts w:hint="default"/>
        </w:rPr>
        <w:t>17</w:t>
      </w:r>
      <w:r>
        <w:rPr>
          <w:rFonts w:hint="eastAsia"/>
        </w:rPr>
        <w:t>条第</w:t>
      </w:r>
      <w:r>
        <w:rPr>
          <w:rFonts w:hint="default"/>
        </w:rPr>
        <w:t>1</w:t>
      </w:r>
      <w:r>
        <w:rPr>
          <w:rFonts w:hint="eastAsia"/>
        </w:rPr>
        <w:t>項の規定に基づく請求は、別記第</w:t>
      </w:r>
      <w:r>
        <w:rPr>
          <w:rFonts w:hint="default"/>
        </w:rPr>
        <w:t>1</w:t>
      </w:r>
      <w:r>
        <w:rPr>
          <w:rFonts w:hint="eastAsia"/>
        </w:rPr>
        <w:t>号様式による適合証交付請求書によりしなければならない。</w:t>
      </w:r>
    </w:p>
    <w:p>
      <w:pPr>
        <w:pStyle w:val="18"/>
        <w:wordWrap w:val="0"/>
        <w:rPr>
          <w:rFonts w:hint="default"/>
        </w:rPr>
      </w:pPr>
      <w:r>
        <w:rPr>
          <w:rFonts w:hint="default"/>
        </w:rPr>
        <w:t>2</w:t>
      </w:r>
      <w:r>
        <w:rPr>
          <w:rFonts w:hint="eastAsia"/>
        </w:rPr>
        <w:t>　前項の請求をするときには、当該請求に係る公共的施設の種類に応じて別記第</w:t>
      </w:r>
      <w:r>
        <w:rPr>
          <w:rFonts w:hint="default"/>
        </w:rPr>
        <w:t>2</w:t>
      </w:r>
      <w:r>
        <w:rPr>
          <w:rFonts w:hint="eastAsia"/>
        </w:rPr>
        <w:t>号様式による整備項目表及び別表第</w:t>
      </w:r>
      <w:r>
        <w:rPr>
          <w:rFonts w:hint="default"/>
        </w:rPr>
        <w:t>3</w:t>
      </w:r>
      <w:r>
        <w:rPr>
          <w:rFonts w:hint="eastAsia"/>
        </w:rPr>
        <w:t>に掲げる図書を添付しなければならない。ただし、条例第</w:t>
      </w:r>
      <w:r>
        <w:rPr>
          <w:rFonts w:hint="default"/>
        </w:rPr>
        <w:t>18</w:t>
      </w:r>
      <w:r>
        <w:rPr>
          <w:rFonts w:hint="eastAsia"/>
        </w:rPr>
        <w:t>条の規定による届出をした者が当該請求をする場合は、この限りでない。</w:t>
      </w:r>
    </w:p>
    <w:p>
      <w:pPr>
        <w:pStyle w:val="18"/>
        <w:wordWrap w:val="0"/>
        <w:rPr>
          <w:rFonts w:hint="default"/>
        </w:rPr>
      </w:pPr>
      <w:r>
        <w:rPr>
          <w:rFonts w:hint="default"/>
        </w:rPr>
        <w:t>3</w:t>
      </w:r>
      <w:r>
        <w:rPr>
          <w:rFonts w:hint="eastAsia"/>
        </w:rPr>
        <w:t>　適合証の様式は、知事が別に定める。</w:t>
      </w:r>
    </w:p>
    <w:p>
      <w:pPr>
        <w:pStyle w:val="66"/>
        <w:wordWrap w:val="0"/>
        <w:rPr>
          <w:rFonts w:hint="default"/>
        </w:rPr>
      </w:pPr>
      <w:r>
        <w:rPr>
          <w:rFonts w:hint="default"/>
        </w:rPr>
        <w:t>(</w:t>
      </w:r>
      <w:r>
        <w:rPr>
          <w:rFonts w:hint="eastAsia"/>
        </w:rPr>
        <w:t>新築等の届出手続</w:t>
      </w:r>
      <w:r>
        <w:rPr>
          <w:rFonts w:hint="default"/>
        </w:rPr>
        <w:t>)</w:t>
      </w:r>
    </w:p>
    <w:p>
      <w:pPr>
        <w:pStyle w:val="18"/>
        <w:wordWrap w:val="0"/>
        <w:rPr>
          <w:rFonts w:hint="default"/>
        </w:rPr>
      </w:pPr>
      <w:r>
        <w:rPr>
          <w:rFonts w:hint="eastAsia"/>
        </w:rPr>
        <w:t>第</w:t>
      </w:r>
      <w:r>
        <w:rPr>
          <w:rFonts w:hint="default"/>
        </w:rPr>
        <w:t>7</w:t>
      </w:r>
      <w:r>
        <w:rPr>
          <w:rFonts w:hint="eastAsia"/>
        </w:rPr>
        <w:t>条　条例第</w:t>
      </w:r>
      <w:r>
        <w:rPr>
          <w:rFonts w:hint="default"/>
        </w:rPr>
        <w:t>18</w:t>
      </w:r>
      <w:r>
        <w:rPr>
          <w:rFonts w:hint="eastAsia"/>
        </w:rPr>
        <w:t>条第</w:t>
      </w:r>
      <w:r>
        <w:rPr>
          <w:rFonts w:hint="default"/>
        </w:rPr>
        <w:t>1</w:t>
      </w:r>
      <w:r>
        <w:rPr>
          <w:rFonts w:hint="eastAsia"/>
        </w:rPr>
        <w:t>項の規定による届出は、特定施設の新築等の工事に着手する日の</w:t>
      </w:r>
      <w:r>
        <w:rPr>
          <w:rFonts w:hint="default"/>
        </w:rPr>
        <w:t>30</w:t>
      </w:r>
      <w:r>
        <w:rPr>
          <w:rFonts w:hint="eastAsia"/>
        </w:rPr>
        <w:t>日前までに、別記第</w:t>
      </w:r>
      <w:r>
        <w:rPr>
          <w:rFonts w:hint="default"/>
        </w:rPr>
        <w:t>3</w:t>
      </w:r>
      <w:r>
        <w:rPr>
          <w:rFonts w:hint="eastAsia"/>
        </w:rPr>
        <w:t>号様式による特定施設新築等届出書によりしなければならない。</w:t>
      </w:r>
    </w:p>
    <w:p>
      <w:pPr>
        <w:pStyle w:val="18"/>
        <w:wordWrap w:val="0"/>
        <w:rPr>
          <w:rFonts w:hint="default"/>
        </w:rPr>
      </w:pPr>
      <w:r>
        <w:rPr>
          <w:rFonts w:hint="default"/>
        </w:rPr>
        <w:t>2</w:t>
      </w:r>
      <w:r>
        <w:rPr>
          <w:rFonts w:hint="eastAsia"/>
        </w:rPr>
        <w:t>　前項の届出をするときには、当該届出に係る特定施設の種類に応じて別記第</w:t>
      </w:r>
      <w:r>
        <w:rPr>
          <w:rFonts w:hint="default"/>
        </w:rPr>
        <w:t>2</w:t>
      </w:r>
      <w:r>
        <w:rPr>
          <w:rFonts w:hint="eastAsia"/>
        </w:rPr>
        <w:t>号様式による整備項目表及び別表第</w:t>
      </w:r>
      <w:r>
        <w:rPr>
          <w:rFonts w:hint="default"/>
        </w:rPr>
        <w:t>3</w:t>
      </w:r>
      <w:r>
        <w:rPr>
          <w:rFonts w:hint="eastAsia"/>
        </w:rPr>
        <w:t>に掲げる図書を添付しなければならない。</w:t>
      </w:r>
    </w:p>
    <w:p>
      <w:pPr>
        <w:pStyle w:val="66"/>
        <w:wordWrap w:val="0"/>
        <w:rPr>
          <w:rFonts w:hint="default"/>
        </w:rPr>
      </w:pPr>
      <w:r>
        <w:rPr>
          <w:rFonts w:hint="default"/>
        </w:rPr>
        <w:t>(</w:t>
      </w:r>
      <w:r>
        <w:rPr>
          <w:rFonts w:hint="eastAsia"/>
        </w:rPr>
        <w:t>変更の届出手続</w:t>
      </w:r>
      <w:r>
        <w:rPr>
          <w:rFonts w:hint="default"/>
        </w:rPr>
        <w:t>)</w:t>
      </w:r>
    </w:p>
    <w:p>
      <w:pPr>
        <w:pStyle w:val="18"/>
        <w:wordWrap w:val="0"/>
        <w:rPr>
          <w:rFonts w:hint="default"/>
        </w:rPr>
      </w:pPr>
      <w:r>
        <w:rPr>
          <w:rFonts w:hint="eastAsia"/>
        </w:rPr>
        <w:t>第</w:t>
      </w:r>
      <w:r>
        <w:rPr>
          <w:rFonts w:hint="default"/>
        </w:rPr>
        <w:t>8</w:t>
      </w:r>
      <w:r>
        <w:rPr>
          <w:rFonts w:hint="eastAsia"/>
        </w:rPr>
        <w:t>条　条例第</w:t>
      </w:r>
      <w:r>
        <w:rPr>
          <w:rFonts w:hint="default"/>
        </w:rPr>
        <w:t>18</w:t>
      </w:r>
      <w:r>
        <w:rPr>
          <w:rFonts w:hint="eastAsia"/>
        </w:rPr>
        <w:t>条第</w:t>
      </w:r>
      <w:r>
        <w:rPr>
          <w:rFonts w:hint="default"/>
        </w:rPr>
        <w:t>2</w:t>
      </w:r>
      <w:r>
        <w:rPr>
          <w:rFonts w:hint="eastAsia"/>
        </w:rPr>
        <w:t>項の規定による届出は、別記第</w:t>
      </w:r>
      <w:r>
        <w:rPr>
          <w:rFonts w:hint="default"/>
        </w:rPr>
        <w:t>4</w:t>
      </w:r>
      <w:r>
        <w:rPr>
          <w:rFonts w:hint="eastAsia"/>
        </w:rPr>
        <w:t>号様式による特定施設新築等工事変更届出書によりしなければならない。</w:t>
      </w:r>
    </w:p>
    <w:p>
      <w:pPr>
        <w:pStyle w:val="18"/>
        <w:wordWrap w:val="0"/>
        <w:rPr>
          <w:rFonts w:hint="default"/>
        </w:rPr>
      </w:pPr>
      <w:r>
        <w:rPr>
          <w:rFonts w:hint="default"/>
        </w:rPr>
        <w:t>2</w:t>
      </w:r>
      <w:r>
        <w:rPr>
          <w:rFonts w:hint="eastAsia"/>
        </w:rPr>
        <w:t>　前条第</w:t>
      </w:r>
      <w:r>
        <w:rPr>
          <w:rFonts w:hint="default"/>
        </w:rPr>
        <w:t>2</w:t>
      </w:r>
      <w:r>
        <w:rPr>
          <w:rFonts w:hint="eastAsia"/>
        </w:rPr>
        <w:t>項の規定は、前項の届出をする場合について準用する。この場合において、同条第</w:t>
      </w:r>
      <w:r>
        <w:rPr>
          <w:rFonts w:hint="default"/>
        </w:rPr>
        <w:t>2</w:t>
      </w:r>
      <w:r>
        <w:rPr>
          <w:rFonts w:hint="eastAsia"/>
        </w:rPr>
        <w:t>項中「図書」とあるのは、「図書のうち変更に係るもの」と読み替えるものとする。</w:t>
      </w:r>
    </w:p>
    <w:p>
      <w:pPr>
        <w:pStyle w:val="66"/>
        <w:wordWrap w:val="0"/>
        <w:rPr>
          <w:rFonts w:hint="default"/>
        </w:rPr>
      </w:pPr>
      <w:r>
        <w:rPr>
          <w:rFonts w:hint="default"/>
        </w:rPr>
        <w:t>(</w:t>
      </w:r>
      <w:r>
        <w:rPr>
          <w:rFonts w:hint="eastAsia"/>
        </w:rPr>
        <w:t>軽微な変更</w:t>
      </w:r>
      <w:r>
        <w:rPr>
          <w:rFonts w:hint="default"/>
        </w:rPr>
        <w:t>)</w:t>
      </w:r>
    </w:p>
    <w:p>
      <w:pPr>
        <w:pStyle w:val="18"/>
        <w:wordWrap w:val="0"/>
        <w:rPr>
          <w:rFonts w:hint="default"/>
        </w:rPr>
      </w:pPr>
      <w:r>
        <w:rPr>
          <w:rFonts w:hint="eastAsia"/>
        </w:rPr>
        <w:t>第</w:t>
      </w:r>
      <w:r>
        <w:rPr>
          <w:rFonts w:hint="default"/>
        </w:rPr>
        <w:t>9</w:t>
      </w:r>
      <w:r>
        <w:rPr>
          <w:rFonts w:hint="eastAsia"/>
        </w:rPr>
        <w:t>条　条例第</w:t>
      </w:r>
      <w:r>
        <w:rPr>
          <w:rFonts w:hint="default"/>
        </w:rPr>
        <w:t>18</w:t>
      </w:r>
      <w:r>
        <w:rPr>
          <w:rFonts w:hint="eastAsia"/>
        </w:rPr>
        <w:t>条第</w:t>
      </w:r>
      <w:r>
        <w:rPr>
          <w:rFonts w:hint="default"/>
        </w:rPr>
        <w:t>2</w:t>
      </w:r>
      <w:r>
        <w:rPr>
          <w:rFonts w:hint="eastAsia"/>
        </w:rPr>
        <w:t>項の規則で定める軽微な変更は、特定施設の新築等の工事の実施時期の変更のうち、工事の着手又は完了の予定年月日の</w:t>
      </w:r>
      <w:r>
        <w:rPr>
          <w:rFonts w:hint="default"/>
        </w:rPr>
        <w:t>3</w:t>
      </w:r>
      <w:r>
        <w:rPr>
          <w:rFonts w:hint="eastAsia"/>
        </w:rPr>
        <w:t>月以内の変更とする。</w:t>
      </w:r>
    </w:p>
    <w:p>
      <w:pPr>
        <w:pStyle w:val="66"/>
        <w:wordWrap w:val="0"/>
        <w:rPr>
          <w:rFonts w:hint="default"/>
        </w:rPr>
      </w:pPr>
      <w:r>
        <w:rPr>
          <w:rFonts w:hint="default"/>
        </w:rPr>
        <w:t>(</w:t>
      </w:r>
      <w:r>
        <w:rPr>
          <w:rFonts w:hint="eastAsia"/>
        </w:rPr>
        <w:t>工事完了の届出手続</w:t>
      </w:r>
      <w:r>
        <w:rPr>
          <w:rFonts w:hint="default"/>
        </w:rPr>
        <w:t>)</w:t>
      </w:r>
    </w:p>
    <w:p>
      <w:pPr>
        <w:pStyle w:val="18"/>
        <w:wordWrap w:val="0"/>
        <w:rPr>
          <w:rFonts w:hint="default"/>
        </w:rPr>
      </w:pPr>
      <w:r>
        <w:rPr>
          <w:rFonts w:hint="eastAsia"/>
        </w:rPr>
        <w:t>第</w:t>
      </w:r>
      <w:r>
        <w:rPr>
          <w:rFonts w:hint="default"/>
        </w:rPr>
        <w:t>10</w:t>
      </w:r>
      <w:r>
        <w:rPr>
          <w:rFonts w:hint="eastAsia"/>
        </w:rPr>
        <w:t>条　条例第</w:t>
      </w:r>
      <w:r>
        <w:rPr>
          <w:rFonts w:hint="default"/>
        </w:rPr>
        <w:t>20</w:t>
      </w:r>
      <w:r>
        <w:rPr>
          <w:rFonts w:hint="eastAsia"/>
        </w:rPr>
        <w:t>条の規定による届出は、別記第</w:t>
      </w:r>
      <w:r>
        <w:rPr>
          <w:rFonts w:hint="default"/>
        </w:rPr>
        <w:t>5</w:t>
      </w:r>
      <w:r>
        <w:rPr>
          <w:rFonts w:hint="eastAsia"/>
        </w:rPr>
        <w:t>号様式による特定施設工事完了届出書によりしなければならない。</w:t>
      </w:r>
    </w:p>
    <w:p>
      <w:pPr>
        <w:pStyle w:val="66"/>
        <w:wordWrap w:val="0"/>
        <w:rPr>
          <w:rFonts w:hint="default"/>
        </w:rPr>
      </w:pPr>
      <w:r>
        <w:rPr>
          <w:rFonts w:hint="default"/>
        </w:rPr>
        <w:t>(</w:t>
      </w:r>
      <w:r>
        <w:rPr>
          <w:rFonts w:hint="eastAsia"/>
        </w:rPr>
        <w:t>公表</w:t>
      </w:r>
      <w:r>
        <w:rPr>
          <w:rFonts w:hint="default"/>
        </w:rPr>
        <w:t>)</w:t>
      </w:r>
    </w:p>
    <w:p>
      <w:pPr>
        <w:pStyle w:val="18"/>
        <w:wordWrap w:val="0"/>
        <w:rPr>
          <w:rFonts w:hint="default"/>
        </w:rPr>
      </w:pPr>
      <w:r>
        <w:rPr>
          <w:rFonts w:hint="eastAsia"/>
        </w:rPr>
        <w:t>第</w:t>
      </w:r>
      <w:r>
        <w:rPr>
          <w:rFonts w:hint="default"/>
        </w:rPr>
        <w:t>11</w:t>
      </w:r>
      <w:r>
        <w:rPr>
          <w:rFonts w:hint="eastAsia"/>
        </w:rPr>
        <w:t>条　条例第</w:t>
      </w:r>
      <w:r>
        <w:rPr>
          <w:rFonts w:hint="default"/>
        </w:rPr>
        <w:t>22</w:t>
      </w:r>
      <w:r>
        <w:rPr>
          <w:rFonts w:hint="eastAsia"/>
        </w:rPr>
        <w:t>条の規定に基づく公表は、高知県公報による公告その他知事が適当であると認める方法によりするものとする。</w:t>
      </w:r>
    </w:p>
    <w:p>
      <w:pPr>
        <w:pStyle w:val="66"/>
        <w:wordWrap w:val="0"/>
        <w:rPr>
          <w:rFonts w:hint="default"/>
        </w:rPr>
      </w:pPr>
      <w:r>
        <w:rPr>
          <w:rFonts w:hint="default"/>
        </w:rPr>
        <w:t>(</w:t>
      </w:r>
      <w:r>
        <w:rPr>
          <w:rFonts w:hint="eastAsia"/>
        </w:rPr>
        <w:t>特定施設に係る報告手続</w:t>
      </w:r>
      <w:r>
        <w:rPr>
          <w:rFonts w:hint="default"/>
        </w:rPr>
        <w:t>)</w:t>
      </w:r>
    </w:p>
    <w:p>
      <w:pPr>
        <w:pStyle w:val="18"/>
        <w:wordWrap w:val="0"/>
        <w:rPr>
          <w:rFonts w:hint="default"/>
        </w:rPr>
      </w:pPr>
      <w:r>
        <w:rPr>
          <w:rFonts w:hint="eastAsia"/>
        </w:rPr>
        <w:t>第</w:t>
      </w:r>
      <w:r>
        <w:rPr>
          <w:rFonts w:hint="default"/>
        </w:rPr>
        <w:t>12</w:t>
      </w:r>
      <w:r>
        <w:rPr>
          <w:rFonts w:hint="eastAsia"/>
        </w:rPr>
        <w:t>条　条例第</w:t>
      </w:r>
      <w:r>
        <w:rPr>
          <w:rFonts w:hint="default"/>
        </w:rPr>
        <w:t>23</w:t>
      </w:r>
      <w:r>
        <w:rPr>
          <w:rFonts w:hint="eastAsia"/>
        </w:rPr>
        <w:t>条第</w:t>
      </w:r>
      <w:r>
        <w:rPr>
          <w:rFonts w:hint="default"/>
        </w:rPr>
        <w:t>1</w:t>
      </w:r>
      <w:r>
        <w:rPr>
          <w:rFonts w:hint="eastAsia"/>
        </w:rPr>
        <w:t>項の規定による報告は、別記第</w:t>
      </w:r>
      <w:r>
        <w:rPr>
          <w:rFonts w:hint="default"/>
        </w:rPr>
        <w:t>6</w:t>
      </w:r>
      <w:r>
        <w:rPr>
          <w:rFonts w:hint="eastAsia"/>
        </w:rPr>
        <w:t>号様式による特定施設整備基準適合状況報告書によりしなければならない。</w:t>
      </w:r>
    </w:p>
    <w:p>
      <w:pPr>
        <w:pStyle w:val="18"/>
        <w:wordWrap w:val="0"/>
        <w:rPr>
          <w:rFonts w:hint="default"/>
        </w:rPr>
      </w:pPr>
      <w:r>
        <w:rPr>
          <w:rFonts w:hint="default"/>
        </w:rPr>
        <w:t>2</w:t>
      </w:r>
      <w:r>
        <w:rPr>
          <w:rFonts w:hint="eastAsia"/>
        </w:rPr>
        <w:t>　前項の報告をするときには、当該報告に係る特定施設の種類に応じて別記第</w:t>
      </w:r>
      <w:r>
        <w:rPr>
          <w:rFonts w:hint="default"/>
        </w:rPr>
        <w:t>2</w:t>
      </w:r>
      <w:r>
        <w:rPr>
          <w:rFonts w:hint="eastAsia"/>
        </w:rPr>
        <w:t>号様式による整備項目表を添付しなければならない。</w:t>
      </w:r>
    </w:p>
    <w:p>
      <w:pPr>
        <w:pStyle w:val="66"/>
        <w:wordWrap w:val="0"/>
        <w:rPr>
          <w:rFonts w:hint="default"/>
        </w:rPr>
      </w:pPr>
      <w:r>
        <w:rPr>
          <w:rFonts w:hint="default"/>
        </w:rPr>
        <w:t>(</w:t>
      </w:r>
      <w:r>
        <w:rPr>
          <w:rFonts w:hint="eastAsia"/>
        </w:rPr>
        <w:t>身分証明書</w:t>
      </w:r>
      <w:r>
        <w:rPr>
          <w:rFonts w:hint="default"/>
        </w:rPr>
        <w:t>)</w:t>
      </w:r>
    </w:p>
    <w:p>
      <w:pPr>
        <w:pStyle w:val="18"/>
        <w:wordWrap w:val="0"/>
        <w:rPr>
          <w:rFonts w:hint="default"/>
        </w:rPr>
      </w:pPr>
      <w:r>
        <w:rPr>
          <w:rFonts w:hint="eastAsia"/>
        </w:rPr>
        <w:t>第</w:t>
      </w:r>
      <w:r>
        <w:rPr>
          <w:rFonts w:hint="default"/>
        </w:rPr>
        <w:t>13</w:t>
      </w:r>
      <w:r>
        <w:rPr>
          <w:rFonts w:hint="eastAsia"/>
        </w:rPr>
        <w:t>条　条例第</w:t>
      </w:r>
      <w:r>
        <w:rPr>
          <w:rFonts w:hint="default"/>
        </w:rPr>
        <w:t>24</w:t>
      </w:r>
      <w:r>
        <w:rPr>
          <w:rFonts w:hint="eastAsia"/>
        </w:rPr>
        <w:t>条第</w:t>
      </w:r>
      <w:r>
        <w:rPr>
          <w:rFonts w:hint="default"/>
        </w:rPr>
        <w:t>2</w:t>
      </w:r>
      <w:r>
        <w:rPr>
          <w:rFonts w:hint="eastAsia"/>
        </w:rPr>
        <w:t>項の職員の身分を示す証明書は、別記第</w:t>
      </w:r>
      <w:r>
        <w:rPr>
          <w:rFonts w:hint="default"/>
        </w:rPr>
        <w:t>7</w:t>
      </w:r>
      <w:r>
        <w:rPr>
          <w:rFonts w:hint="eastAsia"/>
        </w:rPr>
        <w:t>号様式のとおりとする。</w:t>
      </w:r>
    </w:p>
    <w:p>
      <w:pPr>
        <w:pStyle w:val="66"/>
        <w:wordWrap w:val="0"/>
        <w:rPr>
          <w:rFonts w:hint="default"/>
        </w:rPr>
      </w:pPr>
      <w:r>
        <w:rPr>
          <w:rFonts w:hint="default"/>
        </w:rPr>
        <w:t>(</w:t>
      </w:r>
      <w:r>
        <w:rPr>
          <w:rFonts w:hint="eastAsia"/>
        </w:rPr>
        <w:t>国等</w:t>
      </w:r>
      <w:r>
        <w:rPr>
          <w:rFonts w:hint="default"/>
        </w:rPr>
        <w:t>)</w:t>
      </w:r>
    </w:p>
    <w:p>
      <w:pPr>
        <w:pStyle w:val="18"/>
        <w:wordWrap w:val="0"/>
        <w:rPr>
          <w:rFonts w:hint="default"/>
        </w:rPr>
      </w:pPr>
      <w:r>
        <w:rPr>
          <w:rFonts w:hint="eastAsia"/>
        </w:rPr>
        <w:t>第</w:t>
      </w:r>
      <w:r>
        <w:rPr>
          <w:rFonts w:hint="default"/>
        </w:rPr>
        <w:t>14</w:t>
      </w:r>
      <w:r>
        <w:rPr>
          <w:rFonts w:hint="eastAsia"/>
        </w:rPr>
        <w:t>条　条例第</w:t>
      </w:r>
      <w:r>
        <w:rPr>
          <w:rFonts w:hint="default"/>
        </w:rPr>
        <w:t>28</w:t>
      </w:r>
      <w:r>
        <w:rPr>
          <w:rFonts w:hint="eastAsia"/>
        </w:rPr>
        <w:t>条第</w:t>
      </w:r>
      <w:r>
        <w:rPr>
          <w:rFonts w:hint="default"/>
        </w:rPr>
        <w:t>1</w:t>
      </w:r>
      <w:r>
        <w:rPr>
          <w:rFonts w:hint="eastAsia"/>
        </w:rPr>
        <w:t>項の規則で定める者は、次に掲げる者とする。</w:t>
      </w:r>
    </w:p>
    <w:p>
      <w:pPr>
        <w:pStyle w:val="19"/>
        <w:wordWrap w:val="0"/>
        <w:rPr>
          <w:rFonts w:hint="default"/>
        </w:rPr>
      </w:pPr>
      <w:bookmarkStart w:id="4" w:name="at14cl1it1"/>
      <w:r>
        <w:rPr>
          <w:rFonts w:hint="default"/>
        </w:rPr>
        <w:t>(1)</w:t>
      </w:r>
      <w:r>
        <w:rPr>
          <w:rFonts w:hint="eastAsia"/>
        </w:rPr>
        <w:t>　建築基準法</w:t>
      </w:r>
      <w:r>
        <w:rPr>
          <w:rFonts w:hint="default"/>
        </w:rPr>
        <w:t>(</w:t>
      </w:r>
      <w:r>
        <w:rPr>
          <w:rFonts w:hint="eastAsia"/>
        </w:rPr>
        <w:t>昭和</w:t>
      </w:r>
      <w:r>
        <w:rPr>
          <w:rFonts w:hint="default"/>
        </w:rPr>
        <w:t>25</w:t>
      </w:r>
      <w:r>
        <w:rPr>
          <w:rFonts w:hint="eastAsia"/>
        </w:rPr>
        <w:t>年法律第</w:t>
      </w:r>
      <w:r>
        <w:rPr>
          <w:rFonts w:hint="default"/>
        </w:rPr>
        <w:t>201</w:t>
      </w:r>
      <w:r>
        <w:rPr>
          <w:rFonts w:hint="eastAsia"/>
        </w:rPr>
        <w:t>号</w:t>
      </w:r>
      <w:r>
        <w:rPr>
          <w:rFonts w:hint="default"/>
        </w:rPr>
        <w:t>)</w:t>
      </w:r>
      <w:r>
        <w:rPr>
          <w:rFonts w:hint="eastAsia"/>
        </w:rPr>
        <w:t>第</w:t>
      </w:r>
      <w:r>
        <w:rPr>
          <w:rFonts w:hint="default"/>
        </w:rPr>
        <w:t>18</w:t>
      </w:r>
      <w:r>
        <w:rPr>
          <w:rFonts w:hint="eastAsia"/>
        </w:rPr>
        <w:t>条の規定の適用について、法令の規定により国又は地方公共団体とみなされる法人</w:t>
      </w:r>
      <w:bookmarkEnd w:id="4"/>
    </w:p>
    <w:p>
      <w:pPr>
        <w:pStyle w:val="19"/>
        <w:wordWrap w:val="0"/>
        <w:rPr>
          <w:rFonts w:hint="default"/>
        </w:rPr>
      </w:pPr>
      <w:bookmarkStart w:id="5" w:name="at14cl1it2"/>
      <w:r>
        <w:rPr>
          <w:rFonts w:hint="default"/>
        </w:rPr>
        <w:t>(2)</w:t>
      </w:r>
      <w:r>
        <w:rPr>
          <w:rFonts w:hint="eastAsia"/>
        </w:rPr>
        <w:t>　地方公共団体の組合</w:t>
      </w:r>
      <w:bookmarkEnd w:id="5"/>
    </w:p>
    <w:p>
      <w:pPr>
        <w:pStyle w:val="19"/>
        <w:wordWrap w:val="0"/>
        <w:rPr>
          <w:rFonts w:hint="default"/>
        </w:rPr>
      </w:pPr>
      <w:bookmarkStart w:id="6" w:name="at14cl1it3"/>
      <w:r>
        <w:rPr>
          <w:rFonts w:hint="default"/>
        </w:rPr>
        <w:t>(3)</w:t>
      </w:r>
      <w:r>
        <w:rPr>
          <w:rFonts w:hint="eastAsia"/>
        </w:rPr>
        <w:t>　土地開発公社</w:t>
      </w:r>
      <w:bookmarkEnd w:id="6"/>
    </w:p>
    <w:p>
      <w:pPr>
        <w:pStyle w:val="18"/>
        <w:wordWrap w:val="0"/>
        <w:rPr>
          <w:rFonts w:hint="default"/>
        </w:rPr>
      </w:pPr>
      <w:r>
        <w:rPr>
          <w:rFonts w:hint="eastAsia"/>
        </w:rPr>
        <w:t>第</w:t>
      </w:r>
      <w:r>
        <w:rPr>
          <w:rFonts w:hint="default"/>
        </w:rPr>
        <w:t>15</w:t>
      </w:r>
      <w:r>
        <w:rPr>
          <w:rFonts w:hint="eastAsia"/>
        </w:rPr>
        <w:t>条　条例第</w:t>
      </w:r>
      <w:r>
        <w:rPr>
          <w:rFonts w:hint="default"/>
        </w:rPr>
        <w:t>28</w:t>
      </w:r>
      <w:r>
        <w:rPr>
          <w:rFonts w:hint="eastAsia"/>
        </w:rPr>
        <w:t>条第</w:t>
      </w:r>
      <w:r>
        <w:rPr>
          <w:rFonts w:hint="default"/>
        </w:rPr>
        <w:t>2</w:t>
      </w:r>
      <w:r>
        <w:rPr>
          <w:rFonts w:hint="eastAsia"/>
        </w:rPr>
        <w:t>項の規定に基づく特定施設の整備基準への適合の状況についての報告については、第</w:t>
      </w:r>
      <w:r>
        <w:rPr>
          <w:rFonts w:hint="default"/>
        </w:rPr>
        <w:t>12</w:t>
      </w:r>
      <w:r>
        <w:rPr>
          <w:rFonts w:hint="eastAsia"/>
        </w:rPr>
        <w:t>条の規定を準用する。</w:t>
      </w:r>
    </w:p>
    <w:p>
      <w:pPr>
        <w:pStyle w:val="30"/>
        <w:wordWrap w:val="0"/>
        <w:rPr>
          <w:rFonts w:hint="default"/>
        </w:rPr>
      </w:pPr>
      <w:r>
        <w:rPr>
          <w:rFonts w:hint="eastAsia"/>
        </w:rPr>
        <w:t>附　則</w:t>
      </w:r>
    </w:p>
    <w:p>
      <w:pPr>
        <w:pStyle w:val="70"/>
        <w:wordWrap w:val="0"/>
        <w:rPr>
          <w:rFonts w:hint="default"/>
        </w:rPr>
      </w:pPr>
      <w:r>
        <w:rPr>
          <w:rFonts w:hint="eastAsia"/>
        </w:rPr>
        <w:t>この規則は、平成</w:t>
      </w:r>
      <w:r>
        <w:rPr>
          <w:rFonts w:hint="default"/>
        </w:rPr>
        <w:t>9</w:t>
      </w:r>
      <w:r>
        <w:rPr>
          <w:rFonts w:hint="eastAsia"/>
        </w:rPr>
        <w:t>年</w:t>
      </w:r>
      <w:r>
        <w:rPr>
          <w:rFonts w:hint="default"/>
        </w:rPr>
        <w:t>4</w:t>
      </w:r>
      <w:r>
        <w:rPr>
          <w:rFonts w:hint="eastAsia"/>
        </w:rPr>
        <w:t>月</w:t>
      </w:r>
      <w:r>
        <w:rPr>
          <w:rFonts w:hint="default"/>
        </w:rPr>
        <w:t>1</w:t>
      </w:r>
      <w:r>
        <w:rPr>
          <w:rFonts w:hint="eastAsia"/>
        </w:rPr>
        <w:t>日から施行する。</w:t>
      </w:r>
    </w:p>
    <w:p>
      <w:pPr>
        <w:pStyle w:val="30"/>
        <w:wordWrap w:val="0"/>
        <w:rPr>
          <w:rFonts w:hint="default"/>
        </w:rPr>
      </w:pPr>
      <w:r>
        <w:rPr>
          <w:rFonts w:hint="eastAsia"/>
        </w:rPr>
        <w:t>附　則</w:t>
      </w:r>
      <w:r>
        <w:rPr>
          <w:rFonts w:hint="default"/>
        </w:rPr>
        <w:t>(</w:t>
      </w:r>
      <w:r>
        <w:rPr>
          <w:rFonts w:hint="eastAsia"/>
        </w:rPr>
        <w:t>平成</w:t>
      </w:r>
      <w:r>
        <w:rPr>
          <w:rFonts w:hint="default"/>
        </w:rPr>
        <w:t>9</w:t>
      </w:r>
      <w:r>
        <w:rPr>
          <w:rFonts w:hint="eastAsia"/>
        </w:rPr>
        <w:t>年</w:t>
      </w:r>
      <w:r>
        <w:rPr>
          <w:rFonts w:hint="default"/>
        </w:rPr>
        <w:t>12</w:t>
      </w:r>
      <w:r>
        <w:rPr>
          <w:rFonts w:hint="eastAsia"/>
        </w:rPr>
        <w:t>月</w:t>
      </w:r>
      <w:r>
        <w:rPr>
          <w:rFonts w:hint="default"/>
        </w:rPr>
        <w:t>19</w:t>
      </w:r>
      <w:r>
        <w:rPr>
          <w:rFonts w:hint="eastAsia"/>
        </w:rPr>
        <w:t>日規則第</w:t>
      </w:r>
      <w:r>
        <w:rPr>
          <w:rFonts w:hint="default"/>
        </w:rPr>
        <w:t>125</w:t>
      </w:r>
      <w:r>
        <w:rPr>
          <w:rFonts w:hint="eastAsia"/>
        </w:rPr>
        <w:t>号</w:t>
      </w:r>
      <w:r>
        <w:rPr>
          <w:rFonts w:hint="default"/>
        </w:rPr>
        <w:t>)</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5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tbl>
            <w:tblPr>
              <w:tblStyle w:val="11"/>
              <w:tblW w:w="21" w:type="dxa"/>
              <w:jc w:val="righ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21"/>
            </w:tblGrid>
            <w:tr>
              <w:trPr/>
              <w:tc>
                <w:tcPr>
                  <w:tcW w:w="21" w:type="dxa"/>
                  <w:tcBorders>
                    <w:top w:val="single" w:color="FFFFFF" w:sz="6" w:space="0"/>
                    <w:left w:val="single" w:color="FFFFFF" w:sz="6" w:space="0"/>
                    <w:bottom w:val="single" w:color="FFFFFF" w:sz="6" w:space="0"/>
                    <w:right w:val="single" w:color="FFFFFF" w:sz="6" w:space="0"/>
                    <w:tl2br w:val="none" w:color="auto" w:sz="0" w:space="0"/>
                    <w:tr2bl w:val="none" w:color="auto" w:sz="0" w:space="0"/>
                  </w:tcBorders>
                  <w:vAlign w:val="center"/>
                </w:tcPr>
                <w:p>
                  <w:pPr>
                    <w:pStyle w:val="0"/>
                    <w:wordWrap w:val="0"/>
                    <w:rPr>
                      <w:rFonts w:hint="default"/>
                    </w:rPr>
                  </w:pPr>
                </w:p>
              </w:tc>
            </w:tr>
          </w:tbl>
          <w:p>
            <w:pPr>
              <w:pStyle w:val="0"/>
              <w:wordWrap w:val="0"/>
              <w:jc w:val="right"/>
              <w:rPr>
                <w:rFonts w:hint="default"/>
              </w:rPr>
            </w:pPr>
          </w:p>
        </w:tc>
      </w:tr>
    </w:tbl>
    <w:p>
      <w:pPr>
        <w:pStyle w:val="70"/>
        <w:wordWrap w:val="0"/>
        <w:rPr>
          <w:rFonts w:hint="default"/>
        </w:rPr>
      </w:pPr>
      <w:r>
        <w:rPr>
          <w:rFonts w:hint="eastAsia"/>
        </w:rPr>
        <w:t>この規則は、平成</w:t>
      </w:r>
      <w:r>
        <w:rPr>
          <w:rFonts w:hint="default"/>
        </w:rPr>
        <w:t>10</w:t>
      </w:r>
      <w:r>
        <w:rPr>
          <w:rFonts w:hint="eastAsia"/>
        </w:rPr>
        <w:t>年</w:t>
      </w:r>
      <w:r>
        <w:rPr>
          <w:rFonts w:hint="default"/>
        </w:rPr>
        <w:t>4</w:t>
      </w:r>
      <w:r>
        <w:rPr>
          <w:rFonts w:hint="eastAsia"/>
        </w:rPr>
        <w:t>月</w:t>
      </w:r>
      <w:r>
        <w:rPr>
          <w:rFonts w:hint="default"/>
        </w:rPr>
        <w:t>1</w:t>
      </w:r>
      <w:r>
        <w:rPr>
          <w:rFonts w:hint="eastAsia"/>
        </w:rPr>
        <w:t>日から施行する。</w:t>
      </w:r>
    </w:p>
    <w:p>
      <w:pPr>
        <w:pStyle w:val="30"/>
        <w:wordWrap w:val="0"/>
        <w:rPr>
          <w:rFonts w:hint="default"/>
        </w:rPr>
      </w:pPr>
      <w:r>
        <w:rPr>
          <w:rFonts w:hint="eastAsia"/>
        </w:rPr>
        <w:t>附　則</w:t>
      </w:r>
      <w:r>
        <w:rPr>
          <w:rFonts w:hint="default"/>
        </w:rPr>
        <w:t>(</w:t>
      </w:r>
      <w:r>
        <w:rPr>
          <w:rFonts w:hint="eastAsia"/>
        </w:rPr>
        <w:t>平成</w:t>
      </w:r>
      <w:r>
        <w:rPr>
          <w:rFonts w:hint="default"/>
        </w:rPr>
        <w:t>11</w:t>
      </w:r>
      <w:r>
        <w:rPr>
          <w:rFonts w:hint="eastAsia"/>
        </w:rPr>
        <w:t>年</w:t>
      </w:r>
      <w:r>
        <w:rPr>
          <w:rFonts w:hint="default"/>
        </w:rPr>
        <w:t>3</w:t>
      </w:r>
      <w:r>
        <w:rPr>
          <w:rFonts w:hint="eastAsia"/>
        </w:rPr>
        <w:t>月</w:t>
      </w:r>
      <w:r>
        <w:rPr>
          <w:rFonts w:hint="default"/>
        </w:rPr>
        <w:t>30</w:t>
      </w:r>
      <w:r>
        <w:rPr>
          <w:rFonts w:hint="eastAsia"/>
        </w:rPr>
        <w:t>日規則第</w:t>
      </w:r>
      <w:r>
        <w:rPr>
          <w:rFonts w:hint="default"/>
        </w:rPr>
        <w:t>28</w:t>
      </w:r>
      <w:r>
        <w:rPr>
          <w:rFonts w:hint="eastAsia"/>
        </w:rPr>
        <w:t>号</w:t>
      </w:r>
      <w:r>
        <w:rPr>
          <w:rFonts w:hint="default"/>
        </w:rPr>
        <w:t>)</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5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tbl>
            <w:tblPr>
              <w:tblStyle w:val="11"/>
              <w:tblW w:w="21" w:type="dxa"/>
              <w:jc w:val="righ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21"/>
            </w:tblGrid>
            <w:tr>
              <w:trPr/>
              <w:tc>
                <w:tcPr>
                  <w:tcW w:w="21" w:type="dxa"/>
                  <w:tcBorders>
                    <w:top w:val="single" w:color="FFFFFF" w:sz="6" w:space="0"/>
                    <w:left w:val="single" w:color="FFFFFF" w:sz="6" w:space="0"/>
                    <w:bottom w:val="single" w:color="FFFFFF" w:sz="6" w:space="0"/>
                    <w:right w:val="single" w:color="FFFFFF" w:sz="6" w:space="0"/>
                    <w:tl2br w:val="none" w:color="auto" w:sz="0" w:space="0"/>
                    <w:tr2bl w:val="none" w:color="auto" w:sz="0" w:space="0"/>
                  </w:tcBorders>
                  <w:vAlign w:val="center"/>
                </w:tcPr>
                <w:p>
                  <w:pPr>
                    <w:pStyle w:val="0"/>
                    <w:wordWrap w:val="0"/>
                    <w:rPr>
                      <w:rFonts w:hint="default"/>
                    </w:rPr>
                  </w:pPr>
                </w:p>
              </w:tc>
            </w:tr>
          </w:tbl>
          <w:p>
            <w:pPr>
              <w:pStyle w:val="0"/>
              <w:wordWrap w:val="0"/>
              <w:jc w:val="right"/>
              <w:rPr>
                <w:rFonts w:hint="default"/>
              </w:rPr>
            </w:pPr>
          </w:p>
        </w:tc>
      </w:tr>
    </w:tbl>
    <w:p>
      <w:pPr>
        <w:pStyle w:val="66"/>
        <w:wordWrap w:val="0"/>
        <w:rPr>
          <w:rFonts w:hint="default"/>
        </w:rPr>
      </w:pPr>
      <w:r>
        <w:rPr>
          <w:rFonts w:hint="default"/>
        </w:rPr>
        <w:t>(</w:t>
      </w:r>
      <w:r>
        <w:rPr>
          <w:rFonts w:hint="eastAsia"/>
        </w:rPr>
        <w:t>施行期日</w:t>
      </w:r>
      <w:r>
        <w:rPr>
          <w:rFonts w:hint="default"/>
        </w:rPr>
        <w:t>)</w:t>
      </w:r>
    </w:p>
    <w:p>
      <w:pPr>
        <w:pStyle w:val="18"/>
        <w:wordWrap w:val="0"/>
        <w:rPr>
          <w:rFonts w:hint="default"/>
        </w:rPr>
      </w:pPr>
      <w:r>
        <w:rPr>
          <w:rFonts w:hint="default"/>
        </w:rPr>
        <w:t>1</w:t>
      </w:r>
      <w:r>
        <w:rPr>
          <w:rFonts w:hint="eastAsia"/>
        </w:rPr>
        <w:t>　この規則は、平成</w:t>
      </w:r>
      <w:r>
        <w:rPr>
          <w:rFonts w:hint="default"/>
        </w:rPr>
        <w:t>11</w:t>
      </w:r>
      <w:r>
        <w:rPr>
          <w:rFonts w:hint="eastAsia"/>
        </w:rPr>
        <w:t>年</w:t>
      </w:r>
      <w:r>
        <w:rPr>
          <w:rFonts w:hint="default"/>
        </w:rPr>
        <w:t>4</w:t>
      </w:r>
      <w:r>
        <w:rPr>
          <w:rFonts w:hint="eastAsia"/>
        </w:rPr>
        <w:t>月</w:t>
      </w:r>
      <w:r>
        <w:rPr>
          <w:rFonts w:hint="default"/>
        </w:rPr>
        <w:t>1</w:t>
      </w:r>
      <w:r>
        <w:rPr>
          <w:rFonts w:hint="eastAsia"/>
        </w:rPr>
        <w:t>日から施行する。</w:t>
      </w:r>
    </w:p>
    <w:p>
      <w:pPr>
        <w:pStyle w:val="66"/>
        <w:wordWrap w:val="0"/>
        <w:rPr>
          <w:rFonts w:hint="default"/>
        </w:rPr>
      </w:pPr>
      <w:r>
        <w:rPr>
          <w:rFonts w:hint="default"/>
        </w:rPr>
        <w:t>(</w:t>
      </w:r>
      <w:r>
        <w:rPr>
          <w:rFonts w:hint="eastAsia"/>
        </w:rPr>
        <w:t>経過措置</w:t>
      </w:r>
      <w:r>
        <w:rPr>
          <w:rFonts w:hint="default"/>
        </w:rPr>
        <w:t>)</w:t>
      </w:r>
    </w:p>
    <w:p>
      <w:pPr>
        <w:pStyle w:val="18"/>
        <w:wordWrap w:val="0"/>
        <w:rPr>
          <w:rFonts w:hint="default"/>
        </w:rPr>
      </w:pPr>
      <w:r>
        <w:rPr>
          <w:rFonts w:hint="default"/>
        </w:rPr>
        <w:t>2</w:t>
      </w:r>
      <w:r>
        <w:rPr>
          <w:rFonts w:hint="eastAsia"/>
        </w:rPr>
        <w:t>　第</w:t>
      </w:r>
      <w:r>
        <w:rPr>
          <w:rFonts w:hint="default"/>
        </w:rPr>
        <w:t>2</w:t>
      </w:r>
      <w:r>
        <w:rPr>
          <w:rFonts w:hint="eastAsia"/>
        </w:rPr>
        <w:t>条の規定による改正前の精神薄弱者福祉法施行細則別記様式、第</w:t>
      </w:r>
      <w:r>
        <w:rPr>
          <w:rFonts w:hint="default"/>
        </w:rPr>
        <w:t>6</w:t>
      </w:r>
      <w:r>
        <w:rPr>
          <w:rFonts w:hint="eastAsia"/>
        </w:rPr>
        <w:t>条の規定による改正前の高知県心身障害者扶養共済制度条例施行規則別記様式及び第</w:t>
      </w:r>
      <w:r>
        <w:rPr>
          <w:rFonts w:hint="default"/>
        </w:rPr>
        <w:t>7</w:t>
      </w:r>
      <w:r>
        <w:rPr>
          <w:rFonts w:hint="eastAsia"/>
        </w:rPr>
        <w:t>条の規定による改正前の高知県立大津寮の設置及び管理に関する条例施行規則別記様式は、第</w:t>
      </w:r>
      <w:r>
        <w:rPr>
          <w:rFonts w:hint="default"/>
        </w:rPr>
        <w:t>2</w:t>
      </w:r>
      <w:r>
        <w:rPr>
          <w:rFonts w:hint="eastAsia"/>
        </w:rPr>
        <w:t>条の規定による改正後の知的障害者福祉法施行細則、第</w:t>
      </w:r>
      <w:r>
        <w:rPr>
          <w:rFonts w:hint="default"/>
        </w:rPr>
        <w:t>6</w:t>
      </w:r>
      <w:r>
        <w:rPr>
          <w:rFonts w:hint="eastAsia"/>
        </w:rPr>
        <w:t>条の規定による改正後の高知県心身障害者扶養共済制度条例施行規則及び第</w:t>
      </w:r>
      <w:r>
        <w:rPr>
          <w:rFonts w:hint="default"/>
        </w:rPr>
        <w:t>7</w:t>
      </w:r>
      <w:r>
        <w:rPr>
          <w:rFonts w:hint="eastAsia"/>
        </w:rPr>
        <w:t>条の規定による改正後の高知県立大津寮の設置及び管理に関する条例施行規則の規定にかかわらず、残品の限度で使用することができる。</w:t>
      </w:r>
    </w:p>
    <w:p>
      <w:pPr>
        <w:pStyle w:val="30"/>
        <w:wordWrap w:val="0"/>
        <w:rPr>
          <w:rFonts w:hint="default"/>
        </w:rPr>
      </w:pPr>
      <w:r>
        <w:rPr>
          <w:rFonts w:hint="eastAsia"/>
        </w:rPr>
        <w:t>附　則</w:t>
      </w:r>
      <w:r>
        <w:rPr>
          <w:rFonts w:hint="default"/>
        </w:rPr>
        <w:t>(</w:t>
      </w:r>
      <w:r>
        <w:rPr>
          <w:rFonts w:hint="eastAsia"/>
        </w:rPr>
        <w:t>平成</w:t>
      </w:r>
      <w:r>
        <w:rPr>
          <w:rFonts w:hint="default"/>
        </w:rPr>
        <w:t>12</w:t>
      </w:r>
      <w:r>
        <w:rPr>
          <w:rFonts w:hint="eastAsia"/>
        </w:rPr>
        <w:t>年</w:t>
      </w:r>
      <w:r>
        <w:rPr>
          <w:rFonts w:hint="default"/>
        </w:rPr>
        <w:t>4</w:t>
      </w:r>
      <w:r>
        <w:rPr>
          <w:rFonts w:hint="eastAsia"/>
        </w:rPr>
        <w:t>月</w:t>
      </w:r>
      <w:r>
        <w:rPr>
          <w:rFonts w:hint="default"/>
        </w:rPr>
        <w:t>1</w:t>
      </w:r>
      <w:r>
        <w:rPr>
          <w:rFonts w:hint="eastAsia"/>
        </w:rPr>
        <w:t>日規則第</w:t>
      </w:r>
      <w:r>
        <w:rPr>
          <w:rFonts w:hint="default"/>
        </w:rPr>
        <w:t>133</w:t>
      </w:r>
      <w:r>
        <w:rPr>
          <w:rFonts w:hint="eastAsia"/>
        </w:rPr>
        <w:t>号</w:t>
      </w:r>
      <w:r>
        <w:rPr>
          <w:rFonts w:hint="default"/>
        </w:rPr>
        <w:t>)</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5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tbl>
            <w:tblPr>
              <w:tblStyle w:val="11"/>
              <w:tblW w:w="21" w:type="dxa"/>
              <w:jc w:val="righ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21"/>
            </w:tblGrid>
            <w:tr>
              <w:trPr/>
              <w:tc>
                <w:tcPr>
                  <w:tcW w:w="21" w:type="dxa"/>
                  <w:tcBorders>
                    <w:top w:val="single" w:color="FFFFFF" w:sz="6" w:space="0"/>
                    <w:left w:val="single" w:color="FFFFFF" w:sz="6" w:space="0"/>
                    <w:bottom w:val="single" w:color="FFFFFF" w:sz="6" w:space="0"/>
                    <w:right w:val="single" w:color="FFFFFF" w:sz="6" w:space="0"/>
                    <w:tl2br w:val="none" w:color="auto" w:sz="0" w:space="0"/>
                    <w:tr2bl w:val="none" w:color="auto" w:sz="0" w:space="0"/>
                  </w:tcBorders>
                  <w:vAlign w:val="center"/>
                </w:tcPr>
                <w:p>
                  <w:pPr>
                    <w:pStyle w:val="0"/>
                    <w:wordWrap w:val="0"/>
                    <w:rPr>
                      <w:rFonts w:hint="default"/>
                    </w:rPr>
                  </w:pPr>
                </w:p>
              </w:tc>
            </w:tr>
          </w:tbl>
          <w:p>
            <w:pPr>
              <w:pStyle w:val="0"/>
              <w:wordWrap w:val="0"/>
              <w:jc w:val="right"/>
              <w:rPr>
                <w:rFonts w:hint="default"/>
              </w:rPr>
            </w:pPr>
          </w:p>
        </w:tc>
      </w:tr>
    </w:tbl>
    <w:p>
      <w:pPr>
        <w:pStyle w:val="70"/>
        <w:wordWrap w:val="0"/>
        <w:rPr>
          <w:rFonts w:hint="default"/>
        </w:rPr>
      </w:pPr>
      <w:r>
        <w:rPr>
          <w:rFonts w:hint="eastAsia"/>
        </w:rPr>
        <w:t>この規則は、公布の日から施行する。</w:t>
      </w:r>
    </w:p>
    <w:p>
      <w:pPr>
        <w:pStyle w:val="30"/>
        <w:wordWrap w:val="0"/>
        <w:rPr>
          <w:rFonts w:hint="default"/>
        </w:rPr>
      </w:pPr>
      <w:r>
        <w:rPr>
          <w:rFonts w:hint="eastAsia"/>
        </w:rPr>
        <w:t>附　則</w:t>
      </w:r>
      <w:r>
        <w:rPr>
          <w:rFonts w:hint="default"/>
        </w:rPr>
        <w:t>(</w:t>
      </w:r>
      <w:r>
        <w:rPr>
          <w:rFonts w:hint="eastAsia"/>
        </w:rPr>
        <w:t>平成</w:t>
      </w:r>
      <w:r>
        <w:rPr>
          <w:rFonts w:hint="default"/>
        </w:rPr>
        <w:t>12</w:t>
      </w:r>
      <w:r>
        <w:rPr>
          <w:rFonts w:hint="eastAsia"/>
        </w:rPr>
        <w:t>年</w:t>
      </w:r>
      <w:r>
        <w:rPr>
          <w:rFonts w:hint="default"/>
        </w:rPr>
        <w:t>7</w:t>
      </w:r>
      <w:r>
        <w:rPr>
          <w:rFonts w:hint="eastAsia"/>
        </w:rPr>
        <w:t>月</w:t>
      </w:r>
      <w:r>
        <w:rPr>
          <w:rFonts w:hint="default"/>
        </w:rPr>
        <w:t>14</w:t>
      </w:r>
      <w:r>
        <w:rPr>
          <w:rFonts w:hint="eastAsia"/>
        </w:rPr>
        <w:t>日規則第</w:t>
      </w:r>
      <w:r>
        <w:rPr>
          <w:rFonts w:hint="default"/>
        </w:rPr>
        <w:t>181</w:t>
      </w:r>
      <w:r>
        <w:rPr>
          <w:rFonts w:hint="eastAsia"/>
        </w:rPr>
        <w:t>号の</w:t>
      </w:r>
      <w:r>
        <w:rPr>
          <w:rFonts w:hint="default"/>
        </w:rPr>
        <w:t>2)</w:t>
      </w:r>
      <w:r>
        <w:rPr>
          <w:rFonts w:hint="eastAsia"/>
        </w:rPr>
        <w:t>抄</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5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tbl>
            <w:tblPr>
              <w:tblStyle w:val="11"/>
              <w:tblW w:w="21" w:type="dxa"/>
              <w:jc w:val="righ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21"/>
            </w:tblGrid>
            <w:tr>
              <w:trPr/>
              <w:tc>
                <w:tcPr>
                  <w:tcW w:w="21" w:type="dxa"/>
                  <w:tcBorders>
                    <w:top w:val="single" w:color="FFFFFF" w:sz="6" w:space="0"/>
                    <w:left w:val="single" w:color="FFFFFF" w:sz="6" w:space="0"/>
                    <w:bottom w:val="single" w:color="FFFFFF" w:sz="6" w:space="0"/>
                    <w:right w:val="single" w:color="FFFFFF" w:sz="6" w:space="0"/>
                    <w:tl2br w:val="none" w:color="auto" w:sz="0" w:space="0"/>
                    <w:tr2bl w:val="none" w:color="auto" w:sz="0" w:space="0"/>
                  </w:tcBorders>
                  <w:vAlign w:val="center"/>
                </w:tcPr>
                <w:p>
                  <w:pPr>
                    <w:pStyle w:val="0"/>
                    <w:wordWrap w:val="0"/>
                    <w:rPr>
                      <w:rFonts w:hint="default"/>
                    </w:rPr>
                  </w:pPr>
                </w:p>
              </w:tc>
            </w:tr>
          </w:tbl>
          <w:p>
            <w:pPr>
              <w:pStyle w:val="0"/>
              <w:wordWrap w:val="0"/>
              <w:jc w:val="right"/>
              <w:rPr>
                <w:rFonts w:hint="default"/>
              </w:rPr>
            </w:pPr>
          </w:p>
        </w:tc>
      </w:tr>
    </w:tbl>
    <w:p>
      <w:pPr>
        <w:pStyle w:val="66"/>
        <w:wordWrap w:val="0"/>
        <w:rPr>
          <w:rFonts w:hint="default"/>
        </w:rPr>
      </w:pPr>
      <w:r>
        <w:rPr>
          <w:rFonts w:hint="default"/>
        </w:rPr>
        <w:t>(</w:t>
      </w:r>
      <w:r>
        <w:rPr>
          <w:rFonts w:hint="eastAsia"/>
        </w:rPr>
        <w:t>施行期日</w:t>
      </w:r>
      <w:r>
        <w:rPr>
          <w:rFonts w:hint="default"/>
        </w:rPr>
        <w:t>)</w:t>
      </w:r>
    </w:p>
    <w:p>
      <w:pPr>
        <w:pStyle w:val="18"/>
        <w:wordWrap w:val="0"/>
        <w:rPr>
          <w:rFonts w:hint="default"/>
        </w:rPr>
      </w:pPr>
      <w:r>
        <w:rPr>
          <w:rFonts w:hint="default"/>
        </w:rPr>
        <w:t>1</w:t>
      </w:r>
      <w:r>
        <w:rPr>
          <w:rFonts w:hint="eastAsia"/>
        </w:rPr>
        <w:t>　この規則は、公布の日から施行する。</w:t>
      </w:r>
    </w:p>
    <w:p>
      <w:pPr>
        <w:pStyle w:val="30"/>
        <w:wordWrap w:val="0"/>
        <w:rPr>
          <w:rFonts w:hint="default"/>
        </w:rPr>
      </w:pPr>
      <w:r>
        <w:rPr>
          <w:rFonts w:hint="eastAsia"/>
        </w:rPr>
        <w:t>附　則</w:t>
      </w:r>
      <w:r>
        <w:rPr>
          <w:rFonts w:hint="default"/>
        </w:rPr>
        <w:t>(</w:t>
      </w:r>
      <w:r>
        <w:rPr>
          <w:rFonts w:hint="eastAsia"/>
        </w:rPr>
        <w:t>平成</w:t>
      </w:r>
      <w:r>
        <w:rPr>
          <w:rFonts w:hint="default"/>
        </w:rPr>
        <w:t>12</w:t>
      </w:r>
      <w:r>
        <w:rPr>
          <w:rFonts w:hint="eastAsia"/>
        </w:rPr>
        <w:t>年</w:t>
      </w:r>
      <w:r>
        <w:rPr>
          <w:rFonts w:hint="default"/>
        </w:rPr>
        <w:t>12</w:t>
      </w:r>
      <w:r>
        <w:rPr>
          <w:rFonts w:hint="eastAsia"/>
        </w:rPr>
        <w:t>月</w:t>
      </w:r>
      <w:r>
        <w:rPr>
          <w:rFonts w:hint="default"/>
        </w:rPr>
        <w:t>22</w:t>
      </w:r>
      <w:r>
        <w:rPr>
          <w:rFonts w:hint="eastAsia"/>
        </w:rPr>
        <w:t>日規則第</w:t>
      </w:r>
      <w:r>
        <w:rPr>
          <w:rFonts w:hint="default"/>
        </w:rPr>
        <w:t>231</w:t>
      </w:r>
      <w:r>
        <w:rPr>
          <w:rFonts w:hint="eastAsia"/>
        </w:rPr>
        <w:t>号</w:t>
      </w:r>
      <w:r>
        <w:rPr>
          <w:rFonts w:hint="default"/>
        </w:rPr>
        <w:t>)</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5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tbl>
            <w:tblPr>
              <w:tblStyle w:val="11"/>
              <w:tblW w:w="21" w:type="dxa"/>
              <w:jc w:val="righ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21"/>
            </w:tblGrid>
            <w:tr>
              <w:trPr/>
              <w:tc>
                <w:tcPr>
                  <w:tcW w:w="21" w:type="dxa"/>
                  <w:tcBorders>
                    <w:top w:val="single" w:color="FFFFFF" w:sz="6" w:space="0"/>
                    <w:left w:val="single" w:color="FFFFFF" w:sz="6" w:space="0"/>
                    <w:bottom w:val="single" w:color="FFFFFF" w:sz="6" w:space="0"/>
                    <w:right w:val="single" w:color="FFFFFF" w:sz="6" w:space="0"/>
                    <w:tl2br w:val="none" w:color="auto" w:sz="0" w:space="0"/>
                    <w:tr2bl w:val="none" w:color="auto" w:sz="0" w:space="0"/>
                  </w:tcBorders>
                  <w:vAlign w:val="center"/>
                </w:tcPr>
                <w:p>
                  <w:pPr>
                    <w:pStyle w:val="0"/>
                    <w:wordWrap w:val="0"/>
                    <w:rPr>
                      <w:rFonts w:hint="default"/>
                    </w:rPr>
                  </w:pPr>
                </w:p>
              </w:tc>
            </w:tr>
          </w:tbl>
          <w:p>
            <w:pPr>
              <w:pStyle w:val="0"/>
              <w:wordWrap w:val="0"/>
              <w:jc w:val="right"/>
              <w:rPr>
                <w:rFonts w:hint="default"/>
              </w:rPr>
            </w:pPr>
          </w:p>
        </w:tc>
      </w:tr>
    </w:tbl>
    <w:p>
      <w:pPr>
        <w:pStyle w:val="70"/>
        <w:wordWrap w:val="0"/>
        <w:rPr>
          <w:rFonts w:hint="default"/>
        </w:rPr>
      </w:pPr>
      <w:r>
        <w:rPr>
          <w:rFonts w:hint="eastAsia"/>
        </w:rPr>
        <w:t>この規則は、公布の日から施行する。</w:t>
      </w:r>
    </w:p>
    <w:p>
      <w:pPr>
        <w:pStyle w:val="30"/>
        <w:wordWrap w:val="0"/>
        <w:rPr>
          <w:rFonts w:hint="default"/>
        </w:rPr>
      </w:pPr>
      <w:r>
        <w:rPr>
          <w:rFonts w:hint="eastAsia"/>
        </w:rPr>
        <w:t>附　則</w:t>
      </w:r>
      <w:r>
        <w:rPr>
          <w:rFonts w:hint="default"/>
        </w:rPr>
        <w:t>(</w:t>
      </w:r>
      <w:r>
        <w:rPr>
          <w:rFonts w:hint="eastAsia"/>
        </w:rPr>
        <w:t>平成</w:t>
      </w:r>
      <w:r>
        <w:rPr>
          <w:rFonts w:hint="default"/>
        </w:rPr>
        <w:t>12</w:t>
      </w:r>
      <w:r>
        <w:rPr>
          <w:rFonts w:hint="eastAsia"/>
        </w:rPr>
        <w:t>年</w:t>
      </w:r>
      <w:r>
        <w:rPr>
          <w:rFonts w:hint="default"/>
        </w:rPr>
        <w:t>12</w:t>
      </w:r>
      <w:r>
        <w:rPr>
          <w:rFonts w:hint="eastAsia"/>
        </w:rPr>
        <w:t>月</w:t>
      </w:r>
      <w:r>
        <w:rPr>
          <w:rFonts w:hint="default"/>
        </w:rPr>
        <w:t>26</w:t>
      </w:r>
      <w:r>
        <w:rPr>
          <w:rFonts w:hint="eastAsia"/>
        </w:rPr>
        <w:t>日規則第</w:t>
      </w:r>
      <w:r>
        <w:rPr>
          <w:rFonts w:hint="default"/>
        </w:rPr>
        <w:t>234</w:t>
      </w:r>
      <w:r>
        <w:rPr>
          <w:rFonts w:hint="eastAsia"/>
        </w:rPr>
        <w:t>号</w:t>
      </w:r>
      <w:r>
        <w:rPr>
          <w:rFonts w:hint="default"/>
        </w:rPr>
        <w:t>)</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5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tbl>
            <w:tblPr>
              <w:tblStyle w:val="11"/>
              <w:tblW w:w="21" w:type="dxa"/>
              <w:jc w:val="righ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21"/>
            </w:tblGrid>
            <w:tr>
              <w:trPr/>
              <w:tc>
                <w:tcPr>
                  <w:tcW w:w="21" w:type="dxa"/>
                  <w:tcBorders>
                    <w:top w:val="single" w:color="FFFFFF" w:sz="6" w:space="0"/>
                    <w:left w:val="single" w:color="FFFFFF" w:sz="6" w:space="0"/>
                    <w:bottom w:val="single" w:color="FFFFFF" w:sz="6" w:space="0"/>
                    <w:right w:val="single" w:color="FFFFFF" w:sz="6" w:space="0"/>
                    <w:tl2br w:val="none" w:color="auto" w:sz="0" w:space="0"/>
                    <w:tr2bl w:val="none" w:color="auto" w:sz="0" w:space="0"/>
                  </w:tcBorders>
                  <w:vAlign w:val="center"/>
                </w:tcPr>
                <w:p>
                  <w:pPr>
                    <w:pStyle w:val="0"/>
                    <w:wordWrap w:val="0"/>
                    <w:rPr>
                      <w:rFonts w:hint="default"/>
                    </w:rPr>
                  </w:pPr>
                </w:p>
              </w:tc>
            </w:tr>
          </w:tbl>
          <w:p>
            <w:pPr>
              <w:pStyle w:val="0"/>
              <w:wordWrap w:val="0"/>
              <w:jc w:val="right"/>
              <w:rPr>
                <w:rFonts w:hint="default"/>
              </w:rPr>
            </w:pPr>
          </w:p>
        </w:tc>
      </w:tr>
    </w:tbl>
    <w:p>
      <w:pPr>
        <w:pStyle w:val="70"/>
        <w:wordWrap w:val="0"/>
        <w:rPr>
          <w:rFonts w:hint="default"/>
        </w:rPr>
      </w:pPr>
      <w:r>
        <w:rPr>
          <w:rFonts w:hint="eastAsia"/>
        </w:rPr>
        <w:t>この規則は、平成</w:t>
      </w:r>
      <w:r>
        <w:rPr>
          <w:rFonts w:hint="default"/>
        </w:rPr>
        <w:t>13</w:t>
      </w:r>
      <w:r>
        <w:rPr>
          <w:rFonts w:hint="eastAsia"/>
        </w:rPr>
        <w:t>年</w:t>
      </w:r>
      <w:r>
        <w:rPr>
          <w:rFonts w:hint="default"/>
        </w:rPr>
        <w:t>1</w:t>
      </w:r>
      <w:r>
        <w:rPr>
          <w:rFonts w:hint="eastAsia"/>
        </w:rPr>
        <w:t>月</w:t>
      </w:r>
      <w:r>
        <w:rPr>
          <w:rFonts w:hint="default"/>
        </w:rPr>
        <w:t>6</w:t>
      </w:r>
      <w:r>
        <w:rPr>
          <w:rFonts w:hint="eastAsia"/>
        </w:rPr>
        <w:t>日から施行する。</w:t>
      </w:r>
      <w:r>
        <w:rPr>
          <w:rFonts w:hint="default"/>
        </w:rPr>
        <w:t>(</w:t>
      </w:r>
      <w:r>
        <w:rPr>
          <w:rFonts w:hint="eastAsia"/>
        </w:rPr>
        <w:t>後略</w:t>
      </w:r>
      <w:r>
        <w:rPr>
          <w:rFonts w:hint="default"/>
        </w:rPr>
        <w:t>)</w:t>
      </w:r>
    </w:p>
    <w:p>
      <w:pPr>
        <w:pStyle w:val="30"/>
        <w:wordWrap w:val="0"/>
        <w:rPr>
          <w:rFonts w:hint="default"/>
        </w:rPr>
      </w:pPr>
      <w:r>
        <w:rPr>
          <w:rFonts w:hint="eastAsia"/>
        </w:rPr>
        <w:t>附　則</w:t>
      </w:r>
      <w:r>
        <w:rPr>
          <w:rFonts w:hint="default"/>
        </w:rPr>
        <w:t>(</w:t>
      </w:r>
      <w:r>
        <w:rPr>
          <w:rFonts w:hint="eastAsia"/>
        </w:rPr>
        <w:t>平成</w:t>
      </w:r>
      <w:r>
        <w:rPr>
          <w:rFonts w:hint="default"/>
        </w:rPr>
        <w:t>14</w:t>
      </w:r>
      <w:r>
        <w:rPr>
          <w:rFonts w:hint="eastAsia"/>
        </w:rPr>
        <w:t>年</w:t>
      </w:r>
      <w:r>
        <w:rPr>
          <w:rFonts w:hint="default"/>
        </w:rPr>
        <w:t>12</w:t>
      </w:r>
      <w:r>
        <w:rPr>
          <w:rFonts w:hint="eastAsia"/>
        </w:rPr>
        <w:t>月</w:t>
      </w:r>
      <w:r>
        <w:rPr>
          <w:rFonts w:hint="default"/>
        </w:rPr>
        <w:t>13</w:t>
      </w:r>
      <w:r>
        <w:rPr>
          <w:rFonts w:hint="eastAsia"/>
        </w:rPr>
        <w:t>日規則第</w:t>
      </w:r>
      <w:r>
        <w:rPr>
          <w:rFonts w:hint="default"/>
        </w:rPr>
        <w:t>105</w:t>
      </w:r>
      <w:r>
        <w:rPr>
          <w:rFonts w:hint="eastAsia"/>
        </w:rPr>
        <w:t>号</w:t>
      </w:r>
      <w:r>
        <w:rPr>
          <w:rFonts w:hint="default"/>
        </w:rPr>
        <w:t>)</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5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tbl>
            <w:tblPr>
              <w:tblStyle w:val="11"/>
              <w:tblW w:w="21" w:type="dxa"/>
              <w:jc w:val="righ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21"/>
            </w:tblGrid>
            <w:tr>
              <w:trPr/>
              <w:tc>
                <w:tcPr>
                  <w:tcW w:w="21" w:type="dxa"/>
                  <w:tcBorders>
                    <w:top w:val="single" w:color="FFFFFF" w:sz="6" w:space="0"/>
                    <w:left w:val="single" w:color="FFFFFF" w:sz="6" w:space="0"/>
                    <w:bottom w:val="single" w:color="FFFFFF" w:sz="6" w:space="0"/>
                    <w:right w:val="single" w:color="FFFFFF" w:sz="6" w:space="0"/>
                    <w:tl2br w:val="none" w:color="auto" w:sz="0" w:space="0"/>
                    <w:tr2bl w:val="none" w:color="auto" w:sz="0" w:space="0"/>
                  </w:tcBorders>
                  <w:vAlign w:val="center"/>
                </w:tcPr>
                <w:p>
                  <w:pPr>
                    <w:pStyle w:val="0"/>
                    <w:wordWrap w:val="0"/>
                    <w:rPr>
                      <w:rFonts w:hint="default"/>
                    </w:rPr>
                  </w:pPr>
                </w:p>
              </w:tc>
            </w:tr>
          </w:tbl>
          <w:p>
            <w:pPr>
              <w:pStyle w:val="0"/>
              <w:wordWrap w:val="0"/>
              <w:jc w:val="right"/>
              <w:rPr>
                <w:rFonts w:hint="default"/>
              </w:rPr>
            </w:pPr>
          </w:p>
        </w:tc>
      </w:tr>
    </w:tbl>
    <w:p>
      <w:pPr>
        <w:pStyle w:val="70"/>
        <w:wordWrap w:val="0"/>
        <w:rPr>
          <w:rFonts w:hint="default"/>
        </w:rPr>
      </w:pPr>
      <w:r>
        <w:rPr>
          <w:rFonts w:hint="eastAsia"/>
        </w:rPr>
        <w:t>この規則は、平成</w:t>
      </w:r>
      <w:r>
        <w:rPr>
          <w:rFonts w:hint="default"/>
        </w:rPr>
        <w:t>15</w:t>
      </w:r>
      <w:r>
        <w:rPr>
          <w:rFonts w:hint="eastAsia"/>
        </w:rPr>
        <w:t>年</w:t>
      </w:r>
      <w:r>
        <w:rPr>
          <w:rFonts w:hint="default"/>
        </w:rPr>
        <w:t>1</w:t>
      </w:r>
      <w:r>
        <w:rPr>
          <w:rFonts w:hint="eastAsia"/>
        </w:rPr>
        <w:t>月</w:t>
      </w:r>
      <w:r>
        <w:rPr>
          <w:rFonts w:hint="default"/>
        </w:rPr>
        <w:t>1</w:t>
      </w:r>
      <w:r>
        <w:rPr>
          <w:rFonts w:hint="eastAsia"/>
        </w:rPr>
        <w:t>日から施行する。</w:t>
      </w:r>
    </w:p>
    <w:p>
      <w:pPr>
        <w:pStyle w:val="30"/>
        <w:wordWrap w:val="0"/>
        <w:rPr>
          <w:rFonts w:hint="default"/>
        </w:rPr>
      </w:pPr>
      <w:r>
        <w:rPr>
          <w:rFonts w:hint="eastAsia"/>
        </w:rPr>
        <w:t>附　則</w:t>
      </w:r>
      <w:r>
        <w:rPr>
          <w:rFonts w:hint="default"/>
        </w:rPr>
        <w:t>(</w:t>
      </w:r>
      <w:r>
        <w:rPr>
          <w:rFonts w:hint="eastAsia"/>
        </w:rPr>
        <w:t>平成</w:t>
      </w:r>
      <w:r>
        <w:rPr>
          <w:rFonts w:hint="default"/>
        </w:rPr>
        <w:t>16</w:t>
      </w:r>
      <w:r>
        <w:rPr>
          <w:rFonts w:hint="eastAsia"/>
        </w:rPr>
        <w:t>年</w:t>
      </w:r>
      <w:r>
        <w:rPr>
          <w:rFonts w:hint="default"/>
        </w:rPr>
        <w:t>3</w:t>
      </w:r>
      <w:r>
        <w:rPr>
          <w:rFonts w:hint="eastAsia"/>
        </w:rPr>
        <w:t>月</w:t>
      </w:r>
      <w:r>
        <w:rPr>
          <w:rFonts w:hint="default"/>
        </w:rPr>
        <w:t>2</w:t>
      </w:r>
      <w:r>
        <w:rPr>
          <w:rFonts w:hint="eastAsia"/>
        </w:rPr>
        <w:t>日規則第</w:t>
      </w:r>
      <w:r>
        <w:rPr>
          <w:rFonts w:hint="default"/>
        </w:rPr>
        <w:t>14</w:t>
      </w:r>
      <w:r>
        <w:rPr>
          <w:rFonts w:hint="eastAsia"/>
        </w:rPr>
        <w:t>号</w:t>
      </w:r>
      <w:r>
        <w:rPr>
          <w:rFonts w:hint="default"/>
        </w:rPr>
        <w:t>)</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5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tbl>
            <w:tblPr>
              <w:tblStyle w:val="11"/>
              <w:tblW w:w="21" w:type="dxa"/>
              <w:jc w:val="righ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21"/>
            </w:tblGrid>
            <w:tr>
              <w:trPr/>
              <w:tc>
                <w:tcPr>
                  <w:tcW w:w="21" w:type="dxa"/>
                  <w:tcBorders>
                    <w:top w:val="single" w:color="FFFFFF" w:sz="6" w:space="0"/>
                    <w:left w:val="single" w:color="FFFFFF" w:sz="6" w:space="0"/>
                    <w:bottom w:val="single" w:color="FFFFFF" w:sz="6" w:space="0"/>
                    <w:right w:val="single" w:color="FFFFFF" w:sz="6" w:space="0"/>
                    <w:tl2br w:val="none" w:color="auto" w:sz="0" w:space="0"/>
                    <w:tr2bl w:val="none" w:color="auto" w:sz="0" w:space="0"/>
                  </w:tcBorders>
                  <w:vAlign w:val="center"/>
                </w:tcPr>
                <w:p>
                  <w:pPr>
                    <w:pStyle w:val="0"/>
                    <w:wordWrap w:val="0"/>
                    <w:rPr>
                      <w:rFonts w:hint="default"/>
                    </w:rPr>
                  </w:pPr>
                </w:p>
              </w:tc>
            </w:tr>
          </w:tbl>
          <w:p>
            <w:pPr>
              <w:pStyle w:val="0"/>
              <w:wordWrap w:val="0"/>
              <w:jc w:val="right"/>
              <w:rPr>
                <w:rFonts w:hint="default"/>
              </w:rPr>
            </w:pPr>
          </w:p>
        </w:tc>
      </w:tr>
    </w:tbl>
    <w:p>
      <w:pPr>
        <w:pStyle w:val="70"/>
        <w:wordWrap w:val="0"/>
        <w:rPr>
          <w:rFonts w:hint="default"/>
        </w:rPr>
      </w:pPr>
      <w:r>
        <w:rPr>
          <w:rFonts w:hint="eastAsia"/>
        </w:rPr>
        <w:t>この規則は、公布の日から施行する。</w:t>
      </w:r>
    </w:p>
    <w:p>
      <w:pPr>
        <w:pStyle w:val="30"/>
        <w:wordWrap w:val="0"/>
        <w:rPr>
          <w:rFonts w:hint="default"/>
        </w:rPr>
      </w:pPr>
      <w:r>
        <w:rPr>
          <w:rFonts w:hint="eastAsia"/>
        </w:rPr>
        <w:t>附　則</w:t>
      </w:r>
      <w:r>
        <w:rPr>
          <w:rFonts w:hint="default"/>
        </w:rPr>
        <w:t>(</w:t>
      </w:r>
      <w:r>
        <w:rPr>
          <w:rFonts w:hint="eastAsia"/>
        </w:rPr>
        <w:t>平成</w:t>
      </w:r>
      <w:r>
        <w:rPr>
          <w:rFonts w:hint="default"/>
        </w:rPr>
        <w:t>16</w:t>
      </w:r>
      <w:r>
        <w:rPr>
          <w:rFonts w:hint="eastAsia"/>
        </w:rPr>
        <w:t>年</w:t>
      </w:r>
      <w:r>
        <w:rPr>
          <w:rFonts w:hint="default"/>
        </w:rPr>
        <w:t>7</w:t>
      </w:r>
      <w:r>
        <w:rPr>
          <w:rFonts w:hint="eastAsia"/>
        </w:rPr>
        <w:t>月</w:t>
      </w:r>
      <w:r>
        <w:rPr>
          <w:rFonts w:hint="default"/>
        </w:rPr>
        <w:t>2</w:t>
      </w:r>
      <w:r>
        <w:rPr>
          <w:rFonts w:hint="eastAsia"/>
        </w:rPr>
        <w:t>日規則第</w:t>
      </w:r>
      <w:r>
        <w:rPr>
          <w:rFonts w:hint="default"/>
        </w:rPr>
        <w:t>82</w:t>
      </w:r>
      <w:r>
        <w:rPr>
          <w:rFonts w:hint="eastAsia"/>
        </w:rPr>
        <w:t>号</w:t>
      </w:r>
      <w:r>
        <w:rPr>
          <w:rFonts w:hint="default"/>
        </w:rPr>
        <w:t>)</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5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tbl>
            <w:tblPr>
              <w:tblStyle w:val="11"/>
              <w:tblW w:w="21" w:type="dxa"/>
              <w:jc w:val="righ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21"/>
            </w:tblGrid>
            <w:tr>
              <w:trPr/>
              <w:tc>
                <w:tcPr>
                  <w:tcW w:w="21" w:type="dxa"/>
                  <w:tcBorders>
                    <w:top w:val="single" w:color="FFFFFF" w:sz="6" w:space="0"/>
                    <w:left w:val="single" w:color="FFFFFF" w:sz="6" w:space="0"/>
                    <w:bottom w:val="single" w:color="FFFFFF" w:sz="6" w:space="0"/>
                    <w:right w:val="single" w:color="FFFFFF" w:sz="6" w:space="0"/>
                    <w:tl2br w:val="none" w:color="auto" w:sz="0" w:space="0"/>
                    <w:tr2bl w:val="none" w:color="auto" w:sz="0" w:space="0"/>
                  </w:tcBorders>
                  <w:vAlign w:val="center"/>
                </w:tcPr>
                <w:p>
                  <w:pPr>
                    <w:pStyle w:val="0"/>
                    <w:wordWrap w:val="0"/>
                    <w:rPr>
                      <w:rFonts w:hint="default"/>
                    </w:rPr>
                  </w:pPr>
                </w:p>
              </w:tc>
            </w:tr>
          </w:tbl>
          <w:p>
            <w:pPr>
              <w:pStyle w:val="0"/>
              <w:wordWrap w:val="0"/>
              <w:jc w:val="right"/>
              <w:rPr>
                <w:rFonts w:hint="default"/>
              </w:rPr>
            </w:pPr>
          </w:p>
        </w:tc>
      </w:tr>
    </w:tbl>
    <w:p>
      <w:pPr>
        <w:pStyle w:val="70"/>
        <w:wordWrap w:val="0"/>
        <w:rPr>
          <w:rFonts w:hint="default"/>
        </w:rPr>
      </w:pPr>
      <w:r>
        <w:rPr>
          <w:rFonts w:hint="eastAsia"/>
        </w:rPr>
        <w:t>この規則は、公布の日から施行する。</w:t>
      </w:r>
    </w:p>
    <w:p>
      <w:pPr>
        <w:pStyle w:val="30"/>
        <w:wordWrap w:val="0"/>
        <w:rPr>
          <w:rFonts w:hint="default"/>
        </w:rPr>
      </w:pPr>
      <w:r>
        <w:rPr>
          <w:rFonts w:hint="eastAsia"/>
        </w:rPr>
        <w:t>附　則</w:t>
      </w:r>
      <w:r>
        <w:rPr>
          <w:rFonts w:hint="default"/>
        </w:rPr>
        <w:t>(</w:t>
      </w:r>
      <w:r>
        <w:rPr>
          <w:rFonts w:hint="eastAsia"/>
        </w:rPr>
        <w:t>平成</w:t>
      </w:r>
      <w:r>
        <w:rPr>
          <w:rFonts w:hint="default"/>
        </w:rPr>
        <w:t>18</w:t>
      </w:r>
      <w:r>
        <w:rPr>
          <w:rFonts w:hint="eastAsia"/>
        </w:rPr>
        <w:t>年</w:t>
      </w:r>
      <w:r>
        <w:rPr>
          <w:rFonts w:hint="default"/>
        </w:rPr>
        <w:t>7</w:t>
      </w:r>
      <w:r>
        <w:rPr>
          <w:rFonts w:hint="eastAsia"/>
        </w:rPr>
        <w:t>月</w:t>
      </w:r>
      <w:r>
        <w:rPr>
          <w:rFonts w:hint="default"/>
        </w:rPr>
        <w:t>18</w:t>
      </w:r>
      <w:r>
        <w:rPr>
          <w:rFonts w:hint="eastAsia"/>
        </w:rPr>
        <w:t>日規則第</w:t>
      </w:r>
      <w:r>
        <w:rPr>
          <w:rFonts w:hint="default"/>
        </w:rPr>
        <w:t>90</w:t>
      </w:r>
      <w:r>
        <w:rPr>
          <w:rFonts w:hint="eastAsia"/>
        </w:rPr>
        <w:t>号</w:t>
      </w:r>
      <w:r>
        <w:rPr>
          <w:rFonts w:hint="default"/>
        </w:rPr>
        <w:t>)</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5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tbl>
            <w:tblPr>
              <w:tblStyle w:val="11"/>
              <w:tblW w:w="21" w:type="dxa"/>
              <w:jc w:val="righ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21"/>
            </w:tblGrid>
            <w:tr>
              <w:trPr/>
              <w:tc>
                <w:tcPr>
                  <w:tcW w:w="21" w:type="dxa"/>
                  <w:tcBorders>
                    <w:top w:val="single" w:color="FFFFFF" w:sz="6" w:space="0"/>
                    <w:left w:val="single" w:color="FFFFFF" w:sz="6" w:space="0"/>
                    <w:bottom w:val="single" w:color="FFFFFF" w:sz="6" w:space="0"/>
                    <w:right w:val="single" w:color="FFFFFF" w:sz="6" w:space="0"/>
                    <w:tl2br w:val="none" w:color="auto" w:sz="0" w:space="0"/>
                    <w:tr2bl w:val="none" w:color="auto" w:sz="0" w:space="0"/>
                  </w:tcBorders>
                  <w:vAlign w:val="center"/>
                </w:tcPr>
                <w:p>
                  <w:pPr>
                    <w:pStyle w:val="0"/>
                    <w:wordWrap w:val="0"/>
                    <w:rPr>
                      <w:rFonts w:hint="default"/>
                    </w:rPr>
                  </w:pPr>
                </w:p>
              </w:tc>
            </w:tr>
          </w:tbl>
          <w:p>
            <w:pPr>
              <w:pStyle w:val="0"/>
              <w:wordWrap w:val="0"/>
              <w:jc w:val="right"/>
              <w:rPr>
                <w:rFonts w:hint="default"/>
              </w:rPr>
            </w:pPr>
          </w:p>
        </w:tc>
      </w:tr>
    </w:tbl>
    <w:p>
      <w:pPr>
        <w:pStyle w:val="70"/>
        <w:wordWrap w:val="0"/>
        <w:rPr>
          <w:rFonts w:hint="default"/>
        </w:rPr>
      </w:pPr>
      <w:r>
        <w:rPr>
          <w:rFonts w:hint="eastAsia"/>
        </w:rPr>
        <w:t>この規則は、平成</w:t>
      </w:r>
      <w:r>
        <w:rPr>
          <w:rFonts w:hint="default"/>
        </w:rPr>
        <w:t>18</w:t>
      </w:r>
      <w:r>
        <w:rPr>
          <w:rFonts w:hint="eastAsia"/>
        </w:rPr>
        <w:t>年</w:t>
      </w:r>
      <w:r>
        <w:rPr>
          <w:rFonts w:hint="default"/>
        </w:rPr>
        <w:t>10</w:t>
      </w:r>
      <w:r>
        <w:rPr>
          <w:rFonts w:hint="eastAsia"/>
        </w:rPr>
        <w:t>月</w:t>
      </w:r>
      <w:r>
        <w:rPr>
          <w:rFonts w:hint="default"/>
        </w:rPr>
        <w:t>1</w:t>
      </w:r>
      <w:r>
        <w:rPr>
          <w:rFonts w:hint="eastAsia"/>
        </w:rPr>
        <w:t>日から施行する。</w:t>
      </w:r>
    </w:p>
    <w:p>
      <w:pPr>
        <w:pStyle w:val="30"/>
        <w:wordWrap w:val="0"/>
        <w:rPr>
          <w:rFonts w:hint="default"/>
        </w:rPr>
      </w:pPr>
      <w:r>
        <w:rPr>
          <w:rFonts w:hint="eastAsia"/>
        </w:rPr>
        <w:t>附　則</w:t>
      </w:r>
      <w:r>
        <w:rPr>
          <w:rFonts w:hint="default"/>
        </w:rPr>
        <w:t>(</w:t>
      </w:r>
      <w:r>
        <w:rPr>
          <w:rFonts w:hint="eastAsia"/>
        </w:rPr>
        <w:t>平成</w:t>
      </w:r>
      <w:r>
        <w:rPr>
          <w:rFonts w:hint="default"/>
        </w:rPr>
        <w:t>19</w:t>
      </w:r>
      <w:r>
        <w:rPr>
          <w:rFonts w:hint="eastAsia"/>
        </w:rPr>
        <w:t>年</w:t>
      </w:r>
      <w:r>
        <w:rPr>
          <w:rFonts w:hint="default"/>
        </w:rPr>
        <w:t>4</w:t>
      </w:r>
      <w:r>
        <w:rPr>
          <w:rFonts w:hint="eastAsia"/>
        </w:rPr>
        <w:t>月</w:t>
      </w:r>
      <w:r>
        <w:rPr>
          <w:rFonts w:hint="default"/>
        </w:rPr>
        <w:t>1</w:t>
      </w:r>
      <w:r>
        <w:rPr>
          <w:rFonts w:hint="eastAsia"/>
        </w:rPr>
        <w:t>日規則第</w:t>
      </w:r>
      <w:r>
        <w:rPr>
          <w:rFonts w:hint="default"/>
        </w:rPr>
        <w:t>44</w:t>
      </w:r>
      <w:r>
        <w:rPr>
          <w:rFonts w:hint="eastAsia"/>
        </w:rPr>
        <w:t>号</w:t>
      </w:r>
      <w:r>
        <w:rPr>
          <w:rFonts w:hint="default"/>
        </w:rPr>
        <w:t>)</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5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tbl>
            <w:tblPr>
              <w:tblStyle w:val="11"/>
              <w:tblW w:w="21" w:type="dxa"/>
              <w:jc w:val="righ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21"/>
            </w:tblGrid>
            <w:tr>
              <w:trPr/>
              <w:tc>
                <w:tcPr>
                  <w:tcW w:w="21" w:type="dxa"/>
                  <w:tcBorders>
                    <w:top w:val="single" w:color="FFFFFF" w:sz="6" w:space="0"/>
                    <w:left w:val="single" w:color="FFFFFF" w:sz="6" w:space="0"/>
                    <w:bottom w:val="single" w:color="FFFFFF" w:sz="6" w:space="0"/>
                    <w:right w:val="single" w:color="FFFFFF" w:sz="6" w:space="0"/>
                    <w:tl2br w:val="none" w:color="auto" w:sz="0" w:space="0"/>
                    <w:tr2bl w:val="none" w:color="auto" w:sz="0" w:space="0"/>
                  </w:tcBorders>
                  <w:vAlign w:val="center"/>
                </w:tcPr>
                <w:p>
                  <w:pPr>
                    <w:pStyle w:val="0"/>
                    <w:wordWrap w:val="0"/>
                    <w:rPr>
                      <w:rFonts w:hint="default"/>
                    </w:rPr>
                  </w:pPr>
                </w:p>
              </w:tc>
            </w:tr>
          </w:tbl>
          <w:p>
            <w:pPr>
              <w:pStyle w:val="0"/>
              <w:wordWrap w:val="0"/>
              <w:jc w:val="right"/>
              <w:rPr>
                <w:rFonts w:hint="default"/>
              </w:rPr>
            </w:pPr>
          </w:p>
        </w:tc>
      </w:tr>
    </w:tbl>
    <w:p>
      <w:pPr>
        <w:pStyle w:val="66"/>
        <w:wordWrap w:val="0"/>
        <w:rPr>
          <w:rFonts w:hint="default"/>
        </w:rPr>
      </w:pPr>
      <w:r>
        <w:rPr>
          <w:rFonts w:hint="default"/>
        </w:rPr>
        <w:t>(</w:t>
      </w:r>
      <w:r>
        <w:rPr>
          <w:rFonts w:hint="eastAsia"/>
        </w:rPr>
        <w:t>施行期日</w:t>
      </w:r>
      <w:r>
        <w:rPr>
          <w:rFonts w:hint="default"/>
        </w:rPr>
        <w:t>)</w:t>
      </w:r>
    </w:p>
    <w:p>
      <w:pPr>
        <w:pStyle w:val="18"/>
        <w:wordWrap w:val="0"/>
        <w:rPr>
          <w:rFonts w:hint="default"/>
        </w:rPr>
      </w:pPr>
      <w:r>
        <w:rPr>
          <w:rFonts w:hint="default"/>
        </w:rPr>
        <w:t>1</w:t>
      </w:r>
      <w:r>
        <w:rPr>
          <w:rFonts w:hint="eastAsia"/>
        </w:rPr>
        <w:t>　この規則は、公布の日から施行する。</w:t>
      </w:r>
    </w:p>
    <w:p>
      <w:pPr>
        <w:pStyle w:val="66"/>
        <w:wordWrap w:val="0"/>
        <w:rPr>
          <w:rFonts w:hint="default"/>
        </w:rPr>
      </w:pPr>
      <w:r>
        <w:rPr>
          <w:rFonts w:hint="default"/>
        </w:rPr>
        <w:t>(</w:t>
      </w:r>
      <w:r>
        <w:rPr>
          <w:rFonts w:hint="eastAsia"/>
        </w:rPr>
        <w:t>高知県表彰規則の一部改正</w:t>
      </w:r>
      <w:r>
        <w:rPr>
          <w:rFonts w:hint="default"/>
        </w:rPr>
        <w:t>)</w:t>
      </w:r>
    </w:p>
    <w:p>
      <w:pPr>
        <w:pStyle w:val="18"/>
        <w:wordWrap w:val="0"/>
        <w:rPr>
          <w:rFonts w:hint="default"/>
        </w:rPr>
      </w:pPr>
      <w:r>
        <w:rPr>
          <w:rFonts w:hint="default"/>
        </w:rPr>
        <w:t>2</w:t>
      </w:r>
      <w:r>
        <w:rPr>
          <w:rFonts w:hint="eastAsia"/>
        </w:rPr>
        <w:t>　略</w:t>
      </w:r>
    </w:p>
    <w:p>
      <w:pPr>
        <w:pStyle w:val="66"/>
        <w:wordWrap w:val="0"/>
        <w:rPr>
          <w:rFonts w:hint="default"/>
        </w:rPr>
      </w:pPr>
      <w:r>
        <w:rPr>
          <w:rFonts w:hint="default"/>
        </w:rPr>
        <w:t>(</w:t>
      </w:r>
      <w:r>
        <w:rPr>
          <w:rFonts w:hint="eastAsia"/>
        </w:rPr>
        <w:t>高知県ひとにやさしいまちづくり条例施行規則の一部改正</w:t>
      </w:r>
      <w:r>
        <w:rPr>
          <w:rFonts w:hint="default"/>
        </w:rPr>
        <w:t>)</w:t>
      </w:r>
    </w:p>
    <w:p>
      <w:pPr>
        <w:pStyle w:val="18"/>
        <w:wordWrap w:val="0"/>
        <w:rPr>
          <w:rFonts w:hint="default"/>
        </w:rPr>
      </w:pPr>
      <w:r>
        <w:rPr>
          <w:rFonts w:hint="default"/>
        </w:rPr>
        <w:t>3</w:t>
      </w:r>
      <w:r>
        <w:rPr>
          <w:rFonts w:hint="eastAsia"/>
        </w:rPr>
        <w:t>　高知県ひとにやさしいまちづくり条例施行規則</w:t>
      </w:r>
      <w:r>
        <w:rPr>
          <w:rFonts w:hint="default"/>
        </w:rPr>
        <w:t>(</w:t>
      </w:r>
      <w:r>
        <w:rPr>
          <w:rFonts w:hint="eastAsia"/>
        </w:rPr>
        <w:t>平成</w:t>
      </w:r>
      <w:r>
        <w:rPr>
          <w:rFonts w:hint="default"/>
        </w:rPr>
        <w:t>9</w:t>
      </w:r>
      <w:r>
        <w:rPr>
          <w:rFonts w:hint="eastAsia"/>
        </w:rPr>
        <w:t>年高知県規則第</w:t>
      </w:r>
      <w:r>
        <w:rPr>
          <w:rFonts w:hint="default"/>
        </w:rPr>
        <w:t>36</w:t>
      </w:r>
      <w:r>
        <w:rPr>
          <w:rFonts w:hint="eastAsia"/>
        </w:rPr>
        <w:t>号</w:t>
      </w:r>
      <w:r>
        <w:rPr>
          <w:rFonts w:hint="default"/>
        </w:rPr>
        <w:t>)</w:t>
      </w:r>
      <w:r>
        <w:rPr>
          <w:rFonts w:hint="eastAsia"/>
        </w:rPr>
        <w:t>の一部を次のように改正する。</w:t>
      </w:r>
    </w:p>
    <w:p>
      <w:pPr>
        <w:pStyle w:val="71"/>
        <w:wordWrap w:val="0"/>
        <w:rPr>
          <w:rFonts w:hint="default"/>
        </w:rPr>
      </w:pPr>
      <w:r>
        <w:rPr>
          <w:rFonts w:hint="default"/>
        </w:rPr>
        <w:t>(</w:t>
      </w:r>
      <w:r>
        <w:rPr>
          <w:rFonts w:hint="eastAsia"/>
        </w:rPr>
        <w:t>次のよう略</w:t>
      </w:r>
      <w:r>
        <w:rPr>
          <w:rFonts w:hint="default"/>
        </w:rPr>
        <w:t>)</w:t>
      </w:r>
    </w:p>
    <w:p>
      <w:pPr>
        <w:pStyle w:val="66"/>
        <w:wordWrap w:val="0"/>
        <w:rPr>
          <w:rFonts w:hint="default"/>
        </w:rPr>
      </w:pPr>
      <w:r>
        <w:rPr>
          <w:rFonts w:hint="default"/>
        </w:rPr>
        <w:t>(</w:t>
      </w:r>
      <w:r>
        <w:rPr>
          <w:rFonts w:hint="eastAsia"/>
        </w:rPr>
        <w:t>高知県立自然公園条例施行規則の一部改正</w:t>
      </w:r>
      <w:r>
        <w:rPr>
          <w:rFonts w:hint="default"/>
        </w:rPr>
        <w:t>)</w:t>
      </w:r>
    </w:p>
    <w:p>
      <w:pPr>
        <w:pStyle w:val="18"/>
        <w:wordWrap w:val="0"/>
        <w:rPr>
          <w:rFonts w:hint="default"/>
        </w:rPr>
      </w:pPr>
      <w:r>
        <w:rPr>
          <w:rFonts w:hint="default"/>
        </w:rPr>
        <w:t>4</w:t>
      </w:r>
      <w:r>
        <w:rPr>
          <w:rFonts w:hint="eastAsia"/>
        </w:rPr>
        <w:t>　略</w:t>
      </w:r>
    </w:p>
    <w:p>
      <w:pPr>
        <w:pStyle w:val="66"/>
        <w:wordWrap w:val="0"/>
        <w:rPr>
          <w:rFonts w:hint="default"/>
        </w:rPr>
      </w:pPr>
      <w:r>
        <w:rPr>
          <w:rFonts w:hint="default"/>
        </w:rPr>
        <w:t>(</w:t>
      </w:r>
      <w:r>
        <w:rPr>
          <w:rFonts w:hint="eastAsia"/>
        </w:rPr>
        <w:t>高知県特定非営利活動促進法施行細則の一部改正</w:t>
      </w:r>
      <w:r>
        <w:rPr>
          <w:rFonts w:hint="default"/>
        </w:rPr>
        <w:t>)</w:t>
      </w:r>
    </w:p>
    <w:p>
      <w:pPr>
        <w:pStyle w:val="18"/>
        <w:wordWrap w:val="0"/>
        <w:rPr>
          <w:rFonts w:hint="default"/>
        </w:rPr>
      </w:pPr>
      <w:r>
        <w:rPr>
          <w:rFonts w:hint="default"/>
        </w:rPr>
        <w:t>5</w:t>
      </w:r>
      <w:r>
        <w:rPr>
          <w:rFonts w:hint="eastAsia"/>
        </w:rPr>
        <w:t>　略</w:t>
      </w:r>
    </w:p>
    <w:p>
      <w:pPr>
        <w:pStyle w:val="66"/>
        <w:wordWrap w:val="0"/>
        <w:rPr>
          <w:rFonts w:hint="default"/>
        </w:rPr>
      </w:pPr>
      <w:r>
        <w:rPr>
          <w:rFonts w:hint="default"/>
        </w:rPr>
        <w:t>(</w:t>
      </w:r>
      <w:r>
        <w:rPr>
          <w:rFonts w:hint="eastAsia"/>
        </w:rPr>
        <w:t>家畜伝染病予防法施行細則の一部改正</w:t>
      </w:r>
      <w:r>
        <w:rPr>
          <w:rFonts w:hint="default"/>
        </w:rPr>
        <w:t>)</w:t>
      </w:r>
    </w:p>
    <w:p>
      <w:pPr>
        <w:pStyle w:val="18"/>
        <w:wordWrap w:val="0"/>
        <w:rPr>
          <w:rFonts w:hint="default"/>
        </w:rPr>
      </w:pPr>
      <w:r>
        <w:rPr>
          <w:rFonts w:hint="default"/>
        </w:rPr>
        <w:t>6</w:t>
      </w:r>
      <w:r>
        <w:rPr>
          <w:rFonts w:hint="eastAsia"/>
        </w:rPr>
        <w:t>　略</w:t>
      </w:r>
    </w:p>
    <w:p>
      <w:pPr>
        <w:pStyle w:val="66"/>
        <w:wordWrap w:val="0"/>
        <w:rPr>
          <w:rFonts w:hint="default"/>
        </w:rPr>
      </w:pPr>
      <w:r>
        <w:rPr>
          <w:rFonts w:hint="default"/>
        </w:rPr>
        <w:t>(</w:t>
      </w:r>
      <w:r>
        <w:rPr>
          <w:rFonts w:hint="eastAsia"/>
        </w:rPr>
        <w:t>土地収用法施行細則の一部改正</w:t>
      </w:r>
      <w:r>
        <w:rPr>
          <w:rFonts w:hint="default"/>
        </w:rPr>
        <w:t>)</w:t>
      </w:r>
    </w:p>
    <w:p>
      <w:pPr>
        <w:pStyle w:val="18"/>
        <w:wordWrap w:val="0"/>
        <w:rPr>
          <w:rFonts w:hint="default"/>
        </w:rPr>
      </w:pPr>
      <w:r>
        <w:rPr>
          <w:rFonts w:hint="default"/>
        </w:rPr>
        <w:t>7</w:t>
      </w:r>
      <w:r>
        <w:rPr>
          <w:rFonts w:hint="eastAsia"/>
        </w:rPr>
        <w:t>　略</w:t>
      </w:r>
    </w:p>
    <w:p>
      <w:pPr>
        <w:pStyle w:val="66"/>
        <w:wordWrap w:val="0"/>
        <w:rPr>
          <w:rFonts w:hint="default"/>
        </w:rPr>
      </w:pPr>
      <w:r>
        <w:rPr>
          <w:rFonts w:hint="default"/>
        </w:rPr>
        <w:t>(</w:t>
      </w:r>
      <w:r>
        <w:rPr>
          <w:rFonts w:hint="eastAsia"/>
        </w:rPr>
        <w:t>高知県建築士法施行細則の一部改正</w:t>
      </w:r>
      <w:r>
        <w:rPr>
          <w:rFonts w:hint="default"/>
        </w:rPr>
        <w:t>)</w:t>
      </w:r>
    </w:p>
    <w:p>
      <w:pPr>
        <w:pStyle w:val="18"/>
        <w:wordWrap w:val="0"/>
        <w:rPr>
          <w:rFonts w:hint="default"/>
        </w:rPr>
      </w:pPr>
      <w:r>
        <w:rPr>
          <w:rFonts w:hint="default"/>
        </w:rPr>
        <w:t>8</w:t>
      </w:r>
      <w:r>
        <w:rPr>
          <w:rFonts w:hint="eastAsia"/>
        </w:rPr>
        <w:t>　略</w:t>
      </w:r>
    </w:p>
    <w:p>
      <w:pPr>
        <w:pStyle w:val="66"/>
        <w:wordWrap w:val="0"/>
        <w:rPr>
          <w:rFonts w:hint="default"/>
        </w:rPr>
      </w:pPr>
      <w:r>
        <w:rPr>
          <w:rFonts w:hint="default"/>
        </w:rPr>
        <w:t>(</w:t>
      </w:r>
      <w:r>
        <w:rPr>
          <w:rFonts w:hint="eastAsia"/>
        </w:rPr>
        <w:t>高知県特定調達契約事務取扱規則の一部改正</w:t>
      </w:r>
      <w:r>
        <w:rPr>
          <w:rFonts w:hint="default"/>
        </w:rPr>
        <w:t>)</w:t>
      </w:r>
    </w:p>
    <w:p>
      <w:pPr>
        <w:pStyle w:val="18"/>
        <w:wordWrap w:val="0"/>
        <w:rPr>
          <w:rFonts w:hint="default"/>
        </w:rPr>
      </w:pPr>
      <w:r>
        <w:rPr>
          <w:rFonts w:hint="default"/>
        </w:rPr>
        <w:t>9</w:t>
      </w:r>
      <w:r>
        <w:rPr>
          <w:rFonts w:hint="eastAsia"/>
        </w:rPr>
        <w:t>　略</w:t>
      </w:r>
    </w:p>
    <w:p>
      <w:pPr>
        <w:pStyle w:val="30"/>
        <w:wordWrap w:val="0"/>
        <w:rPr>
          <w:rFonts w:hint="default"/>
        </w:rPr>
      </w:pPr>
      <w:r>
        <w:rPr>
          <w:rFonts w:hint="eastAsia"/>
        </w:rPr>
        <w:t>附　則</w:t>
      </w:r>
      <w:r>
        <w:rPr>
          <w:rFonts w:hint="default"/>
        </w:rPr>
        <w:t>(</w:t>
      </w:r>
      <w:r>
        <w:rPr>
          <w:rFonts w:hint="eastAsia"/>
        </w:rPr>
        <w:t>平成</w:t>
      </w:r>
      <w:r>
        <w:rPr>
          <w:rFonts w:hint="default"/>
        </w:rPr>
        <w:t>19</w:t>
      </w:r>
      <w:r>
        <w:rPr>
          <w:rFonts w:hint="eastAsia"/>
        </w:rPr>
        <w:t>年</w:t>
      </w:r>
      <w:r>
        <w:rPr>
          <w:rFonts w:hint="default"/>
        </w:rPr>
        <w:t>9</w:t>
      </w:r>
      <w:r>
        <w:rPr>
          <w:rFonts w:hint="eastAsia"/>
        </w:rPr>
        <w:t>月</w:t>
      </w:r>
      <w:r>
        <w:rPr>
          <w:rFonts w:hint="default"/>
        </w:rPr>
        <w:t>28</w:t>
      </w:r>
      <w:r>
        <w:rPr>
          <w:rFonts w:hint="eastAsia"/>
        </w:rPr>
        <w:t>日規則第</w:t>
      </w:r>
      <w:r>
        <w:rPr>
          <w:rFonts w:hint="default"/>
        </w:rPr>
        <w:t>103</w:t>
      </w:r>
      <w:r>
        <w:rPr>
          <w:rFonts w:hint="eastAsia"/>
        </w:rPr>
        <w:t>号</w:t>
      </w:r>
      <w:r>
        <w:rPr>
          <w:rFonts w:hint="default"/>
        </w:rPr>
        <w:t>)</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5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tbl>
            <w:tblPr>
              <w:tblStyle w:val="11"/>
              <w:tblW w:w="21" w:type="dxa"/>
              <w:jc w:val="righ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21"/>
            </w:tblGrid>
            <w:tr>
              <w:trPr/>
              <w:tc>
                <w:tcPr>
                  <w:tcW w:w="21" w:type="dxa"/>
                  <w:tcBorders>
                    <w:top w:val="single" w:color="FFFFFF" w:sz="6" w:space="0"/>
                    <w:left w:val="single" w:color="FFFFFF" w:sz="6" w:space="0"/>
                    <w:bottom w:val="single" w:color="FFFFFF" w:sz="6" w:space="0"/>
                    <w:right w:val="single" w:color="FFFFFF" w:sz="6" w:space="0"/>
                    <w:tl2br w:val="none" w:color="auto" w:sz="0" w:space="0"/>
                    <w:tr2bl w:val="none" w:color="auto" w:sz="0" w:space="0"/>
                  </w:tcBorders>
                  <w:vAlign w:val="center"/>
                </w:tcPr>
                <w:p>
                  <w:pPr>
                    <w:pStyle w:val="0"/>
                    <w:wordWrap w:val="0"/>
                    <w:rPr>
                      <w:rFonts w:hint="default"/>
                    </w:rPr>
                  </w:pPr>
                </w:p>
              </w:tc>
            </w:tr>
          </w:tbl>
          <w:p>
            <w:pPr>
              <w:pStyle w:val="0"/>
              <w:wordWrap w:val="0"/>
              <w:jc w:val="right"/>
              <w:rPr>
                <w:rFonts w:hint="default"/>
              </w:rPr>
            </w:pPr>
          </w:p>
        </w:tc>
      </w:tr>
    </w:tbl>
    <w:p>
      <w:pPr>
        <w:pStyle w:val="70"/>
        <w:wordWrap w:val="0"/>
        <w:rPr>
          <w:rFonts w:hint="default"/>
        </w:rPr>
      </w:pPr>
      <w:r>
        <w:rPr>
          <w:rFonts w:hint="eastAsia"/>
        </w:rPr>
        <w:t>この規則は、平成</w:t>
      </w:r>
      <w:r>
        <w:rPr>
          <w:rFonts w:hint="default"/>
        </w:rPr>
        <w:t>19</w:t>
      </w:r>
      <w:r>
        <w:rPr>
          <w:rFonts w:hint="eastAsia"/>
        </w:rPr>
        <w:t>年</w:t>
      </w:r>
      <w:r>
        <w:rPr>
          <w:rFonts w:hint="default"/>
        </w:rPr>
        <w:t>9</w:t>
      </w:r>
      <w:r>
        <w:rPr>
          <w:rFonts w:hint="eastAsia"/>
        </w:rPr>
        <w:t>月</w:t>
      </w:r>
      <w:r>
        <w:rPr>
          <w:rFonts w:hint="default"/>
        </w:rPr>
        <w:t>30</w:t>
      </w:r>
      <w:r>
        <w:rPr>
          <w:rFonts w:hint="eastAsia"/>
        </w:rPr>
        <w:t>日から施行する。</w:t>
      </w:r>
    </w:p>
    <w:p>
      <w:pPr>
        <w:pStyle w:val="30"/>
        <w:wordWrap w:val="0"/>
        <w:rPr>
          <w:rFonts w:hint="default"/>
        </w:rPr>
      </w:pPr>
      <w:r>
        <w:rPr>
          <w:rFonts w:hint="eastAsia"/>
        </w:rPr>
        <w:t>附　則</w:t>
      </w:r>
      <w:r>
        <w:rPr>
          <w:rFonts w:hint="default"/>
        </w:rPr>
        <w:t>(</w:t>
      </w:r>
      <w:r>
        <w:rPr>
          <w:rFonts w:hint="eastAsia"/>
        </w:rPr>
        <w:t>平成</w:t>
      </w:r>
      <w:r>
        <w:rPr>
          <w:rFonts w:hint="default"/>
        </w:rPr>
        <w:t>19</w:t>
      </w:r>
      <w:r>
        <w:rPr>
          <w:rFonts w:hint="eastAsia"/>
        </w:rPr>
        <w:t>年</w:t>
      </w:r>
      <w:r>
        <w:rPr>
          <w:rFonts w:hint="default"/>
        </w:rPr>
        <w:t>9</w:t>
      </w:r>
      <w:r>
        <w:rPr>
          <w:rFonts w:hint="eastAsia"/>
        </w:rPr>
        <w:t>月</w:t>
      </w:r>
      <w:r>
        <w:rPr>
          <w:rFonts w:hint="default"/>
        </w:rPr>
        <w:t>28</w:t>
      </w:r>
      <w:r>
        <w:rPr>
          <w:rFonts w:hint="eastAsia"/>
        </w:rPr>
        <w:t>日規則第</w:t>
      </w:r>
      <w:r>
        <w:rPr>
          <w:rFonts w:hint="default"/>
        </w:rPr>
        <w:t>105</w:t>
      </w:r>
      <w:r>
        <w:rPr>
          <w:rFonts w:hint="eastAsia"/>
        </w:rPr>
        <w:t>号</w:t>
      </w:r>
      <w:r>
        <w:rPr>
          <w:rFonts w:hint="default"/>
        </w:rPr>
        <w:t>)</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5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tbl>
            <w:tblPr>
              <w:tblStyle w:val="11"/>
              <w:tblW w:w="21" w:type="dxa"/>
              <w:jc w:val="righ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21"/>
            </w:tblGrid>
            <w:tr>
              <w:trPr/>
              <w:tc>
                <w:tcPr>
                  <w:tcW w:w="21" w:type="dxa"/>
                  <w:tcBorders>
                    <w:top w:val="single" w:color="FFFFFF" w:sz="6" w:space="0"/>
                    <w:left w:val="single" w:color="FFFFFF" w:sz="6" w:space="0"/>
                    <w:bottom w:val="single" w:color="FFFFFF" w:sz="6" w:space="0"/>
                    <w:right w:val="single" w:color="FFFFFF" w:sz="6" w:space="0"/>
                    <w:tl2br w:val="none" w:color="auto" w:sz="0" w:space="0"/>
                    <w:tr2bl w:val="none" w:color="auto" w:sz="0" w:space="0"/>
                  </w:tcBorders>
                  <w:vAlign w:val="center"/>
                </w:tcPr>
                <w:p>
                  <w:pPr>
                    <w:pStyle w:val="0"/>
                    <w:wordWrap w:val="0"/>
                    <w:rPr>
                      <w:rFonts w:hint="default"/>
                    </w:rPr>
                  </w:pPr>
                </w:p>
              </w:tc>
            </w:tr>
          </w:tbl>
          <w:p>
            <w:pPr>
              <w:pStyle w:val="0"/>
              <w:wordWrap w:val="0"/>
              <w:jc w:val="right"/>
              <w:rPr>
                <w:rFonts w:hint="default"/>
              </w:rPr>
            </w:pPr>
          </w:p>
        </w:tc>
      </w:tr>
    </w:tbl>
    <w:p>
      <w:pPr>
        <w:pStyle w:val="70"/>
        <w:wordWrap w:val="0"/>
        <w:rPr>
          <w:rFonts w:hint="default"/>
        </w:rPr>
      </w:pPr>
      <w:r>
        <w:rPr>
          <w:rFonts w:hint="eastAsia"/>
        </w:rPr>
        <w:t>この規則は、平成</w:t>
      </w:r>
      <w:r>
        <w:rPr>
          <w:rFonts w:hint="default"/>
        </w:rPr>
        <w:t>19</w:t>
      </w:r>
      <w:r>
        <w:rPr>
          <w:rFonts w:hint="eastAsia"/>
        </w:rPr>
        <w:t>年</w:t>
      </w:r>
      <w:r>
        <w:rPr>
          <w:rFonts w:hint="default"/>
        </w:rPr>
        <w:t>10</w:t>
      </w:r>
      <w:r>
        <w:rPr>
          <w:rFonts w:hint="eastAsia"/>
        </w:rPr>
        <w:t>月</w:t>
      </w:r>
      <w:r>
        <w:rPr>
          <w:rFonts w:hint="default"/>
        </w:rPr>
        <w:t>1</w:t>
      </w:r>
      <w:r>
        <w:rPr>
          <w:rFonts w:hint="eastAsia"/>
        </w:rPr>
        <w:t>日から施行する。</w:t>
      </w:r>
    </w:p>
    <w:p>
      <w:pPr>
        <w:pStyle w:val="30"/>
        <w:wordWrap w:val="0"/>
        <w:rPr>
          <w:rFonts w:hint="default"/>
        </w:rPr>
      </w:pPr>
      <w:r>
        <w:rPr>
          <w:rFonts w:hint="eastAsia"/>
        </w:rPr>
        <w:t>附　則</w:t>
      </w:r>
      <w:r>
        <w:rPr>
          <w:rFonts w:hint="default"/>
        </w:rPr>
        <w:t>(</w:t>
      </w:r>
      <w:r>
        <w:rPr>
          <w:rFonts w:hint="eastAsia"/>
        </w:rPr>
        <w:t>平成</w:t>
      </w:r>
      <w:r>
        <w:rPr>
          <w:rFonts w:hint="default"/>
        </w:rPr>
        <w:t>19</w:t>
      </w:r>
      <w:r>
        <w:rPr>
          <w:rFonts w:hint="eastAsia"/>
        </w:rPr>
        <w:t>年</w:t>
      </w:r>
      <w:r>
        <w:rPr>
          <w:rFonts w:hint="default"/>
        </w:rPr>
        <w:t>12</w:t>
      </w:r>
      <w:r>
        <w:rPr>
          <w:rFonts w:hint="eastAsia"/>
        </w:rPr>
        <w:t>月</w:t>
      </w:r>
      <w:r>
        <w:rPr>
          <w:rFonts w:hint="default"/>
        </w:rPr>
        <w:t>4</w:t>
      </w:r>
      <w:r>
        <w:rPr>
          <w:rFonts w:hint="eastAsia"/>
        </w:rPr>
        <w:t>日規則第</w:t>
      </w:r>
      <w:r>
        <w:rPr>
          <w:rFonts w:hint="default"/>
        </w:rPr>
        <w:t>132</w:t>
      </w:r>
      <w:r>
        <w:rPr>
          <w:rFonts w:hint="eastAsia"/>
        </w:rPr>
        <w:t>号</w:t>
      </w:r>
      <w:r>
        <w:rPr>
          <w:rFonts w:hint="default"/>
        </w:rPr>
        <w:t>)</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5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tbl>
            <w:tblPr>
              <w:tblStyle w:val="11"/>
              <w:tblW w:w="21" w:type="dxa"/>
              <w:jc w:val="righ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21"/>
            </w:tblGrid>
            <w:tr>
              <w:trPr/>
              <w:tc>
                <w:tcPr>
                  <w:tcW w:w="21" w:type="dxa"/>
                  <w:tcBorders>
                    <w:top w:val="single" w:color="FFFFFF" w:sz="6" w:space="0"/>
                    <w:left w:val="single" w:color="FFFFFF" w:sz="6" w:space="0"/>
                    <w:bottom w:val="single" w:color="FFFFFF" w:sz="6" w:space="0"/>
                    <w:right w:val="single" w:color="FFFFFF" w:sz="6" w:space="0"/>
                    <w:tl2br w:val="none" w:color="auto" w:sz="0" w:space="0"/>
                    <w:tr2bl w:val="none" w:color="auto" w:sz="0" w:space="0"/>
                  </w:tcBorders>
                  <w:vAlign w:val="center"/>
                </w:tcPr>
                <w:p>
                  <w:pPr>
                    <w:pStyle w:val="0"/>
                    <w:wordWrap w:val="0"/>
                    <w:rPr>
                      <w:rFonts w:hint="default"/>
                    </w:rPr>
                  </w:pPr>
                </w:p>
              </w:tc>
            </w:tr>
          </w:tbl>
          <w:p>
            <w:pPr>
              <w:pStyle w:val="0"/>
              <w:wordWrap w:val="0"/>
              <w:jc w:val="right"/>
              <w:rPr>
                <w:rFonts w:hint="default"/>
              </w:rPr>
            </w:pPr>
          </w:p>
        </w:tc>
      </w:tr>
    </w:tbl>
    <w:p>
      <w:pPr>
        <w:pStyle w:val="70"/>
        <w:wordWrap w:val="0"/>
        <w:rPr>
          <w:rFonts w:hint="default"/>
        </w:rPr>
      </w:pPr>
      <w:r>
        <w:rPr>
          <w:rFonts w:hint="eastAsia"/>
        </w:rPr>
        <w:t>この規則は、平成</w:t>
      </w:r>
      <w:r>
        <w:rPr>
          <w:rFonts w:hint="default"/>
        </w:rPr>
        <w:t>19</w:t>
      </w:r>
      <w:r>
        <w:rPr>
          <w:rFonts w:hint="eastAsia"/>
        </w:rPr>
        <w:t>年</w:t>
      </w:r>
      <w:r>
        <w:rPr>
          <w:rFonts w:hint="default"/>
        </w:rPr>
        <w:t>12</w:t>
      </w:r>
      <w:r>
        <w:rPr>
          <w:rFonts w:hint="eastAsia"/>
        </w:rPr>
        <w:t>月</w:t>
      </w:r>
      <w:r>
        <w:rPr>
          <w:rFonts w:hint="default"/>
        </w:rPr>
        <w:t>19</w:t>
      </w:r>
      <w:r>
        <w:rPr>
          <w:rFonts w:hint="eastAsia"/>
        </w:rPr>
        <w:t>日から施行する。</w:t>
      </w:r>
    </w:p>
    <w:p>
      <w:pPr>
        <w:pStyle w:val="30"/>
        <w:wordWrap w:val="0"/>
        <w:rPr>
          <w:rFonts w:hint="default"/>
        </w:rPr>
      </w:pPr>
      <w:r>
        <w:rPr>
          <w:rFonts w:hint="eastAsia"/>
        </w:rPr>
        <w:t>附　則</w:t>
      </w:r>
      <w:r>
        <w:rPr>
          <w:rFonts w:hint="default"/>
        </w:rPr>
        <w:t>(</w:t>
      </w:r>
      <w:r>
        <w:rPr>
          <w:rFonts w:hint="eastAsia"/>
        </w:rPr>
        <w:t>平成</w:t>
      </w:r>
      <w:r>
        <w:rPr>
          <w:rFonts w:hint="default"/>
        </w:rPr>
        <w:t>19</w:t>
      </w:r>
      <w:r>
        <w:rPr>
          <w:rFonts w:hint="eastAsia"/>
        </w:rPr>
        <w:t>年</w:t>
      </w:r>
      <w:r>
        <w:rPr>
          <w:rFonts w:hint="default"/>
        </w:rPr>
        <w:t>12</w:t>
      </w:r>
      <w:r>
        <w:rPr>
          <w:rFonts w:hint="eastAsia"/>
        </w:rPr>
        <w:t>月</w:t>
      </w:r>
      <w:r>
        <w:rPr>
          <w:rFonts w:hint="default"/>
        </w:rPr>
        <w:t>25</w:t>
      </w:r>
      <w:r>
        <w:rPr>
          <w:rFonts w:hint="eastAsia"/>
        </w:rPr>
        <w:t>日規則第</w:t>
      </w:r>
      <w:r>
        <w:rPr>
          <w:rFonts w:hint="default"/>
        </w:rPr>
        <w:t>140</w:t>
      </w:r>
      <w:r>
        <w:rPr>
          <w:rFonts w:hint="eastAsia"/>
        </w:rPr>
        <w:t>号</w:t>
      </w:r>
      <w:r>
        <w:rPr>
          <w:rFonts w:hint="default"/>
        </w:rPr>
        <w:t>)</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5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tbl>
            <w:tblPr>
              <w:tblStyle w:val="11"/>
              <w:tblW w:w="21" w:type="dxa"/>
              <w:jc w:val="righ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21"/>
            </w:tblGrid>
            <w:tr>
              <w:trPr/>
              <w:tc>
                <w:tcPr>
                  <w:tcW w:w="21" w:type="dxa"/>
                  <w:tcBorders>
                    <w:top w:val="single" w:color="FFFFFF" w:sz="6" w:space="0"/>
                    <w:left w:val="single" w:color="FFFFFF" w:sz="6" w:space="0"/>
                    <w:bottom w:val="single" w:color="FFFFFF" w:sz="6" w:space="0"/>
                    <w:right w:val="single" w:color="FFFFFF" w:sz="6" w:space="0"/>
                    <w:tl2br w:val="none" w:color="auto" w:sz="0" w:space="0"/>
                    <w:tr2bl w:val="none" w:color="auto" w:sz="0" w:space="0"/>
                  </w:tcBorders>
                  <w:vAlign w:val="center"/>
                </w:tcPr>
                <w:p>
                  <w:pPr>
                    <w:pStyle w:val="0"/>
                    <w:wordWrap w:val="0"/>
                    <w:rPr>
                      <w:rFonts w:hint="default"/>
                    </w:rPr>
                  </w:pPr>
                </w:p>
              </w:tc>
            </w:tr>
          </w:tbl>
          <w:p>
            <w:pPr>
              <w:pStyle w:val="0"/>
              <w:wordWrap w:val="0"/>
              <w:jc w:val="right"/>
              <w:rPr>
                <w:rFonts w:hint="default"/>
              </w:rPr>
            </w:pPr>
          </w:p>
        </w:tc>
      </w:tr>
    </w:tbl>
    <w:p>
      <w:pPr>
        <w:pStyle w:val="70"/>
        <w:wordWrap w:val="0"/>
        <w:rPr>
          <w:rFonts w:hint="default"/>
        </w:rPr>
      </w:pPr>
      <w:r>
        <w:rPr>
          <w:rFonts w:hint="eastAsia"/>
        </w:rPr>
        <w:t>この規則は、平成</w:t>
      </w:r>
      <w:r>
        <w:rPr>
          <w:rFonts w:hint="default"/>
        </w:rPr>
        <w:t>19</w:t>
      </w:r>
      <w:r>
        <w:rPr>
          <w:rFonts w:hint="eastAsia"/>
        </w:rPr>
        <w:t>年</w:t>
      </w:r>
      <w:r>
        <w:rPr>
          <w:rFonts w:hint="default"/>
        </w:rPr>
        <w:t>12</w:t>
      </w:r>
      <w:r>
        <w:rPr>
          <w:rFonts w:hint="eastAsia"/>
        </w:rPr>
        <w:t>月</w:t>
      </w:r>
      <w:r>
        <w:rPr>
          <w:rFonts w:hint="default"/>
        </w:rPr>
        <w:t>26</w:t>
      </w:r>
      <w:r>
        <w:rPr>
          <w:rFonts w:hint="eastAsia"/>
        </w:rPr>
        <w:t>日から施行する。</w:t>
      </w:r>
    </w:p>
    <w:p>
      <w:pPr>
        <w:pStyle w:val="30"/>
        <w:wordWrap w:val="0"/>
        <w:rPr>
          <w:rFonts w:hint="default"/>
        </w:rPr>
      </w:pPr>
      <w:r>
        <w:rPr>
          <w:rFonts w:hint="eastAsia"/>
        </w:rPr>
        <w:t>附　則</w:t>
      </w:r>
      <w:r>
        <w:rPr>
          <w:rFonts w:hint="default"/>
        </w:rPr>
        <w:t>(</w:t>
      </w:r>
      <w:r>
        <w:rPr>
          <w:rFonts w:hint="eastAsia"/>
        </w:rPr>
        <w:t>平成</w:t>
      </w:r>
      <w:r>
        <w:rPr>
          <w:rFonts w:hint="default"/>
        </w:rPr>
        <w:t>20</w:t>
      </w:r>
      <w:r>
        <w:rPr>
          <w:rFonts w:hint="eastAsia"/>
        </w:rPr>
        <w:t>年</w:t>
      </w:r>
      <w:r>
        <w:rPr>
          <w:rFonts w:hint="default"/>
        </w:rPr>
        <w:t>10</w:t>
      </w:r>
      <w:r>
        <w:rPr>
          <w:rFonts w:hint="eastAsia"/>
        </w:rPr>
        <w:t>月</w:t>
      </w:r>
      <w:r>
        <w:rPr>
          <w:rFonts w:hint="default"/>
        </w:rPr>
        <w:t>21</w:t>
      </w:r>
      <w:r>
        <w:rPr>
          <w:rFonts w:hint="eastAsia"/>
        </w:rPr>
        <w:t>日規則第</w:t>
      </w:r>
      <w:r>
        <w:rPr>
          <w:rFonts w:hint="default"/>
        </w:rPr>
        <w:t>82</w:t>
      </w:r>
      <w:r>
        <w:rPr>
          <w:rFonts w:hint="eastAsia"/>
        </w:rPr>
        <w:t>号</w:t>
      </w:r>
      <w:r>
        <w:rPr>
          <w:rFonts w:hint="default"/>
        </w:rPr>
        <w:t>)</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5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tbl>
            <w:tblPr>
              <w:tblStyle w:val="11"/>
              <w:tblW w:w="21" w:type="dxa"/>
              <w:jc w:val="righ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21"/>
            </w:tblGrid>
            <w:tr>
              <w:trPr/>
              <w:tc>
                <w:tcPr>
                  <w:tcW w:w="21" w:type="dxa"/>
                  <w:tcBorders>
                    <w:top w:val="single" w:color="FFFFFF" w:sz="6" w:space="0"/>
                    <w:left w:val="single" w:color="FFFFFF" w:sz="6" w:space="0"/>
                    <w:bottom w:val="single" w:color="FFFFFF" w:sz="6" w:space="0"/>
                    <w:right w:val="single" w:color="FFFFFF" w:sz="6" w:space="0"/>
                    <w:tl2br w:val="none" w:color="auto" w:sz="0" w:space="0"/>
                    <w:tr2bl w:val="none" w:color="auto" w:sz="0" w:space="0"/>
                  </w:tcBorders>
                  <w:vAlign w:val="center"/>
                </w:tcPr>
                <w:p>
                  <w:pPr>
                    <w:pStyle w:val="0"/>
                    <w:wordWrap w:val="0"/>
                    <w:rPr>
                      <w:rFonts w:hint="default"/>
                    </w:rPr>
                  </w:pPr>
                </w:p>
              </w:tc>
            </w:tr>
          </w:tbl>
          <w:p>
            <w:pPr>
              <w:pStyle w:val="0"/>
              <w:wordWrap w:val="0"/>
              <w:jc w:val="right"/>
              <w:rPr>
                <w:rFonts w:hint="default"/>
              </w:rPr>
            </w:pPr>
          </w:p>
        </w:tc>
      </w:tr>
    </w:tbl>
    <w:p>
      <w:pPr>
        <w:pStyle w:val="70"/>
        <w:wordWrap w:val="0"/>
        <w:rPr>
          <w:rFonts w:hint="default"/>
        </w:rPr>
      </w:pPr>
      <w:r>
        <w:rPr>
          <w:rFonts w:hint="eastAsia"/>
        </w:rPr>
        <w:t>この規則は、公布の日から施行する。</w:t>
      </w:r>
    </w:p>
    <w:p>
      <w:pPr>
        <w:pStyle w:val="30"/>
        <w:wordWrap w:val="0"/>
        <w:rPr>
          <w:rFonts w:hint="default"/>
        </w:rPr>
      </w:pPr>
      <w:r>
        <w:rPr>
          <w:rFonts w:hint="eastAsia"/>
        </w:rPr>
        <w:t>附　則</w:t>
      </w:r>
      <w:r>
        <w:rPr>
          <w:rFonts w:hint="default"/>
        </w:rPr>
        <w:t>(</w:t>
      </w:r>
      <w:r>
        <w:rPr>
          <w:rFonts w:hint="eastAsia"/>
        </w:rPr>
        <w:t>平成</w:t>
      </w:r>
      <w:r>
        <w:rPr>
          <w:rFonts w:hint="default"/>
        </w:rPr>
        <w:t>22</w:t>
      </w:r>
      <w:r>
        <w:rPr>
          <w:rFonts w:hint="eastAsia"/>
        </w:rPr>
        <w:t>年</w:t>
      </w:r>
      <w:r>
        <w:rPr>
          <w:rFonts w:hint="default"/>
        </w:rPr>
        <w:t>4</w:t>
      </w:r>
      <w:r>
        <w:rPr>
          <w:rFonts w:hint="eastAsia"/>
        </w:rPr>
        <w:t>月</w:t>
      </w:r>
      <w:r>
        <w:rPr>
          <w:rFonts w:hint="default"/>
        </w:rPr>
        <w:t>1</w:t>
      </w:r>
      <w:r>
        <w:rPr>
          <w:rFonts w:hint="eastAsia"/>
        </w:rPr>
        <w:t>日規則第</w:t>
      </w:r>
      <w:r>
        <w:rPr>
          <w:rFonts w:hint="default"/>
        </w:rPr>
        <w:t>34</w:t>
      </w:r>
      <w:r>
        <w:rPr>
          <w:rFonts w:hint="eastAsia"/>
        </w:rPr>
        <w:t>号</w:t>
      </w:r>
      <w:r>
        <w:rPr>
          <w:rFonts w:hint="default"/>
        </w:rPr>
        <w:t>)</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5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tbl>
            <w:tblPr>
              <w:tblStyle w:val="11"/>
              <w:tblW w:w="21" w:type="dxa"/>
              <w:jc w:val="righ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21"/>
            </w:tblGrid>
            <w:tr>
              <w:trPr/>
              <w:tc>
                <w:tcPr>
                  <w:tcW w:w="21" w:type="dxa"/>
                  <w:tcBorders>
                    <w:top w:val="single" w:color="FFFFFF" w:sz="6" w:space="0"/>
                    <w:left w:val="single" w:color="FFFFFF" w:sz="6" w:space="0"/>
                    <w:bottom w:val="single" w:color="FFFFFF" w:sz="6" w:space="0"/>
                    <w:right w:val="single" w:color="FFFFFF" w:sz="6" w:space="0"/>
                    <w:tl2br w:val="none" w:color="auto" w:sz="0" w:space="0"/>
                    <w:tr2bl w:val="none" w:color="auto" w:sz="0" w:space="0"/>
                  </w:tcBorders>
                  <w:vAlign w:val="center"/>
                </w:tcPr>
                <w:p>
                  <w:pPr>
                    <w:pStyle w:val="0"/>
                    <w:wordWrap w:val="0"/>
                    <w:rPr>
                      <w:rFonts w:hint="default"/>
                    </w:rPr>
                  </w:pPr>
                </w:p>
              </w:tc>
            </w:tr>
          </w:tbl>
          <w:p>
            <w:pPr>
              <w:pStyle w:val="0"/>
              <w:wordWrap w:val="0"/>
              <w:jc w:val="right"/>
              <w:rPr>
                <w:rFonts w:hint="default"/>
              </w:rPr>
            </w:pPr>
          </w:p>
        </w:tc>
      </w:tr>
    </w:tbl>
    <w:p>
      <w:pPr>
        <w:pStyle w:val="70"/>
        <w:wordWrap w:val="0"/>
        <w:rPr>
          <w:rFonts w:hint="default"/>
        </w:rPr>
      </w:pPr>
      <w:r>
        <w:rPr>
          <w:rFonts w:hint="eastAsia"/>
        </w:rPr>
        <w:t>この規則は、平成</w:t>
      </w:r>
      <w:r>
        <w:rPr>
          <w:rFonts w:hint="default"/>
        </w:rPr>
        <w:t>22</w:t>
      </w:r>
      <w:r>
        <w:rPr>
          <w:rFonts w:hint="eastAsia"/>
        </w:rPr>
        <w:t>年</w:t>
      </w:r>
      <w:r>
        <w:rPr>
          <w:rFonts w:hint="default"/>
        </w:rPr>
        <w:t>10</w:t>
      </w:r>
      <w:r>
        <w:rPr>
          <w:rFonts w:hint="eastAsia"/>
        </w:rPr>
        <w:t>月</w:t>
      </w:r>
      <w:r>
        <w:rPr>
          <w:rFonts w:hint="default"/>
        </w:rPr>
        <w:t>1</w:t>
      </w:r>
      <w:r>
        <w:rPr>
          <w:rFonts w:hint="eastAsia"/>
        </w:rPr>
        <w:t>日から施行する。</w:t>
      </w:r>
    </w:p>
    <w:p>
      <w:pPr>
        <w:pStyle w:val="30"/>
        <w:wordWrap w:val="0"/>
        <w:rPr>
          <w:rFonts w:hint="default"/>
        </w:rPr>
      </w:pPr>
      <w:r>
        <w:rPr>
          <w:rFonts w:hint="eastAsia"/>
        </w:rPr>
        <w:t>附　則</w:t>
      </w:r>
      <w:r>
        <w:rPr>
          <w:rFonts w:hint="default"/>
        </w:rPr>
        <w:t>(</w:t>
      </w:r>
      <w:r>
        <w:rPr>
          <w:rFonts w:hint="eastAsia"/>
        </w:rPr>
        <w:t>平成</w:t>
      </w:r>
      <w:r>
        <w:rPr>
          <w:rFonts w:hint="default"/>
        </w:rPr>
        <w:t>23</w:t>
      </w:r>
      <w:r>
        <w:rPr>
          <w:rFonts w:hint="eastAsia"/>
        </w:rPr>
        <w:t>年</w:t>
      </w:r>
      <w:r>
        <w:rPr>
          <w:rFonts w:hint="default"/>
        </w:rPr>
        <w:t>11</w:t>
      </w:r>
      <w:r>
        <w:rPr>
          <w:rFonts w:hint="eastAsia"/>
        </w:rPr>
        <w:t>月</w:t>
      </w:r>
      <w:r>
        <w:rPr>
          <w:rFonts w:hint="default"/>
        </w:rPr>
        <w:t>25</w:t>
      </w:r>
      <w:r>
        <w:rPr>
          <w:rFonts w:hint="eastAsia"/>
        </w:rPr>
        <w:t>日規則第</w:t>
      </w:r>
      <w:r>
        <w:rPr>
          <w:rFonts w:hint="default"/>
        </w:rPr>
        <w:t>68</w:t>
      </w:r>
      <w:r>
        <w:rPr>
          <w:rFonts w:hint="eastAsia"/>
        </w:rPr>
        <w:t>号</w:t>
      </w:r>
      <w:r>
        <w:rPr>
          <w:rFonts w:hint="default"/>
        </w:rPr>
        <w:t>)</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5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tbl>
            <w:tblPr>
              <w:tblStyle w:val="11"/>
              <w:tblW w:w="21" w:type="dxa"/>
              <w:jc w:val="righ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21"/>
            </w:tblGrid>
            <w:tr>
              <w:trPr/>
              <w:tc>
                <w:tcPr>
                  <w:tcW w:w="21" w:type="dxa"/>
                  <w:tcBorders>
                    <w:top w:val="single" w:color="FFFFFF" w:sz="6" w:space="0"/>
                    <w:left w:val="single" w:color="FFFFFF" w:sz="6" w:space="0"/>
                    <w:bottom w:val="single" w:color="FFFFFF" w:sz="6" w:space="0"/>
                    <w:right w:val="single" w:color="FFFFFF" w:sz="6" w:space="0"/>
                    <w:tl2br w:val="none" w:color="auto" w:sz="0" w:space="0"/>
                    <w:tr2bl w:val="none" w:color="auto" w:sz="0" w:space="0"/>
                  </w:tcBorders>
                  <w:vAlign w:val="center"/>
                </w:tcPr>
                <w:p>
                  <w:pPr>
                    <w:pStyle w:val="0"/>
                    <w:wordWrap w:val="0"/>
                    <w:rPr>
                      <w:rFonts w:hint="default"/>
                    </w:rPr>
                  </w:pPr>
                </w:p>
              </w:tc>
            </w:tr>
          </w:tbl>
          <w:p>
            <w:pPr>
              <w:pStyle w:val="0"/>
              <w:wordWrap w:val="0"/>
              <w:jc w:val="right"/>
              <w:rPr>
                <w:rFonts w:hint="default"/>
              </w:rPr>
            </w:pPr>
          </w:p>
        </w:tc>
      </w:tr>
    </w:tbl>
    <w:p>
      <w:pPr>
        <w:pStyle w:val="66"/>
        <w:wordWrap w:val="0"/>
        <w:rPr>
          <w:rFonts w:hint="default"/>
        </w:rPr>
      </w:pPr>
      <w:r>
        <w:rPr>
          <w:rFonts w:hint="default"/>
        </w:rPr>
        <w:t>(</w:t>
      </w:r>
      <w:r>
        <w:rPr>
          <w:rFonts w:hint="eastAsia"/>
        </w:rPr>
        <w:t>施行期日</w:t>
      </w:r>
      <w:r>
        <w:rPr>
          <w:rFonts w:hint="default"/>
        </w:rPr>
        <w:t>)</w:t>
      </w:r>
    </w:p>
    <w:p>
      <w:pPr>
        <w:pStyle w:val="18"/>
        <w:wordWrap w:val="0"/>
        <w:rPr>
          <w:rFonts w:hint="default"/>
        </w:rPr>
      </w:pPr>
      <w:r>
        <w:rPr>
          <w:rFonts w:hint="default"/>
        </w:rPr>
        <w:t>1</w:t>
      </w:r>
      <w:r>
        <w:rPr>
          <w:rFonts w:hint="eastAsia"/>
        </w:rPr>
        <w:t>　この規則は、公布の日から施行する。</w:t>
      </w:r>
    </w:p>
    <w:p>
      <w:pPr>
        <w:pStyle w:val="66"/>
        <w:wordWrap w:val="0"/>
        <w:rPr>
          <w:rFonts w:hint="default"/>
        </w:rPr>
      </w:pPr>
      <w:r>
        <w:rPr>
          <w:rFonts w:hint="default"/>
        </w:rPr>
        <w:t>(</w:t>
      </w:r>
      <w:r>
        <w:rPr>
          <w:rFonts w:hint="eastAsia"/>
        </w:rPr>
        <w:t>経過措置</w:t>
      </w:r>
      <w:r>
        <w:rPr>
          <w:rFonts w:hint="default"/>
        </w:rPr>
        <w:t>)</w:t>
      </w:r>
    </w:p>
    <w:p>
      <w:pPr>
        <w:pStyle w:val="18"/>
        <w:wordWrap w:val="0"/>
        <w:rPr>
          <w:rFonts w:hint="default"/>
        </w:rPr>
      </w:pPr>
      <w:r>
        <w:rPr>
          <w:rFonts w:hint="default"/>
        </w:rPr>
        <w:t>2</w:t>
      </w:r>
      <w:r>
        <w:rPr>
          <w:rFonts w:hint="eastAsia"/>
        </w:rPr>
        <w:t>　この規則による改正前の高知県ひとにやさしいまちづくり条例施行規則別記様式は、この規則による改正後の高知県ひとにやさしいまちづくり条例施行規則の規定にかかわらず、残品の限度で使用することができる。</w:t>
      </w:r>
    </w:p>
    <w:p>
      <w:pPr>
        <w:pStyle w:val="30"/>
        <w:wordWrap w:val="0"/>
        <w:rPr>
          <w:rFonts w:hint="default"/>
        </w:rPr>
      </w:pPr>
      <w:r>
        <w:rPr>
          <w:rFonts w:hint="eastAsia"/>
        </w:rPr>
        <w:t>附　則</w:t>
      </w:r>
      <w:r>
        <w:rPr>
          <w:rFonts w:hint="default"/>
        </w:rPr>
        <w:t>(</w:t>
      </w:r>
      <w:r>
        <w:rPr>
          <w:rFonts w:hint="eastAsia"/>
        </w:rPr>
        <w:t>平成</w:t>
      </w:r>
      <w:r>
        <w:rPr>
          <w:rFonts w:hint="default"/>
        </w:rPr>
        <w:t>24</w:t>
      </w:r>
      <w:r>
        <w:rPr>
          <w:rFonts w:hint="eastAsia"/>
        </w:rPr>
        <w:t>年</w:t>
      </w:r>
      <w:r>
        <w:rPr>
          <w:rFonts w:hint="default"/>
        </w:rPr>
        <w:t>3</w:t>
      </w:r>
      <w:r>
        <w:rPr>
          <w:rFonts w:hint="eastAsia"/>
        </w:rPr>
        <w:t>月</w:t>
      </w:r>
      <w:r>
        <w:rPr>
          <w:rFonts w:hint="default"/>
        </w:rPr>
        <w:t>23</w:t>
      </w:r>
      <w:r>
        <w:rPr>
          <w:rFonts w:hint="eastAsia"/>
        </w:rPr>
        <w:t>日規則第</w:t>
      </w:r>
      <w:r>
        <w:rPr>
          <w:rFonts w:hint="default"/>
        </w:rPr>
        <w:t>15</w:t>
      </w:r>
      <w:r>
        <w:rPr>
          <w:rFonts w:hint="eastAsia"/>
        </w:rPr>
        <w:t>号</w:t>
      </w:r>
      <w:r>
        <w:rPr>
          <w:rFonts w:hint="default"/>
        </w:rPr>
        <w:t>)</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5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tbl>
            <w:tblPr>
              <w:tblStyle w:val="11"/>
              <w:tblW w:w="21" w:type="dxa"/>
              <w:jc w:val="righ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21"/>
            </w:tblGrid>
            <w:tr>
              <w:trPr/>
              <w:tc>
                <w:tcPr>
                  <w:tcW w:w="21" w:type="dxa"/>
                  <w:tcBorders>
                    <w:top w:val="single" w:color="FFFFFF" w:sz="6" w:space="0"/>
                    <w:left w:val="single" w:color="FFFFFF" w:sz="6" w:space="0"/>
                    <w:bottom w:val="single" w:color="FFFFFF" w:sz="6" w:space="0"/>
                    <w:right w:val="single" w:color="FFFFFF" w:sz="6" w:space="0"/>
                    <w:tl2br w:val="none" w:color="auto" w:sz="0" w:space="0"/>
                    <w:tr2bl w:val="none" w:color="auto" w:sz="0" w:space="0"/>
                  </w:tcBorders>
                  <w:vAlign w:val="center"/>
                </w:tcPr>
                <w:p>
                  <w:pPr>
                    <w:pStyle w:val="0"/>
                    <w:wordWrap w:val="0"/>
                    <w:rPr>
                      <w:rFonts w:hint="default"/>
                    </w:rPr>
                  </w:pPr>
                </w:p>
              </w:tc>
            </w:tr>
          </w:tbl>
          <w:p>
            <w:pPr>
              <w:pStyle w:val="0"/>
              <w:wordWrap w:val="0"/>
              <w:jc w:val="right"/>
              <w:rPr>
                <w:rFonts w:hint="default"/>
              </w:rPr>
            </w:pPr>
          </w:p>
        </w:tc>
      </w:tr>
    </w:tbl>
    <w:p>
      <w:pPr>
        <w:pStyle w:val="70"/>
        <w:wordWrap w:val="0"/>
        <w:rPr>
          <w:rFonts w:hint="default"/>
        </w:rPr>
      </w:pPr>
      <w:r>
        <w:rPr>
          <w:rFonts w:hint="eastAsia"/>
        </w:rPr>
        <w:t>この規則は、平成</w:t>
      </w:r>
      <w:r>
        <w:rPr>
          <w:rFonts w:hint="default"/>
        </w:rPr>
        <w:t>24</w:t>
      </w:r>
      <w:r>
        <w:rPr>
          <w:rFonts w:hint="eastAsia"/>
        </w:rPr>
        <w:t>年</w:t>
      </w:r>
      <w:r>
        <w:rPr>
          <w:rFonts w:hint="default"/>
        </w:rPr>
        <w:t>4</w:t>
      </w:r>
      <w:r>
        <w:rPr>
          <w:rFonts w:hint="eastAsia"/>
        </w:rPr>
        <w:t>月</w:t>
      </w:r>
      <w:r>
        <w:rPr>
          <w:rFonts w:hint="default"/>
        </w:rPr>
        <w:t>1</w:t>
      </w:r>
      <w:r>
        <w:rPr>
          <w:rFonts w:hint="eastAsia"/>
        </w:rPr>
        <w:t>日から施行する。</w:t>
      </w:r>
    </w:p>
    <w:p>
      <w:pPr>
        <w:pStyle w:val="30"/>
        <w:wordWrap w:val="0"/>
        <w:rPr>
          <w:rFonts w:hint="default"/>
        </w:rPr>
      </w:pPr>
      <w:r>
        <w:rPr>
          <w:rFonts w:hint="eastAsia"/>
        </w:rPr>
        <w:t>附　則</w:t>
      </w:r>
      <w:r>
        <w:rPr>
          <w:rFonts w:hint="default"/>
        </w:rPr>
        <w:t>(</w:t>
      </w:r>
      <w:r>
        <w:rPr>
          <w:rFonts w:hint="eastAsia"/>
        </w:rPr>
        <w:t>平成</w:t>
      </w:r>
      <w:r>
        <w:rPr>
          <w:rFonts w:hint="default"/>
        </w:rPr>
        <w:t>25</w:t>
      </w:r>
      <w:r>
        <w:rPr>
          <w:rFonts w:hint="eastAsia"/>
        </w:rPr>
        <w:t>年</w:t>
      </w:r>
      <w:r>
        <w:rPr>
          <w:rFonts w:hint="default"/>
        </w:rPr>
        <w:t>4</w:t>
      </w:r>
      <w:r>
        <w:rPr>
          <w:rFonts w:hint="eastAsia"/>
        </w:rPr>
        <w:t>月</w:t>
      </w:r>
      <w:r>
        <w:rPr>
          <w:rFonts w:hint="default"/>
        </w:rPr>
        <w:t>1</w:t>
      </w:r>
      <w:r>
        <w:rPr>
          <w:rFonts w:hint="eastAsia"/>
        </w:rPr>
        <w:t>日規則第</w:t>
      </w:r>
      <w:r>
        <w:rPr>
          <w:rFonts w:hint="default"/>
        </w:rPr>
        <w:t>22</w:t>
      </w:r>
      <w:r>
        <w:rPr>
          <w:rFonts w:hint="eastAsia"/>
        </w:rPr>
        <w:t>号</w:t>
      </w:r>
      <w:r>
        <w:rPr>
          <w:rFonts w:hint="default"/>
        </w:rPr>
        <w:t>)</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5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tbl>
            <w:tblPr>
              <w:tblStyle w:val="11"/>
              <w:tblW w:w="21" w:type="dxa"/>
              <w:jc w:val="righ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21"/>
            </w:tblGrid>
            <w:tr>
              <w:trPr/>
              <w:tc>
                <w:tcPr>
                  <w:tcW w:w="21" w:type="dxa"/>
                  <w:tcBorders>
                    <w:top w:val="single" w:color="FFFFFF" w:sz="6" w:space="0"/>
                    <w:left w:val="single" w:color="FFFFFF" w:sz="6" w:space="0"/>
                    <w:bottom w:val="single" w:color="FFFFFF" w:sz="6" w:space="0"/>
                    <w:right w:val="single" w:color="FFFFFF" w:sz="6" w:space="0"/>
                    <w:tl2br w:val="none" w:color="auto" w:sz="0" w:space="0"/>
                    <w:tr2bl w:val="none" w:color="auto" w:sz="0" w:space="0"/>
                  </w:tcBorders>
                  <w:vAlign w:val="center"/>
                </w:tcPr>
                <w:p>
                  <w:pPr>
                    <w:pStyle w:val="0"/>
                    <w:wordWrap w:val="0"/>
                    <w:rPr>
                      <w:rFonts w:hint="default"/>
                    </w:rPr>
                  </w:pPr>
                </w:p>
              </w:tc>
            </w:tr>
          </w:tbl>
          <w:p>
            <w:pPr>
              <w:pStyle w:val="0"/>
              <w:wordWrap w:val="0"/>
              <w:jc w:val="right"/>
              <w:rPr>
                <w:rFonts w:hint="default"/>
              </w:rPr>
            </w:pPr>
          </w:p>
        </w:tc>
      </w:tr>
    </w:tbl>
    <w:p>
      <w:pPr>
        <w:pStyle w:val="70"/>
        <w:wordWrap w:val="0"/>
        <w:rPr>
          <w:rFonts w:hint="default"/>
        </w:rPr>
      </w:pPr>
      <w:r>
        <w:rPr>
          <w:rFonts w:hint="eastAsia"/>
        </w:rPr>
        <w:t>この規則は、公布の日から施行する。</w:t>
      </w:r>
    </w:p>
    <w:p>
      <w:pPr>
        <w:pStyle w:val="30"/>
        <w:wordWrap w:val="0"/>
        <w:rPr>
          <w:rFonts w:hint="default"/>
        </w:rPr>
      </w:pPr>
      <w:r>
        <w:rPr>
          <w:rFonts w:hint="eastAsia"/>
        </w:rPr>
        <w:t>附　則</w:t>
      </w:r>
      <w:r>
        <w:rPr>
          <w:rFonts w:hint="default"/>
        </w:rPr>
        <w:t>(</w:t>
      </w:r>
      <w:r>
        <w:rPr>
          <w:rFonts w:hint="eastAsia"/>
        </w:rPr>
        <w:t>平成</w:t>
      </w:r>
      <w:r>
        <w:rPr>
          <w:rFonts w:hint="default"/>
        </w:rPr>
        <w:t>26</w:t>
      </w:r>
      <w:r>
        <w:rPr>
          <w:rFonts w:hint="eastAsia"/>
        </w:rPr>
        <w:t>年</w:t>
      </w:r>
      <w:r>
        <w:rPr>
          <w:rFonts w:hint="default"/>
        </w:rPr>
        <w:t>3</w:t>
      </w:r>
      <w:r>
        <w:rPr>
          <w:rFonts w:hint="eastAsia"/>
        </w:rPr>
        <w:t>月</w:t>
      </w:r>
      <w:r>
        <w:rPr>
          <w:rFonts w:hint="default"/>
        </w:rPr>
        <w:t>25</w:t>
      </w:r>
      <w:r>
        <w:rPr>
          <w:rFonts w:hint="eastAsia"/>
        </w:rPr>
        <w:t>日規則第</w:t>
      </w:r>
      <w:r>
        <w:rPr>
          <w:rFonts w:hint="default"/>
        </w:rPr>
        <w:t>16</w:t>
      </w:r>
      <w:r>
        <w:rPr>
          <w:rFonts w:hint="eastAsia"/>
        </w:rPr>
        <w:t>号</w:t>
      </w:r>
      <w:r>
        <w:rPr>
          <w:rFonts w:hint="default"/>
        </w:rPr>
        <w:t>)</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5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tbl>
            <w:tblPr>
              <w:tblStyle w:val="11"/>
              <w:tblW w:w="21" w:type="dxa"/>
              <w:jc w:val="righ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21"/>
            </w:tblGrid>
            <w:tr>
              <w:trPr/>
              <w:tc>
                <w:tcPr>
                  <w:tcW w:w="21" w:type="dxa"/>
                  <w:tcBorders>
                    <w:top w:val="single" w:color="FFFFFF" w:sz="6" w:space="0"/>
                    <w:left w:val="single" w:color="FFFFFF" w:sz="6" w:space="0"/>
                    <w:bottom w:val="single" w:color="FFFFFF" w:sz="6" w:space="0"/>
                    <w:right w:val="single" w:color="FFFFFF" w:sz="6" w:space="0"/>
                    <w:tl2br w:val="none" w:color="auto" w:sz="0" w:space="0"/>
                    <w:tr2bl w:val="none" w:color="auto" w:sz="0" w:space="0"/>
                  </w:tcBorders>
                  <w:vAlign w:val="center"/>
                </w:tcPr>
                <w:p>
                  <w:pPr>
                    <w:pStyle w:val="0"/>
                    <w:wordWrap w:val="0"/>
                    <w:rPr>
                      <w:rFonts w:hint="default"/>
                    </w:rPr>
                  </w:pPr>
                </w:p>
              </w:tc>
            </w:tr>
          </w:tbl>
          <w:p>
            <w:pPr>
              <w:pStyle w:val="0"/>
              <w:wordWrap w:val="0"/>
              <w:jc w:val="right"/>
              <w:rPr>
                <w:rFonts w:hint="default"/>
              </w:rPr>
            </w:pPr>
          </w:p>
        </w:tc>
      </w:tr>
    </w:tbl>
    <w:p>
      <w:pPr>
        <w:pStyle w:val="70"/>
        <w:wordWrap w:val="0"/>
        <w:rPr>
          <w:rFonts w:hint="default"/>
        </w:rPr>
      </w:pPr>
      <w:r>
        <w:rPr>
          <w:rFonts w:hint="eastAsia"/>
        </w:rPr>
        <w:t>この規則は、平成</w:t>
      </w:r>
      <w:r>
        <w:rPr>
          <w:rFonts w:hint="default"/>
        </w:rPr>
        <w:t>26</w:t>
      </w:r>
      <w:r>
        <w:rPr>
          <w:rFonts w:hint="eastAsia"/>
        </w:rPr>
        <w:t>年</w:t>
      </w:r>
      <w:r>
        <w:rPr>
          <w:rFonts w:hint="default"/>
        </w:rPr>
        <w:t>4</w:t>
      </w:r>
      <w:r>
        <w:rPr>
          <w:rFonts w:hint="eastAsia"/>
        </w:rPr>
        <w:t>月</w:t>
      </w:r>
      <w:r>
        <w:rPr>
          <w:rFonts w:hint="default"/>
        </w:rPr>
        <w:t>1</w:t>
      </w:r>
      <w:r>
        <w:rPr>
          <w:rFonts w:hint="eastAsia"/>
        </w:rPr>
        <w:t>日から施行する。</w:t>
      </w:r>
    </w:p>
    <w:p>
      <w:pPr>
        <w:pStyle w:val="30"/>
        <w:wordWrap w:val="0"/>
        <w:rPr>
          <w:rFonts w:hint="default"/>
        </w:rPr>
      </w:pPr>
      <w:r>
        <w:rPr>
          <w:rFonts w:hint="eastAsia"/>
        </w:rPr>
        <w:t>附　則</w:t>
      </w:r>
      <w:r>
        <w:rPr>
          <w:rFonts w:hint="default"/>
        </w:rPr>
        <w:t>(</w:t>
      </w:r>
      <w:r>
        <w:rPr>
          <w:rFonts w:hint="eastAsia"/>
        </w:rPr>
        <w:t>平成</w:t>
      </w:r>
      <w:r>
        <w:rPr>
          <w:rFonts w:hint="default"/>
        </w:rPr>
        <w:t>26</w:t>
      </w:r>
      <w:r>
        <w:rPr>
          <w:rFonts w:hint="eastAsia"/>
        </w:rPr>
        <w:t>年</w:t>
      </w:r>
      <w:r>
        <w:rPr>
          <w:rFonts w:hint="default"/>
        </w:rPr>
        <w:t>8</w:t>
      </w:r>
      <w:r>
        <w:rPr>
          <w:rFonts w:hint="eastAsia"/>
        </w:rPr>
        <w:t>月</w:t>
      </w:r>
      <w:r>
        <w:rPr>
          <w:rFonts w:hint="default"/>
        </w:rPr>
        <w:t>15</w:t>
      </w:r>
      <w:r>
        <w:rPr>
          <w:rFonts w:hint="eastAsia"/>
        </w:rPr>
        <w:t>日規則第</w:t>
      </w:r>
      <w:r>
        <w:rPr>
          <w:rFonts w:hint="default"/>
        </w:rPr>
        <w:t>88</w:t>
      </w:r>
      <w:r>
        <w:rPr>
          <w:rFonts w:hint="eastAsia"/>
        </w:rPr>
        <w:t>号</w:t>
      </w:r>
      <w:r>
        <w:rPr>
          <w:rFonts w:hint="default"/>
        </w:rPr>
        <w:t>)</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5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tbl>
            <w:tblPr>
              <w:tblStyle w:val="11"/>
              <w:tblW w:w="21" w:type="dxa"/>
              <w:jc w:val="righ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21"/>
            </w:tblGrid>
            <w:tr>
              <w:trPr/>
              <w:tc>
                <w:tcPr>
                  <w:tcW w:w="21" w:type="dxa"/>
                  <w:tcBorders>
                    <w:top w:val="single" w:color="FFFFFF" w:sz="6" w:space="0"/>
                    <w:left w:val="single" w:color="FFFFFF" w:sz="6" w:space="0"/>
                    <w:bottom w:val="single" w:color="FFFFFF" w:sz="6" w:space="0"/>
                    <w:right w:val="single" w:color="FFFFFF" w:sz="6" w:space="0"/>
                    <w:tl2br w:val="none" w:color="auto" w:sz="0" w:space="0"/>
                    <w:tr2bl w:val="none" w:color="auto" w:sz="0" w:space="0"/>
                  </w:tcBorders>
                  <w:vAlign w:val="center"/>
                </w:tcPr>
                <w:p>
                  <w:pPr>
                    <w:pStyle w:val="0"/>
                    <w:wordWrap w:val="0"/>
                    <w:rPr>
                      <w:rFonts w:hint="default"/>
                    </w:rPr>
                  </w:pPr>
                </w:p>
              </w:tc>
            </w:tr>
          </w:tbl>
          <w:p>
            <w:pPr>
              <w:pStyle w:val="0"/>
              <w:wordWrap w:val="0"/>
              <w:jc w:val="right"/>
              <w:rPr>
                <w:rFonts w:hint="default"/>
              </w:rPr>
            </w:pPr>
          </w:p>
        </w:tc>
      </w:tr>
    </w:tbl>
    <w:p>
      <w:pPr>
        <w:pStyle w:val="70"/>
        <w:wordWrap w:val="0"/>
        <w:rPr>
          <w:rFonts w:hint="default"/>
        </w:rPr>
      </w:pPr>
      <w:r>
        <w:rPr>
          <w:rFonts w:hint="eastAsia"/>
        </w:rPr>
        <w:t>この規則は、平成</w:t>
      </w:r>
      <w:r>
        <w:rPr>
          <w:rFonts w:hint="default"/>
        </w:rPr>
        <w:t>26</w:t>
      </w:r>
      <w:r>
        <w:rPr>
          <w:rFonts w:hint="eastAsia"/>
        </w:rPr>
        <w:t>年</w:t>
      </w:r>
      <w:r>
        <w:rPr>
          <w:rFonts w:hint="default"/>
        </w:rPr>
        <w:t>10</w:t>
      </w:r>
      <w:r>
        <w:rPr>
          <w:rFonts w:hint="eastAsia"/>
        </w:rPr>
        <w:t>月</w:t>
      </w:r>
      <w:r>
        <w:rPr>
          <w:rFonts w:hint="default"/>
        </w:rPr>
        <w:t>1</w:t>
      </w:r>
      <w:r>
        <w:rPr>
          <w:rFonts w:hint="eastAsia"/>
        </w:rPr>
        <w:t>日から施行する。</w:t>
      </w:r>
    </w:p>
    <w:p>
      <w:pPr>
        <w:pStyle w:val="30"/>
        <w:wordWrap w:val="0"/>
        <w:rPr>
          <w:rFonts w:hint="default"/>
        </w:rPr>
      </w:pPr>
      <w:r>
        <w:rPr>
          <w:rFonts w:hint="eastAsia"/>
        </w:rPr>
        <w:t>附　則</w:t>
      </w:r>
      <w:r>
        <w:rPr>
          <w:rFonts w:hint="default"/>
        </w:rPr>
        <w:t>(</w:t>
      </w:r>
      <w:r>
        <w:rPr>
          <w:rFonts w:hint="eastAsia"/>
        </w:rPr>
        <w:t>平成</w:t>
      </w:r>
      <w:r>
        <w:rPr>
          <w:rFonts w:hint="default"/>
        </w:rPr>
        <w:t>27</w:t>
      </w:r>
      <w:r>
        <w:rPr>
          <w:rFonts w:hint="eastAsia"/>
        </w:rPr>
        <w:t>年</w:t>
      </w:r>
      <w:r>
        <w:rPr>
          <w:rFonts w:hint="default"/>
        </w:rPr>
        <w:t>12</w:t>
      </w:r>
      <w:r>
        <w:rPr>
          <w:rFonts w:hint="eastAsia"/>
        </w:rPr>
        <w:t>月</w:t>
      </w:r>
      <w:r>
        <w:rPr>
          <w:rFonts w:hint="default"/>
        </w:rPr>
        <w:t>28</w:t>
      </w:r>
      <w:r>
        <w:rPr>
          <w:rFonts w:hint="eastAsia"/>
        </w:rPr>
        <w:t>日規則第</w:t>
      </w:r>
      <w:r>
        <w:rPr>
          <w:rFonts w:hint="default"/>
        </w:rPr>
        <w:t>80</w:t>
      </w:r>
      <w:r>
        <w:rPr>
          <w:rFonts w:hint="eastAsia"/>
        </w:rPr>
        <w:t>号</w:t>
      </w:r>
      <w:r>
        <w:rPr>
          <w:rFonts w:hint="default"/>
        </w:rPr>
        <w:t>)</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5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tbl>
            <w:tblPr>
              <w:tblStyle w:val="11"/>
              <w:tblW w:w="21" w:type="dxa"/>
              <w:jc w:val="righ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21"/>
            </w:tblGrid>
            <w:tr>
              <w:trPr/>
              <w:tc>
                <w:tcPr>
                  <w:tcW w:w="21" w:type="dxa"/>
                  <w:tcBorders>
                    <w:top w:val="single" w:color="FFFFFF" w:sz="6" w:space="0"/>
                    <w:left w:val="single" w:color="FFFFFF" w:sz="6" w:space="0"/>
                    <w:bottom w:val="single" w:color="FFFFFF" w:sz="6" w:space="0"/>
                    <w:right w:val="single" w:color="FFFFFF" w:sz="6" w:space="0"/>
                    <w:tl2br w:val="none" w:color="auto" w:sz="0" w:space="0"/>
                    <w:tr2bl w:val="none" w:color="auto" w:sz="0" w:space="0"/>
                  </w:tcBorders>
                  <w:vAlign w:val="center"/>
                </w:tcPr>
                <w:p>
                  <w:pPr>
                    <w:pStyle w:val="0"/>
                    <w:wordWrap w:val="0"/>
                    <w:rPr>
                      <w:rFonts w:hint="default"/>
                    </w:rPr>
                  </w:pPr>
                </w:p>
              </w:tc>
            </w:tr>
          </w:tbl>
          <w:p>
            <w:pPr>
              <w:pStyle w:val="0"/>
              <w:wordWrap w:val="0"/>
              <w:jc w:val="right"/>
              <w:rPr>
                <w:rFonts w:hint="default"/>
              </w:rPr>
            </w:pPr>
          </w:p>
        </w:tc>
      </w:tr>
    </w:tbl>
    <w:p>
      <w:pPr>
        <w:pStyle w:val="70"/>
        <w:wordWrap w:val="0"/>
        <w:rPr>
          <w:rFonts w:hint="default"/>
        </w:rPr>
      </w:pPr>
      <w:r>
        <w:rPr>
          <w:rFonts w:hint="eastAsia"/>
        </w:rPr>
        <w:t>この規則は、公布の日から施行する。</w:t>
      </w:r>
    </w:p>
    <w:p>
      <w:pPr>
        <w:pStyle w:val="30"/>
        <w:wordWrap w:val="0"/>
        <w:rPr>
          <w:rFonts w:hint="default"/>
        </w:rPr>
      </w:pPr>
      <w:r>
        <w:rPr>
          <w:rFonts w:hint="eastAsia"/>
        </w:rPr>
        <w:t>附　則</w:t>
      </w:r>
      <w:r>
        <w:rPr>
          <w:rFonts w:hint="default"/>
        </w:rPr>
        <w:t>(</w:t>
      </w:r>
      <w:r>
        <w:rPr>
          <w:rFonts w:hint="eastAsia"/>
        </w:rPr>
        <w:t>平成</w:t>
      </w:r>
      <w:r>
        <w:rPr>
          <w:rFonts w:hint="default"/>
        </w:rPr>
        <w:t>28</w:t>
      </w:r>
      <w:r>
        <w:rPr>
          <w:rFonts w:hint="eastAsia"/>
        </w:rPr>
        <w:t>年</w:t>
      </w:r>
      <w:r>
        <w:rPr>
          <w:rFonts w:hint="default"/>
        </w:rPr>
        <w:t>4</w:t>
      </w:r>
      <w:r>
        <w:rPr>
          <w:rFonts w:hint="eastAsia"/>
        </w:rPr>
        <w:t>月</w:t>
      </w:r>
      <w:r>
        <w:rPr>
          <w:rFonts w:hint="default"/>
        </w:rPr>
        <w:t>19</w:t>
      </w:r>
      <w:r>
        <w:rPr>
          <w:rFonts w:hint="eastAsia"/>
        </w:rPr>
        <w:t>日規則第</w:t>
      </w:r>
      <w:r>
        <w:rPr>
          <w:rFonts w:hint="default"/>
        </w:rPr>
        <w:t>28</w:t>
      </w:r>
      <w:r>
        <w:rPr>
          <w:rFonts w:hint="eastAsia"/>
        </w:rPr>
        <w:t>号</w:t>
      </w:r>
      <w:r>
        <w:rPr>
          <w:rFonts w:hint="default"/>
        </w:rPr>
        <w:t>)</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5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tbl>
            <w:tblPr>
              <w:tblStyle w:val="11"/>
              <w:tblW w:w="21" w:type="dxa"/>
              <w:jc w:val="righ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21"/>
            </w:tblGrid>
            <w:tr>
              <w:trPr/>
              <w:tc>
                <w:tcPr>
                  <w:tcW w:w="21" w:type="dxa"/>
                  <w:tcBorders>
                    <w:top w:val="single" w:color="FFFFFF" w:sz="6" w:space="0"/>
                    <w:left w:val="single" w:color="FFFFFF" w:sz="6" w:space="0"/>
                    <w:bottom w:val="single" w:color="FFFFFF" w:sz="6" w:space="0"/>
                    <w:right w:val="single" w:color="FFFFFF" w:sz="6" w:space="0"/>
                    <w:tl2br w:val="none" w:color="auto" w:sz="0" w:space="0"/>
                    <w:tr2bl w:val="none" w:color="auto" w:sz="0" w:space="0"/>
                  </w:tcBorders>
                  <w:vAlign w:val="center"/>
                </w:tcPr>
                <w:p>
                  <w:pPr>
                    <w:pStyle w:val="0"/>
                    <w:wordWrap w:val="0"/>
                    <w:rPr>
                      <w:rFonts w:hint="default"/>
                    </w:rPr>
                  </w:pPr>
                </w:p>
              </w:tc>
            </w:tr>
          </w:tbl>
          <w:p>
            <w:pPr>
              <w:pStyle w:val="0"/>
              <w:wordWrap w:val="0"/>
              <w:jc w:val="right"/>
              <w:rPr>
                <w:rFonts w:hint="default"/>
              </w:rPr>
            </w:pPr>
          </w:p>
        </w:tc>
      </w:tr>
    </w:tbl>
    <w:p>
      <w:pPr>
        <w:pStyle w:val="70"/>
        <w:wordWrap w:val="0"/>
        <w:rPr>
          <w:rFonts w:hint="default"/>
        </w:rPr>
      </w:pPr>
      <w:r>
        <w:rPr>
          <w:rFonts w:hint="eastAsia"/>
        </w:rPr>
        <w:t>この規則は、公布の日から施行する。</w:t>
      </w:r>
    </w:p>
    <w:p>
      <w:pPr>
        <w:pStyle w:val="30"/>
        <w:wordWrap w:val="0"/>
        <w:rPr>
          <w:rFonts w:hint="default"/>
        </w:rPr>
      </w:pPr>
      <w:r>
        <w:rPr>
          <w:rFonts w:hint="eastAsia"/>
        </w:rPr>
        <w:t>附　則</w:t>
      </w:r>
      <w:r>
        <w:rPr>
          <w:rFonts w:hint="default"/>
        </w:rPr>
        <w:t>(</w:t>
      </w:r>
      <w:r>
        <w:rPr>
          <w:rFonts w:hint="eastAsia"/>
        </w:rPr>
        <w:t>平成</w:t>
      </w:r>
      <w:r>
        <w:rPr>
          <w:rFonts w:hint="default"/>
        </w:rPr>
        <w:t>28</w:t>
      </w:r>
      <w:r>
        <w:rPr>
          <w:rFonts w:hint="eastAsia"/>
        </w:rPr>
        <w:t>年</w:t>
      </w:r>
      <w:r>
        <w:rPr>
          <w:rFonts w:hint="default"/>
        </w:rPr>
        <w:t>11</w:t>
      </w:r>
      <w:r>
        <w:rPr>
          <w:rFonts w:hint="eastAsia"/>
        </w:rPr>
        <w:t>月</w:t>
      </w:r>
      <w:r>
        <w:rPr>
          <w:rFonts w:hint="default"/>
        </w:rPr>
        <w:t>1</w:t>
      </w:r>
      <w:r>
        <w:rPr>
          <w:rFonts w:hint="eastAsia"/>
        </w:rPr>
        <w:t>日規則第</w:t>
      </w:r>
      <w:r>
        <w:rPr>
          <w:rFonts w:hint="default"/>
        </w:rPr>
        <w:t>68</w:t>
      </w:r>
      <w:r>
        <w:rPr>
          <w:rFonts w:hint="eastAsia"/>
        </w:rPr>
        <w:t>号</w:t>
      </w:r>
      <w:r>
        <w:rPr>
          <w:rFonts w:hint="default"/>
        </w:rPr>
        <w:t>)</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5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tbl>
            <w:tblPr>
              <w:tblStyle w:val="11"/>
              <w:tblW w:w="21" w:type="dxa"/>
              <w:jc w:val="righ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21"/>
            </w:tblGrid>
            <w:tr>
              <w:trPr/>
              <w:tc>
                <w:tcPr>
                  <w:tcW w:w="21" w:type="dxa"/>
                  <w:tcBorders>
                    <w:top w:val="single" w:color="FFFFFF" w:sz="6" w:space="0"/>
                    <w:left w:val="single" w:color="FFFFFF" w:sz="6" w:space="0"/>
                    <w:bottom w:val="single" w:color="FFFFFF" w:sz="6" w:space="0"/>
                    <w:right w:val="single" w:color="FFFFFF" w:sz="6" w:space="0"/>
                    <w:tl2br w:val="none" w:color="auto" w:sz="0" w:space="0"/>
                    <w:tr2bl w:val="none" w:color="auto" w:sz="0" w:space="0"/>
                  </w:tcBorders>
                  <w:vAlign w:val="center"/>
                </w:tcPr>
                <w:p>
                  <w:pPr>
                    <w:pStyle w:val="0"/>
                    <w:wordWrap w:val="0"/>
                    <w:rPr>
                      <w:rFonts w:hint="default"/>
                    </w:rPr>
                  </w:pPr>
                </w:p>
              </w:tc>
            </w:tr>
          </w:tbl>
          <w:p>
            <w:pPr>
              <w:pStyle w:val="0"/>
              <w:wordWrap w:val="0"/>
              <w:jc w:val="right"/>
              <w:rPr>
                <w:rFonts w:hint="default"/>
              </w:rPr>
            </w:pPr>
          </w:p>
        </w:tc>
      </w:tr>
    </w:tbl>
    <w:p>
      <w:pPr>
        <w:pStyle w:val="70"/>
        <w:wordWrap w:val="0"/>
        <w:rPr>
          <w:rFonts w:hint="default"/>
        </w:rPr>
      </w:pPr>
      <w:r>
        <w:rPr>
          <w:rFonts w:hint="eastAsia"/>
        </w:rPr>
        <w:t>この規則は、公布の日から施行する。</w:t>
      </w:r>
    </w:p>
    <w:p>
      <w:pPr>
        <w:pStyle w:val="30"/>
        <w:wordWrap w:val="0"/>
        <w:rPr>
          <w:rFonts w:hint="default"/>
        </w:rPr>
      </w:pPr>
      <w:r>
        <w:rPr>
          <w:rFonts w:hint="eastAsia"/>
        </w:rPr>
        <w:t>附　則</w:t>
      </w:r>
      <w:r>
        <w:rPr>
          <w:rFonts w:hint="default"/>
        </w:rPr>
        <w:t>(</w:t>
      </w:r>
      <w:r>
        <w:rPr>
          <w:rFonts w:hint="eastAsia"/>
        </w:rPr>
        <w:t>平成</w:t>
      </w:r>
      <w:r>
        <w:rPr>
          <w:rFonts w:hint="default"/>
        </w:rPr>
        <w:t>29</w:t>
      </w:r>
      <w:r>
        <w:rPr>
          <w:rFonts w:hint="eastAsia"/>
        </w:rPr>
        <w:t>年</w:t>
      </w:r>
      <w:r>
        <w:rPr>
          <w:rFonts w:hint="default"/>
        </w:rPr>
        <w:t>3</w:t>
      </w:r>
      <w:r>
        <w:rPr>
          <w:rFonts w:hint="eastAsia"/>
        </w:rPr>
        <w:t>月</w:t>
      </w:r>
      <w:r>
        <w:rPr>
          <w:rFonts w:hint="default"/>
        </w:rPr>
        <w:t>28</w:t>
      </w:r>
      <w:r>
        <w:rPr>
          <w:rFonts w:hint="eastAsia"/>
        </w:rPr>
        <w:t>日規則第</w:t>
      </w:r>
      <w:r>
        <w:rPr>
          <w:rFonts w:hint="default"/>
        </w:rPr>
        <w:t>23</w:t>
      </w:r>
      <w:r>
        <w:rPr>
          <w:rFonts w:hint="eastAsia"/>
        </w:rPr>
        <w:t>号</w:t>
      </w:r>
      <w:r>
        <w:rPr>
          <w:rFonts w:hint="default"/>
        </w:rPr>
        <w:t>)</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5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tbl>
            <w:tblPr>
              <w:tblStyle w:val="11"/>
              <w:tblW w:w="21" w:type="dxa"/>
              <w:jc w:val="righ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21"/>
            </w:tblGrid>
            <w:tr>
              <w:trPr/>
              <w:tc>
                <w:tcPr>
                  <w:tcW w:w="21" w:type="dxa"/>
                  <w:tcBorders>
                    <w:top w:val="single" w:color="FFFFFF" w:sz="6" w:space="0"/>
                    <w:left w:val="single" w:color="FFFFFF" w:sz="6" w:space="0"/>
                    <w:bottom w:val="single" w:color="FFFFFF" w:sz="6" w:space="0"/>
                    <w:right w:val="single" w:color="FFFFFF" w:sz="6" w:space="0"/>
                    <w:tl2br w:val="none" w:color="auto" w:sz="0" w:space="0"/>
                    <w:tr2bl w:val="none" w:color="auto" w:sz="0" w:space="0"/>
                  </w:tcBorders>
                  <w:vAlign w:val="center"/>
                </w:tcPr>
                <w:p>
                  <w:pPr>
                    <w:pStyle w:val="0"/>
                    <w:wordWrap w:val="0"/>
                    <w:rPr>
                      <w:rFonts w:hint="default"/>
                    </w:rPr>
                  </w:pPr>
                </w:p>
              </w:tc>
            </w:tr>
          </w:tbl>
          <w:p>
            <w:pPr>
              <w:pStyle w:val="0"/>
              <w:wordWrap w:val="0"/>
              <w:jc w:val="right"/>
              <w:rPr>
                <w:rFonts w:hint="default"/>
              </w:rPr>
            </w:pPr>
          </w:p>
        </w:tc>
      </w:tr>
    </w:tbl>
    <w:p>
      <w:pPr>
        <w:pStyle w:val="70"/>
        <w:wordWrap w:val="0"/>
        <w:rPr>
          <w:rFonts w:hint="default"/>
        </w:rPr>
      </w:pPr>
      <w:r>
        <w:rPr>
          <w:rFonts w:hint="eastAsia"/>
        </w:rPr>
        <w:t>この規則は、平成</w:t>
      </w:r>
      <w:r>
        <w:rPr>
          <w:rFonts w:hint="default"/>
        </w:rPr>
        <w:t>29</w:t>
      </w:r>
      <w:r>
        <w:rPr>
          <w:rFonts w:hint="eastAsia"/>
        </w:rPr>
        <w:t>年</w:t>
      </w:r>
      <w:r>
        <w:rPr>
          <w:rFonts w:hint="default"/>
        </w:rPr>
        <w:t>4</w:t>
      </w:r>
      <w:r>
        <w:rPr>
          <w:rFonts w:hint="eastAsia"/>
        </w:rPr>
        <w:t>月</w:t>
      </w:r>
      <w:r>
        <w:rPr>
          <w:rFonts w:hint="default"/>
        </w:rPr>
        <w:t>1</w:t>
      </w:r>
      <w:r>
        <w:rPr>
          <w:rFonts w:hint="eastAsia"/>
        </w:rPr>
        <w:t>日から施行する。</w:t>
      </w:r>
    </w:p>
    <w:p>
      <w:pPr>
        <w:pStyle w:val="30"/>
        <w:wordWrap w:val="0"/>
        <w:rPr>
          <w:rFonts w:hint="default"/>
        </w:rPr>
      </w:pPr>
      <w:r>
        <w:rPr>
          <w:rFonts w:hint="eastAsia"/>
        </w:rPr>
        <w:t>附　則</w:t>
      </w:r>
      <w:r>
        <w:rPr>
          <w:rFonts w:hint="default"/>
        </w:rPr>
        <w:t>(</w:t>
      </w:r>
      <w:r>
        <w:rPr>
          <w:rFonts w:hint="eastAsia"/>
        </w:rPr>
        <w:t>平成</w:t>
      </w:r>
      <w:r>
        <w:rPr>
          <w:rFonts w:hint="default"/>
        </w:rPr>
        <w:t>30</w:t>
      </w:r>
      <w:r>
        <w:rPr>
          <w:rFonts w:hint="eastAsia"/>
        </w:rPr>
        <w:t>年</w:t>
      </w:r>
      <w:r>
        <w:rPr>
          <w:rFonts w:hint="default"/>
        </w:rPr>
        <w:t>3</w:t>
      </w:r>
      <w:r>
        <w:rPr>
          <w:rFonts w:hint="eastAsia"/>
        </w:rPr>
        <w:t>月</w:t>
      </w:r>
      <w:r>
        <w:rPr>
          <w:rFonts w:hint="default"/>
        </w:rPr>
        <w:t>20</w:t>
      </w:r>
      <w:r>
        <w:rPr>
          <w:rFonts w:hint="eastAsia"/>
        </w:rPr>
        <w:t>日規則第</w:t>
      </w:r>
      <w:r>
        <w:rPr>
          <w:rFonts w:hint="default"/>
        </w:rPr>
        <w:t>16</w:t>
      </w:r>
      <w:r>
        <w:rPr>
          <w:rFonts w:hint="eastAsia"/>
        </w:rPr>
        <w:t>号</w:t>
      </w:r>
      <w:r>
        <w:rPr>
          <w:rFonts w:hint="default"/>
        </w:rPr>
        <w:t>)</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5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tbl>
            <w:tblPr>
              <w:tblStyle w:val="11"/>
              <w:tblW w:w="21" w:type="dxa"/>
              <w:jc w:val="righ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21"/>
            </w:tblGrid>
            <w:tr>
              <w:trPr/>
              <w:tc>
                <w:tcPr>
                  <w:tcW w:w="21" w:type="dxa"/>
                  <w:tcBorders>
                    <w:top w:val="single" w:color="FFFFFF" w:sz="6" w:space="0"/>
                    <w:left w:val="single" w:color="FFFFFF" w:sz="6" w:space="0"/>
                    <w:bottom w:val="single" w:color="FFFFFF" w:sz="6" w:space="0"/>
                    <w:right w:val="single" w:color="FFFFFF" w:sz="6" w:space="0"/>
                    <w:tl2br w:val="none" w:color="auto" w:sz="0" w:space="0"/>
                    <w:tr2bl w:val="none" w:color="auto" w:sz="0" w:space="0"/>
                  </w:tcBorders>
                  <w:vAlign w:val="center"/>
                </w:tcPr>
                <w:p>
                  <w:pPr>
                    <w:pStyle w:val="0"/>
                    <w:wordWrap w:val="0"/>
                    <w:rPr>
                      <w:rFonts w:hint="default"/>
                    </w:rPr>
                  </w:pPr>
                </w:p>
              </w:tc>
            </w:tr>
          </w:tbl>
          <w:p>
            <w:pPr>
              <w:pStyle w:val="0"/>
              <w:wordWrap w:val="0"/>
              <w:jc w:val="right"/>
              <w:rPr>
                <w:rFonts w:hint="default"/>
              </w:rPr>
            </w:pPr>
          </w:p>
        </w:tc>
      </w:tr>
    </w:tbl>
    <w:p>
      <w:pPr>
        <w:pStyle w:val="70"/>
        <w:wordWrap w:val="0"/>
        <w:rPr>
          <w:rFonts w:hint="default"/>
        </w:rPr>
      </w:pPr>
      <w:r>
        <w:rPr>
          <w:rFonts w:hint="eastAsia"/>
        </w:rPr>
        <w:t>この規則は、平成</w:t>
      </w:r>
      <w:r>
        <w:rPr>
          <w:rFonts w:hint="default"/>
        </w:rPr>
        <w:t>30</w:t>
      </w:r>
      <w:r>
        <w:rPr>
          <w:rFonts w:hint="eastAsia"/>
        </w:rPr>
        <w:t>年</w:t>
      </w:r>
      <w:r>
        <w:rPr>
          <w:rFonts w:hint="default"/>
        </w:rPr>
        <w:t>4</w:t>
      </w:r>
      <w:r>
        <w:rPr>
          <w:rFonts w:hint="eastAsia"/>
        </w:rPr>
        <w:t>月</w:t>
      </w:r>
      <w:r>
        <w:rPr>
          <w:rFonts w:hint="default"/>
        </w:rPr>
        <w:t>1</w:t>
      </w:r>
      <w:r>
        <w:rPr>
          <w:rFonts w:hint="eastAsia"/>
        </w:rPr>
        <w:t>日から施行する。ただし、別表第</w:t>
      </w:r>
      <w:r>
        <w:rPr>
          <w:rFonts w:hint="default"/>
        </w:rPr>
        <w:t>1</w:t>
      </w:r>
      <w:r>
        <w:rPr>
          <w:rFonts w:hint="eastAsia"/>
        </w:rPr>
        <w:t>の</w:t>
      </w:r>
      <w:r>
        <w:rPr>
          <w:rFonts w:hint="default"/>
        </w:rPr>
        <w:t>1</w:t>
      </w:r>
      <w:r>
        <w:rPr>
          <w:rFonts w:hint="eastAsia"/>
        </w:rPr>
        <w:t>の表</w:t>
      </w:r>
      <w:r>
        <w:rPr>
          <w:rFonts w:hint="default"/>
        </w:rPr>
        <w:t>7</w:t>
      </w:r>
      <w:r>
        <w:rPr>
          <w:rFonts w:hint="eastAsia"/>
        </w:rPr>
        <w:t>の項の改正規定は、同年</w:t>
      </w:r>
      <w:r>
        <w:rPr>
          <w:rFonts w:hint="default"/>
        </w:rPr>
        <w:t>6</w:t>
      </w:r>
      <w:r>
        <w:rPr>
          <w:rFonts w:hint="eastAsia"/>
        </w:rPr>
        <w:t>月</w:t>
      </w:r>
      <w:r>
        <w:rPr>
          <w:rFonts w:hint="default"/>
        </w:rPr>
        <w:t>15</w:t>
      </w:r>
      <w:r>
        <w:rPr>
          <w:rFonts w:hint="eastAsia"/>
        </w:rPr>
        <w:t>日から施行する。</w:t>
      </w:r>
    </w:p>
    <w:p>
      <w:pPr>
        <w:pStyle w:val="30"/>
        <w:wordWrap w:val="0"/>
        <w:rPr>
          <w:rFonts w:hint="default"/>
        </w:rPr>
      </w:pPr>
      <w:r>
        <w:rPr>
          <w:rFonts w:hint="eastAsia"/>
        </w:rPr>
        <w:t>附　則</w:t>
      </w:r>
      <w:r>
        <w:rPr>
          <w:rFonts w:hint="default"/>
        </w:rPr>
        <w:t>(</w:t>
      </w:r>
      <w:r>
        <w:rPr>
          <w:rFonts w:hint="eastAsia"/>
        </w:rPr>
        <w:t>令和</w:t>
      </w:r>
      <w:r>
        <w:rPr>
          <w:rFonts w:hint="eastAsia"/>
        </w:rPr>
        <w:t>2</w:t>
      </w:r>
      <w:r>
        <w:rPr>
          <w:rFonts w:hint="eastAsia"/>
        </w:rPr>
        <w:t>年</w:t>
      </w:r>
      <w:r>
        <w:rPr>
          <w:rFonts w:hint="eastAsia"/>
        </w:rPr>
        <w:t>1</w:t>
      </w:r>
      <w:r>
        <w:rPr>
          <w:rFonts w:hint="eastAsia"/>
        </w:rPr>
        <w:t>月</w:t>
      </w:r>
      <w:r>
        <w:rPr>
          <w:rFonts w:hint="eastAsia"/>
        </w:rPr>
        <w:t>14</w:t>
      </w:r>
      <w:r>
        <w:rPr>
          <w:rFonts w:hint="eastAsia"/>
        </w:rPr>
        <w:t>日規則第</w:t>
      </w:r>
      <w:r>
        <w:rPr>
          <w:rFonts w:hint="eastAsia"/>
        </w:rPr>
        <w:t>1</w:t>
      </w:r>
      <w:r>
        <w:rPr>
          <w:rFonts w:hint="eastAsia"/>
        </w:rPr>
        <w:t>号</w:t>
      </w:r>
      <w:r>
        <w:rPr>
          <w:rFonts w:hint="default"/>
        </w:rPr>
        <w:t>)</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5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p>
            <w:pPr>
              <w:pStyle w:val="0"/>
              <w:rPr>
                <w:rFonts w:hint="default"/>
              </w:rPr>
            </w:pPr>
          </w:p>
        </w:tc>
      </w:tr>
    </w:tbl>
    <w:p>
      <w:pPr>
        <w:pStyle w:val="70"/>
        <w:wordWrap w:val="0"/>
        <w:rPr>
          <w:rFonts w:hint="default"/>
        </w:rPr>
      </w:pPr>
      <w:r>
        <w:rPr>
          <w:rFonts w:hint="eastAsia"/>
        </w:rPr>
        <w:t>この規則は、公布の日から施行する。</w:t>
      </w:r>
    </w:p>
    <w:p>
      <w:pPr>
        <w:pStyle w:val="30"/>
        <w:wordWrap w:val="0"/>
        <w:rPr>
          <w:rFonts w:hint="default"/>
        </w:rPr>
      </w:pPr>
      <w:r>
        <w:rPr>
          <w:rFonts w:hint="eastAsia"/>
        </w:rPr>
        <w:t>附　則</w:t>
      </w:r>
      <w:r>
        <w:rPr>
          <w:rFonts w:hint="default"/>
        </w:rPr>
        <w:t>(</w:t>
      </w:r>
      <w:r>
        <w:rPr>
          <w:rFonts w:hint="eastAsia"/>
        </w:rPr>
        <w:t>令和</w:t>
      </w:r>
      <w:r>
        <w:rPr>
          <w:rFonts w:hint="eastAsia"/>
        </w:rPr>
        <w:t>5</w:t>
      </w:r>
      <w:r>
        <w:rPr>
          <w:rFonts w:hint="eastAsia"/>
        </w:rPr>
        <w:t>年</w:t>
      </w:r>
      <w:r>
        <w:rPr>
          <w:rFonts w:hint="eastAsia"/>
        </w:rPr>
        <w:t>3</w:t>
      </w:r>
      <w:r>
        <w:rPr>
          <w:rFonts w:hint="eastAsia"/>
        </w:rPr>
        <w:t>月</w:t>
      </w:r>
      <w:r>
        <w:rPr>
          <w:rFonts w:hint="eastAsia"/>
        </w:rPr>
        <w:t>28</w:t>
      </w:r>
      <w:r>
        <w:rPr>
          <w:rFonts w:hint="eastAsia"/>
        </w:rPr>
        <w:t>日規則第</w:t>
      </w:r>
      <w:r>
        <w:rPr>
          <w:rFonts w:hint="eastAsia"/>
        </w:rPr>
        <w:t>24</w:t>
      </w:r>
      <w:bookmarkStart w:id="7" w:name="_GoBack"/>
      <w:bookmarkEnd w:id="7"/>
      <w:r>
        <w:rPr>
          <w:rFonts w:hint="eastAsia"/>
        </w:rPr>
        <w:t>号</w:t>
      </w:r>
      <w:r>
        <w:rPr>
          <w:rFonts w:hint="default"/>
        </w:rPr>
        <w:t>)</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5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p>
            <w:pPr>
              <w:pStyle w:val="0"/>
              <w:rPr>
                <w:rFonts w:hint="default"/>
              </w:rPr>
            </w:pPr>
          </w:p>
        </w:tc>
      </w:tr>
    </w:tbl>
    <w:p>
      <w:pPr>
        <w:pStyle w:val="70"/>
        <w:wordWrap w:val="0"/>
        <w:rPr>
          <w:rFonts w:hint="default"/>
        </w:rPr>
      </w:pPr>
      <w:r>
        <w:rPr>
          <w:rFonts w:hint="eastAsia"/>
        </w:rPr>
        <w:t>この規則は、令和</w:t>
      </w:r>
      <w:r>
        <w:rPr>
          <w:rFonts w:hint="eastAsia"/>
        </w:rPr>
        <w:t>5</w:t>
      </w:r>
      <w:r>
        <w:rPr>
          <w:rFonts w:hint="eastAsia"/>
        </w:rPr>
        <w:t>年</w:t>
      </w:r>
      <w:r>
        <w:rPr>
          <w:rFonts w:hint="eastAsia"/>
        </w:rPr>
        <w:t>4</w:t>
      </w:r>
      <w:r>
        <w:rPr>
          <w:rFonts w:hint="eastAsia"/>
        </w:rPr>
        <w:t>月</w:t>
      </w:r>
      <w:r>
        <w:rPr>
          <w:rFonts w:hint="eastAsia"/>
        </w:rPr>
        <w:t>1</w:t>
      </w:r>
      <w:r>
        <w:rPr>
          <w:rFonts w:hint="eastAsia"/>
        </w:rPr>
        <w:t>日から施行する。</w:t>
      </w:r>
    </w:p>
    <w:p>
      <w:pPr>
        <w:pStyle w:val="30"/>
        <w:wordWrap w:val="0"/>
        <w:rPr>
          <w:rFonts w:hint="default"/>
        </w:rPr>
      </w:pPr>
      <w:r>
        <w:rPr>
          <w:rFonts w:hint="eastAsia"/>
        </w:rPr>
        <w:t>附　則</w:t>
      </w:r>
      <w:r>
        <w:rPr>
          <w:rFonts w:hint="default"/>
        </w:rPr>
        <w:t>(</w:t>
      </w:r>
      <w:r>
        <w:rPr>
          <w:rFonts w:hint="eastAsia"/>
        </w:rPr>
        <w:t>令和</w:t>
      </w:r>
      <w:r>
        <w:rPr>
          <w:rFonts w:hint="eastAsia"/>
        </w:rPr>
        <w:t>6</w:t>
      </w:r>
      <w:r>
        <w:rPr>
          <w:rFonts w:hint="eastAsia"/>
        </w:rPr>
        <w:t>年</w:t>
      </w:r>
      <w:r>
        <w:rPr>
          <w:rFonts w:hint="eastAsia"/>
        </w:rPr>
        <w:t>3</w:t>
      </w:r>
      <w:r>
        <w:rPr>
          <w:rFonts w:hint="eastAsia"/>
        </w:rPr>
        <w:t>月</w:t>
      </w:r>
      <w:r>
        <w:rPr>
          <w:rFonts w:hint="eastAsia"/>
        </w:rPr>
        <w:t>31</w:t>
      </w:r>
      <w:r>
        <w:rPr>
          <w:rFonts w:hint="eastAsia"/>
        </w:rPr>
        <w:t>日規則第</w:t>
      </w:r>
      <w:r>
        <w:rPr>
          <w:rFonts w:hint="eastAsia"/>
        </w:rPr>
        <w:t>33</w:t>
      </w:r>
      <w:r>
        <w:rPr>
          <w:rFonts w:hint="eastAsia"/>
        </w:rPr>
        <w:t>号</w:t>
      </w:r>
      <w:r>
        <w:rPr>
          <w:rFonts w:hint="default"/>
        </w:rPr>
        <w:t>)</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5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p>
            <w:pPr>
              <w:pStyle w:val="0"/>
              <w:rPr>
                <w:rFonts w:hint="default"/>
              </w:rPr>
            </w:pPr>
          </w:p>
        </w:tc>
      </w:tr>
    </w:tbl>
    <w:p>
      <w:pPr>
        <w:pStyle w:val="70"/>
        <w:wordWrap w:val="0"/>
        <w:rPr>
          <w:rFonts w:hint="default"/>
        </w:rPr>
      </w:pPr>
      <w:r>
        <w:rPr>
          <w:rFonts w:hint="eastAsia"/>
        </w:rPr>
        <w:t>この規則は、令和</w:t>
      </w:r>
      <w:r>
        <w:rPr>
          <w:rFonts w:hint="eastAsia"/>
        </w:rPr>
        <w:t>6</w:t>
      </w:r>
      <w:r>
        <w:rPr>
          <w:rFonts w:hint="eastAsia"/>
        </w:rPr>
        <w:t>年</w:t>
      </w:r>
      <w:r>
        <w:rPr>
          <w:rFonts w:hint="eastAsia"/>
        </w:rPr>
        <w:t>4</w:t>
      </w:r>
      <w:r>
        <w:rPr>
          <w:rFonts w:hint="eastAsia"/>
        </w:rPr>
        <w:t>月</w:t>
      </w:r>
      <w:r>
        <w:rPr>
          <w:rFonts w:hint="eastAsia"/>
        </w:rPr>
        <w:t>1</w:t>
      </w:r>
      <w:r>
        <w:rPr>
          <w:rFonts w:hint="eastAsia"/>
        </w:rPr>
        <w:t>日から施行する。</w:t>
      </w:r>
    </w:p>
    <w:p>
      <w:pPr>
        <w:pStyle w:val="70"/>
        <w:wordWrap w:val="0"/>
        <w:rPr>
          <w:rFonts w:hint="default"/>
        </w:rPr>
      </w:pPr>
    </w:p>
    <w:p>
      <w:pPr>
        <w:pStyle w:val="93"/>
        <w:wordWrap w:val="0"/>
        <w:spacing w:before="240" w:beforeLines="0" w:beforeAutospacing="0"/>
        <w:rPr>
          <w:rFonts w:hint="default"/>
        </w:rPr>
      </w:pPr>
      <w:r>
        <w:rPr>
          <w:rFonts w:hint="eastAsia"/>
        </w:rPr>
        <w:t>別表第</w:t>
      </w:r>
      <w:r>
        <w:rPr>
          <w:rFonts w:hint="default"/>
        </w:rPr>
        <w:t>1(</w:t>
      </w:r>
      <w:r>
        <w:rPr>
          <w:rFonts w:hint="eastAsia"/>
        </w:rPr>
        <w:t>第</w:t>
      </w:r>
      <w:r>
        <w:rPr>
          <w:rFonts w:hint="default"/>
        </w:rPr>
        <w:t>3</w:t>
      </w:r>
      <w:r>
        <w:rPr>
          <w:rFonts w:hint="eastAsia"/>
        </w:rPr>
        <w:t>条関係</w:t>
      </w:r>
      <w:r>
        <w:rPr>
          <w:rFonts w:hint="default"/>
        </w:rPr>
        <w:t>)</w:t>
      </w:r>
    </w:p>
    <w:p>
      <w:pPr>
        <w:pStyle w:val="66"/>
        <w:wordWrap w:val="0"/>
        <w:rPr>
          <w:rFonts w:hint="default"/>
        </w:rPr>
      </w:pPr>
      <w:r>
        <w:rPr>
          <w:rFonts w:hint="default"/>
        </w:rPr>
        <w:t>1</w:t>
      </w:r>
      <w:r>
        <w:rPr>
          <w:rFonts w:hint="eastAsia"/>
        </w:rPr>
        <w:t>　建築物</w:t>
      </w:r>
    </w:p>
    <w:tbl>
      <w:tblPr>
        <w:tblStyle w:val="11"/>
        <w:tblW w:w="8862" w:type="dxa"/>
        <w:tblInd w:w="240" w:type="dxa"/>
        <w:tblBorders>
          <w:top w:val="single" w:color="FFFFFF" w:sz="6" w:space="0"/>
          <w:left w:val="single" w:color="FFFFFF" w:sz="6" w:space="0"/>
          <w:bottom w:val="single" w:color="FFFFFF" w:sz="6" w:space="0"/>
          <w:right w:val="single" w:color="FFFFFF" w:sz="6" w:space="0"/>
        </w:tblBorders>
        <w:tblLayout w:type="fixed"/>
        <w:tblCellMar>
          <w:top w:w="15" w:type="dxa"/>
          <w:left w:w="15" w:type="dxa"/>
          <w:bottom w:w="15" w:type="dxa"/>
          <w:right w:w="15" w:type="dxa"/>
        </w:tblCellMar>
        <w:tblLook w:firstRow="1" w:lastRow="0" w:firstColumn="1" w:lastColumn="0" w:noHBand="0" w:noVBand="1" w:val="04A0"/>
      </w:tblPr>
      <w:tblGrid>
        <w:gridCol w:w="1291"/>
        <w:gridCol w:w="4935"/>
        <w:gridCol w:w="2636"/>
      </w:tblGrid>
      <w:tr>
        <w:trPr>
          <w:trHeight w:val="300" w:hRule="atLeast"/>
        </w:trPr>
        <w:tc>
          <w:tcPr>
            <w:tcW w:w="129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ordWrap w:val="0"/>
              <w:jc w:val="center"/>
              <w:rPr>
                <w:rFonts w:hint="default"/>
              </w:rPr>
            </w:pPr>
            <w:r>
              <w:rPr>
                <w:rFonts w:hint="eastAsia"/>
              </w:rPr>
              <w:t>区分</w:t>
            </w:r>
          </w:p>
        </w:tc>
        <w:tc>
          <w:tcPr>
            <w:tcW w:w="493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ordWrap w:val="0"/>
              <w:jc w:val="center"/>
              <w:rPr>
                <w:rFonts w:hint="default"/>
              </w:rPr>
            </w:pPr>
            <w:r>
              <w:rPr>
                <w:rFonts w:hint="eastAsia"/>
              </w:rPr>
              <w:t>公共的施設</w:t>
            </w:r>
          </w:p>
        </w:tc>
        <w:tc>
          <w:tcPr>
            <w:tcW w:w="263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ordWrap w:val="0"/>
              <w:jc w:val="center"/>
              <w:rPr>
                <w:rFonts w:hint="default"/>
              </w:rPr>
            </w:pPr>
            <w:r>
              <w:rPr>
                <w:rFonts w:hint="eastAsia"/>
              </w:rPr>
              <w:t>特定施設</w:t>
            </w:r>
          </w:p>
        </w:tc>
      </w:tr>
      <w:tr>
        <w:trPr/>
        <w:tc>
          <w:tcPr>
            <w:tcW w:w="129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w:t>
            </w:r>
            <w:r>
              <w:rPr>
                <w:rFonts w:hint="eastAsia"/>
              </w:rPr>
              <w:t>　官公庁施設</w:t>
            </w:r>
          </w:p>
        </w:tc>
        <w:tc>
          <w:tcPr>
            <w:tcW w:w="493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国等の事務の用に供する施設</w:t>
            </w:r>
          </w:p>
        </w:tc>
        <w:tc>
          <w:tcPr>
            <w:tcW w:w="263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当該公共的施設に該当する全ての施設</w:t>
            </w:r>
          </w:p>
        </w:tc>
      </w:tr>
      <w:tr>
        <w:trPr/>
        <w:tc>
          <w:tcPr>
            <w:tcW w:w="1291"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2</w:t>
            </w:r>
            <w:r>
              <w:rPr>
                <w:rFonts w:hint="eastAsia"/>
              </w:rPr>
              <w:t>　社会福祉施設等</w:t>
            </w:r>
          </w:p>
        </w:tc>
        <w:tc>
          <w:tcPr>
            <w:tcW w:w="4935" w:type="dxa"/>
            <w:tcBorders>
              <w:top w:val="single" w:color="000000"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w:t>
            </w:r>
            <w:r>
              <w:rPr>
                <w:rFonts w:hint="eastAsia"/>
              </w:rPr>
              <w:t>　身体障害者福祉法</w:t>
            </w:r>
            <w:r>
              <w:rPr>
                <w:rFonts w:hint="default"/>
              </w:rPr>
              <w:t>(</w:t>
            </w:r>
            <w:r>
              <w:rPr>
                <w:rFonts w:hint="eastAsia"/>
              </w:rPr>
              <w:t>昭和</w:t>
            </w:r>
            <w:r>
              <w:rPr>
                <w:rFonts w:hint="default"/>
              </w:rPr>
              <w:t>24</w:t>
            </w:r>
            <w:r>
              <w:rPr>
                <w:rFonts w:hint="eastAsia"/>
              </w:rPr>
              <w:t>年法律第</w:t>
            </w:r>
            <w:r>
              <w:rPr>
                <w:rFonts w:hint="default"/>
              </w:rPr>
              <w:t>283</w:t>
            </w:r>
            <w:r>
              <w:rPr>
                <w:rFonts w:hint="eastAsia"/>
              </w:rPr>
              <w:t>号</w:t>
            </w:r>
            <w:r>
              <w:rPr>
                <w:rFonts w:hint="default"/>
              </w:rPr>
              <w:t>)</w:t>
            </w:r>
            <w:r>
              <w:rPr>
                <w:rFonts w:hint="eastAsia"/>
              </w:rPr>
              <w:t>第</w:t>
            </w:r>
            <w:r>
              <w:rPr>
                <w:rFonts w:hint="default"/>
              </w:rPr>
              <w:t>5</w:t>
            </w:r>
            <w:r>
              <w:rPr>
                <w:rFonts w:hint="eastAsia"/>
              </w:rPr>
              <w:t>条第</w:t>
            </w:r>
            <w:r>
              <w:rPr>
                <w:rFonts w:hint="default"/>
              </w:rPr>
              <w:t>1</w:t>
            </w:r>
            <w:r>
              <w:rPr>
                <w:rFonts w:hint="eastAsia"/>
              </w:rPr>
              <w:t>項に規定する身体障害者社会参加支援施</w:t>
            </w:r>
          </w:p>
        </w:tc>
        <w:tc>
          <w:tcPr>
            <w:tcW w:w="2636"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当該公共的施設に該当する全ての施設</w:t>
            </w:r>
          </w:p>
        </w:tc>
      </w:tr>
      <w:tr>
        <w:trPr>
          <w:trHeight w:val="75" w:hRule="atLeast"/>
        </w:trPr>
        <w:tc>
          <w:tcPr>
            <w:tcW w:w="1291"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4935" w:type="dxa"/>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spacing w:line="75" w:lineRule="atLeast"/>
              <w:rPr>
                <w:rFonts w:hint="default"/>
              </w:rPr>
            </w:pPr>
            <w:r>
              <w:rPr>
                <w:rFonts w:hint="default"/>
              </w:rPr>
              <w:t>(2)</w:t>
            </w:r>
            <w:r>
              <w:rPr>
                <w:rFonts w:hint="eastAsia"/>
              </w:rPr>
              <w:t>　障害者の日常生活及び社会生活を総合的に支援するための法律</w:t>
            </w:r>
            <w:r>
              <w:rPr>
                <w:rFonts w:hint="default"/>
              </w:rPr>
              <w:t>(</w:t>
            </w:r>
            <w:r>
              <w:rPr>
                <w:rFonts w:hint="eastAsia"/>
              </w:rPr>
              <w:t>平成</w:t>
            </w:r>
            <w:r>
              <w:rPr>
                <w:rFonts w:hint="default"/>
              </w:rPr>
              <w:t>17</w:t>
            </w:r>
            <w:r>
              <w:rPr>
                <w:rFonts w:hint="eastAsia"/>
              </w:rPr>
              <w:t>年法律第</w:t>
            </w:r>
            <w:r>
              <w:rPr>
                <w:rFonts w:hint="default"/>
              </w:rPr>
              <w:t>123</w:t>
            </w:r>
            <w:r>
              <w:rPr>
                <w:rFonts w:hint="eastAsia"/>
              </w:rPr>
              <w:t>号</w:t>
            </w:r>
            <w:r>
              <w:rPr>
                <w:rFonts w:hint="default"/>
              </w:rPr>
              <w:t>)</w:t>
            </w:r>
            <w:r>
              <w:rPr>
                <w:rFonts w:hint="eastAsia"/>
              </w:rPr>
              <w:t>第</w:t>
            </w:r>
            <w:r>
              <w:rPr>
                <w:rFonts w:hint="default"/>
              </w:rPr>
              <w:t>5</w:t>
            </w:r>
            <w:r>
              <w:rPr>
                <w:rFonts w:hint="eastAsia"/>
              </w:rPr>
              <w:t>条第</w:t>
            </w:r>
            <w:r>
              <w:rPr>
                <w:rFonts w:hint="default"/>
              </w:rPr>
              <w:t>11</w:t>
            </w:r>
            <w:r>
              <w:rPr>
                <w:rFonts w:hint="eastAsia"/>
              </w:rPr>
              <w:t>項に規定する障害者支援施設及び同条第</w:t>
            </w:r>
            <w:r>
              <w:rPr>
                <w:rFonts w:hint="default"/>
              </w:rPr>
              <w:t>28</w:t>
            </w:r>
            <w:r>
              <w:rPr>
                <w:rFonts w:hint="eastAsia"/>
              </w:rPr>
              <w:t>項に規定する福祉ホーム</w:t>
            </w:r>
          </w:p>
        </w:tc>
        <w:tc>
          <w:tcPr>
            <w:tcW w:w="2636"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r>
      <w:tr>
        <w:trPr>
          <w:trHeight w:val="75" w:hRule="atLeast"/>
        </w:trPr>
        <w:tc>
          <w:tcPr>
            <w:tcW w:w="1291"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4935" w:type="dxa"/>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spacing w:line="75" w:lineRule="atLeast"/>
              <w:rPr>
                <w:rFonts w:hint="default"/>
              </w:rPr>
            </w:pPr>
            <w:r>
              <w:rPr>
                <w:rFonts w:hint="default"/>
              </w:rPr>
              <w:t>(3)</w:t>
            </w:r>
            <w:r>
              <w:rPr>
                <w:rFonts w:hint="eastAsia"/>
              </w:rPr>
              <w:t>　老人福祉法</w:t>
            </w:r>
            <w:r>
              <w:rPr>
                <w:rFonts w:hint="default"/>
              </w:rPr>
              <w:t>(</w:t>
            </w:r>
            <w:r>
              <w:rPr>
                <w:rFonts w:hint="eastAsia"/>
              </w:rPr>
              <w:t>昭和</w:t>
            </w:r>
            <w:r>
              <w:rPr>
                <w:rFonts w:hint="default"/>
              </w:rPr>
              <w:t>38</w:t>
            </w:r>
            <w:r>
              <w:rPr>
                <w:rFonts w:hint="eastAsia"/>
              </w:rPr>
              <w:t>年法律第</w:t>
            </w:r>
            <w:r>
              <w:rPr>
                <w:rFonts w:hint="default"/>
              </w:rPr>
              <w:t>133</w:t>
            </w:r>
            <w:r>
              <w:rPr>
                <w:rFonts w:hint="eastAsia"/>
              </w:rPr>
              <w:t>号</w:t>
            </w:r>
            <w:r>
              <w:rPr>
                <w:rFonts w:hint="default"/>
              </w:rPr>
              <w:t>)</w:t>
            </w:r>
            <w:r>
              <w:rPr>
                <w:rFonts w:hint="eastAsia"/>
              </w:rPr>
              <w:t>第</w:t>
            </w:r>
            <w:r>
              <w:rPr>
                <w:rFonts w:hint="default"/>
              </w:rPr>
              <w:t>5</w:t>
            </w:r>
            <w:r>
              <w:rPr>
                <w:rFonts w:hint="eastAsia"/>
              </w:rPr>
              <w:t>条の</w:t>
            </w:r>
            <w:r>
              <w:rPr>
                <w:rFonts w:hint="default"/>
              </w:rPr>
              <w:t>3</w:t>
            </w:r>
            <w:r>
              <w:rPr>
                <w:rFonts w:hint="eastAsia"/>
              </w:rPr>
              <w:t>に規定する老人福祉施設及び同法第</w:t>
            </w:r>
            <w:r>
              <w:rPr>
                <w:rFonts w:hint="default"/>
              </w:rPr>
              <w:t>29</w:t>
            </w:r>
            <w:r>
              <w:rPr>
                <w:rFonts w:hint="eastAsia"/>
              </w:rPr>
              <w:t>条第</w:t>
            </w:r>
            <w:r>
              <w:rPr>
                <w:rFonts w:hint="default"/>
              </w:rPr>
              <w:t>1</w:t>
            </w:r>
            <w:r>
              <w:rPr>
                <w:rFonts w:hint="eastAsia"/>
              </w:rPr>
              <w:t>項に規定する有料老人ホーム</w:t>
            </w:r>
          </w:p>
        </w:tc>
        <w:tc>
          <w:tcPr>
            <w:tcW w:w="2636"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r>
      <w:tr>
        <w:trPr>
          <w:trHeight w:val="75" w:hRule="atLeast"/>
        </w:trPr>
        <w:tc>
          <w:tcPr>
            <w:tcW w:w="1291"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4935" w:type="dxa"/>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spacing w:line="75" w:lineRule="atLeast"/>
              <w:rPr>
                <w:rFonts w:hint="default"/>
              </w:rPr>
            </w:pPr>
            <w:r>
              <w:rPr>
                <w:rFonts w:hint="default"/>
              </w:rPr>
              <w:t>(4)</w:t>
            </w:r>
            <w:r>
              <w:rPr>
                <w:rFonts w:hint="eastAsia"/>
              </w:rPr>
              <w:t>　介護保険法</w:t>
            </w:r>
            <w:r>
              <w:rPr>
                <w:rFonts w:hint="default"/>
              </w:rPr>
              <w:t>(</w:t>
            </w:r>
            <w:r>
              <w:rPr>
                <w:rFonts w:hint="eastAsia"/>
              </w:rPr>
              <w:t>平成</w:t>
            </w:r>
            <w:r>
              <w:rPr>
                <w:rFonts w:hint="default"/>
              </w:rPr>
              <w:t>9</w:t>
            </w:r>
            <w:r>
              <w:rPr>
                <w:rFonts w:hint="eastAsia"/>
              </w:rPr>
              <w:t>年法律第</w:t>
            </w:r>
            <w:r>
              <w:rPr>
                <w:rFonts w:hint="default"/>
              </w:rPr>
              <w:t>123</w:t>
            </w:r>
            <w:r>
              <w:rPr>
                <w:rFonts w:hint="eastAsia"/>
              </w:rPr>
              <w:t>号</w:t>
            </w:r>
            <w:r>
              <w:rPr>
                <w:rFonts w:hint="default"/>
              </w:rPr>
              <w:t>)</w:t>
            </w:r>
            <w:r>
              <w:rPr>
                <w:rFonts w:hint="eastAsia"/>
              </w:rPr>
              <w:t>第</w:t>
            </w:r>
            <w:r>
              <w:rPr>
                <w:rFonts w:hint="default"/>
              </w:rPr>
              <w:t>8</w:t>
            </w:r>
            <w:r>
              <w:rPr>
                <w:rFonts w:hint="eastAsia"/>
              </w:rPr>
              <w:t>条第</w:t>
            </w:r>
            <w:r>
              <w:rPr>
                <w:rFonts w:hint="default"/>
              </w:rPr>
              <w:t>28</w:t>
            </w:r>
            <w:r>
              <w:rPr>
                <w:rFonts w:hint="eastAsia"/>
              </w:rPr>
              <w:t>項に規定する介護老人保健施設及び同条第</w:t>
            </w:r>
            <w:r>
              <w:rPr>
                <w:rFonts w:hint="default"/>
              </w:rPr>
              <w:t>29</w:t>
            </w:r>
            <w:r>
              <w:rPr>
                <w:rFonts w:hint="eastAsia"/>
              </w:rPr>
              <w:t>項に規定する介護医療院</w:t>
            </w:r>
          </w:p>
        </w:tc>
        <w:tc>
          <w:tcPr>
            <w:tcW w:w="2636"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r>
      <w:tr>
        <w:trPr>
          <w:trHeight w:val="75" w:hRule="atLeast"/>
        </w:trPr>
        <w:tc>
          <w:tcPr>
            <w:tcW w:w="1291"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4935" w:type="dxa"/>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spacing w:line="75" w:lineRule="atLeast"/>
              <w:rPr>
                <w:rFonts w:hint="default"/>
              </w:rPr>
            </w:pPr>
            <w:r>
              <w:rPr>
                <w:rFonts w:hint="default"/>
              </w:rPr>
              <w:t>(5)</w:t>
            </w:r>
            <w:r>
              <w:rPr>
                <w:rFonts w:hint="eastAsia"/>
              </w:rPr>
              <w:t>　児童福祉法</w:t>
            </w:r>
            <w:r>
              <w:rPr>
                <w:rFonts w:hint="default"/>
              </w:rPr>
              <w:t>(</w:t>
            </w:r>
            <w:r>
              <w:rPr>
                <w:rFonts w:hint="eastAsia"/>
              </w:rPr>
              <w:t>昭和</w:t>
            </w:r>
            <w:r>
              <w:rPr>
                <w:rFonts w:hint="default"/>
              </w:rPr>
              <w:t>22</w:t>
            </w:r>
            <w:r>
              <w:rPr>
                <w:rFonts w:hint="eastAsia"/>
              </w:rPr>
              <w:t>年法律第</w:t>
            </w:r>
            <w:r>
              <w:rPr>
                <w:rFonts w:hint="default"/>
              </w:rPr>
              <w:t>164</w:t>
            </w:r>
            <w:r>
              <w:rPr>
                <w:rFonts w:hint="eastAsia"/>
              </w:rPr>
              <w:t>号</w:t>
            </w:r>
            <w:r>
              <w:rPr>
                <w:rFonts w:hint="default"/>
              </w:rPr>
              <w:t>)</w:t>
            </w:r>
            <w:r>
              <w:rPr>
                <w:rFonts w:hint="eastAsia"/>
              </w:rPr>
              <w:t>第</w:t>
            </w:r>
            <w:r>
              <w:rPr>
                <w:rFonts w:hint="default"/>
              </w:rPr>
              <w:t>7</w:t>
            </w:r>
            <w:r>
              <w:rPr>
                <w:rFonts w:hint="eastAsia"/>
              </w:rPr>
              <w:t>条第</w:t>
            </w:r>
            <w:r>
              <w:rPr>
                <w:rFonts w:hint="default"/>
              </w:rPr>
              <w:t>1</w:t>
            </w:r>
            <w:r>
              <w:rPr>
                <w:rFonts w:hint="eastAsia"/>
              </w:rPr>
              <w:t>項に規定する児童福祉施設</w:t>
            </w:r>
            <w:r>
              <w:rPr>
                <w:rFonts w:hint="default"/>
              </w:rPr>
              <w:t>(</w:t>
            </w:r>
            <w:r>
              <w:rPr>
                <w:rFonts w:hint="eastAsia"/>
              </w:rPr>
              <w:t>同法第</w:t>
            </w:r>
            <w:r>
              <w:rPr>
                <w:rFonts w:hint="default"/>
              </w:rPr>
              <w:t>40</w:t>
            </w:r>
            <w:r>
              <w:rPr>
                <w:rFonts w:hint="eastAsia"/>
              </w:rPr>
              <w:t>条に規定する児童遊園を除く。</w:t>
            </w:r>
            <w:r>
              <w:rPr>
                <w:rFonts w:hint="eastAsia"/>
              </w:rPr>
              <w:t>)</w:t>
            </w:r>
            <w:r>
              <w:rPr>
                <w:rFonts w:hint="eastAsia"/>
              </w:rPr>
              <w:t>及び同法第</w:t>
            </w:r>
            <w:r>
              <w:rPr>
                <w:rFonts w:hint="eastAsia"/>
              </w:rPr>
              <w:t>10</w:t>
            </w:r>
            <w:r>
              <w:rPr>
                <w:rFonts w:hint="eastAsia"/>
              </w:rPr>
              <w:t>条の</w:t>
            </w:r>
            <w:r>
              <w:rPr>
                <w:rFonts w:hint="eastAsia"/>
              </w:rPr>
              <w:t>2</w:t>
            </w:r>
            <w:r>
              <w:rPr>
                <w:rFonts w:hint="eastAsia"/>
              </w:rPr>
              <w:t>第</w:t>
            </w:r>
            <w:r>
              <w:rPr>
                <w:rFonts w:hint="eastAsia"/>
              </w:rPr>
              <w:t>1</w:t>
            </w:r>
            <w:r>
              <w:rPr>
                <w:rFonts w:hint="eastAsia"/>
              </w:rPr>
              <w:t>項のこども家庭センター</w:t>
            </w:r>
          </w:p>
        </w:tc>
        <w:tc>
          <w:tcPr>
            <w:tcW w:w="2636"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r>
      <w:tr>
        <w:trPr>
          <w:trHeight w:val="75" w:hRule="atLeast"/>
        </w:trPr>
        <w:tc>
          <w:tcPr>
            <w:tcW w:w="1291"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4935" w:type="dxa"/>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spacing w:line="75" w:lineRule="atLeast"/>
              <w:rPr>
                <w:rFonts w:hint="eastAsia"/>
              </w:rPr>
            </w:pPr>
            <w:r>
              <w:rPr>
                <w:rFonts w:hint="default"/>
              </w:rPr>
              <w:t>(6)</w:t>
            </w:r>
            <w:r>
              <w:rPr>
                <w:rFonts w:hint="eastAsia"/>
              </w:rPr>
              <w:t>　生活保護法</w:t>
            </w:r>
            <w:r>
              <w:rPr>
                <w:rFonts w:hint="default"/>
              </w:rPr>
              <w:t>(</w:t>
            </w:r>
            <w:r>
              <w:rPr>
                <w:rFonts w:hint="eastAsia"/>
              </w:rPr>
              <w:t>昭和</w:t>
            </w:r>
            <w:r>
              <w:rPr>
                <w:rFonts w:hint="default"/>
              </w:rPr>
              <w:t>25</w:t>
            </w:r>
            <w:r>
              <w:rPr>
                <w:rFonts w:hint="eastAsia"/>
              </w:rPr>
              <w:t>年法律第</w:t>
            </w:r>
            <w:r>
              <w:rPr>
                <w:rFonts w:hint="default"/>
              </w:rPr>
              <w:t>144</w:t>
            </w:r>
            <w:r>
              <w:rPr>
                <w:rFonts w:hint="eastAsia"/>
              </w:rPr>
              <w:t>号</w:t>
            </w:r>
            <w:r>
              <w:rPr>
                <w:rFonts w:hint="default"/>
              </w:rPr>
              <w:t>)</w:t>
            </w:r>
            <w:r>
              <w:rPr>
                <w:rFonts w:hint="eastAsia"/>
              </w:rPr>
              <w:t>第</w:t>
            </w:r>
            <w:r>
              <w:rPr>
                <w:rFonts w:hint="default"/>
              </w:rPr>
              <w:t>38</w:t>
            </w:r>
            <w:r>
              <w:rPr>
                <w:rFonts w:hint="eastAsia"/>
              </w:rPr>
              <w:t>条第</w:t>
            </w:r>
            <w:r>
              <w:rPr>
                <w:rFonts w:hint="default"/>
              </w:rPr>
              <w:t>1</w:t>
            </w:r>
            <w:r>
              <w:rPr>
                <w:rFonts w:hint="eastAsia"/>
              </w:rPr>
              <w:t>項に規定する保護施設</w:t>
            </w:r>
          </w:p>
        </w:tc>
        <w:tc>
          <w:tcPr>
            <w:tcW w:w="2636"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r>
      <w:tr>
        <w:trPr>
          <w:trHeight w:val="75" w:hRule="atLeast"/>
        </w:trPr>
        <w:tc>
          <w:tcPr>
            <w:tcW w:w="1291"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4935" w:type="dxa"/>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spacing w:line="75" w:lineRule="atLeast"/>
              <w:rPr>
                <w:rFonts w:hint="default"/>
              </w:rPr>
            </w:pPr>
            <w:r>
              <w:rPr>
                <w:rFonts w:hint="default"/>
              </w:rPr>
              <w:t>(7)</w:t>
            </w:r>
            <w:r>
              <w:rPr>
                <w:rFonts w:hint="eastAsia"/>
              </w:rPr>
              <w:t>　</w:t>
            </w:r>
            <w:r>
              <w:rPr>
                <w:rFonts w:hint="eastAsia"/>
                <w:u w:val="none" w:color="auto"/>
              </w:rPr>
              <w:t>困難な問題を抱える女性への支援に関する法律</w:t>
            </w:r>
            <w:r>
              <w:rPr>
                <w:rFonts w:hint="eastAsia"/>
                <w:u w:val="none" w:color="auto"/>
              </w:rPr>
              <w:t>(</w:t>
            </w:r>
            <w:r>
              <w:rPr>
                <w:rFonts w:hint="eastAsia"/>
                <w:u w:val="none" w:color="auto"/>
              </w:rPr>
              <w:t>令和</w:t>
            </w:r>
            <w:r>
              <w:rPr>
                <w:rFonts w:hint="eastAsia"/>
                <w:u w:val="none" w:color="auto"/>
              </w:rPr>
              <w:t>4</w:t>
            </w:r>
            <w:r>
              <w:rPr>
                <w:rFonts w:hint="eastAsia"/>
                <w:u w:val="none" w:color="auto"/>
              </w:rPr>
              <w:t>年法律第</w:t>
            </w:r>
            <w:r>
              <w:rPr>
                <w:rFonts w:hint="eastAsia"/>
                <w:u w:val="none" w:color="auto"/>
              </w:rPr>
              <w:t>52</w:t>
            </w:r>
            <w:r>
              <w:rPr>
                <w:rFonts w:hint="eastAsia"/>
                <w:u w:val="none" w:color="auto"/>
              </w:rPr>
              <w:t>号</w:t>
            </w:r>
            <w:r>
              <w:rPr>
                <w:rFonts w:hint="eastAsia"/>
                <w:u w:val="none" w:color="auto"/>
              </w:rPr>
              <w:t>)</w:t>
            </w:r>
            <w:r>
              <w:rPr>
                <w:rFonts w:hint="eastAsia"/>
                <w:u w:val="none" w:color="auto"/>
              </w:rPr>
              <w:t>第</w:t>
            </w:r>
            <w:r>
              <w:rPr>
                <w:rFonts w:hint="eastAsia"/>
                <w:u w:val="none" w:color="auto"/>
              </w:rPr>
              <w:t>12</w:t>
            </w:r>
            <w:r>
              <w:rPr>
                <w:rFonts w:hint="eastAsia"/>
                <w:u w:val="none" w:color="auto"/>
              </w:rPr>
              <w:t>条第</w:t>
            </w:r>
            <w:r>
              <w:rPr>
                <w:rFonts w:hint="eastAsia"/>
                <w:u w:val="none" w:color="auto"/>
              </w:rPr>
              <w:t>1</w:t>
            </w:r>
            <w:r>
              <w:rPr>
                <w:rFonts w:hint="eastAsia"/>
                <w:u w:val="none" w:color="auto"/>
              </w:rPr>
              <w:t>項に規定する女性自立支援施設</w:t>
            </w:r>
          </w:p>
        </w:tc>
        <w:tc>
          <w:tcPr>
            <w:tcW w:w="2636"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r>
      <w:tr>
        <w:trPr>
          <w:trHeight w:val="75" w:hRule="atLeast"/>
        </w:trPr>
        <w:tc>
          <w:tcPr>
            <w:tcW w:w="1291"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4935" w:type="dxa"/>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spacing w:line="75" w:lineRule="atLeast"/>
              <w:rPr>
                <w:rFonts w:hint="default"/>
              </w:rPr>
            </w:pPr>
            <w:r>
              <w:rPr>
                <w:rFonts w:hint="default"/>
              </w:rPr>
              <w:t>(8)</w:t>
            </w:r>
            <w:r>
              <w:rPr>
                <w:rFonts w:hint="eastAsia"/>
              </w:rPr>
              <w:t>　母子及び父子並びに寡婦福祉法</w:t>
            </w:r>
            <w:r>
              <w:rPr>
                <w:rFonts w:hint="default"/>
              </w:rPr>
              <w:t>(</w:t>
            </w:r>
            <w:r>
              <w:rPr>
                <w:rFonts w:hint="eastAsia"/>
              </w:rPr>
              <w:t>昭和</w:t>
            </w:r>
            <w:r>
              <w:rPr>
                <w:rFonts w:hint="default"/>
              </w:rPr>
              <w:t>39</w:t>
            </w:r>
            <w:r>
              <w:rPr>
                <w:rFonts w:hint="eastAsia"/>
              </w:rPr>
              <w:t>年法律第</w:t>
            </w:r>
            <w:r>
              <w:rPr>
                <w:rFonts w:hint="default"/>
              </w:rPr>
              <w:t>129</w:t>
            </w:r>
            <w:r>
              <w:rPr>
                <w:rFonts w:hint="eastAsia"/>
              </w:rPr>
              <w:t>号</w:t>
            </w:r>
            <w:r>
              <w:rPr>
                <w:rFonts w:hint="default"/>
              </w:rPr>
              <w:t>)</w:t>
            </w:r>
            <w:r>
              <w:rPr>
                <w:rFonts w:hint="eastAsia"/>
              </w:rPr>
              <w:t>第</w:t>
            </w:r>
            <w:r>
              <w:rPr>
                <w:rFonts w:hint="default"/>
              </w:rPr>
              <w:t>38</w:t>
            </w:r>
            <w:r>
              <w:rPr>
                <w:rFonts w:hint="eastAsia"/>
              </w:rPr>
              <w:t>条に規定する母子･父子福祉施設</w:t>
            </w:r>
          </w:p>
        </w:tc>
        <w:tc>
          <w:tcPr>
            <w:tcW w:w="2636"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r>
      <w:tr>
        <w:trPr>
          <w:trHeight w:val="608" w:hRule="atLeast"/>
        </w:trPr>
        <w:tc>
          <w:tcPr>
            <w:tcW w:w="1291"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4935" w:type="dxa"/>
            <w:tcBorders>
              <w:top w:val="single" w:color="FFFFFF"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spacing w:line="75" w:lineRule="atLeast"/>
              <w:rPr>
                <w:rFonts w:hint="default"/>
              </w:rPr>
            </w:pPr>
            <w:r>
              <w:rPr>
                <w:rFonts w:hint="eastAsia"/>
              </w:rPr>
              <w:t>(9)</w:t>
            </w:r>
            <w:r>
              <w:rPr>
                <w:rFonts w:hint="eastAsia"/>
              </w:rPr>
              <w:t>　社会福祉法</w:t>
            </w:r>
            <w:r>
              <w:rPr>
                <w:rFonts w:hint="eastAsia"/>
              </w:rPr>
              <w:t>(</w:t>
            </w:r>
            <w:r>
              <w:rPr>
                <w:rFonts w:hint="eastAsia"/>
              </w:rPr>
              <w:t>昭和</w:t>
            </w:r>
            <w:r>
              <w:rPr>
                <w:rFonts w:hint="eastAsia"/>
              </w:rPr>
              <w:t>26</w:t>
            </w:r>
            <w:r>
              <w:rPr>
                <w:rFonts w:hint="eastAsia"/>
              </w:rPr>
              <w:t>年法律第</w:t>
            </w:r>
            <w:r>
              <w:rPr>
                <w:rFonts w:hint="eastAsia"/>
              </w:rPr>
              <w:t>45</w:t>
            </w:r>
            <w:r>
              <w:rPr>
                <w:rFonts w:hint="eastAsia"/>
              </w:rPr>
              <w:t>号</w:t>
            </w:r>
            <w:r>
              <w:rPr>
                <w:rFonts w:hint="eastAsia"/>
              </w:rPr>
              <w:t>)</w:t>
            </w:r>
            <w:r>
              <w:rPr>
                <w:rFonts w:hint="eastAsia"/>
              </w:rPr>
              <w:t>第</w:t>
            </w:r>
            <w:r>
              <w:rPr>
                <w:rFonts w:hint="eastAsia"/>
              </w:rPr>
              <w:t>2</w:t>
            </w:r>
            <w:r>
              <w:rPr>
                <w:rFonts w:hint="eastAsia"/>
              </w:rPr>
              <w:t>条第</w:t>
            </w:r>
            <w:r>
              <w:rPr>
                <w:rFonts w:hint="eastAsia"/>
              </w:rPr>
              <w:t>3</w:t>
            </w:r>
            <w:r>
              <w:rPr>
                <w:rFonts w:hint="eastAsia"/>
              </w:rPr>
              <w:t>項第</w:t>
            </w:r>
            <w:r>
              <w:rPr>
                <w:rFonts w:hint="eastAsia"/>
              </w:rPr>
              <w:t>11</w:t>
            </w:r>
            <w:r>
              <w:rPr>
                <w:rFonts w:hint="eastAsia"/>
              </w:rPr>
              <w:t>号の隣保館等の施設</w:t>
            </w:r>
          </w:p>
        </w:tc>
        <w:tc>
          <w:tcPr>
            <w:tcW w:w="2636"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r>
      <w:tr>
        <w:trPr/>
        <w:tc>
          <w:tcPr>
            <w:tcW w:w="129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3</w:t>
            </w:r>
            <w:r>
              <w:rPr>
                <w:rFonts w:hint="eastAsia"/>
              </w:rPr>
              <w:t>　医療施設</w:t>
            </w:r>
          </w:p>
        </w:tc>
        <w:tc>
          <w:tcPr>
            <w:tcW w:w="493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医療法</w:t>
            </w:r>
            <w:r>
              <w:rPr>
                <w:rFonts w:hint="default"/>
              </w:rPr>
              <w:t>(</w:t>
            </w:r>
            <w:r>
              <w:rPr>
                <w:rFonts w:hint="eastAsia"/>
              </w:rPr>
              <w:t>昭和</w:t>
            </w:r>
            <w:r>
              <w:rPr>
                <w:rFonts w:hint="default"/>
              </w:rPr>
              <w:t>23</w:t>
            </w:r>
            <w:r>
              <w:rPr>
                <w:rFonts w:hint="eastAsia"/>
              </w:rPr>
              <w:t>年法律第</w:t>
            </w:r>
            <w:r>
              <w:rPr>
                <w:rFonts w:hint="default"/>
              </w:rPr>
              <w:t>205</w:t>
            </w:r>
            <w:r>
              <w:rPr>
                <w:rFonts w:hint="eastAsia"/>
              </w:rPr>
              <w:t>号</w:t>
            </w:r>
            <w:r>
              <w:rPr>
                <w:rFonts w:hint="default"/>
              </w:rPr>
              <w:t>)</w:t>
            </w:r>
            <w:r>
              <w:rPr>
                <w:rFonts w:hint="eastAsia"/>
              </w:rPr>
              <w:t>第</w:t>
            </w:r>
            <w:r>
              <w:rPr>
                <w:rFonts w:hint="default"/>
              </w:rPr>
              <w:t>1</w:t>
            </w:r>
            <w:r>
              <w:rPr>
                <w:rFonts w:hint="eastAsia"/>
              </w:rPr>
              <w:t>条の</w:t>
            </w:r>
            <w:r>
              <w:rPr>
                <w:rFonts w:hint="default"/>
              </w:rPr>
              <w:t>5</w:t>
            </w:r>
            <w:r>
              <w:rPr>
                <w:rFonts w:hint="eastAsia"/>
              </w:rPr>
              <w:t>第</w:t>
            </w:r>
            <w:r>
              <w:rPr>
                <w:rFonts w:hint="default"/>
              </w:rPr>
              <w:t>1</w:t>
            </w:r>
            <w:r>
              <w:rPr>
                <w:rFonts w:hint="eastAsia"/>
              </w:rPr>
              <w:t>項に規定する病院、同条第</w:t>
            </w:r>
            <w:r>
              <w:rPr>
                <w:rFonts w:hint="default"/>
              </w:rPr>
              <w:t>2</w:t>
            </w:r>
            <w:r>
              <w:rPr>
                <w:rFonts w:hint="eastAsia"/>
              </w:rPr>
              <w:t>項に規定する診療所及び同法第</w:t>
            </w:r>
            <w:r>
              <w:rPr>
                <w:rFonts w:hint="default"/>
              </w:rPr>
              <w:t>2</w:t>
            </w:r>
            <w:r>
              <w:rPr>
                <w:rFonts w:hint="eastAsia"/>
              </w:rPr>
              <w:t>条第</w:t>
            </w:r>
            <w:r>
              <w:rPr>
                <w:rFonts w:hint="default"/>
              </w:rPr>
              <w:t>1</w:t>
            </w:r>
            <w:r>
              <w:rPr>
                <w:rFonts w:hint="eastAsia"/>
              </w:rPr>
              <w:t>項に規定する助産所</w:t>
            </w:r>
          </w:p>
        </w:tc>
        <w:tc>
          <w:tcPr>
            <w:tcW w:w="263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当該公共的施設に該当する施設のうち当該公共的施設の用途に供する部分の床面積の合計</w:t>
            </w:r>
            <w:r>
              <w:rPr>
                <w:rFonts w:hint="default"/>
              </w:rPr>
              <w:t>(</w:t>
            </w:r>
            <w:r>
              <w:rPr>
                <w:rFonts w:hint="eastAsia"/>
              </w:rPr>
              <w:t>以下「用途面積」という。</w:t>
            </w:r>
            <w:r>
              <w:rPr>
                <w:rFonts w:hint="default"/>
              </w:rPr>
              <w:t>)</w:t>
            </w:r>
            <w:r>
              <w:rPr>
                <w:rFonts w:hint="eastAsia"/>
              </w:rPr>
              <w:t>が</w:t>
            </w:r>
            <w:r>
              <w:rPr>
                <w:rFonts w:hint="default"/>
              </w:rPr>
              <w:t>100</w:t>
            </w:r>
            <w:r>
              <w:rPr>
                <w:rFonts w:hint="eastAsia"/>
              </w:rPr>
              <w:t>平方メートルを超える施設</w:t>
            </w:r>
          </w:p>
        </w:tc>
      </w:tr>
      <w:tr>
        <w:trPr/>
        <w:tc>
          <w:tcPr>
            <w:tcW w:w="1291"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4</w:t>
            </w:r>
            <w:r>
              <w:rPr>
                <w:rFonts w:hint="eastAsia"/>
              </w:rPr>
              <w:t>　教育施設</w:t>
            </w:r>
          </w:p>
        </w:tc>
        <w:tc>
          <w:tcPr>
            <w:tcW w:w="4935" w:type="dxa"/>
            <w:tcBorders>
              <w:top w:val="single" w:color="000000"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w:t>
            </w:r>
            <w:r>
              <w:rPr>
                <w:rFonts w:hint="eastAsia"/>
              </w:rPr>
              <w:t>　学校教育法</w:t>
            </w:r>
            <w:r>
              <w:rPr>
                <w:rFonts w:hint="default"/>
              </w:rPr>
              <w:t>(</w:t>
            </w:r>
            <w:r>
              <w:rPr>
                <w:rFonts w:hint="eastAsia"/>
              </w:rPr>
              <w:t>昭和</w:t>
            </w:r>
            <w:r>
              <w:rPr>
                <w:rFonts w:hint="default"/>
              </w:rPr>
              <w:t>22</w:t>
            </w:r>
            <w:r>
              <w:rPr>
                <w:rFonts w:hint="eastAsia"/>
              </w:rPr>
              <w:t>年法律第</w:t>
            </w:r>
            <w:r>
              <w:rPr>
                <w:rFonts w:hint="default"/>
              </w:rPr>
              <w:t>26</w:t>
            </w:r>
            <w:r>
              <w:rPr>
                <w:rFonts w:hint="eastAsia"/>
              </w:rPr>
              <w:t>号</w:t>
            </w:r>
            <w:r>
              <w:rPr>
                <w:rFonts w:hint="default"/>
              </w:rPr>
              <w:t>)</w:t>
            </w:r>
            <w:r>
              <w:rPr>
                <w:rFonts w:hint="eastAsia"/>
              </w:rPr>
              <w:t>第</w:t>
            </w:r>
            <w:r>
              <w:rPr>
                <w:rFonts w:hint="default"/>
              </w:rPr>
              <w:t>1</w:t>
            </w:r>
            <w:r>
              <w:rPr>
                <w:rFonts w:hint="eastAsia"/>
              </w:rPr>
              <w:t>条に規定する学校、同法第</w:t>
            </w:r>
            <w:r>
              <w:rPr>
                <w:rFonts w:hint="default"/>
              </w:rPr>
              <w:t>124</w:t>
            </w:r>
            <w:r>
              <w:rPr>
                <w:rFonts w:hint="eastAsia"/>
              </w:rPr>
              <w:t>条に規定する専修学校及び同法第</w:t>
            </w:r>
            <w:r>
              <w:rPr>
                <w:rFonts w:hint="default"/>
              </w:rPr>
              <w:t>134</w:t>
            </w:r>
            <w:r>
              <w:rPr>
                <w:rFonts w:hint="eastAsia"/>
              </w:rPr>
              <w:t>条第</w:t>
            </w:r>
            <w:r>
              <w:rPr>
                <w:rFonts w:hint="default"/>
              </w:rPr>
              <w:t>1</w:t>
            </w:r>
            <w:r>
              <w:rPr>
                <w:rFonts w:hint="eastAsia"/>
              </w:rPr>
              <w:t>項に規定する各種学校</w:t>
            </w:r>
          </w:p>
        </w:tc>
        <w:tc>
          <w:tcPr>
            <w:tcW w:w="2636"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当該公共的施設に該当する全ての施設</w:t>
            </w:r>
          </w:p>
        </w:tc>
      </w:tr>
      <w:tr>
        <w:trPr>
          <w:trHeight w:val="75" w:hRule="atLeast"/>
        </w:trPr>
        <w:tc>
          <w:tcPr>
            <w:tcW w:w="1291"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4935" w:type="dxa"/>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spacing w:line="75" w:lineRule="atLeast"/>
              <w:rPr>
                <w:rFonts w:hint="default"/>
              </w:rPr>
            </w:pPr>
            <w:r>
              <w:rPr>
                <w:rFonts w:hint="default"/>
              </w:rPr>
              <w:t>(2)</w:t>
            </w:r>
            <w:r>
              <w:rPr>
                <w:rFonts w:hint="eastAsia"/>
              </w:rPr>
              <w:t>　職業能力開発促進法</w:t>
            </w:r>
            <w:r>
              <w:rPr>
                <w:rFonts w:hint="default"/>
              </w:rPr>
              <w:t>(</w:t>
            </w:r>
            <w:r>
              <w:rPr>
                <w:rFonts w:hint="eastAsia"/>
              </w:rPr>
              <w:t>昭和</w:t>
            </w:r>
            <w:r>
              <w:rPr>
                <w:rFonts w:hint="default"/>
              </w:rPr>
              <w:t>44</w:t>
            </w:r>
            <w:r>
              <w:rPr>
                <w:rFonts w:hint="eastAsia"/>
              </w:rPr>
              <w:t>年法律第</w:t>
            </w:r>
            <w:r>
              <w:rPr>
                <w:rFonts w:hint="default"/>
              </w:rPr>
              <w:t>64</w:t>
            </w:r>
            <w:r>
              <w:rPr>
                <w:rFonts w:hint="eastAsia"/>
              </w:rPr>
              <w:t>号</w:t>
            </w:r>
            <w:r>
              <w:rPr>
                <w:rFonts w:hint="default"/>
              </w:rPr>
              <w:t>)</w:t>
            </w:r>
            <w:r>
              <w:rPr>
                <w:rFonts w:hint="eastAsia"/>
              </w:rPr>
              <w:t>第</w:t>
            </w:r>
            <w:r>
              <w:rPr>
                <w:rFonts w:hint="default"/>
              </w:rPr>
              <w:t>15</w:t>
            </w:r>
            <w:r>
              <w:rPr>
                <w:rFonts w:hint="eastAsia"/>
              </w:rPr>
              <w:t>条の</w:t>
            </w:r>
            <w:r>
              <w:rPr>
                <w:rFonts w:hint="default"/>
              </w:rPr>
              <w:t>7</w:t>
            </w:r>
            <w:r>
              <w:rPr>
                <w:rFonts w:hint="eastAsia"/>
              </w:rPr>
              <w:t>第</w:t>
            </w:r>
            <w:r>
              <w:rPr>
                <w:rFonts w:hint="default"/>
              </w:rPr>
              <w:t>3</w:t>
            </w:r>
            <w:r>
              <w:rPr>
                <w:rFonts w:hint="eastAsia"/>
              </w:rPr>
              <w:t>項に規定する公共職業能力開発施設及び同法第</w:t>
            </w:r>
            <w:r>
              <w:rPr>
                <w:rFonts w:hint="default"/>
              </w:rPr>
              <w:t>25</w:t>
            </w:r>
            <w:r>
              <w:rPr>
                <w:rFonts w:hint="eastAsia"/>
              </w:rPr>
              <w:t>条に規定する職業訓練施設</w:t>
            </w:r>
          </w:p>
        </w:tc>
        <w:tc>
          <w:tcPr>
            <w:tcW w:w="2636"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r>
      <w:tr>
        <w:trPr>
          <w:trHeight w:val="75" w:hRule="atLeast"/>
        </w:trPr>
        <w:tc>
          <w:tcPr>
            <w:tcW w:w="1291"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4935" w:type="dxa"/>
            <w:tcBorders>
              <w:top w:val="single" w:color="FFFFFF"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spacing w:line="75" w:lineRule="atLeast"/>
              <w:rPr>
                <w:rFonts w:hint="default"/>
              </w:rPr>
            </w:pPr>
            <w:r>
              <w:rPr>
                <w:rFonts w:hint="default"/>
              </w:rPr>
              <w:t>(3)</w:t>
            </w:r>
            <w:r>
              <w:rPr>
                <w:rFonts w:hint="eastAsia"/>
              </w:rPr>
              <w:t>　道路交通法</w:t>
            </w:r>
            <w:r>
              <w:rPr>
                <w:rFonts w:hint="default"/>
              </w:rPr>
              <w:t>(</w:t>
            </w:r>
            <w:r>
              <w:rPr>
                <w:rFonts w:hint="eastAsia"/>
              </w:rPr>
              <w:t>昭和</w:t>
            </w:r>
            <w:r>
              <w:rPr>
                <w:rFonts w:hint="default"/>
              </w:rPr>
              <w:t>35</w:t>
            </w:r>
            <w:r>
              <w:rPr>
                <w:rFonts w:hint="eastAsia"/>
              </w:rPr>
              <w:t>年法律第</w:t>
            </w:r>
            <w:r>
              <w:rPr>
                <w:rFonts w:hint="default"/>
              </w:rPr>
              <w:t>105</w:t>
            </w:r>
            <w:r>
              <w:rPr>
                <w:rFonts w:hint="eastAsia"/>
              </w:rPr>
              <w:t>号</w:t>
            </w:r>
            <w:r>
              <w:rPr>
                <w:rFonts w:hint="default"/>
              </w:rPr>
              <w:t>)</w:t>
            </w:r>
            <w:r>
              <w:rPr>
                <w:rFonts w:hint="eastAsia"/>
              </w:rPr>
              <w:t>第</w:t>
            </w:r>
            <w:r>
              <w:rPr>
                <w:rFonts w:hint="default"/>
              </w:rPr>
              <w:t>98</w:t>
            </w:r>
            <w:r>
              <w:rPr>
                <w:rFonts w:hint="eastAsia"/>
              </w:rPr>
              <w:t>条第</w:t>
            </w:r>
            <w:r>
              <w:rPr>
                <w:rFonts w:hint="default"/>
              </w:rPr>
              <w:t>1</w:t>
            </w:r>
            <w:r>
              <w:rPr>
                <w:rFonts w:hint="eastAsia"/>
              </w:rPr>
              <w:t>項に規定する自動車教習所</w:t>
            </w:r>
          </w:p>
        </w:tc>
        <w:tc>
          <w:tcPr>
            <w:tcW w:w="2636"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r>
      <w:tr>
        <w:trPr/>
        <w:tc>
          <w:tcPr>
            <w:tcW w:w="1291"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493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(4)</w:t>
            </w:r>
            <w:r>
              <w:rPr>
                <w:rFonts w:hint="eastAsia"/>
              </w:rPr>
              <w:t>　学習塾、教養・資格教室その他これらに類する施設</w:t>
            </w:r>
          </w:p>
        </w:tc>
        <w:tc>
          <w:tcPr>
            <w:tcW w:w="263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当該公共的施設に該当する施設のうち用途面積が</w:t>
            </w:r>
            <w:r>
              <w:rPr>
                <w:rFonts w:hint="default"/>
              </w:rPr>
              <w:t>200</w:t>
            </w:r>
            <w:r>
              <w:rPr>
                <w:rFonts w:hint="eastAsia"/>
              </w:rPr>
              <w:t>平方メートルを超える施設</w:t>
            </w:r>
          </w:p>
        </w:tc>
      </w:tr>
      <w:tr>
        <w:trPr/>
        <w:tc>
          <w:tcPr>
            <w:tcW w:w="1291"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5</w:t>
            </w:r>
            <w:r>
              <w:rPr>
                <w:rFonts w:hint="eastAsia"/>
              </w:rPr>
              <w:t>　文化施設</w:t>
            </w:r>
          </w:p>
        </w:tc>
        <w:tc>
          <w:tcPr>
            <w:tcW w:w="4935" w:type="dxa"/>
            <w:tcBorders>
              <w:top w:val="single" w:color="000000"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w:t>
            </w:r>
            <w:r>
              <w:rPr>
                <w:rFonts w:hint="eastAsia"/>
              </w:rPr>
              <w:t>　図書館法</w:t>
            </w:r>
            <w:r>
              <w:rPr>
                <w:rFonts w:hint="default"/>
              </w:rPr>
              <w:t>(</w:t>
            </w:r>
            <w:r>
              <w:rPr>
                <w:rFonts w:hint="eastAsia"/>
              </w:rPr>
              <w:t>昭和</w:t>
            </w:r>
            <w:r>
              <w:rPr>
                <w:rFonts w:hint="default"/>
              </w:rPr>
              <w:t>25</w:t>
            </w:r>
            <w:r>
              <w:rPr>
                <w:rFonts w:hint="eastAsia"/>
              </w:rPr>
              <w:t>年法律第</w:t>
            </w:r>
            <w:r>
              <w:rPr>
                <w:rFonts w:hint="default"/>
              </w:rPr>
              <w:t>118</w:t>
            </w:r>
            <w:r>
              <w:rPr>
                <w:rFonts w:hint="eastAsia"/>
              </w:rPr>
              <w:t>号</w:t>
            </w:r>
            <w:r>
              <w:rPr>
                <w:rFonts w:hint="default"/>
              </w:rPr>
              <w:t>)</w:t>
            </w:r>
            <w:r>
              <w:rPr>
                <w:rFonts w:hint="eastAsia"/>
              </w:rPr>
              <w:t>第</w:t>
            </w:r>
            <w:r>
              <w:rPr>
                <w:rFonts w:hint="default"/>
              </w:rPr>
              <w:t>2</w:t>
            </w:r>
            <w:r>
              <w:rPr>
                <w:rFonts w:hint="eastAsia"/>
              </w:rPr>
              <w:t>条第</w:t>
            </w:r>
            <w:r>
              <w:rPr>
                <w:rFonts w:hint="default"/>
              </w:rPr>
              <w:t>1</w:t>
            </w:r>
            <w:r>
              <w:rPr>
                <w:rFonts w:hint="eastAsia"/>
              </w:rPr>
              <w:t>項に規定する図書館その他これに類する施設</w:t>
            </w:r>
          </w:p>
        </w:tc>
        <w:tc>
          <w:tcPr>
            <w:tcW w:w="2636"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当該公共的施設に該当する全ての施設</w:t>
            </w:r>
          </w:p>
        </w:tc>
      </w:tr>
      <w:tr>
        <w:trPr>
          <w:trHeight w:val="75" w:hRule="atLeast"/>
        </w:trPr>
        <w:tc>
          <w:tcPr>
            <w:tcW w:w="1291"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4935" w:type="dxa"/>
            <w:tcBorders>
              <w:top w:val="single" w:color="FFFFFF"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spacing w:line="75" w:lineRule="atLeast"/>
              <w:rPr>
                <w:rFonts w:hint="default"/>
              </w:rPr>
            </w:pPr>
            <w:r>
              <w:rPr>
                <w:rFonts w:hint="default"/>
              </w:rPr>
              <w:t>(2)</w:t>
            </w:r>
            <w:r>
              <w:rPr>
                <w:rFonts w:hint="eastAsia"/>
              </w:rPr>
              <w:t>　博物館法</w:t>
            </w:r>
            <w:r>
              <w:rPr>
                <w:rFonts w:hint="default"/>
              </w:rPr>
              <w:t>(</w:t>
            </w:r>
            <w:r>
              <w:rPr>
                <w:rFonts w:hint="eastAsia"/>
              </w:rPr>
              <w:t>昭和</w:t>
            </w:r>
            <w:r>
              <w:rPr>
                <w:rFonts w:hint="default"/>
              </w:rPr>
              <w:t>26</w:t>
            </w:r>
            <w:r>
              <w:rPr>
                <w:rFonts w:hint="eastAsia"/>
              </w:rPr>
              <w:t>年法律第</w:t>
            </w:r>
            <w:r>
              <w:rPr>
                <w:rFonts w:hint="default"/>
              </w:rPr>
              <w:t>285</w:t>
            </w:r>
            <w:r>
              <w:rPr>
                <w:rFonts w:hint="eastAsia"/>
              </w:rPr>
              <w:t>号</w:t>
            </w:r>
            <w:r>
              <w:rPr>
                <w:rFonts w:hint="default"/>
              </w:rPr>
              <w:t>)</w:t>
            </w:r>
            <w:r>
              <w:rPr>
                <w:rFonts w:hint="eastAsia"/>
              </w:rPr>
              <w:t>第</w:t>
            </w:r>
            <w:r>
              <w:rPr>
                <w:rFonts w:hint="default"/>
              </w:rPr>
              <w:t>2</w:t>
            </w:r>
            <w:r>
              <w:rPr>
                <w:rFonts w:hint="eastAsia"/>
              </w:rPr>
              <w:t>条第</w:t>
            </w:r>
            <w:r>
              <w:rPr>
                <w:rFonts w:hint="default"/>
              </w:rPr>
              <w:t>1</w:t>
            </w:r>
            <w:r>
              <w:rPr>
                <w:rFonts w:hint="eastAsia"/>
              </w:rPr>
              <w:t>項に規定する博物館、同法</w:t>
            </w:r>
            <w:r>
              <w:rPr>
                <w:rFonts w:hint="eastAsia"/>
                <w:shd w:val="clear" w:color="auto" w:fill="auto"/>
              </w:rPr>
              <w:t>第</w:t>
            </w:r>
            <w:r>
              <w:rPr>
                <w:rFonts w:hint="eastAsia"/>
                <w:shd w:val="clear" w:color="auto" w:fill="auto"/>
              </w:rPr>
              <w:t>5</w:t>
            </w:r>
            <w:r>
              <w:rPr>
                <w:rFonts w:hint="eastAsia"/>
                <w:shd w:val="clear" w:color="auto" w:fill="auto"/>
              </w:rPr>
              <w:t>章</w:t>
            </w:r>
            <w:r>
              <w:rPr>
                <w:rFonts w:hint="eastAsia"/>
              </w:rPr>
              <w:t>に規定する博物館に相当する施設その他これらに類する施設</w:t>
            </w:r>
          </w:p>
        </w:tc>
        <w:tc>
          <w:tcPr>
            <w:tcW w:w="2636"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r>
      <w:tr>
        <w:trPr/>
        <w:tc>
          <w:tcPr>
            <w:tcW w:w="129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6</w:t>
            </w:r>
            <w:r>
              <w:rPr>
                <w:rFonts w:hint="eastAsia"/>
              </w:rPr>
              <w:t>　集会場等</w:t>
            </w:r>
          </w:p>
        </w:tc>
        <w:tc>
          <w:tcPr>
            <w:tcW w:w="493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社会教育法</w:t>
            </w:r>
            <w:r>
              <w:rPr>
                <w:rFonts w:hint="default"/>
              </w:rPr>
              <w:t>(</w:t>
            </w:r>
            <w:r>
              <w:rPr>
                <w:rFonts w:hint="eastAsia"/>
              </w:rPr>
              <w:t>昭和</w:t>
            </w:r>
            <w:r>
              <w:rPr>
                <w:rFonts w:hint="default"/>
              </w:rPr>
              <w:t>24</w:t>
            </w:r>
            <w:r>
              <w:rPr>
                <w:rFonts w:hint="eastAsia"/>
              </w:rPr>
              <w:t>年法律第</w:t>
            </w:r>
            <w:r>
              <w:rPr>
                <w:rFonts w:hint="default"/>
              </w:rPr>
              <w:t>207</w:t>
            </w:r>
            <w:r>
              <w:rPr>
                <w:rFonts w:hint="eastAsia"/>
              </w:rPr>
              <w:t>号</w:t>
            </w:r>
            <w:r>
              <w:rPr>
                <w:rFonts w:hint="default"/>
              </w:rPr>
              <w:t>)</w:t>
            </w:r>
            <w:r>
              <w:rPr>
                <w:rFonts w:hint="eastAsia"/>
              </w:rPr>
              <w:t>第</w:t>
            </w:r>
            <w:r>
              <w:rPr>
                <w:rFonts w:hint="default"/>
              </w:rPr>
              <w:t>20</w:t>
            </w:r>
            <w:r>
              <w:rPr>
                <w:rFonts w:hint="eastAsia"/>
              </w:rPr>
              <w:t>条に規定する公民館</w:t>
            </w:r>
            <w:r>
              <w:rPr>
                <w:rFonts w:hint="default"/>
              </w:rPr>
              <w:t>(</w:t>
            </w:r>
            <w:r>
              <w:rPr>
                <w:rFonts w:hint="eastAsia"/>
              </w:rPr>
              <w:t>以下「公民館」という。</w:t>
            </w:r>
            <w:r>
              <w:rPr>
                <w:rFonts w:hint="default"/>
              </w:rPr>
              <w:t>)</w:t>
            </w:r>
            <w:r>
              <w:rPr>
                <w:rFonts w:hint="eastAsia"/>
              </w:rPr>
              <w:t>、公民館以外の集会場及び公会堂その他これらに類する施設</w:t>
            </w:r>
          </w:p>
        </w:tc>
        <w:tc>
          <w:tcPr>
            <w:tcW w:w="263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当該公共的施設に該当する全ての施設</w:t>
            </w:r>
          </w:p>
        </w:tc>
      </w:tr>
      <w:tr>
        <w:trPr/>
        <w:tc>
          <w:tcPr>
            <w:tcW w:w="129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7</w:t>
            </w:r>
            <w:r>
              <w:rPr>
                <w:rFonts w:hint="eastAsia"/>
              </w:rPr>
              <w:t>　宿泊施設</w:t>
            </w:r>
          </w:p>
        </w:tc>
        <w:tc>
          <w:tcPr>
            <w:tcW w:w="493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旅館業法</w:t>
            </w:r>
            <w:r>
              <w:rPr>
                <w:rFonts w:hint="default"/>
              </w:rPr>
              <w:t>(</w:t>
            </w:r>
            <w:r>
              <w:rPr>
                <w:rFonts w:hint="eastAsia"/>
              </w:rPr>
              <w:t>昭和</w:t>
            </w:r>
            <w:r>
              <w:rPr>
                <w:rFonts w:hint="default"/>
              </w:rPr>
              <w:t>23</w:t>
            </w:r>
            <w:r>
              <w:rPr>
                <w:rFonts w:hint="eastAsia"/>
              </w:rPr>
              <w:t>年法律第</w:t>
            </w:r>
            <w:r>
              <w:rPr>
                <w:rFonts w:hint="default"/>
              </w:rPr>
              <w:t>138</w:t>
            </w:r>
            <w:r>
              <w:rPr>
                <w:rFonts w:hint="eastAsia"/>
              </w:rPr>
              <w:t>号</w:t>
            </w:r>
            <w:r>
              <w:rPr>
                <w:rFonts w:hint="default"/>
              </w:rPr>
              <w:t>)</w:t>
            </w:r>
            <w:r>
              <w:rPr>
                <w:rFonts w:hint="eastAsia"/>
              </w:rPr>
              <w:t>第</w:t>
            </w:r>
            <w:r>
              <w:rPr>
                <w:rFonts w:hint="default"/>
              </w:rPr>
              <w:t>2</w:t>
            </w:r>
            <w:r>
              <w:rPr>
                <w:rFonts w:hint="eastAsia"/>
              </w:rPr>
              <w:t>条第</w:t>
            </w:r>
            <w:r>
              <w:rPr>
                <w:rFonts w:hint="default"/>
              </w:rPr>
              <w:t>2</w:t>
            </w:r>
            <w:r>
              <w:rPr>
                <w:rFonts w:hint="eastAsia"/>
              </w:rPr>
              <w:t>項に規定する旅館・ホテル営業又は同条第</w:t>
            </w:r>
            <w:r>
              <w:rPr>
                <w:rFonts w:hint="default"/>
              </w:rPr>
              <w:t>3</w:t>
            </w:r>
            <w:r>
              <w:rPr>
                <w:rFonts w:hint="eastAsia"/>
              </w:rPr>
              <w:t>項に規定する簡易宿所営業の用に供する施設</w:t>
            </w:r>
          </w:p>
        </w:tc>
        <w:tc>
          <w:tcPr>
            <w:tcW w:w="263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当該公共的施設に該当する施設のうち用途面積が</w:t>
            </w:r>
            <w:r>
              <w:rPr>
                <w:rFonts w:hint="default"/>
              </w:rPr>
              <w:t>500</w:t>
            </w:r>
            <w:r>
              <w:rPr>
                <w:rFonts w:hint="eastAsia"/>
              </w:rPr>
              <w:t>平方メートルを超える施設</w:t>
            </w:r>
          </w:p>
        </w:tc>
      </w:tr>
      <w:tr>
        <w:trPr/>
        <w:tc>
          <w:tcPr>
            <w:tcW w:w="1291"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8</w:t>
            </w:r>
            <w:r>
              <w:rPr>
                <w:rFonts w:hint="eastAsia"/>
              </w:rPr>
              <w:t>　娯楽施設</w:t>
            </w:r>
          </w:p>
        </w:tc>
        <w:tc>
          <w:tcPr>
            <w:tcW w:w="4935" w:type="dxa"/>
            <w:tcBorders>
              <w:top w:val="single" w:color="000000"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w:t>
            </w:r>
            <w:r>
              <w:rPr>
                <w:rFonts w:hint="eastAsia"/>
              </w:rPr>
              <w:t>　劇場、映画館、演芸場その他これらに類する施設</w:t>
            </w:r>
          </w:p>
        </w:tc>
        <w:tc>
          <w:tcPr>
            <w:tcW w:w="2636"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当該公共的施設に該当する施設のうち用途面積が</w:t>
            </w:r>
            <w:r>
              <w:rPr>
                <w:rFonts w:hint="default"/>
              </w:rPr>
              <w:t>500</w:t>
            </w:r>
            <w:r>
              <w:rPr>
                <w:rFonts w:hint="eastAsia"/>
              </w:rPr>
              <w:t>平方メートルを超える施設</w:t>
            </w:r>
          </w:p>
        </w:tc>
      </w:tr>
      <w:tr>
        <w:trPr>
          <w:trHeight w:val="450" w:hRule="atLeast"/>
        </w:trPr>
        <w:tc>
          <w:tcPr>
            <w:tcW w:w="1291"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4935" w:type="dxa"/>
            <w:tcBorders>
              <w:top w:val="single" w:color="FFFFFF"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(2)</w:t>
            </w:r>
            <w:r>
              <w:rPr>
                <w:rFonts w:hint="eastAsia"/>
              </w:rPr>
              <w:t>　遊技場</w:t>
            </w:r>
          </w:p>
        </w:tc>
        <w:tc>
          <w:tcPr>
            <w:tcW w:w="2636"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r>
      <w:tr>
        <w:trPr/>
        <w:tc>
          <w:tcPr>
            <w:tcW w:w="129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9</w:t>
            </w:r>
            <w:r>
              <w:rPr>
                <w:rFonts w:hint="eastAsia"/>
              </w:rPr>
              <w:t>　展示施設</w:t>
            </w:r>
          </w:p>
        </w:tc>
        <w:tc>
          <w:tcPr>
            <w:tcW w:w="493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展示場</w:t>
            </w:r>
          </w:p>
        </w:tc>
        <w:tc>
          <w:tcPr>
            <w:tcW w:w="263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当該公共的施設に該当する施設のうち用途面積が</w:t>
            </w:r>
            <w:r>
              <w:rPr>
                <w:rFonts w:hint="default"/>
              </w:rPr>
              <w:t>500</w:t>
            </w:r>
            <w:r>
              <w:rPr>
                <w:rFonts w:hint="eastAsia"/>
              </w:rPr>
              <w:t>平方メートルを超える施設</w:t>
            </w:r>
          </w:p>
        </w:tc>
      </w:tr>
      <w:tr>
        <w:trPr/>
        <w:tc>
          <w:tcPr>
            <w:tcW w:w="1291"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10</w:t>
            </w:r>
            <w:r>
              <w:rPr>
                <w:rFonts w:hint="eastAsia"/>
              </w:rPr>
              <w:t>　金融機関の施設</w:t>
            </w:r>
          </w:p>
        </w:tc>
        <w:tc>
          <w:tcPr>
            <w:tcW w:w="4935" w:type="dxa"/>
            <w:tcBorders>
              <w:top w:val="single" w:color="000000"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w:t>
            </w:r>
            <w:r>
              <w:rPr>
                <w:rFonts w:hint="eastAsia"/>
              </w:rPr>
              <w:t>　日本銀行の支店及び出張所</w:t>
            </w:r>
          </w:p>
        </w:tc>
        <w:tc>
          <w:tcPr>
            <w:tcW w:w="2636"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当該公共的施設に該当する施設のうち用途面積が</w:t>
            </w:r>
            <w:r>
              <w:rPr>
                <w:rFonts w:hint="default"/>
              </w:rPr>
              <w:t>100</w:t>
            </w:r>
            <w:r>
              <w:rPr>
                <w:rFonts w:hint="eastAsia"/>
              </w:rPr>
              <w:t>平方メートルを超える施設</w:t>
            </w:r>
          </w:p>
        </w:tc>
      </w:tr>
      <w:tr>
        <w:trPr>
          <w:trHeight w:val="75" w:hRule="atLeast"/>
        </w:trPr>
        <w:tc>
          <w:tcPr>
            <w:tcW w:w="1291"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4935" w:type="dxa"/>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spacing w:line="75" w:lineRule="atLeast"/>
              <w:rPr>
                <w:rFonts w:hint="default"/>
              </w:rPr>
            </w:pPr>
            <w:r>
              <w:rPr>
                <w:rFonts w:hint="default"/>
              </w:rPr>
              <w:t>(2)</w:t>
            </w:r>
            <w:r>
              <w:rPr>
                <w:rFonts w:hint="eastAsia"/>
              </w:rPr>
              <w:t>　銀行の本店、支店その他の営業所</w:t>
            </w:r>
          </w:p>
        </w:tc>
        <w:tc>
          <w:tcPr>
            <w:tcW w:w="2636"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r>
      <w:tr>
        <w:trPr>
          <w:trHeight w:val="75" w:hRule="atLeast"/>
        </w:trPr>
        <w:tc>
          <w:tcPr>
            <w:tcW w:w="1291"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4935" w:type="dxa"/>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spacing w:line="75" w:lineRule="atLeast"/>
              <w:rPr>
                <w:rFonts w:hint="default"/>
              </w:rPr>
            </w:pPr>
            <w:r>
              <w:rPr>
                <w:rFonts w:hint="default"/>
              </w:rPr>
              <w:t>(3)</w:t>
            </w:r>
            <w:r>
              <w:rPr>
                <w:rFonts w:hint="eastAsia"/>
              </w:rPr>
              <w:t>　信用金庫、労働金庫、農林中央金庫、株式会社商工組合中央金庫及び株式会社日本政策金融公庫の事務所</w:t>
            </w:r>
          </w:p>
        </w:tc>
        <w:tc>
          <w:tcPr>
            <w:tcW w:w="2636"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r>
      <w:tr>
        <w:trPr>
          <w:trHeight w:val="75" w:hRule="atLeast"/>
        </w:trPr>
        <w:tc>
          <w:tcPr>
            <w:tcW w:w="1291"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4935" w:type="dxa"/>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spacing w:line="75" w:lineRule="atLeast"/>
              <w:rPr>
                <w:rFonts w:hint="default"/>
              </w:rPr>
            </w:pPr>
            <w:r>
              <w:rPr>
                <w:rFonts w:hint="default"/>
              </w:rPr>
              <w:t>(4)</w:t>
            </w:r>
            <w:r>
              <w:rPr>
                <w:rFonts w:hint="eastAsia"/>
              </w:rPr>
              <w:t>　農業協同組合法</w:t>
            </w:r>
            <w:r>
              <w:rPr>
                <w:rFonts w:hint="default"/>
              </w:rPr>
              <w:t>(</w:t>
            </w:r>
            <w:r>
              <w:rPr>
                <w:rFonts w:hint="eastAsia"/>
              </w:rPr>
              <w:t>昭和</w:t>
            </w:r>
            <w:r>
              <w:rPr>
                <w:rFonts w:hint="default"/>
              </w:rPr>
              <w:t>22</w:t>
            </w:r>
            <w:r>
              <w:rPr>
                <w:rFonts w:hint="eastAsia"/>
              </w:rPr>
              <w:t>年法律第</w:t>
            </w:r>
            <w:r>
              <w:rPr>
                <w:rFonts w:hint="default"/>
              </w:rPr>
              <w:t>132</w:t>
            </w:r>
            <w:r>
              <w:rPr>
                <w:rFonts w:hint="eastAsia"/>
              </w:rPr>
              <w:t>号</w:t>
            </w:r>
            <w:r>
              <w:rPr>
                <w:rFonts w:hint="default"/>
              </w:rPr>
              <w:t>)</w:t>
            </w:r>
            <w:r>
              <w:rPr>
                <w:rFonts w:hint="eastAsia"/>
              </w:rPr>
              <w:t>第</w:t>
            </w:r>
            <w:r>
              <w:rPr>
                <w:rFonts w:hint="default"/>
              </w:rPr>
              <w:t>10</w:t>
            </w:r>
            <w:r>
              <w:rPr>
                <w:rFonts w:hint="eastAsia"/>
              </w:rPr>
              <w:t>条第</w:t>
            </w:r>
            <w:r>
              <w:rPr>
                <w:rFonts w:hint="default"/>
              </w:rPr>
              <w:t>1</w:t>
            </w:r>
            <w:r>
              <w:rPr>
                <w:rFonts w:hint="eastAsia"/>
              </w:rPr>
              <w:t>項第</w:t>
            </w:r>
            <w:r>
              <w:rPr>
                <w:rFonts w:hint="default"/>
              </w:rPr>
              <w:t>2</w:t>
            </w:r>
            <w:r>
              <w:rPr>
                <w:rFonts w:hint="eastAsia"/>
              </w:rPr>
              <w:t>号及び第</w:t>
            </w:r>
            <w:r>
              <w:rPr>
                <w:rFonts w:hint="default"/>
              </w:rPr>
              <w:t>3</w:t>
            </w:r>
            <w:r>
              <w:rPr>
                <w:rFonts w:hint="eastAsia"/>
              </w:rPr>
              <w:t>号の事業を併せ行う農業協同組合及び農業協同組合連合会の事務所</w:t>
            </w:r>
          </w:p>
        </w:tc>
        <w:tc>
          <w:tcPr>
            <w:tcW w:w="2636"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r>
      <w:tr>
        <w:trPr>
          <w:trHeight w:val="75" w:hRule="atLeast"/>
        </w:trPr>
        <w:tc>
          <w:tcPr>
            <w:tcW w:w="1291"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4935" w:type="dxa"/>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spacing w:line="75" w:lineRule="atLeast"/>
              <w:rPr>
                <w:rFonts w:hint="default"/>
              </w:rPr>
            </w:pPr>
            <w:r>
              <w:rPr>
                <w:rFonts w:hint="default"/>
              </w:rPr>
              <w:t>(5)</w:t>
            </w:r>
            <w:r>
              <w:rPr>
                <w:rFonts w:hint="eastAsia"/>
              </w:rPr>
              <w:t>　水産業協同組合法</w:t>
            </w:r>
            <w:r>
              <w:rPr>
                <w:rFonts w:hint="default"/>
              </w:rPr>
              <w:t>(</w:t>
            </w:r>
            <w:r>
              <w:rPr>
                <w:rFonts w:hint="eastAsia"/>
              </w:rPr>
              <w:t>昭和</w:t>
            </w:r>
            <w:r>
              <w:rPr>
                <w:rFonts w:hint="default"/>
              </w:rPr>
              <w:t>23</w:t>
            </w:r>
            <w:r>
              <w:rPr>
                <w:rFonts w:hint="eastAsia"/>
              </w:rPr>
              <w:t>年法律第</w:t>
            </w:r>
            <w:r>
              <w:rPr>
                <w:rFonts w:hint="default"/>
              </w:rPr>
              <w:t>242</w:t>
            </w:r>
            <w:r>
              <w:rPr>
                <w:rFonts w:hint="eastAsia"/>
              </w:rPr>
              <w:t>号</w:t>
            </w:r>
            <w:r>
              <w:rPr>
                <w:rFonts w:hint="default"/>
              </w:rPr>
              <w:t>)</w:t>
            </w:r>
            <w:r>
              <w:rPr>
                <w:rFonts w:hint="eastAsia"/>
              </w:rPr>
              <w:t>第</w:t>
            </w:r>
            <w:r>
              <w:rPr>
                <w:rFonts w:hint="default"/>
              </w:rPr>
              <w:t>11</w:t>
            </w:r>
            <w:r>
              <w:rPr>
                <w:rFonts w:hint="eastAsia"/>
              </w:rPr>
              <w:t>条第</w:t>
            </w:r>
            <w:r>
              <w:rPr>
                <w:rFonts w:hint="default"/>
              </w:rPr>
              <w:t>1</w:t>
            </w:r>
            <w:r>
              <w:rPr>
                <w:rFonts w:hint="eastAsia"/>
              </w:rPr>
              <w:t>項第</w:t>
            </w:r>
            <w:r>
              <w:rPr>
                <w:rFonts w:hint="default"/>
              </w:rPr>
              <w:t>3</w:t>
            </w:r>
            <w:r>
              <w:rPr>
                <w:rFonts w:hint="eastAsia"/>
              </w:rPr>
              <w:t>号及び第</w:t>
            </w:r>
            <w:r>
              <w:rPr>
                <w:rFonts w:hint="default"/>
              </w:rPr>
              <w:t>4</w:t>
            </w:r>
            <w:r>
              <w:rPr>
                <w:rFonts w:hint="eastAsia"/>
              </w:rPr>
              <w:t>号の事業を併せ行う水産業協同組合並びに同法第</w:t>
            </w:r>
            <w:r>
              <w:rPr>
                <w:rFonts w:hint="default"/>
              </w:rPr>
              <w:t>87</w:t>
            </w:r>
            <w:r>
              <w:rPr>
                <w:rFonts w:hint="eastAsia"/>
              </w:rPr>
              <w:t>条第</w:t>
            </w:r>
            <w:r>
              <w:rPr>
                <w:rFonts w:hint="default"/>
              </w:rPr>
              <w:t>1</w:t>
            </w:r>
            <w:r>
              <w:rPr>
                <w:rFonts w:hint="eastAsia"/>
              </w:rPr>
              <w:t>項第</w:t>
            </w:r>
            <w:r>
              <w:rPr>
                <w:rFonts w:hint="default"/>
              </w:rPr>
              <w:t>3</w:t>
            </w:r>
            <w:r>
              <w:rPr>
                <w:rFonts w:hint="eastAsia"/>
              </w:rPr>
              <w:t>号及び第</w:t>
            </w:r>
            <w:r>
              <w:rPr>
                <w:rFonts w:hint="default"/>
              </w:rPr>
              <w:t>4</w:t>
            </w:r>
            <w:r>
              <w:rPr>
                <w:rFonts w:hint="eastAsia"/>
              </w:rPr>
              <w:t>号の事業を併せ行う水産業協同組合連合会の事務所</w:t>
            </w:r>
          </w:p>
        </w:tc>
        <w:tc>
          <w:tcPr>
            <w:tcW w:w="2636"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r>
      <w:tr>
        <w:trPr>
          <w:trHeight w:val="75" w:hRule="atLeast"/>
        </w:trPr>
        <w:tc>
          <w:tcPr>
            <w:tcW w:w="1291"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4935" w:type="dxa"/>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spacing w:line="75" w:lineRule="atLeast"/>
              <w:rPr>
                <w:rFonts w:hint="default"/>
              </w:rPr>
            </w:pPr>
            <w:r>
              <w:rPr>
                <w:rFonts w:hint="default"/>
              </w:rPr>
              <w:t>(6)</w:t>
            </w:r>
            <w:r>
              <w:rPr>
                <w:rFonts w:hint="eastAsia"/>
              </w:rPr>
              <w:t>　信用共同組合の事務所</w:t>
            </w:r>
          </w:p>
        </w:tc>
        <w:tc>
          <w:tcPr>
            <w:tcW w:w="2636"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r>
      <w:tr>
        <w:trPr>
          <w:trHeight w:val="75" w:hRule="atLeast"/>
        </w:trPr>
        <w:tc>
          <w:tcPr>
            <w:tcW w:w="1291"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4935" w:type="dxa"/>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spacing w:line="75" w:lineRule="atLeast"/>
              <w:rPr>
                <w:rFonts w:hint="default"/>
              </w:rPr>
            </w:pPr>
            <w:r>
              <w:rPr>
                <w:rFonts w:hint="default"/>
              </w:rPr>
              <w:t>(7)</w:t>
            </w:r>
            <w:r>
              <w:rPr>
                <w:rFonts w:hint="eastAsia"/>
              </w:rPr>
              <w:t>　金融商品取引法</w:t>
            </w:r>
            <w:r>
              <w:rPr>
                <w:rFonts w:hint="default"/>
              </w:rPr>
              <w:t>(</w:t>
            </w:r>
            <w:r>
              <w:rPr>
                <w:rFonts w:hint="eastAsia"/>
              </w:rPr>
              <w:t>昭和</w:t>
            </w:r>
            <w:r>
              <w:rPr>
                <w:rFonts w:hint="default"/>
              </w:rPr>
              <w:t>23</w:t>
            </w:r>
            <w:r>
              <w:rPr>
                <w:rFonts w:hint="eastAsia"/>
              </w:rPr>
              <w:t>年法律第</w:t>
            </w:r>
            <w:r>
              <w:rPr>
                <w:rFonts w:hint="default"/>
              </w:rPr>
              <w:t>25</w:t>
            </w:r>
            <w:r>
              <w:rPr>
                <w:rFonts w:hint="eastAsia"/>
              </w:rPr>
              <w:t>号</w:t>
            </w:r>
            <w:r>
              <w:rPr>
                <w:rFonts w:hint="default"/>
              </w:rPr>
              <w:t>)</w:t>
            </w:r>
            <w:r>
              <w:rPr>
                <w:rFonts w:hint="eastAsia"/>
              </w:rPr>
              <w:t>第</w:t>
            </w:r>
            <w:r>
              <w:rPr>
                <w:rFonts w:hint="default"/>
              </w:rPr>
              <w:t>2</w:t>
            </w:r>
            <w:r>
              <w:rPr>
                <w:rFonts w:hint="eastAsia"/>
              </w:rPr>
              <w:t>条第</w:t>
            </w:r>
            <w:r>
              <w:rPr>
                <w:rFonts w:hint="default"/>
              </w:rPr>
              <w:t>8</w:t>
            </w:r>
            <w:r>
              <w:rPr>
                <w:rFonts w:hint="eastAsia"/>
              </w:rPr>
              <w:t>項に規定する金融商品取引業を行う者の本店その他の営業所又は事務所</w:t>
            </w:r>
          </w:p>
        </w:tc>
        <w:tc>
          <w:tcPr>
            <w:tcW w:w="2636"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r>
      <w:tr>
        <w:trPr>
          <w:trHeight w:val="75" w:hRule="atLeast"/>
        </w:trPr>
        <w:tc>
          <w:tcPr>
            <w:tcW w:w="1291"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4935" w:type="dxa"/>
            <w:tcBorders>
              <w:top w:val="single" w:color="FFFFFF"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spacing w:line="75" w:lineRule="atLeast"/>
              <w:rPr>
                <w:rFonts w:hint="default"/>
              </w:rPr>
            </w:pPr>
            <w:r>
              <w:rPr>
                <w:rFonts w:hint="default"/>
              </w:rPr>
              <w:t>(8)</w:t>
            </w:r>
            <w:r>
              <w:rPr>
                <w:rFonts w:hint="eastAsia"/>
              </w:rPr>
              <w:t>　貸金業法</w:t>
            </w:r>
            <w:r>
              <w:rPr>
                <w:rFonts w:hint="default"/>
              </w:rPr>
              <w:t>(</w:t>
            </w:r>
            <w:r>
              <w:rPr>
                <w:rFonts w:hint="eastAsia"/>
              </w:rPr>
              <w:t>昭和</w:t>
            </w:r>
            <w:r>
              <w:rPr>
                <w:rFonts w:hint="default"/>
              </w:rPr>
              <w:t>58</w:t>
            </w:r>
            <w:r>
              <w:rPr>
                <w:rFonts w:hint="eastAsia"/>
              </w:rPr>
              <w:t>年法律第</w:t>
            </w:r>
            <w:r>
              <w:rPr>
                <w:rFonts w:hint="default"/>
              </w:rPr>
              <w:t>32</w:t>
            </w:r>
            <w:r>
              <w:rPr>
                <w:rFonts w:hint="eastAsia"/>
              </w:rPr>
              <w:t>号</w:t>
            </w:r>
            <w:r>
              <w:rPr>
                <w:rFonts w:hint="default"/>
              </w:rPr>
              <w:t>)</w:t>
            </w:r>
            <w:r>
              <w:rPr>
                <w:rFonts w:hint="eastAsia"/>
              </w:rPr>
              <w:t>第</w:t>
            </w:r>
            <w:r>
              <w:rPr>
                <w:rFonts w:hint="default"/>
              </w:rPr>
              <w:t>2</w:t>
            </w:r>
            <w:r>
              <w:rPr>
                <w:rFonts w:hint="eastAsia"/>
              </w:rPr>
              <w:t>条第</w:t>
            </w:r>
            <w:r>
              <w:rPr>
                <w:rFonts w:hint="default"/>
              </w:rPr>
              <w:t>2</w:t>
            </w:r>
            <w:r>
              <w:rPr>
                <w:rFonts w:hint="eastAsia"/>
              </w:rPr>
              <w:t>項に規定する貸金業者の営業所又は事務所</w:t>
            </w:r>
          </w:p>
        </w:tc>
        <w:tc>
          <w:tcPr>
            <w:tcW w:w="2636"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r>
      <w:tr>
        <w:trPr/>
        <w:tc>
          <w:tcPr>
            <w:tcW w:w="1291"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11</w:t>
            </w:r>
            <w:r>
              <w:rPr>
                <w:rFonts w:hint="eastAsia"/>
              </w:rPr>
              <w:t>　公益事業を営む施設</w:t>
            </w:r>
          </w:p>
        </w:tc>
        <w:tc>
          <w:tcPr>
            <w:tcW w:w="4935" w:type="dxa"/>
            <w:tcBorders>
              <w:top w:val="single" w:color="000000"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w:t>
            </w:r>
            <w:r>
              <w:rPr>
                <w:rFonts w:hint="eastAsia"/>
              </w:rPr>
              <w:t>　ガス事業法</w:t>
            </w:r>
            <w:r>
              <w:rPr>
                <w:rFonts w:hint="default"/>
              </w:rPr>
              <w:t>(</w:t>
            </w:r>
            <w:r>
              <w:rPr>
                <w:rFonts w:hint="eastAsia"/>
              </w:rPr>
              <w:t>昭和</w:t>
            </w:r>
            <w:r>
              <w:rPr>
                <w:rFonts w:hint="default"/>
              </w:rPr>
              <w:t>29</w:t>
            </w:r>
            <w:r>
              <w:rPr>
                <w:rFonts w:hint="eastAsia"/>
              </w:rPr>
              <w:t>年法律第</w:t>
            </w:r>
            <w:r>
              <w:rPr>
                <w:rFonts w:hint="default"/>
              </w:rPr>
              <w:t>51</w:t>
            </w:r>
            <w:r>
              <w:rPr>
                <w:rFonts w:hint="eastAsia"/>
              </w:rPr>
              <w:t>号</w:t>
            </w:r>
            <w:r>
              <w:rPr>
                <w:rFonts w:hint="default"/>
              </w:rPr>
              <w:t>)</w:t>
            </w:r>
            <w:r>
              <w:rPr>
                <w:rFonts w:hint="eastAsia"/>
              </w:rPr>
              <w:t>第</w:t>
            </w:r>
            <w:r>
              <w:rPr>
                <w:rFonts w:hint="default"/>
              </w:rPr>
              <w:t>2</w:t>
            </w:r>
            <w:r>
              <w:rPr>
                <w:rFonts w:hint="eastAsia"/>
              </w:rPr>
              <w:t>条第</w:t>
            </w:r>
            <w:r>
              <w:rPr>
                <w:rFonts w:hint="default"/>
              </w:rPr>
              <w:t>2</w:t>
            </w:r>
            <w:r>
              <w:rPr>
                <w:rFonts w:hint="eastAsia"/>
              </w:rPr>
              <w:t>項に規定するガス小売事業の用に供する事務所</w:t>
            </w:r>
          </w:p>
        </w:tc>
        <w:tc>
          <w:tcPr>
            <w:tcW w:w="2636"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当該公共的施設に該当する施設のうち用途面積が</w:t>
            </w:r>
            <w:r>
              <w:rPr>
                <w:rFonts w:hint="default"/>
              </w:rPr>
              <w:t>500</w:t>
            </w:r>
            <w:r>
              <w:rPr>
                <w:rFonts w:hint="eastAsia"/>
              </w:rPr>
              <w:t>平方メートルを超える施設</w:t>
            </w:r>
          </w:p>
        </w:tc>
      </w:tr>
      <w:tr>
        <w:trPr>
          <w:trHeight w:val="75" w:hRule="atLeast"/>
        </w:trPr>
        <w:tc>
          <w:tcPr>
            <w:tcW w:w="1291"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4935" w:type="dxa"/>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spacing w:line="75" w:lineRule="atLeast"/>
              <w:rPr>
                <w:rFonts w:hint="default"/>
              </w:rPr>
            </w:pPr>
            <w:r>
              <w:rPr>
                <w:rFonts w:hint="default"/>
              </w:rPr>
              <w:t>(2)</w:t>
            </w:r>
            <w:r>
              <w:rPr>
                <w:rFonts w:hint="eastAsia"/>
              </w:rPr>
              <w:t>　電気事業法</w:t>
            </w:r>
            <w:r>
              <w:rPr>
                <w:rFonts w:hint="default"/>
              </w:rPr>
              <w:t>(</w:t>
            </w:r>
            <w:r>
              <w:rPr>
                <w:rFonts w:hint="eastAsia"/>
              </w:rPr>
              <w:t>昭和</w:t>
            </w:r>
            <w:r>
              <w:rPr>
                <w:rFonts w:hint="default"/>
              </w:rPr>
              <w:t>39</w:t>
            </w:r>
            <w:r>
              <w:rPr>
                <w:rFonts w:hint="eastAsia"/>
              </w:rPr>
              <w:t>年法律第</w:t>
            </w:r>
            <w:r>
              <w:rPr>
                <w:rFonts w:hint="default"/>
              </w:rPr>
              <w:t>170</w:t>
            </w:r>
            <w:r>
              <w:rPr>
                <w:rFonts w:hint="eastAsia"/>
              </w:rPr>
              <w:t>号</w:t>
            </w:r>
            <w:r>
              <w:rPr>
                <w:rFonts w:hint="default"/>
              </w:rPr>
              <w:t>)</w:t>
            </w:r>
            <w:r>
              <w:rPr>
                <w:rFonts w:hint="eastAsia"/>
              </w:rPr>
              <w:t>第</w:t>
            </w:r>
            <w:r>
              <w:rPr>
                <w:rFonts w:hint="default"/>
              </w:rPr>
              <w:t>2</w:t>
            </w:r>
            <w:r>
              <w:rPr>
                <w:rFonts w:hint="eastAsia"/>
              </w:rPr>
              <w:t>条第</w:t>
            </w:r>
            <w:r>
              <w:rPr>
                <w:rFonts w:hint="default"/>
              </w:rPr>
              <w:t>1</w:t>
            </w:r>
            <w:r>
              <w:rPr>
                <w:rFonts w:hint="eastAsia"/>
              </w:rPr>
              <w:t>項第</w:t>
            </w:r>
            <w:r>
              <w:rPr>
                <w:rFonts w:hint="default"/>
              </w:rPr>
              <w:t>2</w:t>
            </w:r>
            <w:r>
              <w:rPr>
                <w:rFonts w:hint="eastAsia"/>
              </w:rPr>
              <w:t>号に規定する小売電気事業の用に供する事務所</w:t>
            </w:r>
          </w:p>
        </w:tc>
        <w:tc>
          <w:tcPr>
            <w:tcW w:w="2636"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r>
      <w:tr>
        <w:trPr>
          <w:trHeight w:val="75" w:hRule="atLeast"/>
        </w:trPr>
        <w:tc>
          <w:tcPr>
            <w:tcW w:w="1291"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4935" w:type="dxa"/>
            <w:tcBorders>
              <w:top w:val="single" w:color="FFFFFF"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spacing w:line="75" w:lineRule="atLeast"/>
              <w:rPr>
                <w:rFonts w:hint="default"/>
              </w:rPr>
            </w:pPr>
            <w:r>
              <w:rPr>
                <w:rFonts w:hint="default"/>
              </w:rPr>
              <w:t>(3)</w:t>
            </w:r>
            <w:r>
              <w:rPr>
                <w:rFonts w:hint="eastAsia"/>
              </w:rPr>
              <w:t>　電気通信事業法</w:t>
            </w:r>
            <w:r>
              <w:rPr>
                <w:rFonts w:hint="default"/>
              </w:rPr>
              <w:t>(</w:t>
            </w:r>
            <w:r>
              <w:rPr>
                <w:rFonts w:hint="eastAsia"/>
              </w:rPr>
              <w:t>昭和</w:t>
            </w:r>
            <w:r>
              <w:rPr>
                <w:rFonts w:hint="default"/>
              </w:rPr>
              <w:t>59</w:t>
            </w:r>
            <w:r>
              <w:rPr>
                <w:rFonts w:hint="eastAsia"/>
              </w:rPr>
              <w:t>年法律第</w:t>
            </w:r>
            <w:r>
              <w:rPr>
                <w:rFonts w:hint="default"/>
              </w:rPr>
              <w:t>86</w:t>
            </w:r>
            <w:r>
              <w:rPr>
                <w:rFonts w:hint="eastAsia"/>
              </w:rPr>
              <w:t>号</w:t>
            </w:r>
            <w:r>
              <w:rPr>
                <w:rFonts w:hint="default"/>
              </w:rPr>
              <w:t>)</w:t>
            </w:r>
            <w:r>
              <w:rPr>
                <w:rFonts w:hint="eastAsia"/>
              </w:rPr>
              <w:t>第</w:t>
            </w:r>
            <w:r>
              <w:rPr>
                <w:rFonts w:hint="default"/>
              </w:rPr>
              <w:t>2</w:t>
            </w:r>
            <w:r>
              <w:rPr>
                <w:rFonts w:hint="eastAsia"/>
              </w:rPr>
              <w:t>条第</w:t>
            </w:r>
            <w:r>
              <w:rPr>
                <w:rFonts w:hint="default"/>
              </w:rPr>
              <w:t>4</w:t>
            </w:r>
            <w:r>
              <w:rPr>
                <w:rFonts w:hint="eastAsia"/>
              </w:rPr>
              <w:t>号に規定する電気通信事業のうち、電気通信回線設備</w:t>
            </w:r>
            <w:r>
              <w:rPr>
                <w:rFonts w:hint="default"/>
              </w:rPr>
              <w:t>(</w:t>
            </w:r>
            <w:r>
              <w:rPr>
                <w:rFonts w:hint="eastAsia"/>
              </w:rPr>
              <w:t>送信の場所と受信の場所との間を接続する伝送路設備及びこれと一体として設置される交換設備並びにこれらの附属設備をいう。</w:t>
            </w:r>
            <w:r>
              <w:rPr>
                <w:rFonts w:hint="default"/>
              </w:rPr>
              <w:t>)</w:t>
            </w:r>
            <w:r>
              <w:rPr>
                <w:rFonts w:hint="eastAsia"/>
              </w:rPr>
              <w:t>を設置して電気通信役務を提供する事業の用に供する事務所</w:t>
            </w:r>
          </w:p>
        </w:tc>
        <w:tc>
          <w:tcPr>
            <w:tcW w:w="2636"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r>
      <w:tr>
        <w:trPr/>
        <w:tc>
          <w:tcPr>
            <w:tcW w:w="1291"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12</w:t>
            </w:r>
            <w:r>
              <w:rPr>
                <w:rFonts w:hint="eastAsia"/>
              </w:rPr>
              <w:t>　店舗</w:t>
            </w:r>
            <w:r>
              <w:rPr>
                <w:rFonts w:hint="default"/>
              </w:rPr>
              <w:t>(</w:t>
            </w:r>
            <w:r>
              <w:rPr>
                <w:rFonts w:hint="eastAsia"/>
              </w:rPr>
              <w:t>他の項に掲げる施設に該当するものを除く。</w:t>
            </w:r>
            <w:r>
              <w:rPr>
                <w:rFonts w:hint="default"/>
              </w:rPr>
              <w:t>)</w:t>
            </w:r>
          </w:p>
        </w:tc>
        <w:tc>
          <w:tcPr>
            <w:tcW w:w="4935" w:type="dxa"/>
            <w:tcBorders>
              <w:top w:val="single" w:color="000000"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w:t>
            </w:r>
            <w:r>
              <w:rPr>
                <w:rFonts w:hint="eastAsia"/>
              </w:rPr>
              <w:t>　百貨店、マーケットその他の物品販売業を営む施設</w:t>
            </w:r>
          </w:p>
        </w:tc>
        <w:tc>
          <w:tcPr>
            <w:tcW w:w="2636"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当該公共的施設に該当する施設のうち用途面積が</w:t>
            </w:r>
            <w:r>
              <w:rPr>
                <w:rFonts w:hint="default"/>
              </w:rPr>
              <w:t>100</w:t>
            </w:r>
            <w:r>
              <w:rPr>
                <w:rFonts w:hint="eastAsia"/>
              </w:rPr>
              <w:t>平方メートルを超える施設</w:t>
            </w:r>
          </w:p>
        </w:tc>
      </w:tr>
      <w:tr>
        <w:trPr>
          <w:trHeight w:val="75" w:hRule="atLeast"/>
        </w:trPr>
        <w:tc>
          <w:tcPr>
            <w:tcW w:w="1291"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4935" w:type="dxa"/>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spacing w:line="75" w:lineRule="atLeast"/>
              <w:rPr>
                <w:rFonts w:hint="default"/>
              </w:rPr>
            </w:pPr>
            <w:r>
              <w:rPr>
                <w:rFonts w:hint="default"/>
              </w:rPr>
              <w:t>(2)</w:t>
            </w:r>
            <w:r>
              <w:rPr>
                <w:rFonts w:hint="eastAsia"/>
              </w:rPr>
              <w:t>　理容師法</w:t>
            </w:r>
            <w:r>
              <w:rPr>
                <w:rFonts w:hint="default"/>
              </w:rPr>
              <w:t>(</w:t>
            </w:r>
            <w:r>
              <w:rPr>
                <w:rFonts w:hint="eastAsia"/>
              </w:rPr>
              <w:t>昭和</w:t>
            </w:r>
            <w:r>
              <w:rPr>
                <w:rFonts w:hint="default"/>
              </w:rPr>
              <w:t>22</w:t>
            </w:r>
            <w:r>
              <w:rPr>
                <w:rFonts w:hint="eastAsia"/>
              </w:rPr>
              <w:t>年法律第</w:t>
            </w:r>
            <w:r>
              <w:rPr>
                <w:rFonts w:hint="default"/>
              </w:rPr>
              <w:t>234</w:t>
            </w:r>
            <w:r>
              <w:rPr>
                <w:rFonts w:hint="eastAsia"/>
              </w:rPr>
              <w:t>号</w:t>
            </w:r>
            <w:r>
              <w:rPr>
                <w:rFonts w:hint="default"/>
              </w:rPr>
              <w:t>)</w:t>
            </w:r>
            <w:r>
              <w:rPr>
                <w:rFonts w:hint="eastAsia"/>
              </w:rPr>
              <w:t>第</w:t>
            </w:r>
            <w:r>
              <w:rPr>
                <w:rFonts w:hint="default"/>
              </w:rPr>
              <w:t>1</w:t>
            </w:r>
            <w:r>
              <w:rPr>
                <w:rFonts w:hint="eastAsia"/>
              </w:rPr>
              <w:t>条の</w:t>
            </w:r>
            <w:r>
              <w:rPr>
                <w:rFonts w:hint="default"/>
              </w:rPr>
              <w:t>2</w:t>
            </w:r>
            <w:r>
              <w:rPr>
                <w:rFonts w:hint="eastAsia"/>
              </w:rPr>
              <w:t>第</w:t>
            </w:r>
            <w:r>
              <w:rPr>
                <w:rFonts w:hint="default"/>
              </w:rPr>
              <w:t>3</w:t>
            </w:r>
            <w:r>
              <w:rPr>
                <w:rFonts w:hint="eastAsia"/>
              </w:rPr>
              <w:t>項に規定する理容所及び美容師法</w:t>
            </w:r>
            <w:r>
              <w:rPr>
                <w:rFonts w:hint="default"/>
              </w:rPr>
              <w:t>(</w:t>
            </w:r>
            <w:r>
              <w:rPr>
                <w:rFonts w:hint="eastAsia"/>
              </w:rPr>
              <w:t>昭和</w:t>
            </w:r>
            <w:r>
              <w:rPr>
                <w:rFonts w:hint="default"/>
              </w:rPr>
              <w:t>32</w:t>
            </w:r>
            <w:r>
              <w:rPr>
                <w:rFonts w:hint="eastAsia"/>
              </w:rPr>
              <w:t>年法律第</w:t>
            </w:r>
            <w:r>
              <w:rPr>
                <w:rFonts w:hint="default"/>
              </w:rPr>
              <w:t>163</w:t>
            </w:r>
            <w:r>
              <w:rPr>
                <w:rFonts w:hint="eastAsia"/>
              </w:rPr>
              <w:t>号</w:t>
            </w:r>
            <w:r>
              <w:rPr>
                <w:rFonts w:hint="default"/>
              </w:rPr>
              <w:t>)</w:t>
            </w:r>
            <w:r>
              <w:rPr>
                <w:rFonts w:hint="eastAsia"/>
              </w:rPr>
              <w:t>第</w:t>
            </w:r>
            <w:r>
              <w:rPr>
                <w:rFonts w:hint="default"/>
              </w:rPr>
              <w:t>2</w:t>
            </w:r>
            <w:r>
              <w:rPr>
                <w:rFonts w:hint="eastAsia"/>
              </w:rPr>
              <w:t>条第</w:t>
            </w:r>
            <w:r>
              <w:rPr>
                <w:rFonts w:hint="default"/>
              </w:rPr>
              <w:t>3</w:t>
            </w:r>
            <w:r>
              <w:rPr>
                <w:rFonts w:hint="eastAsia"/>
              </w:rPr>
              <w:t>項に規定する美容所</w:t>
            </w:r>
          </w:p>
        </w:tc>
        <w:tc>
          <w:tcPr>
            <w:tcW w:w="2636"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r>
      <w:tr>
        <w:trPr>
          <w:trHeight w:val="75" w:hRule="atLeast"/>
        </w:trPr>
        <w:tc>
          <w:tcPr>
            <w:tcW w:w="1291"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4935" w:type="dxa"/>
            <w:tcBorders>
              <w:top w:val="single" w:color="FFFFFF"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spacing w:line="75" w:lineRule="atLeast"/>
              <w:rPr>
                <w:rFonts w:hint="default"/>
              </w:rPr>
            </w:pPr>
            <w:r>
              <w:rPr>
                <w:rFonts w:hint="default"/>
              </w:rPr>
              <w:t>(3)</w:t>
            </w:r>
            <w:r>
              <w:rPr>
                <w:rFonts w:hint="eastAsia"/>
              </w:rPr>
              <w:t>　クリーニング取次店、質屋、貸衣装屋、旅行代理店その他これらに類するサービス業を営む店舗</w:t>
            </w:r>
          </w:p>
        </w:tc>
        <w:tc>
          <w:tcPr>
            <w:tcW w:w="2636"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r>
      <w:tr>
        <w:trPr/>
        <w:tc>
          <w:tcPr>
            <w:tcW w:w="1291"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493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(4)</w:t>
            </w:r>
            <w:r>
              <w:rPr>
                <w:rFonts w:hint="eastAsia"/>
              </w:rPr>
              <w:t>　飲食店</w:t>
            </w:r>
          </w:p>
        </w:tc>
        <w:tc>
          <w:tcPr>
            <w:tcW w:w="263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当該公共的施設に該当する施設のうち用途面積が</w:t>
            </w:r>
            <w:r>
              <w:rPr>
                <w:rFonts w:hint="default"/>
              </w:rPr>
              <w:t>300</w:t>
            </w:r>
            <w:r>
              <w:rPr>
                <w:rFonts w:hint="eastAsia"/>
              </w:rPr>
              <w:t>平方メートルを超える施設</w:t>
            </w:r>
          </w:p>
        </w:tc>
      </w:tr>
      <w:tr>
        <w:trPr/>
        <w:tc>
          <w:tcPr>
            <w:tcW w:w="129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13</w:t>
            </w:r>
            <w:r>
              <w:rPr>
                <w:rFonts w:hint="eastAsia"/>
              </w:rPr>
              <w:t>　公衆浴場</w:t>
            </w:r>
          </w:p>
        </w:tc>
        <w:tc>
          <w:tcPr>
            <w:tcW w:w="493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公衆浴場法</w:t>
            </w:r>
            <w:r>
              <w:rPr>
                <w:rFonts w:hint="default"/>
              </w:rPr>
              <w:t>(</w:t>
            </w:r>
            <w:r>
              <w:rPr>
                <w:rFonts w:hint="eastAsia"/>
              </w:rPr>
              <w:t>昭和</w:t>
            </w:r>
            <w:r>
              <w:rPr>
                <w:rFonts w:hint="default"/>
              </w:rPr>
              <w:t>23</w:t>
            </w:r>
            <w:r>
              <w:rPr>
                <w:rFonts w:hint="eastAsia"/>
              </w:rPr>
              <w:t>年法律第</w:t>
            </w:r>
            <w:r>
              <w:rPr>
                <w:rFonts w:hint="default"/>
              </w:rPr>
              <w:t>139</w:t>
            </w:r>
            <w:r>
              <w:rPr>
                <w:rFonts w:hint="eastAsia"/>
              </w:rPr>
              <w:t>号</w:t>
            </w:r>
            <w:r>
              <w:rPr>
                <w:rFonts w:hint="default"/>
              </w:rPr>
              <w:t>)</w:t>
            </w:r>
            <w:r>
              <w:rPr>
                <w:rFonts w:hint="eastAsia"/>
              </w:rPr>
              <w:t>第</w:t>
            </w:r>
            <w:r>
              <w:rPr>
                <w:rFonts w:hint="default"/>
              </w:rPr>
              <w:t>1</w:t>
            </w:r>
            <w:r>
              <w:rPr>
                <w:rFonts w:hint="eastAsia"/>
              </w:rPr>
              <w:t>条第</w:t>
            </w:r>
            <w:r>
              <w:rPr>
                <w:rFonts w:hint="default"/>
              </w:rPr>
              <w:t>1</w:t>
            </w:r>
            <w:r>
              <w:rPr>
                <w:rFonts w:hint="eastAsia"/>
              </w:rPr>
              <w:t>項に規定する公衆浴場</w:t>
            </w:r>
          </w:p>
        </w:tc>
        <w:tc>
          <w:tcPr>
            <w:tcW w:w="263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当該公共的施設に該当する施設のうち用途面積が</w:t>
            </w:r>
            <w:r>
              <w:rPr>
                <w:rFonts w:hint="default"/>
              </w:rPr>
              <w:t>500</w:t>
            </w:r>
            <w:r>
              <w:rPr>
                <w:rFonts w:hint="eastAsia"/>
              </w:rPr>
              <w:t>平方メートルを超える施設</w:t>
            </w:r>
          </w:p>
        </w:tc>
      </w:tr>
      <w:tr>
        <w:trPr/>
        <w:tc>
          <w:tcPr>
            <w:tcW w:w="129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14</w:t>
            </w:r>
            <w:r>
              <w:rPr>
                <w:rFonts w:hint="eastAsia"/>
              </w:rPr>
              <w:t>　スポーツ施設</w:t>
            </w:r>
          </w:p>
        </w:tc>
        <w:tc>
          <w:tcPr>
            <w:tcW w:w="493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体育館、ボーリング場、スキー場、スケート場、水泳場、スポーツ練習場その他これらに類する施設</w:t>
            </w:r>
          </w:p>
        </w:tc>
        <w:tc>
          <w:tcPr>
            <w:tcW w:w="263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当該公共的施設に該当する施設のうち用途面積が</w:t>
            </w:r>
            <w:r>
              <w:rPr>
                <w:rFonts w:hint="default"/>
              </w:rPr>
              <w:t>500</w:t>
            </w:r>
            <w:r>
              <w:rPr>
                <w:rFonts w:hint="eastAsia"/>
              </w:rPr>
              <w:t>平方メートルを超える施設</w:t>
            </w:r>
          </w:p>
        </w:tc>
      </w:tr>
      <w:tr>
        <w:trPr/>
        <w:tc>
          <w:tcPr>
            <w:tcW w:w="129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15</w:t>
            </w:r>
            <w:r>
              <w:rPr>
                <w:rFonts w:hint="eastAsia"/>
              </w:rPr>
              <w:t>　自動車車庫</w:t>
            </w:r>
          </w:p>
        </w:tc>
        <w:tc>
          <w:tcPr>
            <w:tcW w:w="493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駐車場法</w:t>
            </w:r>
            <w:r>
              <w:rPr>
                <w:rFonts w:hint="default"/>
              </w:rPr>
              <w:t>(</w:t>
            </w:r>
            <w:r>
              <w:rPr>
                <w:rFonts w:hint="eastAsia"/>
              </w:rPr>
              <w:t>昭和</w:t>
            </w:r>
            <w:r>
              <w:rPr>
                <w:rFonts w:hint="default"/>
              </w:rPr>
              <w:t>32</w:t>
            </w:r>
            <w:r>
              <w:rPr>
                <w:rFonts w:hint="eastAsia"/>
              </w:rPr>
              <w:t>年法律第</w:t>
            </w:r>
            <w:r>
              <w:rPr>
                <w:rFonts w:hint="default"/>
              </w:rPr>
              <w:t>106</w:t>
            </w:r>
            <w:r>
              <w:rPr>
                <w:rFonts w:hint="eastAsia"/>
              </w:rPr>
              <w:t>号</w:t>
            </w:r>
            <w:r>
              <w:rPr>
                <w:rFonts w:hint="default"/>
              </w:rPr>
              <w:t>)</w:t>
            </w:r>
            <w:r>
              <w:rPr>
                <w:rFonts w:hint="eastAsia"/>
              </w:rPr>
              <w:t>第</w:t>
            </w:r>
            <w:r>
              <w:rPr>
                <w:rFonts w:hint="default"/>
              </w:rPr>
              <w:t>2</w:t>
            </w:r>
            <w:r>
              <w:rPr>
                <w:rFonts w:hint="eastAsia"/>
              </w:rPr>
              <w:t>条第</w:t>
            </w:r>
            <w:r>
              <w:rPr>
                <w:rFonts w:hint="default"/>
              </w:rPr>
              <w:t>2</w:t>
            </w:r>
            <w:r>
              <w:rPr>
                <w:rFonts w:hint="eastAsia"/>
              </w:rPr>
              <w:t>号に規定する路外駐車場</w:t>
            </w:r>
            <w:r>
              <w:rPr>
                <w:rFonts w:hint="default"/>
              </w:rPr>
              <w:t>(</w:t>
            </w:r>
            <w:r>
              <w:rPr>
                <w:rFonts w:hint="eastAsia"/>
              </w:rPr>
              <w:t>駐車場法施行令</w:t>
            </w:r>
            <w:r>
              <w:rPr>
                <w:rFonts w:hint="default"/>
              </w:rPr>
              <w:t>(</w:t>
            </w:r>
            <w:r>
              <w:rPr>
                <w:rFonts w:hint="eastAsia"/>
              </w:rPr>
              <w:t>昭和</w:t>
            </w:r>
            <w:r>
              <w:rPr>
                <w:rFonts w:hint="default"/>
              </w:rPr>
              <w:t>32</w:t>
            </w:r>
            <w:r>
              <w:rPr>
                <w:rFonts w:hint="eastAsia"/>
              </w:rPr>
              <w:t>年政令第</w:t>
            </w:r>
            <w:r>
              <w:rPr>
                <w:rFonts w:hint="default"/>
              </w:rPr>
              <w:t>340</w:t>
            </w:r>
            <w:r>
              <w:rPr>
                <w:rFonts w:hint="eastAsia"/>
              </w:rPr>
              <w:t>号</w:t>
            </w:r>
            <w:r>
              <w:rPr>
                <w:rFonts w:hint="default"/>
              </w:rPr>
              <w:t>)</w:t>
            </w:r>
            <w:r>
              <w:rPr>
                <w:rFonts w:hint="eastAsia"/>
              </w:rPr>
              <w:t>第</w:t>
            </w:r>
            <w:r>
              <w:rPr>
                <w:rFonts w:hint="default"/>
              </w:rPr>
              <w:t>15</w:t>
            </w:r>
            <w:r>
              <w:rPr>
                <w:rFonts w:hint="eastAsia"/>
              </w:rPr>
              <w:t>条の規定により国土交通大臣が認める特殊の装置のみを用いるものを除く。以下同じ。</w:t>
            </w:r>
            <w:r>
              <w:rPr>
                <w:rFonts w:hint="default"/>
              </w:rPr>
              <w:t>)</w:t>
            </w:r>
            <w:r>
              <w:rPr>
                <w:rFonts w:hint="eastAsia"/>
              </w:rPr>
              <w:t>のうち建築物のもの</w:t>
            </w:r>
          </w:p>
        </w:tc>
        <w:tc>
          <w:tcPr>
            <w:tcW w:w="263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当該公共的施設に該当する施設のうち用途面積が</w:t>
            </w:r>
            <w:r>
              <w:rPr>
                <w:rFonts w:hint="default"/>
              </w:rPr>
              <w:t>500</w:t>
            </w:r>
            <w:r>
              <w:rPr>
                <w:rFonts w:hint="eastAsia"/>
              </w:rPr>
              <w:t>平方メートル以上の施設</w:t>
            </w:r>
          </w:p>
        </w:tc>
      </w:tr>
      <w:tr>
        <w:trPr/>
        <w:tc>
          <w:tcPr>
            <w:tcW w:w="1291"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16</w:t>
            </w:r>
            <w:r>
              <w:rPr>
                <w:rFonts w:hint="eastAsia"/>
              </w:rPr>
              <w:t>　その他の施設</w:t>
            </w:r>
          </w:p>
        </w:tc>
        <w:tc>
          <w:tcPr>
            <w:tcW w:w="493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w:t>
            </w:r>
            <w:r>
              <w:rPr>
                <w:rFonts w:hint="eastAsia"/>
              </w:rPr>
              <w:t>　公衆便所</w:t>
            </w:r>
          </w:p>
        </w:tc>
        <w:tc>
          <w:tcPr>
            <w:tcW w:w="263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当該公共的施設に該当する全ての施設</w:t>
            </w:r>
          </w:p>
        </w:tc>
      </w:tr>
      <w:tr>
        <w:trPr/>
        <w:tc>
          <w:tcPr>
            <w:tcW w:w="1291"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4935" w:type="dxa"/>
            <w:tcBorders>
              <w:top w:val="single" w:color="000000"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(2)</w:t>
            </w:r>
            <w:r>
              <w:rPr>
                <w:rFonts w:hint="eastAsia"/>
              </w:rPr>
              <w:t>　墓地、埋葬等に関する法律</w:t>
            </w:r>
            <w:r>
              <w:rPr>
                <w:rFonts w:hint="default"/>
              </w:rPr>
              <w:t>(</w:t>
            </w:r>
            <w:r>
              <w:rPr>
                <w:rFonts w:hint="eastAsia"/>
              </w:rPr>
              <w:t>昭和</w:t>
            </w:r>
            <w:r>
              <w:rPr>
                <w:rFonts w:hint="default"/>
              </w:rPr>
              <w:t>23</w:t>
            </w:r>
            <w:r>
              <w:rPr>
                <w:rFonts w:hint="eastAsia"/>
              </w:rPr>
              <w:t>年法律第</w:t>
            </w:r>
            <w:r>
              <w:rPr>
                <w:rFonts w:hint="default"/>
              </w:rPr>
              <w:t>48</w:t>
            </w:r>
            <w:r>
              <w:rPr>
                <w:rFonts w:hint="eastAsia"/>
              </w:rPr>
              <w:t>号</w:t>
            </w:r>
            <w:r>
              <w:rPr>
                <w:rFonts w:hint="default"/>
              </w:rPr>
              <w:t>)</w:t>
            </w:r>
            <w:r>
              <w:rPr>
                <w:rFonts w:hint="eastAsia"/>
              </w:rPr>
              <w:t>第</w:t>
            </w:r>
            <w:r>
              <w:rPr>
                <w:rFonts w:hint="default"/>
              </w:rPr>
              <w:t>2</w:t>
            </w:r>
            <w:r>
              <w:rPr>
                <w:rFonts w:hint="eastAsia"/>
              </w:rPr>
              <w:t>条第</w:t>
            </w:r>
            <w:r>
              <w:rPr>
                <w:rFonts w:hint="default"/>
              </w:rPr>
              <w:t>7</w:t>
            </w:r>
            <w:r>
              <w:rPr>
                <w:rFonts w:hint="eastAsia"/>
              </w:rPr>
              <w:t>項に規定する火葬場</w:t>
            </w:r>
          </w:p>
        </w:tc>
        <w:tc>
          <w:tcPr>
            <w:tcW w:w="2636"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当該公共的施設に該当する施設のうち用途面積が</w:t>
            </w:r>
            <w:r>
              <w:rPr>
                <w:rFonts w:hint="default"/>
              </w:rPr>
              <w:t>500</w:t>
            </w:r>
            <w:r>
              <w:rPr>
                <w:rFonts w:hint="eastAsia"/>
              </w:rPr>
              <w:t>平方メートルを超える施設</w:t>
            </w:r>
          </w:p>
        </w:tc>
      </w:tr>
      <w:tr>
        <w:trPr>
          <w:trHeight w:val="450" w:hRule="atLeast"/>
        </w:trPr>
        <w:tc>
          <w:tcPr>
            <w:tcW w:w="1291"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4935" w:type="dxa"/>
            <w:tcBorders>
              <w:top w:val="single" w:color="FFFFFF"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(3)</w:t>
            </w:r>
            <w:r>
              <w:rPr>
                <w:rFonts w:hint="eastAsia"/>
              </w:rPr>
              <w:t>　冠婚葬祭の用に供する施設</w:t>
            </w:r>
          </w:p>
        </w:tc>
        <w:tc>
          <w:tcPr>
            <w:tcW w:w="2636"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r>
      <w:tr>
        <w:trPr/>
        <w:tc>
          <w:tcPr>
            <w:tcW w:w="1291"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493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(4)</w:t>
            </w:r>
            <w:r>
              <w:rPr>
                <w:rFonts w:hint="eastAsia"/>
              </w:rPr>
              <w:t>　共同住宅及び寄宿舎</w:t>
            </w:r>
            <w:r>
              <w:rPr>
                <w:rFonts w:hint="default"/>
              </w:rPr>
              <w:t>(</w:t>
            </w:r>
            <w:r>
              <w:rPr>
                <w:rFonts w:hint="eastAsia"/>
              </w:rPr>
              <w:t>以下「共同住宅等」という。</w:t>
            </w:r>
            <w:r>
              <w:rPr>
                <w:rFonts w:hint="default"/>
              </w:rPr>
              <w:t>)</w:t>
            </w:r>
            <w:r>
              <w:rPr>
                <w:rFonts w:hint="eastAsia"/>
              </w:rPr>
              <w:t>の共用部分</w:t>
            </w:r>
          </w:p>
        </w:tc>
        <w:tc>
          <w:tcPr>
            <w:tcW w:w="263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当該公共的施設に該当する施設のうち</w:t>
            </w:r>
            <w:r>
              <w:rPr>
                <w:rFonts w:hint="default"/>
              </w:rPr>
              <w:t>1</w:t>
            </w:r>
            <w:r>
              <w:rPr>
                <w:rFonts w:hint="eastAsia"/>
              </w:rPr>
              <w:t>棟当たりの戸数又は室数が</w:t>
            </w:r>
            <w:r>
              <w:rPr>
                <w:rFonts w:hint="default"/>
              </w:rPr>
              <w:t>40</w:t>
            </w:r>
            <w:r>
              <w:rPr>
                <w:rFonts w:hint="eastAsia"/>
              </w:rPr>
              <w:t>を超える施設</w:t>
            </w:r>
          </w:p>
        </w:tc>
      </w:tr>
      <w:tr>
        <w:trPr/>
        <w:tc>
          <w:tcPr>
            <w:tcW w:w="1291"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4935" w:type="dxa"/>
            <w:tcBorders>
              <w:top w:val="single" w:color="000000"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(5)</w:t>
            </w:r>
            <w:r>
              <w:rPr>
                <w:rFonts w:hint="eastAsia"/>
              </w:rPr>
              <w:t>　法律事務所、会計事務所、建築士事務所、宅地建物取引業を営む事務所、保険業を営む事務所その他これらに類するサービス業を営む事務所</w:t>
            </w:r>
          </w:p>
        </w:tc>
        <w:tc>
          <w:tcPr>
            <w:tcW w:w="2636"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当該公共的施設に該当する施設のうち用途面積が</w:t>
            </w:r>
            <w:r>
              <w:rPr>
                <w:rFonts w:hint="default"/>
              </w:rPr>
              <w:t>1,000</w:t>
            </w:r>
            <w:r>
              <w:rPr>
                <w:rFonts w:hint="eastAsia"/>
              </w:rPr>
              <w:t>平方メートルを超える施設</w:t>
            </w:r>
          </w:p>
        </w:tc>
      </w:tr>
      <w:tr>
        <w:trPr>
          <w:trHeight w:val="75" w:hRule="atLeast"/>
        </w:trPr>
        <w:tc>
          <w:tcPr>
            <w:tcW w:w="1291"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4935" w:type="dxa"/>
            <w:tcBorders>
              <w:top w:val="single" w:color="FFFFFF"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spacing w:line="75" w:lineRule="atLeast"/>
              <w:rPr>
                <w:rFonts w:hint="default"/>
              </w:rPr>
            </w:pPr>
            <w:r>
              <w:rPr>
                <w:rFonts w:hint="default"/>
              </w:rPr>
              <w:t>(6)</w:t>
            </w:r>
            <w:r>
              <w:rPr>
                <w:rFonts w:hint="eastAsia"/>
              </w:rPr>
              <w:t>　工場</w:t>
            </w:r>
            <w:r>
              <w:rPr>
                <w:rFonts w:hint="default"/>
              </w:rPr>
              <w:t>(</w:t>
            </w:r>
            <w:r>
              <w:rPr>
                <w:rFonts w:hint="eastAsia"/>
              </w:rPr>
              <w:t>見学のための施設を有するものに限る。</w:t>
            </w:r>
            <w:r>
              <w:rPr>
                <w:rFonts w:hint="default"/>
              </w:rPr>
              <w:t>)</w:t>
            </w:r>
          </w:p>
        </w:tc>
        <w:tc>
          <w:tcPr>
            <w:tcW w:w="2636"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r>
      <w:tr>
        <w:trPr/>
        <w:tc>
          <w:tcPr>
            <w:tcW w:w="129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17</w:t>
            </w:r>
            <w:r>
              <w:rPr>
                <w:rFonts w:hint="eastAsia"/>
              </w:rPr>
              <w:t>　複合施設の共用部分</w:t>
            </w:r>
          </w:p>
        </w:tc>
        <w:tc>
          <w:tcPr>
            <w:tcW w:w="493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w:t>
            </w:r>
            <w:r>
              <w:rPr>
                <w:rFonts w:hint="eastAsia"/>
              </w:rPr>
              <w:t>から</w:t>
            </w:r>
            <w:r>
              <w:rPr>
                <w:rFonts w:hint="default"/>
              </w:rPr>
              <w:t>16</w:t>
            </w:r>
            <w:r>
              <w:rPr>
                <w:rFonts w:hint="eastAsia"/>
              </w:rPr>
              <w:t>までに掲げる施設のうち</w:t>
            </w:r>
            <w:r>
              <w:rPr>
                <w:rFonts w:hint="default"/>
              </w:rPr>
              <w:t>2</w:t>
            </w:r>
            <w:r>
              <w:rPr>
                <w:rFonts w:hint="eastAsia"/>
              </w:rPr>
              <w:t>以上の異なる施設の存する建築物における当該施設の共用部分</w:t>
            </w:r>
          </w:p>
        </w:tc>
        <w:tc>
          <w:tcPr>
            <w:tcW w:w="263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当該公共的施設に該当する施設のうち用途面積が</w:t>
            </w:r>
            <w:r>
              <w:rPr>
                <w:rFonts w:hint="default"/>
              </w:rPr>
              <w:t>2,000</w:t>
            </w:r>
            <w:r>
              <w:rPr>
                <w:rFonts w:hint="eastAsia"/>
              </w:rPr>
              <w:t>平方メートルを超える施設</w:t>
            </w:r>
          </w:p>
        </w:tc>
      </w:tr>
    </w:tbl>
    <w:p>
      <w:pPr>
        <w:pStyle w:val="66"/>
        <w:wordWrap w:val="0"/>
        <w:rPr>
          <w:rFonts w:hint="default"/>
        </w:rPr>
      </w:pPr>
      <w:r>
        <w:rPr>
          <w:rFonts w:hint="default"/>
        </w:rPr>
        <w:t>2</w:t>
      </w:r>
      <w:r>
        <w:rPr>
          <w:rFonts w:hint="eastAsia"/>
        </w:rPr>
        <w:t>　公共交通機関の施設</w:t>
      </w:r>
    </w:p>
    <w:tbl>
      <w:tblPr>
        <w:tblStyle w:val="11"/>
        <w:tblW w:w="8862" w:type="dxa"/>
        <w:tblInd w:w="240" w:type="dxa"/>
        <w:tblBorders>
          <w:top w:val="single" w:color="FFFFFF" w:sz="6" w:space="0"/>
          <w:left w:val="single" w:color="FFFFFF" w:sz="6" w:space="0"/>
          <w:bottom w:val="single" w:color="FFFFFF" w:sz="6" w:space="0"/>
          <w:right w:val="single" w:color="FFFFFF" w:sz="6" w:space="0"/>
        </w:tblBorders>
        <w:tblLayout w:type="fixed"/>
        <w:tblCellMar>
          <w:top w:w="15" w:type="dxa"/>
          <w:left w:w="15" w:type="dxa"/>
          <w:bottom w:w="15" w:type="dxa"/>
          <w:right w:w="15" w:type="dxa"/>
        </w:tblCellMar>
        <w:tblLook w:firstRow="1" w:lastRow="0" w:firstColumn="1" w:lastColumn="0" w:noHBand="0" w:noVBand="1" w:val="04A0"/>
      </w:tblPr>
      <w:tblGrid>
        <w:gridCol w:w="1268"/>
        <w:gridCol w:w="5315"/>
        <w:gridCol w:w="2279"/>
      </w:tblGrid>
      <w:tr>
        <w:trPr/>
        <w:tc>
          <w:tcPr>
            <w:tcW w:w="126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ordWrap w:val="0"/>
              <w:jc w:val="center"/>
              <w:rPr>
                <w:rFonts w:hint="default"/>
              </w:rPr>
            </w:pPr>
            <w:r>
              <w:rPr>
                <w:rFonts w:hint="eastAsia"/>
              </w:rPr>
              <w:t>区分</w:t>
            </w:r>
          </w:p>
        </w:tc>
        <w:tc>
          <w:tcPr>
            <w:tcW w:w="531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ordWrap w:val="0"/>
              <w:jc w:val="center"/>
              <w:rPr>
                <w:rFonts w:hint="default"/>
              </w:rPr>
            </w:pPr>
            <w:r>
              <w:rPr>
                <w:rFonts w:hint="eastAsia"/>
              </w:rPr>
              <w:t>公共的施設</w:t>
            </w:r>
          </w:p>
        </w:tc>
        <w:tc>
          <w:tcPr>
            <w:tcW w:w="2279"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ordWrap w:val="0"/>
              <w:jc w:val="center"/>
              <w:rPr>
                <w:rFonts w:hint="default"/>
              </w:rPr>
            </w:pPr>
            <w:r>
              <w:rPr>
                <w:rFonts w:hint="eastAsia"/>
              </w:rPr>
              <w:t>特定施設</w:t>
            </w:r>
          </w:p>
        </w:tc>
      </w:tr>
      <w:tr>
        <w:trPr/>
        <w:tc>
          <w:tcPr>
            <w:tcW w:w="1268"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公共交通機関の施設</w:t>
            </w:r>
          </w:p>
        </w:tc>
        <w:tc>
          <w:tcPr>
            <w:tcW w:w="5315" w:type="dxa"/>
            <w:tcBorders>
              <w:top w:val="single" w:color="000000"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w:t>
            </w:r>
            <w:r>
              <w:rPr>
                <w:rFonts w:hint="eastAsia"/>
              </w:rPr>
              <w:t>　鉄道事業法</w:t>
            </w:r>
            <w:r>
              <w:rPr>
                <w:rFonts w:hint="default"/>
              </w:rPr>
              <w:t>(</w:t>
            </w:r>
            <w:r>
              <w:rPr>
                <w:rFonts w:hint="eastAsia"/>
              </w:rPr>
              <w:t>昭和</w:t>
            </w:r>
            <w:r>
              <w:rPr>
                <w:rFonts w:hint="default"/>
              </w:rPr>
              <w:t>61</w:t>
            </w:r>
            <w:r>
              <w:rPr>
                <w:rFonts w:hint="eastAsia"/>
              </w:rPr>
              <w:t>年法律第</w:t>
            </w:r>
            <w:r>
              <w:rPr>
                <w:rFonts w:hint="default"/>
              </w:rPr>
              <w:t>92</w:t>
            </w:r>
            <w:r>
              <w:rPr>
                <w:rFonts w:hint="eastAsia"/>
              </w:rPr>
              <w:t>号</w:t>
            </w:r>
            <w:r>
              <w:rPr>
                <w:rFonts w:hint="default"/>
              </w:rPr>
              <w:t>)</w:t>
            </w:r>
            <w:r>
              <w:rPr>
                <w:rFonts w:hint="eastAsia"/>
              </w:rPr>
              <w:t>第</w:t>
            </w:r>
            <w:r>
              <w:rPr>
                <w:rFonts w:hint="default"/>
              </w:rPr>
              <w:t>8</w:t>
            </w:r>
            <w:r>
              <w:rPr>
                <w:rFonts w:hint="eastAsia"/>
              </w:rPr>
              <w:t>条第</w:t>
            </w:r>
            <w:r>
              <w:rPr>
                <w:rFonts w:hint="default"/>
              </w:rPr>
              <w:t>1</w:t>
            </w:r>
            <w:r>
              <w:rPr>
                <w:rFonts w:hint="eastAsia"/>
              </w:rPr>
              <w:t>項に規定する停車場</w:t>
            </w:r>
          </w:p>
        </w:tc>
        <w:tc>
          <w:tcPr>
            <w:tcW w:w="2279"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当該公共的施設に該当する全ての施設</w:t>
            </w:r>
          </w:p>
        </w:tc>
      </w:tr>
      <w:tr>
        <w:trPr>
          <w:trHeight w:val="75" w:hRule="atLeast"/>
        </w:trPr>
        <w:tc>
          <w:tcPr>
            <w:tcW w:w="1268"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5315" w:type="dxa"/>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spacing w:line="75" w:lineRule="atLeast"/>
              <w:rPr>
                <w:rFonts w:hint="default"/>
              </w:rPr>
            </w:pPr>
            <w:r>
              <w:rPr>
                <w:rFonts w:hint="default"/>
              </w:rPr>
              <w:t>(2)</w:t>
            </w:r>
            <w:r>
              <w:rPr>
                <w:rFonts w:hint="eastAsia"/>
              </w:rPr>
              <w:t>　港湾法</w:t>
            </w:r>
            <w:r>
              <w:rPr>
                <w:rFonts w:hint="default"/>
              </w:rPr>
              <w:t>(</w:t>
            </w:r>
            <w:r>
              <w:rPr>
                <w:rFonts w:hint="eastAsia"/>
              </w:rPr>
              <w:t>昭和</w:t>
            </w:r>
            <w:r>
              <w:rPr>
                <w:rFonts w:hint="default"/>
              </w:rPr>
              <w:t>25</w:t>
            </w:r>
            <w:r>
              <w:rPr>
                <w:rFonts w:hint="eastAsia"/>
              </w:rPr>
              <w:t>年法律第</w:t>
            </w:r>
            <w:r>
              <w:rPr>
                <w:rFonts w:hint="default"/>
              </w:rPr>
              <w:t>218</w:t>
            </w:r>
            <w:r>
              <w:rPr>
                <w:rFonts w:hint="eastAsia"/>
              </w:rPr>
              <w:t>号</w:t>
            </w:r>
            <w:r>
              <w:rPr>
                <w:rFonts w:hint="default"/>
              </w:rPr>
              <w:t>)</w:t>
            </w:r>
            <w:r>
              <w:rPr>
                <w:rFonts w:hint="eastAsia"/>
              </w:rPr>
              <w:t>第</w:t>
            </w:r>
            <w:r>
              <w:rPr>
                <w:rFonts w:hint="default"/>
              </w:rPr>
              <w:t>2</w:t>
            </w:r>
            <w:r>
              <w:rPr>
                <w:rFonts w:hint="eastAsia"/>
              </w:rPr>
              <w:t>条第</w:t>
            </w:r>
            <w:r>
              <w:rPr>
                <w:rFonts w:hint="default"/>
              </w:rPr>
              <w:t>5</w:t>
            </w:r>
            <w:r>
              <w:rPr>
                <w:rFonts w:hint="eastAsia"/>
              </w:rPr>
              <w:t>項第</w:t>
            </w:r>
            <w:r>
              <w:rPr>
                <w:rFonts w:hint="default"/>
              </w:rPr>
              <w:t>7</w:t>
            </w:r>
            <w:r>
              <w:rPr>
                <w:rFonts w:hint="eastAsia"/>
              </w:rPr>
              <w:t>号に規定する旅客施設</w:t>
            </w:r>
          </w:p>
        </w:tc>
        <w:tc>
          <w:tcPr>
            <w:tcW w:w="2279"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r>
      <w:tr>
        <w:trPr>
          <w:trHeight w:val="75" w:hRule="atLeast"/>
        </w:trPr>
        <w:tc>
          <w:tcPr>
            <w:tcW w:w="1268"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5315" w:type="dxa"/>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spacing w:line="75" w:lineRule="atLeast"/>
              <w:rPr>
                <w:rFonts w:hint="default"/>
              </w:rPr>
            </w:pPr>
            <w:r>
              <w:rPr>
                <w:rFonts w:hint="default"/>
              </w:rPr>
              <w:t>(3)</w:t>
            </w:r>
            <w:r>
              <w:rPr>
                <w:rFonts w:hint="eastAsia"/>
              </w:rPr>
              <w:t>　自動車ターミナル法</w:t>
            </w:r>
            <w:r>
              <w:rPr>
                <w:rFonts w:hint="default"/>
              </w:rPr>
              <w:t>(</w:t>
            </w:r>
            <w:r>
              <w:rPr>
                <w:rFonts w:hint="eastAsia"/>
              </w:rPr>
              <w:t>昭和</w:t>
            </w:r>
            <w:r>
              <w:rPr>
                <w:rFonts w:hint="default"/>
              </w:rPr>
              <w:t>34</w:t>
            </w:r>
            <w:r>
              <w:rPr>
                <w:rFonts w:hint="eastAsia"/>
              </w:rPr>
              <w:t>年法律第</w:t>
            </w:r>
            <w:r>
              <w:rPr>
                <w:rFonts w:hint="default"/>
              </w:rPr>
              <w:t>136</w:t>
            </w:r>
            <w:r>
              <w:rPr>
                <w:rFonts w:hint="eastAsia"/>
              </w:rPr>
              <w:t>号</w:t>
            </w:r>
            <w:r>
              <w:rPr>
                <w:rFonts w:hint="default"/>
              </w:rPr>
              <w:t>)</w:t>
            </w:r>
            <w:r>
              <w:rPr>
                <w:rFonts w:hint="eastAsia"/>
              </w:rPr>
              <w:t>第</w:t>
            </w:r>
            <w:r>
              <w:rPr>
                <w:rFonts w:hint="default"/>
              </w:rPr>
              <w:t>2</w:t>
            </w:r>
            <w:r>
              <w:rPr>
                <w:rFonts w:hint="eastAsia"/>
              </w:rPr>
              <w:t>条第</w:t>
            </w:r>
            <w:r>
              <w:rPr>
                <w:rFonts w:hint="default"/>
              </w:rPr>
              <w:t>6</w:t>
            </w:r>
            <w:r>
              <w:rPr>
                <w:rFonts w:hint="eastAsia"/>
              </w:rPr>
              <w:t>項に規定するバスターミナル</w:t>
            </w:r>
          </w:p>
        </w:tc>
        <w:tc>
          <w:tcPr>
            <w:tcW w:w="2279"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r>
      <w:tr>
        <w:trPr>
          <w:trHeight w:val="75" w:hRule="atLeast"/>
        </w:trPr>
        <w:tc>
          <w:tcPr>
            <w:tcW w:w="1268"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5315" w:type="dxa"/>
            <w:tcBorders>
              <w:top w:val="single" w:color="FFFFFF"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spacing w:line="75" w:lineRule="atLeast"/>
              <w:rPr>
                <w:rFonts w:hint="default"/>
              </w:rPr>
            </w:pPr>
            <w:r>
              <w:rPr>
                <w:rFonts w:hint="default"/>
              </w:rPr>
              <w:t>(4)</w:t>
            </w:r>
            <w:r>
              <w:rPr>
                <w:rFonts w:hint="eastAsia"/>
              </w:rPr>
              <w:t>　空港法</w:t>
            </w:r>
            <w:r>
              <w:rPr>
                <w:rFonts w:hint="default"/>
              </w:rPr>
              <w:t>(</w:t>
            </w:r>
            <w:r>
              <w:rPr>
                <w:rFonts w:hint="eastAsia"/>
              </w:rPr>
              <w:t>昭和</w:t>
            </w:r>
            <w:r>
              <w:rPr>
                <w:rFonts w:hint="default"/>
              </w:rPr>
              <w:t>31</w:t>
            </w:r>
            <w:r>
              <w:rPr>
                <w:rFonts w:hint="eastAsia"/>
              </w:rPr>
              <w:t>年法律第</w:t>
            </w:r>
            <w:r>
              <w:rPr>
                <w:rFonts w:hint="default"/>
              </w:rPr>
              <w:t>80</w:t>
            </w:r>
            <w:r>
              <w:rPr>
                <w:rFonts w:hint="eastAsia"/>
              </w:rPr>
              <w:t>号</w:t>
            </w:r>
            <w:r>
              <w:rPr>
                <w:rFonts w:hint="default"/>
              </w:rPr>
              <w:t>)</w:t>
            </w:r>
            <w:r>
              <w:rPr>
                <w:rFonts w:hint="eastAsia"/>
              </w:rPr>
              <w:t>第</w:t>
            </w:r>
            <w:r>
              <w:rPr>
                <w:rFonts w:hint="default"/>
              </w:rPr>
              <w:t>2</w:t>
            </w:r>
            <w:r>
              <w:rPr>
                <w:rFonts w:hint="eastAsia"/>
              </w:rPr>
              <w:t>条に規定する空港</w:t>
            </w:r>
          </w:p>
        </w:tc>
        <w:tc>
          <w:tcPr>
            <w:tcW w:w="2279"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r>
    </w:tbl>
    <w:p>
      <w:pPr>
        <w:pStyle w:val="66"/>
        <w:wordWrap w:val="0"/>
        <w:rPr>
          <w:rFonts w:hint="default"/>
        </w:rPr>
      </w:pPr>
      <w:r>
        <w:rPr>
          <w:rFonts w:hint="default"/>
        </w:rPr>
        <w:t>3</w:t>
      </w:r>
      <w:r>
        <w:rPr>
          <w:rFonts w:hint="eastAsia"/>
        </w:rPr>
        <w:t>　道路</w:t>
      </w:r>
    </w:p>
    <w:tbl>
      <w:tblPr>
        <w:tblStyle w:val="11"/>
        <w:tblW w:w="8862" w:type="dxa"/>
        <w:tblInd w:w="240" w:type="dxa"/>
        <w:tblBorders>
          <w:top w:val="single" w:color="FFFFFF" w:sz="6" w:space="0"/>
          <w:left w:val="single" w:color="FFFFFF" w:sz="6" w:space="0"/>
          <w:bottom w:val="single" w:color="FFFFFF" w:sz="6" w:space="0"/>
          <w:right w:val="single" w:color="FFFFFF" w:sz="6" w:space="0"/>
        </w:tblBorders>
        <w:tblLayout w:type="fixed"/>
        <w:tblCellMar>
          <w:top w:w="15" w:type="dxa"/>
          <w:left w:w="15" w:type="dxa"/>
          <w:bottom w:w="15" w:type="dxa"/>
          <w:right w:w="15" w:type="dxa"/>
        </w:tblCellMar>
        <w:tblLook w:firstRow="1" w:lastRow="0" w:firstColumn="1" w:lastColumn="0" w:noHBand="0" w:noVBand="1" w:val="04A0"/>
      </w:tblPr>
      <w:tblGrid>
        <w:gridCol w:w="402"/>
        <w:gridCol w:w="5892"/>
        <w:gridCol w:w="2568"/>
      </w:tblGrid>
      <w:tr>
        <w:trPr/>
        <w:tc>
          <w:tcPr>
            <w:tcW w:w="40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ordWrap w:val="0"/>
              <w:jc w:val="center"/>
              <w:rPr>
                <w:rFonts w:hint="default"/>
              </w:rPr>
            </w:pPr>
            <w:r>
              <w:rPr>
                <w:rFonts w:hint="eastAsia"/>
              </w:rPr>
              <w:t>区分</w:t>
            </w:r>
          </w:p>
        </w:tc>
        <w:tc>
          <w:tcPr>
            <w:tcW w:w="589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ordWrap w:val="0"/>
              <w:jc w:val="center"/>
              <w:rPr>
                <w:rFonts w:hint="default"/>
              </w:rPr>
            </w:pPr>
            <w:r>
              <w:rPr>
                <w:rFonts w:hint="eastAsia"/>
              </w:rPr>
              <w:t>公共的施設</w:t>
            </w:r>
          </w:p>
        </w:tc>
        <w:tc>
          <w:tcPr>
            <w:tcW w:w="256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ordWrap w:val="0"/>
              <w:jc w:val="center"/>
              <w:rPr>
                <w:rFonts w:hint="default"/>
              </w:rPr>
            </w:pPr>
            <w:r>
              <w:rPr>
                <w:rFonts w:hint="eastAsia"/>
              </w:rPr>
              <w:t>特定施設</w:t>
            </w:r>
          </w:p>
        </w:tc>
      </w:tr>
      <w:tr>
        <w:trPr/>
        <w:tc>
          <w:tcPr>
            <w:tcW w:w="40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道路</w:t>
            </w:r>
          </w:p>
        </w:tc>
        <w:tc>
          <w:tcPr>
            <w:tcW w:w="589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道路法</w:t>
            </w:r>
            <w:r>
              <w:rPr>
                <w:rFonts w:hint="default"/>
              </w:rPr>
              <w:t>(</w:t>
            </w:r>
            <w:r>
              <w:rPr>
                <w:rFonts w:hint="eastAsia"/>
              </w:rPr>
              <w:t>昭和</w:t>
            </w:r>
            <w:r>
              <w:rPr>
                <w:rFonts w:hint="default"/>
              </w:rPr>
              <w:t>27</w:t>
            </w:r>
            <w:r>
              <w:rPr>
                <w:rFonts w:hint="eastAsia"/>
              </w:rPr>
              <w:t>年法律第</w:t>
            </w:r>
            <w:r>
              <w:rPr>
                <w:rFonts w:hint="default"/>
              </w:rPr>
              <w:t>180</w:t>
            </w:r>
            <w:r>
              <w:rPr>
                <w:rFonts w:hint="eastAsia"/>
              </w:rPr>
              <w:t>号</w:t>
            </w:r>
            <w:r>
              <w:rPr>
                <w:rFonts w:hint="default"/>
              </w:rPr>
              <w:t>)</w:t>
            </w:r>
            <w:r>
              <w:rPr>
                <w:rFonts w:hint="eastAsia"/>
              </w:rPr>
              <w:t>第</w:t>
            </w:r>
            <w:r>
              <w:rPr>
                <w:rFonts w:hint="default"/>
              </w:rPr>
              <w:t>2</w:t>
            </w:r>
            <w:r>
              <w:rPr>
                <w:rFonts w:hint="eastAsia"/>
              </w:rPr>
              <w:t>条第</w:t>
            </w:r>
            <w:r>
              <w:rPr>
                <w:rFonts w:hint="default"/>
              </w:rPr>
              <w:t>1</w:t>
            </w:r>
            <w:r>
              <w:rPr>
                <w:rFonts w:hint="eastAsia"/>
              </w:rPr>
              <w:t>項に規定する道路</w:t>
            </w:r>
            <w:r>
              <w:rPr>
                <w:rFonts w:hint="default"/>
              </w:rPr>
              <w:t>(</w:t>
            </w:r>
            <w:r>
              <w:rPr>
                <w:rFonts w:hint="eastAsia"/>
              </w:rPr>
              <w:t>高速自動車国道を除く。</w:t>
            </w:r>
            <w:r>
              <w:rPr>
                <w:rFonts w:hint="default"/>
              </w:rPr>
              <w:t>)</w:t>
            </w:r>
          </w:p>
        </w:tc>
        <w:tc>
          <w:tcPr>
            <w:tcW w:w="256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当該公共的施設に該当する全ての施設</w:t>
            </w:r>
          </w:p>
        </w:tc>
      </w:tr>
    </w:tbl>
    <w:p>
      <w:pPr>
        <w:pStyle w:val="66"/>
        <w:wordWrap w:val="0"/>
        <w:rPr>
          <w:rFonts w:hint="default"/>
        </w:rPr>
      </w:pPr>
      <w:r>
        <w:rPr>
          <w:rFonts w:hint="default"/>
        </w:rPr>
        <w:t>4</w:t>
      </w:r>
      <w:r>
        <w:rPr>
          <w:rFonts w:hint="eastAsia"/>
        </w:rPr>
        <w:t>　公園</w:t>
      </w:r>
    </w:p>
    <w:tbl>
      <w:tblPr>
        <w:tblStyle w:val="11"/>
        <w:tblW w:w="8862" w:type="dxa"/>
        <w:tblInd w:w="240" w:type="dxa"/>
        <w:tblBorders>
          <w:top w:val="single" w:color="FFFFFF" w:sz="6" w:space="0"/>
          <w:left w:val="single" w:color="FFFFFF" w:sz="6" w:space="0"/>
          <w:bottom w:val="single" w:color="FFFFFF" w:sz="6" w:space="0"/>
          <w:right w:val="single" w:color="FFFFFF" w:sz="6" w:space="0"/>
        </w:tblBorders>
        <w:tblLayout w:type="fixed"/>
        <w:tblCellMar>
          <w:top w:w="15" w:type="dxa"/>
          <w:left w:w="15" w:type="dxa"/>
          <w:bottom w:w="15" w:type="dxa"/>
          <w:right w:w="15" w:type="dxa"/>
        </w:tblCellMar>
        <w:tblLook w:firstRow="1" w:lastRow="0" w:firstColumn="1" w:lastColumn="0" w:noHBand="0" w:noVBand="1" w:val="04A0"/>
      </w:tblPr>
      <w:tblGrid>
        <w:gridCol w:w="417"/>
        <w:gridCol w:w="5636"/>
        <w:gridCol w:w="2809"/>
      </w:tblGrid>
      <w:tr>
        <w:trPr/>
        <w:tc>
          <w:tcPr>
            <w:tcW w:w="417"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ordWrap w:val="0"/>
              <w:jc w:val="center"/>
              <w:rPr>
                <w:rFonts w:hint="default"/>
              </w:rPr>
            </w:pPr>
            <w:r>
              <w:rPr>
                <w:rFonts w:hint="eastAsia"/>
              </w:rPr>
              <w:t>区分</w:t>
            </w:r>
          </w:p>
        </w:tc>
        <w:tc>
          <w:tcPr>
            <w:tcW w:w="563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ordWrap w:val="0"/>
              <w:jc w:val="center"/>
              <w:rPr>
                <w:rFonts w:hint="default"/>
              </w:rPr>
            </w:pPr>
            <w:r>
              <w:rPr>
                <w:rFonts w:hint="eastAsia"/>
              </w:rPr>
              <w:t>公共的施設</w:t>
            </w:r>
          </w:p>
        </w:tc>
        <w:tc>
          <w:tcPr>
            <w:tcW w:w="2809"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ordWrap w:val="0"/>
              <w:jc w:val="center"/>
              <w:rPr>
                <w:rFonts w:hint="default"/>
              </w:rPr>
            </w:pPr>
            <w:r>
              <w:rPr>
                <w:rFonts w:hint="eastAsia"/>
              </w:rPr>
              <w:t>特定施設</w:t>
            </w:r>
          </w:p>
        </w:tc>
      </w:tr>
      <w:tr>
        <w:trPr/>
        <w:tc>
          <w:tcPr>
            <w:tcW w:w="417"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公園</w:t>
            </w:r>
          </w:p>
        </w:tc>
        <w:tc>
          <w:tcPr>
            <w:tcW w:w="5636" w:type="dxa"/>
            <w:tcBorders>
              <w:top w:val="single" w:color="000000"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w:t>
            </w:r>
            <w:r>
              <w:rPr>
                <w:rFonts w:hint="eastAsia"/>
              </w:rPr>
              <w:t>　都市公園法</w:t>
            </w:r>
            <w:r>
              <w:rPr>
                <w:rFonts w:hint="default"/>
              </w:rPr>
              <w:t>(</w:t>
            </w:r>
            <w:r>
              <w:rPr>
                <w:rFonts w:hint="eastAsia"/>
              </w:rPr>
              <w:t>昭和</w:t>
            </w:r>
            <w:r>
              <w:rPr>
                <w:rFonts w:hint="default"/>
              </w:rPr>
              <w:t>31</w:t>
            </w:r>
            <w:r>
              <w:rPr>
                <w:rFonts w:hint="eastAsia"/>
              </w:rPr>
              <w:t>年法律第</w:t>
            </w:r>
            <w:r>
              <w:rPr>
                <w:rFonts w:hint="default"/>
              </w:rPr>
              <w:t>79</w:t>
            </w:r>
            <w:r>
              <w:rPr>
                <w:rFonts w:hint="eastAsia"/>
              </w:rPr>
              <w:t>号</w:t>
            </w:r>
            <w:r>
              <w:rPr>
                <w:rFonts w:hint="default"/>
              </w:rPr>
              <w:t>)</w:t>
            </w:r>
            <w:r>
              <w:rPr>
                <w:rFonts w:hint="eastAsia"/>
              </w:rPr>
              <w:t>第</w:t>
            </w:r>
            <w:r>
              <w:rPr>
                <w:rFonts w:hint="default"/>
              </w:rPr>
              <w:t>2</w:t>
            </w:r>
            <w:r>
              <w:rPr>
                <w:rFonts w:hint="eastAsia"/>
              </w:rPr>
              <w:t>条第</w:t>
            </w:r>
            <w:r>
              <w:rPr>
                <w:rFonts w:hint="default"/>
              </w:rPr>
              <w:t>1</w:t>
            </w:r>
            <w:r>
              <w:rPr>
                <w:rFonts w:hint="eastAsia"/>
              </w:rPr>
              <w:t>項に規定する都市公園</w:t>
            </w:r>
          </w:p>
        </w:tc>
        <w:tc>
          <w:tcPr>
            <w:tcW w:w="2809"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当該公共的施設に該当する全ての施設</w:t>
            </w:r>
          </w:p>
        </w:tc>
      </w:tr>
      <w:tr>
        <w:trPr>
          <w:trHeight w:val="75" w:hRule="atLeast"/>
        </w:trPr>
        <w:tc>
          <w:tcPr>
            <w:tcW w:w="417"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5636" w:type="dxa"/>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spacing w:line="75" w:lineRule="atLeast"/>
              <w:rPr>
                <w:rFonts w:hint="default"/>
              </w:rPr>
            </w:pPr>
            <w:r>
              <w:rPr>
                <w:rFonts w:hint="default"/>
              </w:rPr>
              <w:t>(2)</w:t>
            </w:r>
            <w:r>
              <w:rPr>
                <w:rFonts w:hint="eastAsia"/>
              </w:rPr>
              <w:t>　港湾法第</w:t>
            </w:r>
            <w:r>
              <w:rPr>
                <w:rFonts w:hint="default"/>
              </w:rPr>
              <w:t>2</w:t>
            </w:r>
            <w:r>
              <w:rPr>
                <w:rFonts w:hint="eastAsia"/>
              </w:rPr>
              <w:t>条第</w:t>
            </w:r>
            <w:r>
              <w:rPr>
                <w:rFonts w:hint="default"/>
              </w:rPr>
              <w:t>5</w:t>
            </w:r>
            <w:r>
              <w:rPr>
                <w:rFonts w:hint="eastAsia"/>
              </w:rPr>
              <w:t>項第</w:t>
            </w:r>
            <w:r>
              <w:rPr>
                <w:rFonts w:hint="default"/>
              </w:rPr>
              <w:t>9</w:t>
            </w:r>
            <w:r>
              <w:rPr>
                <w:rFonts w:hint="eastAsia"/>
              </w:rPr>
              <w:t>号の</w:t>
            </w:r>
            <w:r>
              <w:rPr>
                <w:rFonts w:hint="default"/>
              </w:rPr>
              <w:t>3</w:t>
            </w:r>
            <w:r>
              <w:rPr>
                <w:rFonts w:hint="eastAsia"/>
              </w:rPr>
              <w:t>に規定する港湾環境整備施設である緑地</w:t>
            </w:r>
          </w:p>
        </w:tc>
        <w:tc>
          <w:tcPr>
            <w:tcW w:w="2809"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r>
      <w:tr>
        <w:trPr>
          <w:trHeight w:val="75" w:hRule="atLeast"/>
        </w:trPr>
        <w:tc>
          <w:tcPr>
            <w:tcW w:w="417"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5636" w:type="dxa"/>
            <w:tcBorders>
              <w:top w:val="single" w:color="FFFFFF"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spacing w:line="75" w:lineRule="atLeast"/>
              <w:rPr>
                <w:rFonts w:hint="default"/>
              </w:rPr>
            </w:pPr>
            <w:r>
              <w:rPr>
                <w:rFonts w:hint="default"/>
              </w:rPr>
              <w:t>(3)</w:t>
            </w:r>
            <w:r>
              <w:rPr>
                <w:rFonts w:hint="eastAsia"/>
              </w:rPr>
              <w:t>　動物園、植物園及び遊園地</w:t>
            </w:r>
          </w:p>
        </w:tc>
        <w:tc>
          <w:tcPr>
            <w:tcW w:w="2809"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r>
    </w:tbl>
    <w:p>
      <w:pPr>
        <w:pStyle w:val="66"/>
        <w:wordWrap w:val="0"/>
        <w:rPr>
          <w:rFonts w:hint="default"/>
        </w:rPr>
      </w:pPr>
      <w:r>
        <w:rPr>
          <w:rFonts w:hint="default"/>
        </w:rPr>
        <w:t>5</w:t>
      </w:r>
      <w:r>
        <w:rPr>
          <w:rFonts w:hint="eastAsia"/>
        </w:rPr>
        <w:t>　建築物以外の路外駐車場</w:t>
      </w:r>
    </w:p>
    <w:tbl>
      <w:tblPr>
        <w:tblStyle w:val="11"/>
        <w:tblW w:w="8862" w:type="dxa"/>
        <w:tblInd w:w="240" w:type="dxa"/>
        <w:tblBorders>
          <w:top w:val="single" w:color="FFFFFF" w:sz="6" w:space="0"/>
          <w:left w:val="single" w:color="FFFFFF" w:sz="6" w:space="0"/>
          <w:bottom w:val="single" w:color="FFFFFF" w:sz="6" w:space="0"/>
          <w:right w:val="single" w:color="FFFFFF" w:sz="6" w:space="0"/>
        </w:tblBorders>
        <w:tblLayout w:type="fixed"/>
        <w:tblCellMar>
          <w:top w:w="15" w:type="dxa"/>
          <w:left w:w="15" w:type="dxa"/>
          <w:bottom w:w="15" w:type="dxa"/>
          <w:right w:w="15" w:type="dxa"/>
        </w:tblCellMar>
        <w:tblLook w:firstRow="1" w:lastRow="0" w:firstColumn="1" w:lastColumn="0" w:noHBand="0" w:noVBand="1" w:val="04A0"/>
      </w:tblPr>
      <w:tblGrid>
        <w:gridCol w:w="734"/>
        <w:gridCol w:w="3827"/>
        <w:gridCol w:w="4301"/>
      </w:tblGrid>
      <w:tr>
        <w:trPr/>
        <w:tc>
          <w:tcPr>
            <w:tcW w:w="73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ordWrap w:val="0"/>
              <w:jc w:val="center"/>
              <w:rPr>
                <w:rFonts w:hint="default"/>
              </w:rPr>
            </w:pPr>
            <w:r>
              <w:rPr>
                <w:rFonts w:hint="eastAsia"/>
              </w:rPr>
              <w:t>区分</w:t>
            </w:r>
          </w:p>
        </w:tc>
        <w:tc>
          <w:tcPr>
            <w:tcW w:w="3827"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ordWrap w:val="0"/>
              <w:jc w:val="center"/>
              <w:rPr>
                <w:rFonts w:hint="default"/>
              </w:rPr>
            </w:pPr>
            <w:r>
              <w:rPr>
                <w:rFonts w:hint="eastAsia"/>
              </w:rPr>
              <w:t>公共的施設</w:t>
            </w:r>
          </w:p>
        </w:tc>
        <w:tc>
          <w:tcPr>
            <w:tcW w:w="430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ordWrap w:val="0"/>
              <w:jc w:val="center"/>
              <w:rPr>
                <w:rFonts w:hint="default"/>
              </w:rPr>
            </w:pPr>
            <w:r>
              <w:rPr>
                <w:rFonts w:hint="eastAsia"/>
              </w:rPr>
              <w:t>特定施設</w:t>
            </w:r>
          </w:p>
        </w:tc>
      </w:tr>
      <w:tr>
        <w:trPr/>
        <w:tc>
          <w:tcPr>
            <w:tcW w:w="73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路外駐車場</w:t>
            </w:r>
          </w:p>
        </w:tc>
        <w:tc>
          <w:tcPr>
            <w:tcW w:w="3827"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駐車場法第</w:t>
            </w:r>
            <w:r>
              <w:rPr>
                <w:rFonts w:hint="default"/>
              </w:rPr>
              <w:t>2</w:t>
            </w:r>
            <w:r>
              <w:rPr>
                <w:rFonts w:hint="eastAsia"/>
              </w:rPr>
              <w:t>条第</w:t>
            </w:r>
            <w:r>
              <w:rPr>
                <w:rFonts w:hint="default"/>
              </w:rPr>
              <w:t>2</w:t>
            </w:r>
            <w:r>
              <w:rPr>
                <w:rFonts w:hint="eastAsia"/>
              </w:rPr>
              <w:t>号に規定する路外駐車場のうち建築物以外のもの</w:t>
            </w:r>
          </w:p>
        </w:tc>
        <w:tc>
          <w:tcPr>
            <w:tcW w:w="430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当該公共的施設に該当する施設のうち用途面積が</w:t>
            </w:r>
            <w:r>
              <w:rPr>
                <w:rFonts w:hint="default"/>
              </w:rPr>
              <w:t>500</w:t>
            </w:r>
            <w:r>
              <w:rPr>
                <w:rFonts w:hint="eastAsia"/>
              </w:rPr>
              <w:t>平方メートル以上の施設</w:t>
            </w:r>
          </w:p>
        </w:tc>
      </w:tr>
    </w:tbl>
    <w:p>
      <w:pPr>
        <w:pStyle w:val="93"/>
        <w:wordWrap w:val="0"/>
        <w:spacing w:before="240" w:beforeLines="0" w:beforeAutospacing="0"/>
        <w:rPr>
          <w:rFonts w:hint="default"/>
        </w:rPr>
      </w:pPr>
      <w:r>
        <w:rPr>
          <w:rFonts w:hint="eastAsia"/>
        </w:rPr>
        <w:t>別表第</w:t>
      </w:r>
      <w:r>
        <w:rPr>
          <w:rFonts w:hint="default"/>
        </w:rPr>
        <w:t>2(</w:t>
      </w:r>
      <w:r>
        <w:rPr>
          <w:rFonts w:hint="eastAsia"/>
        </w:rPr>
        <w:t>第</w:t>
      </w:r>
      <w:r>
        <w:rPr>
          <w:rFonts w:hint="default"/>
        </w:rPr>
        <w:t>5</w:t>
      </w:r>
      <w:r>
        <w:rPr>
          <w:rFonts w:hint="eastAsia"/>
        </w:rPr>
        <w:t>条関係</w:t>
      </w:r>
      <w:r>
        <w:rPr>
          <w:rFonts w:hint="default"/>
        </w:rPr>
        <w:t>)</w:t>
      </w:r>
    </w:p>
    <w:p>
      <w:pPr>
        <w:pStyle w:val="66"/>
        <w:wordWrap w:val="0"/>
        <w:rPr>
          <w:rFonts w:hint="default"/>
        </w:rPr>
      </w:pPr>
      <w:r>
        <w:rPr>
          <w:rFonts w:hint="default"/>
        </w:rPr>
        <w:t>1</w:t>
      </w:r>
      <w:r>
        <w:rPr>
          <w:rFonts w:hint="eastAsia"/>
        </w:rPr>
        <w:t>　建築物に関する整備基準</w:t>
      </w:r>
    </w:p>
    <w:tbl>
      <w:tblPr>
        <w:tblStyle w:val="11"/>
        <w:tblW w:w="8862" w:type="dxa"/>
        <w:tblInd w:w="240" w:type="dxa"/>
        <w:tblBorders>
          <w:top w:val="single" w:color="FFFFFF" w:sz="6" w:space="0"/>
          <w:left w:val="single" w:color="FFFFFF" w:sz="6" w:space="0"/>
          <w:bottom w:val="single" w:color="FFFFFF" w:sz="6" w:space="0"/>
          <w:right w:val="single" w:color="FFFFFF" w:sz="6" w:space="0"/>
        </w:tblBorders>
        <w:tblLayout w:type="fixed"/>
        <w:tblCellMar>
          <w:top w:w="15" w:type="dxa"/>
          <w:left w:w="15" w:type="dxa"/>
          <w:bottom w:w="15" w:type="dxa"/>
          <w:right w:w="15" w:type="dxa"/>
        </w:tblCellMar>
        <w:tblLook w:firstRow="1" w:lastRow="0" w:firstColumn="1" w:lastColumn="0" w:noHBand="0" w:noVBand="1" w:val="04A0"/>
      </w:tblPr>
      <w:tblGrid>
        <w:gridCol w:w="1924"/>
        <w:gridCol w:w="257"/>
        <w:gridCol w:w="6681"/>
      </w:tblGrid>
      <w:tr>
        <w:trPr>
          <w:trHeight w:val="300" w:hRule="atLeast"/>
        </w:trPr>
        <w:tc>
          <w:tcPr>
            <w:tcW w:w="19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ordWrap w:val="0"/>
              <w:jc w:val="center"/>
              <w:rPr>
                <w:rFonts w:hint="default"/>
              </w:rPr>
            </w:pPr>
            <w:r>
              <w:rPr>
                <w:rFonts w:hint="eastAsia"/>
              </w:rPr>
              <w:t>整備項目</w:t>
            </w:r>
          </w:p>
        </w:tc>
        <w:tc>
          <w:tcPr>
            <w:tcW w:w="6938"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ordWrap w:val="0"/>
              <w:jc w:val="center"/>
              <w:rPr>
                <w:rFonts w:hint="default"/>
              </w:rPr>
            </w:pPr>
            <w:r>
              <w:rPr>
                <w:rFonts w:hint="eastAsia"/>
              </w:rPr>
              <w:t>整備基準</w:t>
            </w:r>
          </w:p>
        </w:tc>
      </w:tr>
      <w:tr>
        <w:trPr>
          <w:trHeight w:val="300" w:hRule="atLeast"/>
        </w:trPr>
        <w:tc>
          <w:tcPr>
            <w:tcW w:w="1924"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w:t>
            </w:r>
            <w:r>
              <w:rPr>
                <w:rFonts w:hint="eastAsia"/>
              </w:rPr>
              <w:t>　出入口</w:t>
            </w:r>
          </w:p>
        </w:tc>
        <w:tc>
          <w:tcPr>
            <w:tcW w:w="6938" w:type="dxa"/>
            <w:gridSpan w:val="2"/>
            <w:tcBorders>
              <w:top w:val="single" w:color="000000"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　直接地上へ通ずる出入口、駐車場へ通ずる出入口及び不特定かつ多数の者が利用する各室の出入口のうち、それぞれ</w:t>
            </w:r>
            <w:r>
              <w:rPr>
                <w:rFonts w:hint="default"/>
              </w:rPr>
              <w:t>1</w:t>
            </w:r>
            <w:r>
              <w:rPr>
                <w:rFonts w:hint="eastAsia"/>
              </w:rPr>
              <w:t>以上の出入口は、次に定める構造とすること。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restart"/>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top"/>
          </w:tcPr>
          <w:p>
            <w:pPr>
              <w:pStyle w:val="0"/>
              <w:wordWrap w:val="0"/>
              <w:rPr>
                <w:rFonts w:hint="default"/>
              </w:rPr>
            </w:pPr>
            <w:r>
              <w:rPr>
                <w:rFonts w:hint="eastAsia"/>
              </w:rPr>
              <w:t>　</w:t>
            </w: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w:t>
            </w:r>
            <w:r>
              <w:rPr>
                <w:rFonts w:hint="eastAsia"/>
              </w:rPr>
              <w:t>　幅員は、内法</w:t>
            </w:r>
            <w:r>
              <w:rPr>
                <w:rFonts w:hint="default"/>
              </w:rPr>
              <w:t>(</w:t>
            </w:r>
            <w:r>
              <w:rPr>
                <w:rFonts w:hint="eastAsia"/>
              </w:rPr>
              <w:t>のり</w:t>
            </w:r>
            <w:r>
              <w:rPr>
                <w:rFonts w:hint="default"/>
              </w:rPr>
              <w:t>)</w:t>
            </w:r>
            <w:r>
              <w:rPr>
                <w:rFonts w:hint="eastAsia"/>
              </w:rPr>
              <w:t>を</w:t>
            </w:r>
            <w:r>
              <w:rPr>
                <w:rFonts w:hint="default"/>
              </w:rPr>
              <w:t>80</w:t>
            </w:r>
            <w:r>
              <w:rPr>
                <w:rFonts w:hint="eastAsia"/>
              </w:rPr>
              <w:t>センチメートル以上とすること。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continue"/>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(2)</w:t>
            </w:r>
            <w:r>
              <w:rPr>
                <w:rFonts w:hint="eastAsia"/>
              </w:rPr>
              <w:t>　戸を設ける場合は、当該戸は、自動的に開閉する構造その他の障害者、高齢者等が容易に開閉して通過することができる構造とし、かつ、その前後に高低差がないこと。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continue"/>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(3)</w:t>
            </w:r>
            <w:r>
              <w:rPr>
                <w:rFonts w:hint="eastAsia"/>
              </w:rPr>
              <w:t>　通行する際に支障となる段差を設けないこと。</w:t>
            </w:r>
          </w:p>
        </w:tc>
      </w:tr>
      <w:tr>
        <w:trPr>
          <w:trHeight w:val="300" w:hRule="atLeast"/>
        </w:trPr>
        <w:tc>
          <w:tcPr>
            <w:tcW w:w="1924"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2</w:t>
            </w:r>
            <w:r>
              <w:rPr>
                <w:rFonts w:hint="eastAsia"/>
              </w:rPr>
              <w:t>　廊下、室内の通路その他これらに類するもの</w:t>
            </w:r>
            <w:r>
              <w:rPr>
                <w:rFonts w:hint="default"/>
              </w:rPr>
              <w:t>(</w:t>
            </w:r>
            <w:r>
              <w:rPr>
                <w:rFonts w:hint="eastAsia"/>
              </w:rPr>
              <w:t>以下「廊下等」という。</w:t>
            </w:r>
            <w:r>
              <w:rPr>
                <w:rFonts w:hint="default"/>
              </w:rPr>
              <w:t>)</w:t>
            </w:r>
          </w:p>
        </w:tc>
        <w:tc>
          <w:tcPr>
            <w:tcW w:w="6938" w:type="dxa"/>
            <w:gridSpan w:val="2"/>
            <w:tcBorders>
              <w:top w:val="single" w:color="000000"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w:t>
            </w:r>
            <w:r>
              <w:rPr>
                <w:rFonts w:hint="eastAsia"/>
              </w:rPr>
              <w:t>　表面は、粗面とし、又は滑りにくい材料で仕上げること。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6938" w:type="dxa"/>
            <w:gridSpan w:val="2"/>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(2)</w:t>
            </w:r>
            <w:r>
              <w:rPr>
                <w:rFonts w:hint="eastAsia"/>
              </w:rPr>
              <w:t>　段差を設ける場合は、当該段差は、</w:t>
            </w:r>
            <w:r>
              <w:rPr>
                <w:rFonts w:hint="default"/>
              </w:rPr>
              <w:t>3</w:t>
            </w:r>
            <w:r>
              <w:rPr>
                <w:rFonts w:hint="eastAsia"/>
              </w:rPr>
              <w:t>の項の</w:t>
            </w:r>
            <w:r>
              <w:rPr>
                <w:rFonts w:hint="default"/>
              </w:rPr>
              <w:t>(1)</w:t>
            </w:r>
            <w:r>
              <w:rPr>
                <w:rFonts w:hint="eastAsia"/>
              </w:rPr>
              <w:t>から</w:t>
            </w:r>
            <w:r>
              <w:rPr>
                <w:rFonts w:hint="default"/>
              </w:rPr>
              <w:t>(5)</w:t>
            </w:r>
            <w:r>
              <w:rPr>
                <w:rFonts w:hint="eastAsia"/>
              </w:rPr>
              <w:t>までに定める構造とすること。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6938" w:type="dxa"/>
            <w:gridSpan w:val="2"/>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(3)</w:t>
            </w:r>
            <w:r>
              <w:rPr>
                <w:rFonts w:hint="eastAsia"/>
              </w:rPr>
              <w:t>　直接地上へ通ずる</w:t>
            </w:r>
            <w:r>
              <w:rPr>
                <w:rFonts w:hint="default"/>
              </w:rPr>
              <w:t>1</w:t>
            </w:r>
            <w:r>
              <w:rPr>
                <w:rFonts w:hint="eastAsia"/>
              </w:rPr>
              <w:t>の項に定める構造の各出入口又は駐車場へ通ずる</w:t>
            </w:r>
            <w:r>
              <w:rPr>
                <w:rFonts w:hint="default"/>
              </w:rPr>
              <w:t>1</w:t>
            </w:r>
            <w:r>
              <w:rPr>
                <w:rFonts w:hint="eastAsia"/>
              </w:rPr>
              <w:t>の項に定める構造の各出入口から不特定かつ多数の者が利用する各室の</w:t>
            </w:r>
            <w:r>
              <w:rPr>
                <w:rFonts w:hint="default"/>
              </w:rPr>
              <w:t>1</w:t>
            </w:r>
            <w:r>
              <w:rPr>
                <w:rFonts w:hint="eastAsia"/>
              </w:rPr>
              <w:t>の項に定める構造の各出入口に至る経路及び不特定かつ多数の者が利用する各室の</w:t>
            </w:r>
            <w:r>
              <w:rPr>
                <w:rFonts w:hint="default"/>
              </w:rPr>
              <w:t>1</w:t>
            </w:r>
            <w:r>
              <w:rPr>
                <w:rFonts w:hint="eastAsia"/>
              </w:rPr>
              <w:t>の項に定める構造の各出入口から</w:t>
            </w:r>
            <w:r>
              <w:rPr>
                <w:rFonts w:hint="default"/>
              </w:rPr>
              <w:t>5</w:t>
            </w:r>
            <w:r>
              <w:rPr>
                <w:rFonts w:hint="eastAsia"/>
              </w:rPr>
              <w:t>の項の</w:t>
            </w:r>
            <w:r>
              <w:rPr>
                <w:rFonts w:hint="default"/>
              </w:rPr>
              <w:t>(1)</w:t>
            </w:r>
            <w:r>
              <w:rPr>
                <w:rFonts w:hint="eastAsia"/>
              </w:rPr>
              <w:t>に定めるに基準に適合する多機能便房のある便所の各出入口に至る経路のうち、それぞれ</w:t>
            </w:r>
            <w:r>
              <w:rPr>
                <w:rFonts w:hint="default"/>
              </w:rPr>
              <w:t>1</w:t>
            </w:r>
            <w:r>
              <w:rPr>
                <w:rFonts w:hint="eastAsia"/>
              </w:rPr>
              <w:t>以上の経路においては、廊下等を次に定める構造とすること。この場合において、</w:t>
            </w:r>
            <w:r>
              <w:rPr>
                <w:rFonts w:hint="default"/>
              </w:rPr>
              <w:t>4</w:t>
            </w:r>
            <w:r>
              <w:rPr>
                <w:rFonts w:hint="eastAsia"/>
              </w:rPr>
              <w:t>の項に定める構造のエレベーターを設けるときは、当該</w:t>
            </w:r>
            <w:r>
              <w:rPr>
                <w:rFonts w:hint="default"/>
              </w:rPr>
              <w:t>1</w:t>
            </w:r>
            <w:r>
              <w:rPr>
                <w:rFonts w:hint="eastAsia"/>
              </w:rPr>
              <w:t>以上の経路は、当該エレベーターの昇降路に至る廊下等を含むものとすること。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257" w:type="dxa"/>
            <w:vMerge w:val="restart"/>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top"/>
          </w:tcPr>
          <w:p>
            <w:pPr>
              <w:pStyle w:val="0"/>
              <w:wordWrap w:val="0"/>
              <w:rPr>
                <w:rFonts w:hint="default"/>
              </w:rPr>
            </w:pPr>
            <w:r>
              <w:rPr>
                <w:rFonts w:hint="eastAsia"/>
              </w:rPr>
              <w:t>　</w:t>
            </w: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ア　幅員は、内法</w:t>
            </w:r>
            <w:r>
              <w:rPr>
                <w:rFonts w:hint="default"/>
              </w:rPr>
              <w:t>(</w:t>
            </w:r>
            <w:r>
              <w:rPr>
                <w:rFonts w:hint="eastAsia"/>
              </w:rPr>
              <w:t>のり</w:t>
            </w:r>
            <w:r>
              <w:rPr>
                <w:rFonts w:hint="default"/>
              </w:rPr>
              <w:t>)</w:t>
            </w:r>
            <w:r>
              <w:rPr>
                <w:rFonts w:hint="eastAsia"/>
              </w:rPr>
              <w:t>を</w:t>
            </w:r>
            <w:r>
              <w:rPr>
                <w:rFonts w:hint="default"/>
              </w:rPr>
              <w:t>120</w:t>
            </w:r>
            <w:r>
              <w:rPr>
                <w:rFonts w:hint="eastAsia"/>
              </w:rPr>
              <w:t>センチメートル</w:t>
            </w:r>
            <w:r>
              <w:rPr>
                <w:rFonts w:hint="default"/>
              </w:rPr>
              <w:t>(</w:t>
            </w:r>
            <w:r>
              <w:rPr>
                <w:rFonts w:hint="eastAsia"/>
              </w:rPr>
              <w:t>室内の通路の区間が</w:t>
            </w:r>
            <w:r>
              <w:rPr>
                <w:rFonts w:hint="default"/>
              </w:rPr>
              <w:t>5</w:t>
            </w:r>
            <w:r>
              <w:rPr>
                <w:rFonts w:hint="eastAsia"/>
              </w:rPr>
              <w:t>メートル以下のときにあっては、</w:t>
            </w:r>
            <w:r>
              <w:rPr>
                <w:rFonts w:hint="default"/>
              </w:rPr>
              <w:t>90</w:t>
            </w:r>
            <w:r>
              <w:rPr>
                <w:rFonts w:hint="eastAsia"/>
              </w:rPr>
              <w:t>センチメートル</w:t>
            </w:r>
            <w:r>
              <w:rPr>
                <w:rFonts w:hint="default"/>
              </w:rPr>
              <w:t>)</w:t>
            </w:r>
            <w:r>
              <w:rPr>
                <w:rFonts w:hint="eastAsia"/>
              </w:rPr>
              <w:t>以上とすること。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257" w:type="dxa"/>
            <w:vMerge w:val="continue"/>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イ　廊下等の末端の付近の構造は、車椅子の転回に支障のないものとし、かつ、区間</w:t>
            </w:r>
            <w:r>
              <w:rPr>
                <w:rFonts w:hint="default"/>
              </w:rPr>
              <w:t>50</w:t>
            </w:r>
            <w:r>
              <w:rPr>
                <w:rFonts w:hint="eastAsia"/>
              </w:rPr>
              <w:t>メートル以内ごとに車椅子が転回することができる構造の部分を設けること</w:t>
            </w:r>
            <w:r>
              <w:rPr>
                <w:rFonts w:hint="default"/>
              </w:rPr>
              <w:t>(</w:t>
            </w:r>
            <w:r>
              <w:rPr>
                <w:rFonts w:hint="eastAsia"/>
              </w:rPr>
              <w:t>共同住宅等の共用部分を除く。</w:t>
            </w:r>
            <w:r>
              <w:rPr>
                <w:rFonts w:hint="default"/>
              </w:rPr>
              <w:t>)</w:t>
            </w:r>
            <w:r>
              <w:rPr>
                <w:rFonts w:hint="eastAsia"/>
              </w:rPr>
              <w:t>。</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257" w:type="dxa"/>
            <w:vMerge w:val="continue"/>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ウ　高低差がある場合は、</w:t>
            </w:r>
            <w:r>
              <w:rPr>
                <w:rFonts w:hint="default"/>
              </w:rPr>
              <w:t>(5)</w:t>
            </w:r>
            <w:r>
              <w:rPr>
                <w:rFonts w:hint="eastAsia"/>
              </w:rPr>
              <w:t>に定める構造の傾斜路及びその踊り場又は建築基準法施行令</w:t>
            </w:r>
            <w:r>
              <w:rPr>
                <w:rFonts w:hint="default"/>
              </w:rPr>
              <w:t>(</w:t>
            </w:r>
            <w:r>
              <w:rPr>
                <w:rFonts w:hint="eastAsia"/>
              </w:rPr>
              <w:t>昭和</w:t>
            </w:r>
            <w:r>
              <w:rPr>
                <w:rFonts w:hint="default"/>
              </w:rPr>
              <w:t>25</w:t>
            </w:r>
            <w:r>
              <w:rPr>
                <w:rFonts w:hint="eastAsia"/>
              </w:rPr>
              <w:t>年政令第</w:t>
            </w:r>
            <w:r>
              <w:rPr>
                <w:rFonts w:hint="default"/>
              </w:rPr>
              <w:t>338</w:t>
            </w:r>
            <w:r>
              <w:rPr>
                <w:rFonts w:hint="eastAsia"/>
              </w:rPr>
              <w:t>号</w:t>
            </w:r>
            <w:r>
              <w:rPr>
                <w:rFonts w:hint="default"/>
              </w:rPr>
              <w:t>)</w:t>
            </w:r>
            <w:r>
              <w:rPr>
                <w:rFonts w:hint="eastAsia"/>
              </w:rPr>
              <w:t>第</w:t>
            </w:r>
            <w:r>
              <w:rPr>
                <w:rFonts w:hint="default"/>
              </w:rPr>
              <w:t>129</w:t>
            </w:r>
            <w:r>
              <w:rPr>
                <w:rFonts w:hint="eastAsia"/>
              </w:rPr>
              <w:t>条の</w:t>
            </w:r>
            <w:r>
              <w:rPr>
                <w:rFonts w:hint="default"/>
              </w:rPr>
              <w:t>3</w:t>
            </w:r>
            <w:r>
              <w:rPr>
                <w:rFonts w:hint="eastAsia"/>
              </w:rPr>
              <w:t>第</w:t>
            </w:r>
            <w:r>
              <w:rPr>
                <w:rFonts w:hint="default"/>
              </w:rPr>
              <w:t>1</w:t>
            </w:r>
            <w:r>
              <w:rPr>
                <w:rFonts w:hint="eastAsia"/>
              </w:rPr>
              <w:t>項第</w:t>
            </w:r>
            <w:r>
              <w:rPr>
                <w:rFonts w:hint="default"/>
              </w:rPr>
              <w:t>1</w:t>
            </w:r>
            <w:r>
              <w:rPr>
                <w:rFonts w:hint="eastAsia"/>
              </w:rPr>
              <w:t>号に掲げる昇降機</w:t>
            </w:r>
            <w:r>
              <w:rPr>
                <w:rFonts w:hint="default"/>
              </w:rPr>
              <w:t>(</w:t>
            </w:r>
            <w:r>
              <w:rPr>
                <w:rFonts w:hint="eastAsia"/>
              </w:rPr>
              <w:t>車椅子を使用する者</w:t>
            </w:r>
            <w:r>
              <w:rPr>
                <w:rFonts w:hint="default"/>
              </w:rPr>
              <w:t>(</w:t>
            </w:r>
            <w:r>
              <w:rPr>
                <w:rFonts w:hint="eastAsia"/>
              </w:rPr>
              <w:t>以下「車椅子使用者」という。</w:t>
            </w:r>
            <w:r>
              <w:rPr>
                <w:rFonts w:hint="default"/>
              </w:rPr>
              <w:t>)</w:t>
            </w:r>
            <w:r>
              <w:rPr>
                <w:rFonts w:hint="eastAsia"/>
              </w:rPr>
              <w:t>の利用が可能なものに限る。以下「車椅子使用者利用可能昇降機」という。</w:t>
            </w:r>
            <w:r>
              <w:rPr>
                <w:rFonts w:hint="default"/>
              </w:rPr>
              <w:t>)</w:t>
            </w:r>
            <w:r>
              <w:rPr>
                <w:rFonts w:hint="eastAsia"/>
              </w:rPr>
              <w:t>若しくは同条第</w:t>
            </w:r>
            <w:r>
              <w:rPr>
                <w:rFonts w:hint="default"/>
              </w:rPr>
              <w:t>2</w:t>
            </w:r>
            <w:r>
              <w:rPr>
                <w:rFonts w:hint="eastAsia"/>
              </w:rPr>
              <w:t>項第</w:t>
            </w:r>
            <w:r>
              <w:rPr>
                <w:rFonts w:hint="default"/>
              </w:rPr>
              <w:t>1</w:t>
            </w:r>
            <w:r>
              <w:rPr>
                <w:rFonts w:hint="eastAsia"/>
              </w:rPr>
              <w:t>号若しくは第</w:t>
            </w:r>
            <w:r>
              <w:rPr>
                <w:rFonts w:hint="default"/>
              </w:rPr>
              <w:t>2</w:t>
            </w:r>
            <w:r>
              <w:rPr>
                <w:rFonts w:hint="eastAsia"/>
              </w:rPr>
              <w:t>号の規定により国土交通大臣が定めた構造方法を用いる昇降機で専ら車椅子使用者の利用に供するもの</w:t>
            </w:r>
            <w:r>
              <w:rPr>
                <w:rFonts w:hint="default"/>
              </w:rPr>
              <w:t>(</w:t>
            </w:r>
            <w:r>
              <w:rPr>
                <w:rFonts w:hint="eastAsia"/>
              </w:rPr>
              <w:t>以下「車椅子使用者用特殊構造昇降機」という。</w:t>
            </w:r>
            <w:r>
              <w:rPr>
                <w:rFonts w:hint="default"/>
              </w:rPr>
              <w:t>)</w:t>
            </w:r>
            <w:r>
              <w:rPr>
                <w:rFonts w:hint="eastAsia"/>
              </w:rPr>
              <w:t>を設けること。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257" w:type="dxa"/>
            <w:vMerge w:val="continue"/>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エ　</w:t>
            </w:r>
            <w:r>
              <w:rPr>
                <w:rFonts w:hint="default"/>
              </w:rPr>
              <w:t>1</w:t>
            </w:r>
            <w:r>
              <w:rPr>
                <w:rFonts w:hint="eastAsia"/>
              </w:rPr>
              <w:t>の項に定める構造の出入口並びに車椅子使用者利用可能昇降機及び車椅子使用者用特殊構造昇降機並びに</w:t>
            </w:r>
            <w:r>
              <w:rPr>
                <w:rFonts w:hint="default"/>
              </w:rPr>
              <w:t>4</w:t>
            </w:r>
            <w:r>
              <w:rPr>
                <w:rFonts w:hint="eastAsia"/>
              </w:rPr>
              <w:t>の項に定める構造のエレベーターの昇降路の出入口に接する部分は、水平とすること。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ordWrap w:val="0"/>
              <w:rPr>
                <w:rFonts w:hint="default"/>
              </w:rPr>
            </w:pPr>
          </w:p>
        </w:tc>
        <w:tc>
          <w:tcPr>
            <w:tcW w:w="257" w:type="dxa"/>
            <w:vMerge w:val="continue"/>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center"/>
          </w:tcPr>
          <w:p>
            <w:pPr>
              <w:pStyle w:val="0"/>
              <w:wordWrap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オ　戸を設ける場合は、当該戸は、自動的に開閉する構造その他の障害者、高齢者等が容易に開閉して通過することができる構造とし、かつ、その前後に高低差がないこと。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6938" w:type="dxa"/>
            <w:gridSpan w:val="2"/>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(4)</w:t>
            </w:r>
            <w:r>
              <w:rPr>
                <w:rFonts w:hint="eastAsia"/>
              </w:rPr>
              <w:t>　建築物</w:t>
            </w:r>
            <w:r>
              <w:rPr>
                <w:rFonts w:hint="default"/>
              </w:rPr>
              <w:t>(</w:t>
            </w:r>
            <w:r>
              <w:rPr>
                <w:rFonts w:hint="eastAsia"/>
              </w:rPr>
              <w:t>共同住宅等の共用部分を除く。</w:t>
            </w:r>
            <w:r>
              <w:rPr>
                <w:rFonts w:hint="default"/>
              </w:rPr>
              <w:t>)</w:t>
            </w:r>
            <w:r>
              <w:rPr>
                <w:rFonts w:hint="eastAsia"/>
              </w:rPr>
              <w:t>の直接地上へ通ずる出入口のうち</w:t>
            </w:r>
            <w:r>
              <w:rPr>
                <w:rFonts w:hint="default"/>
              </w:rPr>
              <w:t>1</w:t>
            </w:r>
            <w:r>
              <w:rPr>
                <w:rFonts w:hint="eastAsia"/>
              </w:rPr>
              <w:t>以上の出入口から、人又は</w:t>
            </w:r>
            <w:r>
              <w:rPr>
                <w:rFonts w:hint="default"/>
              </w:rPr>
              <w:t>15</w:t>
            </w:r>
            <w:r>
              <w:rPr>
                <w:rFonts w:hint="eastAsia"/>
              </w:rPr>
              <w:t>の項の</w:t>
            </w:r>
            <w:r>
              <w:rPr>
                <w:rFonts w:hint="default"/>
              </w:rPr>
              <w:t>(1)</w:t>
            </w:r>
            <w:r>
              <w:rPr>
                <w:rFonts w:hint="eastAsia"/>
              </w:rPr>
              <w:t>に定める構造の案内板その他の設備により視覚障害者に建築物全体の利用に関する情報提供を行うことができる場所までの廊下等には、誘導用床材</w:t>
            </w:r>
            <w:r>
              <w:rPr>
                <w:rFonts w:hint="default"/>
              </w:rPr>
              <w:t>(</w:t>
            </w:r>
            <w:r>
              <w:rPr>
                <w:rFonts w:hint="eastAsia"/>
              </w:rPr>
              <w:t>床面に敷設されるブロックその他これに類するものであって、線状の突起が設けられており、かつ、周囲の床面との色の明度、色相又は彩度の差が大きいことにより容易に識別することができるものをいう。以下同じ。</w:t>
            </w:r>
            <w:r>
              <w:rPr>
                <w:rFonts w:hint="default"/>
              </w:rPr>
              <w:t>)</w:t>
            </w:r>
            <w:r>
              <w:rPr>
                <w:rFonts w:hint="eastAsia"/>
              </w:rPr>
              <w:t>及び注意喚起用床材</w:t>
            </w:r>
            <w:r>
              <w:rPr>
                <w:rFonts w:hint="default"/>
              </w:rPr>
              <w:t>(</w:t>
            </w:r>
            <w:r>
              <w:rPr>
                <w:rFonts w:hint="eastAsia"/>
              </w:rPr>
              <w:t>床面に敷設されるブロックその他これに類するものであって、点状の突起が設けられており、かつ、周囲の床面との色の明度、色相又は彩度の差が大きいことにより容易に識別することができるものをいう。以下同じ。</w:t>
            </w:r>
            <w:r>
              <w:rPr>
                <w:rFonts w:hint="default"/>
              </w:rPr>
              <w:t>)</w:t>
            </w:r>
            <w:r>
              <w:rPr>
                <w:rFonts w:hint="eastAsia"/>
              </w:rPr>
              <w:t>を適切に組み合わせて敷設し、又は音声により視覚障害者を誘導する装置その他これに代わる装置を設けること。ただし、直接地上へ通ずる出入口において常時勤務する者により視覚障害者を誘導することができる場合その他視覚障害者の誘導上支障のない場合は、この限りでない。</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6938" w:type="dxa"/>
            <w:gridSpan w:val="2"/>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(5)</w:t>
            </w:r>
            <w:r>
              <w:rPr>
                <w:rFonts w:hint="eastAsia"/>
              </w:rPr>
              <w:t>　廊下等に設けられる傾斜路及びその踊り場は、次に定める構造</w:t>
            </w:r>
            <w:r>
              <w:rPr>
                <w:rFonts w:hint="default"/>
              </w:rPr>
              <w:t>(</w:t>
            </w:r>
            <w:r>
              <w:rPr>
                <w:rFonts w:hint="eastAsia"/>
              </w:rPr>
              <w:t>共同住宅等の共用部分にあっては、アからキまでに定める構造</w:t>
            </w:r>
            <w:r>
              <w:rPr>
                <w:rFonts w:hint="default"/>
              </w:rPr>
              <w:t>)</w:t>
            </w:r>
            <w:r>
              <w:rPr>
                <w:rFonts w:hint="eastAsia"/>
              </w:rPr>
              <w:t>とすること。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restart"/>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top"/>
          </w:tcPr>
          <w:p>
            <w:pPr>
              <w:pStyle w:val="0"/>
              <w:wordWrap w:val="0"/>
              <w:rPr>
                <w:rFonts w:hint="default"/>
              </w:rPr>
            </w:pPr>
            <w:r>
              <w:rPr>
                <w:rFonts w:hint="eastAsia"/>
              </w:rPr>
              <w:t>　</w:t>
            </w: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ア　幅員は、内法</w:t>
            </w:r>
            <w:r>
              <w:rPr>
                <w:rFonts w:hint="default"/>
              </w:rPr>
              <w:t>(</w:t>
            </w:r>
            <w:r>
              <w:rPr>
                <w:rFonts w:hint="eastAsia"/>
              </w:rPr>
              <w:t>のり</w:t>
            </w:r>
            <w:r>
              <w:rPr>
                <w:rFonts w:hint="default"/>
              </w:rPr>
              <w:t>)</w:t>
            </w:r>
            <w:r>
              <w:rPr>
                <w:rFonts w:hint="eastAsia"/>
              </w:rPr>
              <w:t>を</w:t>
            </w:r>
            <w:r>
              <w:rPr>
                <w:rFonts w:hint="default"/>
              </w:rPr>
              <w:t>120</w:t>
            </w:r>
            <w:r>
              <w:rPr>
                <w:rFonts w:hint="eastAsia"/>
              </w:rPr>
              <w:t>センチメートル</w:t>
            </w:r>
            <w:r>
              <w:rPr>
                <w:rFonts w:hint="default"/>
              </w:rPr>
              <w:t>(</w:t>
            </w:r>
            <w:r>
              <w:rPr>
                <w:rFonts w:hint="eastAsia"/>
              </w:rPr>
              <w:t>段差を併設するときにあっては、</w:t>
            </w:r>
            <w:r>
              <w:rPr>
                <w:rFonts w:hint="default"/>
              </w:rPr>
              <w:t>90</w:t>
            </w:r>
            <w:r>
              <w:rPr>
                <w:rFonts w:hint="eastAsia"/>
              </w:rPr>
              <w:t>センチメートル</w:t>
            </w:r>
            <w:r>
              <w:rPr>
                <w:rFonts w:hint="default"/>
              </w:rPr>
              <w:t>)</w:t>
            </w:r>
            <w:r>
              <w:rPr>
                <w:rFonts w:hint="eastAsia"/>
              </w:rPr>
              <w:t>以上とすること。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continue"/>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イ　勾配は、</w:t>
            </w:r>
            <w:r>
              <w:rPr>
                <w:rFonts w:hint="default"/>
              </w:rPr>
              <w:t>12</w:t>
            </w:r>
            <w:r>
              <w:rPr>
                <w:rFonts w:hint="eastAsia"/>
              </w:rPr>
              <w:t>分の</w:t>
            </w:r>
            <w:r>
              <w:rPr>
                <w:rFonts w:hint="default"/>
              </w:rPr>
              <w:t>1(</w:t>
            </w:r>
            <w:r>
              <w:rPr>
                <w:rFonts w:hint="eastAsia"/>
              </w:rPr>
              <w:t>傾斜路の高低差が</w:t>
            </w:r>
            <w:r>
              <w:rPr>
                <w:rFonts w:hint="default"/>
              </w:rPr>
              <w:t>16</w:t>
            </w:r>
            <w:r>
              <w:rPr>
                <w:rFonts w:hint="eastAsia"/>
              </w:rPr>
              <w:t>センチメートル以下のときにあっては、</w:t>
            </w:r>
            <w:r>
              <w:rPr>
                <w:rFonts w:hint="default"/>
              </w:rPr>
              <w:t>8</w:t>
            </w:r>
            <w:r>
              <w:rPr>
                <w:rFonts w:hint="eastAsia"/>
              </w:rPr>
              <w:t>分の</w:t>
            </w:r>
            <w:r>
              <w:rPr>
                <w:rFonts w:hint="default"/>
              </w:rPr>
              <w:t>1)</w:t>
            </w:r>
            <w:r>
              <w:rPr>
                <w:rFonts w:hint="eastAsia"/>
              </w:rPr>
              <w:t>を超えないこと。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continue"/>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ウ　高低差が</w:t>
            </w:r>
            <w:r>
              <w:rPr>
                <w:rFonts w:hint="default"/>
              </w:rPr>
              <w:t>75</w:t>
            </w:r>
            <w:r>
              <w:rPr>
                <w:rFonts w:hint="eastAsia"/>
              </w:rPr>
              <w:t>センチメートルを超える傾斜路においては、高低差</w:t>
            </w:r>
            <w:r>
              <w:rPr>
                <w:rFonts w:hint="default"/>
              </w:rPr>
              <w:t>75</w:t>
            </w:r>
            <w:r>
              <w:rPr>
                <w:rFonts w:hint="eastAsia"/>
              </w:rPr>
              <w:t>センチメートル以内ごとに踏み幅</w:t>
            </w:r>
            <w:r>
              <w:rPr>
                <w:rFonts w:hint="default"/>
              </w:rPr>
              <w:t>150</w:t>
            </w:r>
            <w:r>
              <w:rPr>
                <w:rFonts w:hint="eastAsia"/>
              </w:rPr>
              <w:t>センチメートル以上の踊り場を設けること。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continue"/>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エ　傾斜路には、両側</w:t>
            </w:r>
            <w:r>
              <w:rPr>
                <w:rFonts w:hint="default"/>
              </w:rPr>
              <w:t>(</w:t>
            </w:r>
            <w:r>
              <w:rPr>
                <w:rFonts w:hint="eastAsia"/>
              </w:rPr>
              <w:t>段差を併設するときにあっては、片側</w:t>
            </w:r>
            <w:r>
              <w:rPr>
                <w:rFonts w:hint="default"/>
              </w:rPr>
              <w:t>)</w:t>
            </w:r>
            <w:r>
              <w:rPr>
                <w:rFonts w:hint="eastAsia"/>
              </w:rPr>
              <w:t>に手すりを設けること。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continue"/>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オ　表面は、粗面とし、又は滑りにくい材料で仕上げること。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continue"/>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カ　傾斜路は、その踊り場及び当該傾斜路に接する廊下等の色と明度の差の大きい色とすること等により、これらと識別しやすいものとすること。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continue"/>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キ　傾斜路は、奥行き</w:t>
            </w:r>
            <w:r>
              <w:rPr>
                <w:rFonts w:hint="default"/>
              </w:rPr>
              <w:t>150</w:t>
            </w:r>
            <w:r>
              <w:rPr>
                <w:rFonts w:hint="eastAsia"/>
              </w:rPr>
              <w:t>センチメートル以上の水平部分と接すること。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continue"/>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ク　傾斜路の上端及び下端に近接する廊下等及び踊り場の部分には、注意喚起用床材を敷設すること。ただし、勾配が</w:t>
            </w:r>
            <w:r>
              <w:rPr>
                <w:rFonts w:hint="default"/>
              </w:rPr>
              <w:t>20</w:t>
            </w:r>
            <w:r>
              <w:rPr>
                <w:rFonts w:hint="eastAsia"/>
              </w:rPr>
              <w:t>分の</w:t>
            </w:r>
            <w:r>
              <w:rPr>
                <w:rFonts w:hint="default"/>
              </w:rPr>
              <w:t>1</w:t>
            </w:r>
            <w:r>
              <w:rPr>
                <w:rFonts w:hint="eastAsia"/>
              </w:rPr>
              <w:t>を超えない傾斜がある部分に近接する廊下等及び踊り場にあっては、この限りでない。</w:t>
            </w:r>
          </w:p>
        </w:tc>
      </w:tr>
      <w:tr>
        <w:trPr>
          <w:trHeight w:val="300" w:hRule="atLeast"/>
        </w:trPr>
        <w:tc>
          <w:tcPr>
            <w:tcW w:w="1924"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3</w:t>
            </w:r>
            <w:r>
              <w:rPr>
                <w:rFonts w:hint="eastAsia"/>
              </w:rPr>
              <w:t>　階段</w:t>
            </w:r>
          </w:p>
        </w:tc>
        <w:tc>
          <w:tcPr>
            <w:tcW w:w="6938" w:type="dxa"/>
            <w:gridSpan w:val="2"/>
            <w:tcBorders>
              <w:top w:val="single" w:color="000000"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　不特定かつ多数の者が利用し、かつ、直接地上へ通ずる出入口がない階に通ずる階段は、次に定める構造</w:t>
            </w:r>
            <w:r>
              <w:rPr>
                <w:rFonts w:hint="default"/>
              </w:rPr>
              <w:t>(</w:t>
            </w:r>
            <w:r>
              <w:rPr>
                <w:rFonts w:hint="eastAsia"/>
              </w:rPr>
              <w:t>共同住宅等の共用部分及び自動車車庫にあっては、</w:t>
            </w:r>
            <w:r>
              <w:rPr>
                <w:rFonts w:hint="default"/>
              </w:rPr>
              <w:t>(1)</w:t>
            </w:r>
            <w:r>
              <w:rPr>
                <w:rFonts w:hint="eastAsia"/>
              </w:rPr>
              <w:t>から</w:t>
            </w:r>
            <w:r>
              <w:rPr>
                <w:rFonts w:hint="default"/>
              </w:rPr>
              <w:t>(4)</w:t>
            </w:r>
            <w:r>
              <w:rPr>
                <w:rFonts w:hint="eastAsia"/>
              </w:rPr>
              <w:t>までに定める構造</w:t>
            </w:r>
            <w:r>
              <w:rPr>
                <w:rFonts w:hint="default"/>
              </w:rPr>
              <w:t>)</w:t>
            </w:r>
            <w:r>
              <w:rPr>
                <w:rFonts w:hint="eastAsia"/>
              </w:rPr>
              <w:t>とすること。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257" w:type="dxa"/>
            <w:vMerge w:val="restart"/>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top"/>
          </w:tcPr>
          <w:p>
            <w:pPr>
              <w:pStyle w:val="0"/>
              <w:wordWrap w:val="0"/>
              <w:rPr>
                <w:rFonts w:hint="default"/>
              </w:rPr>
            </w:pPr>
            <w:r>
              <w:rPr>
                <w:rFonts w:hint="eastAsia"/>
              </w:rPr>
              <w:t>　</w:t>
            </w: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w:t>
            </w:r>
            <w:r>
              <w:rPr>
                <w:rFonts w:hint="eastAsia"/>
              </w:rPr>
              <w:t>　両側に手すりを設けること。ただし、</w:t>
            </w:r>
            <w:r>
              <w:rPr>
                <w:rFonts w:hint="default"/>
              </w:rPr>
              <w:t>4</w:t>
            </w:r>
            <w:r>
              <w:rPr>
                <w:rFonts w:hint="eastAsia"/>
              </w:rPr>
              <w:t>の項に定める構造のエレベーターに隣接する場合は、この限りでない。</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257" w:type="dxa"/>
            <w:vMerge w:val="continue"/>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(2)</w:t>
            </w:r>
            <w:r>
              <w:rPr>
                <w:rFonts w:hint="eastAsia"/>
              </w:rPr>
              <w:t>　主たる階段には、回り段を設けないこと。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257" w:type="dxa"/>
            <w:vMerge w:val="continue"/>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(3)</w:t>
            </w:r>
            <w:r>
              <w:rPr>
                <w:rFonts w:hint="eastAsia"/>
              </w:rPr>
              <w:t>　表面は、粗面とし、又は滑りにくい材料で仕上げること。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257" w:type="dxa"/>
            <w:vMerge w:val="continue"/>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center"/>
          </w:tcPr>
          <w:p>
            <w:pPr>
              <w:pStyle w:val="0"/>
              <w:rPr>
                <w:rFonts w:hint="eastAsia"/>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(4)</w:t>
            </w:r>
            <w:r>
              <w:rPr>
                <w:rFonts w:hint="eastAsia"/>
              </w:rPr>
              <w:t>　踏面の端部とその周囲の部分との色の明度、色相又は彩度の差が大きいものとすること等により段差を識別しやすいものとし、かつ、つまずきにくい構造とすること。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257" w:type="dxa"/>
            <w:vMerge w:val="continue"/>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center"/>
          </w:tcPr>
          <w:p>
            <w:pPr>
              <w:pStyle w:val="0"/>
              <w:rPr>
                <w:rFonts w:hint="eastAsia"/>
              </w:rPr>
            </w:pPr>
          </w:p>
        </w:tc>
        <w:tc>
          <w:tcPr>
            <w:tcW w:w="6681" w:type="dxa"/>
            <w:tcBorders>
              <w:top w:val="single" w:color="FFFFFF" w:sz="6" w:space="0"/>
              <w:left w:val="single" w:color="FFFFFF"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(5)</w:t>
            </w:r>
            <w:r>
              <w:rPr>
                <w:rFonts w:hint="eastAsia"/>
              </w:rPr>
              <w:t>　階段の上端及び下端に近接する廊下等及び踊り場の部分には、注意喚起用床材を敷設すること。</w:t>
            </w:r>
          </w:p>
        </w:tc>
      </w:tr>
      <w:tr>
        <w:trPr>
          <w:trHeight w:val="300" w:hRule="atLeast"/>
        </w:trPr>
        <w:tc>
          <w:tcPr>
            <w:tcW w:w="1924"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4</w:t>
            </w:r>
            <w:r>
              <w:rPr>
                <w:rFonts w:hint="eastAsia"/>
              </w:rPr>
              <w:t>　エレベーター</w:t>
            </w:r>
          </w:p>
        </w:tc>
        <w:tc>
          <w:tcPr>
            <w:tcW w:w="6938" w:type="dxa"/>
            <w:gridSpan w:val="2"/>
            <w:tcBorders>
              <w:top w:val="single" w:color="000000"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w:t>
            </w:r>
            <w:r>
              <w:rPr>
                <w:rFonts w:hint="eastAsia"/>
              </w:rPr>
              <w:t>　不特定かつ多数の者が利用し、かつ、直接地上へ通ずる出入口がない階を有する建築物で、用途面積の合計が</w:t>
            </w:r>
            <w:r>
              <w:rPr>
                <w:rFonts w:hint="default"/>
              </w:rPr>
              <w:t>1,000</w:t>
            </w:r>
            <w:r>
              <w:rPr>
                <w:rFonts w:hint="eastAsia"/>
              </w:rPr>
              <w:t>平方メートル以上のものには、かごが当該階に停止する次に定める構造のエレベーターを</w:t>
            </w:r>
            <w:r>
              <w:rPr>
                <w:rFonts w:hint="default"/>
              </w:rPr>
              <w:t>1</w:t>
            </w:r>
            <w:r>
              <w:rPr>
                <w:rFonts w:hint="eastAsia"/>
              </w:rPr>
              <w:t>以上設けること。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restart"/>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top"/>
          </w:tcPr>
          <w:p>
            <w:pPr>
              <w:pStyle w:val="0"/>
              <w:wordWrap w:val="0"/>
              <w:rPr>
                <w:rFonts w:hint="default"/>
              </w:rPr>
            </w:pPr>
            <w:r>
              <w:rPr>
                <w:rFonts w:hint="eastAsia"/>
              </w:rPr>
              <w:t>　</w:t>
            </w: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ア　かごの幅は、</w:t>
            </w:r>
            <w:r>
              <w:rPr>
                <w:rFonts w:hint="default"/>
              </w:rPr>
              <w:t>100</w:t>
            </w:r>
            <w:r>
              <w:rPr>
                <w:rFonts w:hint="eastAsia"/>
              </w:rPr>
              <w:t>センチメートル以上とすること。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continue"/>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イ　かごの奥行きは、内法</w:t>
            </w:r>
            <w:r>
              <w:rPr>
                <w:rFonts w:hint="default"/>
              </w:rPr>
              <w:t>(</w:t>
            </w:r>
            <w:r>
              <w:rPr>
                <w:rFonts w:hint="eastAsia"/>
              </w:rPr>
              <w:t>のり</w:t>
            </w:r>
            <w:r>
              <w:rPr>
                <w:rFonts w:hint="default"/>
              </w:rPr>
              <w:t>)</w:t>
            </w:r>
            <w:r>
              <w:rPr>
                <w:rFonts w:hint="eastAsia"/>
              </w:rPr>
              <w:t>を</w:t>
            </w:r>
            <w:r>
              <w:rPr>
                <w:rFonts w:hint="default"/>
              </w:rPr>
              <w:t>135</w:t>
            </w:r>
            <w:r>
              <w:rPr>
                <w:rFonts w:hint="eastAsia"/>
              </w:rPr>
              <w:t>センチメートル以上とすること。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continue"/>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ウ　かご内には、かごが停止する予定の階を表示する装置及びかごの現在位置を表示する装置を設けること。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continue"/>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エ　かご内には、かごが到着する階並びにかご及び昇降路の出入口の戸の閉鎖を音声により知らせる装置を設けること。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continue"/>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オ　かご及び昇降路の出入口の幅員は、それぞれ内法</w:t>
            </w:r>
            <w:r>
              <w:rPr>
                <w:rFonts w:hint="default"/>
              </w:rPr>
              <w:t>(</w:t>
            </w:r>
            <w:r>
              <w:rPr>
                <w:rFonts w:hint="eastAsia"/>
              </w:rPr>
              <w:t>のり</w:t>
            </w:r>
            <w:r>
              <w:rPr>
                <w:rFonts w:hint="default"/>
              </w:rPr>
              <w:t>)</w:t>
            </w:r>
            <w:r>
              <w:rPr>
                <w:rFonts w:hint="eastAsia"/>
              </w:rPr>
              <w:t>を</w:t>
            </w:r>
            <w:r>
              <w:rPr>
                <w:rFonts w:hint="default"/>
              </w:rPr>
              <w:t>80</w:t>
            </w:r>
            <w:r>
              <w:rPr>
                <w:rFonts w:hint="eastAsia"/>
              </w:rPr>
              <w:t>センチメートル以上とすること。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continue"/>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カ　かご内及び乗降ロビーには、車椅子使用者が利用しやすい位置に制御装置を設けること。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continue"/>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キ　かご内及び乗降ロビーに設ける制御装置</w:t>
            </w:r>
            <w:r>
              <w:rPr>
                <w:rFonts w:hint="default"/>
              </w:rPr>
              <w:t>(</w:t>
            </w:r>
            <w:r>
              <w:rPr>
                <w:rFonts w:hint="eastAsia"/>
              </w:rPr>
              <w:t>カに定める制御装置を除く。</w:t>
            </w:r>
            <w:r>
              <w:rPr>
                <w:rFonts w:hint="default"/>
              </w:rPr>
              <w:t>)</w:t>
            </w:r>
            <w:r>
              <w:rPr>
                <w:rFonts w:hint="eastAsia"/>
              </w:rPr>
              <w:t>は、視覚障害者が円滑に操作することができる構造とすること。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continue"/>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ク　乗降ロビーの幅及び奥行きは、それぞれ内法</w:t>
            </w:r>
            <w:r>
              <w:rPr>
                <w:rFonts w:hint="default"/>
              </w:rPr>
              <w:t>(</w:t>
            </w:r>
            <w:r>
              <w:rPr>
                <w:rFonts w:hint="eastAsia"/>
              </w:rPr>
              <w:t>のり</w:t>
            </w:r>
            <w:r>
              <w:rPr>
                <w:rFonts w:hint="default"/>
              </w:rPr>
              <w:t>)</w:t>
            </w:r>
            <w:r>
              <w:rPr>
                <w:rFonts w:hint="eastAsia"/>
              </w:rPr>
              <w:t>を</w:t>
            </w:r>
            <w:r>
              <w:rPr>
                <w:rFonts w:hint="default"/>
              </w:rPr>
              <w:t>150</w:t>
            </w:r>
            <w:r>
              <w:rPr>
                <w:rFonts w:hint="eastAsia"/>
              </w:rPr>
              <w:t>センチメートル以上とすること。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continue"/>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ケ　かご内には、手すりを設けること。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continue"/>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コ　かご内には、かご及び昇降路の出入口の戸の開閉状態を確認することができる鏡を設けること。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continue"/>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サ　乗降ロビーには、到着するかごの昇降方向を音声により知らせる装置を設けること。ただし、かご内にかご及び昇降路の出入口の戸が開いたときにかごの昇降方向を音声により知らせる装置を設ける場合は、この限りでない。</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ordWrap w:val="0"/>
              <w:rPr>
                <w:rFonts w:hint="default"/>
              </w:rPr>
            </w:pPr>
          </w:p>
        </w:tc>
        <w:tc>
          <w:tcPr>
            <w:tcW w:w="257" w:type="dxa"/>
            <w:vMerge w:val="continue"/>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center"/>
          </w:tcPr>
          <w:p>
            <w:pPr>
              <w:pStyle w:val="0"/>
              <w:wordWrap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シ　乗降ロビーには、到着するかごの昇降方向を表示する装置を設けること。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6938" w:type="dxa"/>
            <w:gridSpan w:val="2"/>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(2)</w:t>
            </w:r>
            <w:r>
              <w:rPr>
                <w:rFonts w:hint="eastAsia"/>
              </w:rPr>
              <w:t>　不特定かつ多数の者が利用し、かつ、直接地上へ通ずる出入口がない階を有する建築物で、用途面積の合計が</w:t>
            </w:r>
            <w:r>
              <w:rPr>
                <w:rFonts w:hint="default"/>
              </w:rPr>
              <w:t>2,000</w:t>
            </w:r>
            <w:r>
              <w:rPr>
                <w:rFonts w:hint="eastAsia"/>
              </w:rPr>
              <w:t>平方メートル以上のものには、</w:t>
            </w:r>
            <w:r>
              <w:rPr>
                <w:rFonts w:hint="default"/>
              </w:rPr>
              <w:t>(1)</w:t>
            </w:r>
            <w:r>
              <w:rPr>
                <w:rFonts w:hint="eastAsia"/>
              </w:rPr>
              <w:t>のイからシまでに定める構造のほか、かごが当該階に停止する次に定める構造のエレベーターを</w:t>
            </w:r>
            <w:r>
              <w:rPr>
                <w:rFonts w:hint="default"/>
              </w:rPr>
              <w:t>1</w:t>
            </w:r>
            <w:r>
              <w:rPr>
                <w:rFonts w:hint="eastAsia"/>
              </w:rPr>
              <w:t>以上設けること。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restart"/>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top"/>
          </w:tcPr>
          <w:p>
            <w:pPr>
              <w:pStyle w:val="0"/>
              <w:wordWrap w:val="0"/>
              <w:rPr>
                <w:rFonts w:hint="default"/>
              </w:rPr>
            </w:pPr>
            <w:r>
              <w:rPr>
                <w:rFonts w:hint="eastAsia"/>
              </w:rPr>
              <w:t>　</w:t>
            </w: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ア　かごの幅は、</w:t>
            </w:r>
            <w:r>
              <w:rPr>
                <w:rFonts w:hint="default"/>
              </w:rPr>
              <w:t>140</w:t>
            </w:r>
            <w:r>
              <w:rPr>
                <w:rFonts w:hint="eastAsia"/>
              </w:rPr>
              <w:t>センチメートル以上とすること。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257" w:type="dxa"/>
            <w:vMerge w:val="continue"/>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center"/>
          </w:tcPr>
          <w:p>
            <w:pPr>
              <w:pStyle w:val="0"/>
              <w:rPr>
                <w:rFonts w:hint="eastAsia"/>
              </w:rPr>
            </w:pPr>
          </w:p>
        </w:tc>
        <w:tc>
          <w:tcPr>
            <w:tcW w:w="6681" w:type="dxa"/>
            <w:tcBorders>
              <w:top w:val="single" w:color="FFFFFF" w:sz="6" w:space="0"/>
              <w:left w:val="single" w:color="FFFFFF"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イ　かごの出入口に光電装置により利用者を感知し、戸の閉鎖を自動的に制止することができる装置を設けること。</w:t>
            </w:r>
          </w:p>
        </w:tc>
      </w:tr>
      <w:tr>
        <w:trPr>
          <w:trHeight w:val="300" w:hRule="atLeast"/>
        </w:trPr>
        <w:tc>
          <w:tcPr>
            <w:tcW w:w="1924"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5</w:t>
            </w:r>
            <w:r>
              <w:rPr>
                <w:rFonts w:hint="eastAsia"/>
              </w:rPr>
              <w:t>　便所</w:t>
            </w:r>
          </w:p>
        </w:tc>
        <w:tc>
          <w:tcPr>
            <w:tcW w:w="6938" w:type="dxa"/>
            <w:gridSpan w:val="2"/>
            <w:tcBorders>
              <w:top w:val="single" w:color="000000"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w:t>
            </w:r>
            <w:r>
              <w:rPr>
                <w:rFonts w:hint="eastAsia"/>
              </w:rPr>
              <w:t>　不特定かつ多数の者が利用する便所を有する建築物で、用途面積の合計が</w:t>
            </w:r>
            <w:r>
              <w:rPr>
                <w:rFonts w:hint="default"/>
              </w:rPr>
              <w:t>500</w:t>
            </w:r>
            <w:r>
              <w:rPr>
                <w:rFonts w:hint="eastAsia"/>
              </w:rPr>
              <w:t>平方メートル以上のものには、次に定める基準に適合する多機能便房のある便所を</w:t>
            </w:r>
            <w:r>
              <w:rPr>
                <w:rFonts w:hint="default"/>
              </w:rPr>
              <w:t>1</w:t>
            </w:r>
            <w:r>
              <w:rPr>
                <w:rFonts w:hint="eastAsia"/>
              </w:rPr>
              <w:t>以上</w:t>
            </w:r>
            <w:r>
              <w:rPr>
                <w:rFonts w:hint="default"/>
              </w:rPr>
              <w:t>(</w:t>
            </w:r>
            <w:r>
              <w:rPr>
                <w:rFonts w:hint="eastAsia"/>
              </w:rPr>
              <w:t>男子用及び女子用の区分があるときにあっては、それぞれ</w:t>
            </w:r>
            <w:r>
              <w:rPr>
                <w:rFonts w:hint="default"/>
              </w:rPr>
              <w:t>1</w:t>
            </w:r>
            <w:r>
              <w:rPr>
                <w:rFonts w:hint="eastAsia"/>
              </w:rPr>
              <w:t>以上</w:t>
            </w:r>
            <w:r>
              <w:rPr>
                <w:rFonts w:hint="default"/>
              </w:rPr>
              <w:t>)</w:t>
            </w:r>
            <w:r>
              <w:rPr>
                <w:rFonts w:hint="eastAsia"/>
              </w:rPr>
              <w:t>設けること。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restart"/>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top"/>
          </w:tcPr>
          <w:p>
            <w:pPr>
              <w:pStyle w:val="0"/>
              <w:wordWrap w:val="0"/>
              <w:rPr>
                <w:rFonts w:hint="default"/>
              </w:rPr>
            </w:pPr>
            <w:r>
              <w:rPr>
                <w:rFonts w:hint="eastAsia"/>
              </w:rPr>
              <w:t>　</w:t>
            </w: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ア　直径</w:t>
            </w:r>
            <w:r>
              <w:rPr>
                <w:rFonts w:hint="default"/>
              </w:rPr>
              <w:t>150</w:t>
            </w:r>
            <w:r>
              <w:rPr>
                <w:rFonts w:hint="eastAsia"/>
              </w:rPr>
              <w:t>センチメートル以上の円を内接することができる床面積を確保すること。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continue"/>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イ　腰掛け便座で、両側には、手すりを設置し、そのうち</w:t>
            </w:r>
            <w:r>
              <w:rPr>
                <w:rFonts w:hint="default"/>
              </w:rPr>
              <w:t>1</w:t>
            </w:r>
            <w:r>
              <w:rPr>
                <w:rFonts w:hint="eastAsia"/>
              </w:rPr>
              <w:t>以上の手すりは、可動式とすること。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continue"/>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ウ　多機能便房の出入口及び当該多機能便房のある便所の出入口の幅員は、内法</w:t>
            </w:r>
            <w:r>
              <w:rPr>
                <w:rFonts w:hint="default"/>
              </w:rPr>
              <w:t>(</w:t>
            </w:r>
            <w:r>
              <w:rPr>
                <w:rFonts w:hint="eastAsia"/>
              </w:rPr>
              <w:t>のり</w:t>
            </w:r>
            <w:r>
              <w:rPr>
                <w:rFonts w:hint="default"/>
              </w:rPr>
              <w:t>)</w:t>
            </w:r>
            <w:r>
              <w:rPr>
                <w:rFonts w:hint="eastAsia"/>
              </w:rPr>
              <w:t>を</w:t>
            </w:r>
            <w:r>
              <w:rPr>
                <w:rFonts w:hint="default"/>
              </w:rPr>
              <w:t>90</w:t>
            </w:r>
            <w:r>
              <w:rPr>
                <w:rFonts w:hint="eastAsia"/>
              </w:rPr>
              <w:t>センチメートル以上とすること。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continue"/>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エ　多機能便房の出入口又は当該多機能便房のある便所の出入口に戸を設ける場合は、当該戸は、電動で開閉する構造又は引き戸とすること。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continue"/>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オ　移動する際に支障となる段差を設けないこと。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continue"/>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カ　洗面器又は手洗い器を設ける場合は、レバー式、光感知式等操作が容易な給水栓を備えた洗面器又は手洗い器を</w:t>
            </w:r>
            <w:r>
              <w:rPr>
                <w:rFonts w:hint="default"/>
              </w:rPr>
              <w:t>1</w:t>
            </w:r>
            <w:r>
              <w:rPr>
                <w:rFonts w:hint="eastAsia"/>
              </w:rPr>
              <w:t>以上設けること。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continue"/>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キ　多機能便房を設置している旨並びに男子用及び女子用の区分があるときは、その男女別を当該多機能便房のある出入口付近に障害者、高齢者等が理解しやすい方法により表示すること。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6938" w:type="dxa"/>
            <w:gridSpan w:val="2"/>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(2)</w:t>
            </w:r>
            <w:r>
              <w:rPr>
                <w:rFonts w:hint="eastAsia"/>
              </w:rPr>
              <w:t>　不特定かつ多数の者が利用する便所を設ける場合は、次に定める基準に適合する便所を</w:t>
            </w:r>
            <w:r>
              <w:rPr>
                <w:rFonts w:hint="default"/>
              </w:rPr>
              <w:t>1</w:t>
            </w:r>
            <w:r>
              <w:rPr>
                <w:rFonts w:hint="eastAsia"/>
              </w:rPr>
              <w:t>以上</w:t>
            </w:r>
            <w:r>
              <w:rPr>
                <w:rFonts w:hint="default"/>
              </w:rPr>
              <w:t>(</w:t>
            </w:r>
            <w:r>
              <w:rPr>
                <w:rFonts w:hint="eastAsia"/>
              </w:rPr>
              <w:t>男子用及び女子用の区分があるときにあっては、それぞれ</w:t>
            </w:r>
            <w:r>
              <w:rPr>
                <w:rFonts w:hint="default"/>
              </w:rPr>
              <w:t>1</w:t>
            </w:r>
            <w:r>
              <w:rPr>
                <w:rFonts w:hint="eastAsia"/>
              </w:rPr>
              <w:t>以上</w:t>
            </w:r>
            <w:r>
              <w:rPr>
                <w:rFonts w:hint="default"/>
              </w:rPr>
              <w:t>)</w:t>
            </w:r>
            <w:r>
              <w:rPr>
                <w:rFonts w:hint="eastAsia"/>
              </w:rPr>
              <w:t>設けること。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restart"/>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top"/>
          </w:tcPr>
          <w:p>
            <w:pPr>
              <w:pStyle w:val="0"/>
              <w:wordWrap w:val="0"/>
              <w:rPr>
                <w:rFonts w:hint="default"/>
              </w:rPr>
            </w:pPr>
            <w:r>
              <w:rPr>
                <w:rFonts w:hint="eastAsia"/>
              </w:rPr>
              <w:t>　</w:t>
            </w: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ア　腰掛け便座、手すり等が適切に配置されている便房</w:t>
            </w:r>
            <w:r>
              <w:rPr>
                <w:rFonts w:hint="default"/>
              </w:rPr>
              <w:t>(</w:t>
            </w:r>
            <w:r>
              <w:rPr>
                <w:rFonts w:hint="eastAsia"/>
              </w:rPr>
              <w:t>以下「手すり等設置便房」という。</w:t>
            </w:r>
            <w:r>
              <w:rPr>
                <w:rFonts w:hint="default"/>
              </w:rPr>
              <w:t>)</w:t>
            </w:r>
            <w:r>
              <w:rPr>
                <w:rFonts w:hint="eastAsia"/>
              </w:rPr>
              <w:t>を便所の出入口に近い位置に設けること。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continue"/>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イ　手すり等設置便房の出入口及び当該手すり等設置便房のある便所の出入口の幅員は、内法</w:t>
            </w:r>
            <w:r>
              <w:rPr>
                <w:rFonts w:hint="default"/>
              </w:rPr>
              <w:t>(</w:t>
            </w:r>
            <w:r>
              <w:rPr>
                <w:rFonts w:hint="eastAsia"/>
              </w:rPr>
              <w:t>のり</w:t>
            </w:r>
            <w:r>
              <w:rPr>
                <w:rFonts w:hint="default"/>
              </w:rPr>
              <w:t>)</w:t>
            </w:r>
            <w:r>
              <w:rPr>
                <w:rFonts w:hint="eastAsia"/>
              </w:rPr>
              <w:t>を</w:t>
            </w:r>
            <w:r>
              <w:rPr>
                <w:rFonts w:hint="default"/>
              </w:rPr>
              <w:t>80</w:t>
            </w:r>
            <w:r>
              <w:rPr>
                <w:rFonts w:hint="eastAsia"/>
              </w:rPr>
              <w:t>センチメートル以上とすること。ただし、</w:t>
            </w:r>
            <w:r>
              <w:rPr>
                <w:rFonts w:hint="default"/>
              </w:rPr>
              <w:t>(1)</w:t>
            </w:r>
            <w:r>
              <w:rPr>
                <w:rFonts w:hint="eastAsia"/>
              </w:rPr>
              <w:t>に定めるに基準に適合する多機能便房のある便所を設ける場合は、この限りでない。</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ordWrap w:val="0"/>
              <w:rPr>
                <w:rFonts w:hint="default"/>
              </w:rPr>
            </w:pPr>
          </w:p>
        </w:tc>
        <w:tc>
          <w:tcPr>
            <w:tcW w:w="257" w:type="dxa"/>
            <w:vMerge w:val="continue"/>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center"/>
          </w:tcPr>
          <w:p>
            <w:pPr>
              <w:pStyle w:val="0"/>
              <w:wordWrap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ウ　洗面器を設ける場合は、レバー式、光感知式等操作が容易な給水栓及び手すりを備えた洗面器を</w:t>
            </w:r>
            <w:r>
              <w:rPr>
                <w:rFonts w:hint="default"/>
              </w:rPr>
              <w:t>1</w:t>
            </w:r>
            <w:r>
              <w:rPr>
                <w:rFonts w:hint="eastAsia"/>
              </w:rPr>
              <w:t>以上設けること。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continue"/>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エ　手洗い器を設ける場合は、レバー式、光感知式等操作が容易な給水栓を備えた手洗い器を</w:t>
            </w:r>
            <w:r>
              <w:rPr>
                <w:rFonts w:hint="default"/>
              </w:rPr>
              <w:t>1</w:t>
            </w:r>
            <w:r>
              <w:rPr>
                <w:rFonts w:hint="eastAsia"/>
              </w:rPr>
              <w:t>以上設けること。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257" w:type="dxa"/>
            <w:vMerge w:val="continue"/>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center"/>
          </w:tcPr>
          <w:p>
            <w:pPr>
              <w:pStyle w:val="0"/>
              <w:rPr>
                <w:rFonts w:hint="eastAsia"/>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オ　移動する際に支障となる段差を設けないこと。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257" w:type="dxa"/>
            <w:vMerge w:val="continue"/>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center"/>
          </w:tcPr>
          <w:p>
            <w:pPr>
              <w:pStyle w:val="0"/>
              <w:rPr>
                <w:rFonts w:hint="eastAsia"/>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カ　男子用及び女子用の区分があるときは、その男女別を当該手すり等設置便房のある便所の出入口付近に障害者、高齢者等が理解しやすい方法により表示すること。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6938" w:type="dxa"/>
            <w:gridSpan w:val="2"/>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(3)</w:t>
            </w:r>
            <w:r>
              <w:rPr>
                <w:rFonts w:hint="eastAsia"/>
              </w:rPr>
              <w:t>　不特定かつ多数の者が利用する男子用小便器のある便所を設ける場合は、床置式の小便器、壁掛式の小便器</w:t>
            </w:r>
            <w:r>
              <w:rPr>
                <w:rFonts w:hint="default"/>
              </w:rPr>
              <w:t>(</w:t>
            </w:r>
            <w:r>
              <w:rPr>
                <w:rFonts w:hint="eastAsia"/>
              </w:rPr>
              <w:t>受け口の高さが</w:t>
            </w:r>
            <w:r>
              <w:rPr>
                <w:rFonts w:hint="default"/>
              </w:rPr>
              <w:t>35</w:t>
            </w:r>
            <w:r>
              <w:rPr>
                <w:rFonts w:hint="eastAsia"/>
              </w:rPr>
              <w:t>センチメートル以下のものに限る。</w:t>
            </w:r>
            <w:r>
              <w:rPr>
                <w:rFonts w:hint="default"/>
              </w:rPr>
              <w:t>)</w:t>
            </w:r>
            <w:r>
              <w:rPr>
                <w:rFonts w:hint="eastAsia"/>
              </w:rPr>
              <w:t>その他これらに類する小便器で手すり等が適切に設置された小便器を便所の出入口に近い位置に設けた男子用小便器のある便所を</w:t>
            </w:r>
            <w:r>
              <w:rPr>
                <w:rFonts w:hint="default"/>
              </w:rPr>
              <w:t>1</w:t>
            </w:r>
            <w:r>
              <w:rPr>
                <w:rFonts w:hint="eastAsia"/>
              </w:rPr>
              <w:t>以上設けること。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6938" w:type="dxa"/>
            <w:gridSpan w:val="2"/>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(4)</w:t>
            </w:r>
            <w:r>
              <w:rPr>
                <w:rFonts w:hint="eastAsia"/>
              </w:rPr>
              <w:t>　官公庁施設、医療施設、文化施設、集会場等、宿泊施設、娯楽施設、展示施設、店舗、スポーツ施設及び複合施設</w:t>
            </w:r>
            <w:r>
              <w:rPr>
                <w:rFonts w:hint="default"/>
              </w:rPr>
              <w:t>(</w:t>
            </w:r>
            <w:r>
              <w:rPr>
                <w:rFonts w:hint="eastAsia"/>
              </w:rPr>
              <w:t>以下「官公庁施設等」という。</w:t>
            </w:r>
            <w:r>
              <w:rPr>
                <w:rFonts w:hint="default"/>
              </w:rPr>
              <w:t>)</w:t>
            </w:r>
            <w:r>
              <w:rPr>
                <w:rFonts w:hint="eastAsia"/>
              </w:rPr>
              <w:t>で、用途面積の合計が</w:t>
            </w:r>
            <w:r>
              <w:rPr>
                <w:rFonts w:hint="default"/>
              </w:rPr>
              <w:t>2,000</w:t>
            </w:r>
            <w:r>
              <w:rPr>
                <w:rFonts w:hint="eastAsia"/>
              </w:rPr>
              <w:t>平方メートル以上の建築物に設けられる</w:t>
            </w:r>
            <w:r>
              <w:rPr>
                <w:rFonts w:hint="default"/>
              </w:rPr>
              <w:t>(1)</w:t>
            </w:r>
            <w:r>
              <w:rPr>
                <w:rFonts w:hint="eastAsia"/>
              </w:rPr>
              <w:t>に定めるに基準に適合する多機能便房のある便所のうち</w:t>
            </w:r>
            <w:r>
              <w:rPr>
                <w:rFonts w:hint="default"/>
              </w:rPr>
              <w:t>1</w:t>
            </w:r>
            <w:r>
              <w:rPr>
                <w:rFonts w:hint="eastAsia"/>
              </w:rPr>
              <w:t>以上</w:t>
            </w:r>
            <w:r>
              <w:rPr>
                <w:rFonts w:hint="default"/>
              </w:rPr>
              <w:t>(</w:t>
            </w:r>
            <w:r>
              <w:rPr>
                <w:rFonts w:hint="eastAsia"/>
              </w:rPr>
              <w:t>男子用及び女子用の区分があるときにあっては、それぞれ</w:t>
            </w:r>
            <w:r>
              <w:rPr>
                <w:rFonts w:hint="default"/>
              </w:rPr>
              <w:t>1</w:t>
            </w:r>
            <w:r>
              <w:rPr>
                <w:rFonts w:hint="eastAsia"/>
              </w:rPr>
              <w:t>以上</w:t>
            </w:r>
            <w:r>
              <w:rPr>
                <w:rFonts w:hint="default"/>
              </w:rPr>
              <w:t>)</w:t>
            </w:r>
            <w:r>
              <w:rPr>
                <w:rFonts w:hint="eastAsia"/>
              </w:rPr>
              <w:t>の多機能便房には、簡易式ベッドを設けること。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6938" w:type="dxa"/>
            <w:gridSpan w:val="2"/>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(5)</w:t>
            </w:r>
            <w:r>
              <w:rPr>
                <w:rFonts w:hint="eastAsia"/>
              </w:rPr>
              <w:t>　官公庁施設等で、用途面積の合計が</w:t>
            </w:r>
            <w:r>
              <w:rPr>
                <w:rFonts w:hint="default"/>
              </w:rPr>
              <w:t>2,000</w:t>
            </w:r>
            <w:r>
              <w:rPr>
                <w:rFonts w:hint="eastAsia"/>
              </w:rPr>
              <w:t>平方メートル以上の建築物に不特定かつ多数の者が利用する便所を設ける場合は、次に定める基準に適合する便所を</w:t>
            </w:r>
            <w:r>
              <w:rPr>
                <w:rFonts w:hint="default"/>
              </w:rPr>
              <w:t>1</w:t>
            </w:r>
            <w:r>
              <w:rPr>
                <w:rFonts w:hint="eastAsia"/>
              </w:rPr>
              <w:t>以上</w:t>
            </w:r>
            <w:r>
              <w:rPr>
                <w:rFonts w:hint="default"/>
              </w:rPr>
              <w:t>(</w:t>
            </w:r>
            <w:r>
              <w:rPr>
                <w:rFonts w:hint="eastAsia"/>
              </w:rPr>
              <w:t>男子用及び女子用の区分があるときにあっては、それぞれ</w:t>
            </w:r>
            <w:r>
              <w:rPr>
                <w:rFonts w:hint="default"/>
              </w:rPr>
              <w:t>1</w:t>
            </w:r>
            <w:r>
              <w:rPr>
                <w:rFonts w:hint="eastAsia"/>
              </w:rPr>
              <w:t>以上</w:t>
            </w:r>
            <w:r>
              <w:rPr>
                <w:rFonts w:hint="default"/>
              </w:rPr>
              <w:t>)</w:t>
            </w:r>
            <w:r>
              <w:rPr>
                <w:rFonts w:hint="eastAsia"/>
              </w:rPr>
              <w:t>設けること。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257" w:type="dxa"/>
            <w:vMerge w:val="restart"/>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top"/>
          </w:tcPr>
          <w:p>
            <w:pPr>
              <w:pStyle w:val="0"/>
              <w:wordWrap w:val="0"/>
              <w:rPr>
                <w:rFonts w:hint="default"/>
              </w:rPr>
            </w:pPr>
            <w:r>
              <w:rPr>
                <w:rFonts w:hint="eastAsia"/>
              </w:rPr>
              <w:t>　</w:t>
            </w: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ア　パウチ等を洗浄する設備、荷物を置くための棚その他の設備及び</w:t>
            </w:r>
            <w:r>
              <w:rPr>
                <w:rFonts w:hint="default"/>
              </w:rPr>
              <w:t>2</w:t>
            </w:r>
            <w:r>
              <w:rPr>
                <w:rFonts w:hint="eastAsia"/>
              </w:rPr>
              <w:t>以上の衣服を掛けるための金具等を設けた人工こう門又は人工ぼうこうを使用している者のための洗浄設備等を設けること。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257" w:type="dxa"/>
            <w:vMerge w:val="continue"/>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イ　人工こう門又は人工ぼうこうを使用している者のための洗浄設備等を設置している旨並びに男子用及び女子用の区分があるときは、その男女別を当該便所のある出入口付近に見やすい方法により表示す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6938" w:type="dxa"/>
            <w:gridSpan w:val="2"/>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(6)</w:t>
            </w:r>
            <w:r>
              <w:rPr>
                <w:rFonts w:hint="eastAsia"/>
              </w:rPr>
              <w:t>　官公庁施設等</w:t>
            </w:r>
            <w:r>
              <w:rPr>
                <w:rFonts w:hint="default"/>
              </w:rPr>
              <w:t>(</w:t>
            </w:r>
            <w:r>
              <w:rPr>
                <w:rFonts w:hint="eastAsia"/>
              </w:rPr>
              <w:t>遊技場を除く。</w:t>
            </w:r>
            <w:r>
              <w:rPr>
                <w:rFonts w:hint="default"/>
              </w:rPr>
              <w:t>)</w:t>
            </w:r>
            <w:r>
              <w:rPr>
                <w:rFonts w:hint="eastAsia"/>
              </w:rPr>
              <w:t>で、用途面積の合計が</w:t>
            </w:r>
            <w:r>
              <w:rPr>
                <w:rFonts w:hint="default"/>
              </w:rPr>
              <w:t>2,000</w:t>
            </w:r>
            <w:r>
              <w:rPr>
                <w:rFonts w:hint="eastAsia"/>
              </w:rPr>
              <w:t>平方メートル以上の建築物に不特定かつ多数の者が利用する便所を設ける場合は、次に定める基準に適合する便所を</w:t>
            </w:r>
            <w:r>
              <w:rPr>
                <w:rFonts w:hint="default"/>
              </w:rPr>
              <w:t>1</w:t>
            </w:r>
            <w:r>
              <w:rPr>
                <w:rFonts w:hint="eastAsia"/>
              </w:rPr>
              <w:t>以上</w:t>
            </w:r>
            <w:r>
              <w:rPr>
                <w:rFonts w:hint="default"/>
              </w:rPr>
              <w:t>(</w:t>
            </w:r>
            <w:r>
              <w:rPr>
                <w:rFonts w:hint="eastAsia"/>
              </w:rPr>
              <w:t>男子用及び女子用の区分があるときにあっては、それぞれ</w:t>
            </w:r>
            <w:r>
              <w:rPr>
                <w:rFonts w:hint="default"/>
              </w:rPr>
              <w:t>1</w:t>
            </w:r>
            <w:r>
              <w:rPr>
                <w:rFonts w:hint="eastAsia"/>
              </w:rPr>
              <w:t>以上</w:t>
            </w:r>
            <w:r>
              <w:rPr>
                <w:rFonts w:hint="default"/>
              </w:rPr>
              <w:t>)</w:t>
            </w:r>
            <w:r>
              <w:rPr>
                <w:rFonts w:hint="eastAsia"/>
              </w:rPr>
              <w:t>設けること。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257" w:type="dxa"/>
            <w:vMerge w:val="restart"/>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top"/>
          </w:tcPr>
          <w:p>
            <w:pPr>
              <w:pStyle w:val="0"/>
              <w:wordWrap w:val="0"/>
              <w:rPr>
                <w:rFonts w:hint="default"/>
              </w:rPr>
            </w:pPr>
            <w:r>
              <w:rPr>
                <w:rFonts w:hint="eastAsia"/>
              </w:rPr>
              <w:t>　</w:t>
            </w: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ア　乳幼児椅子その他乳幼児を座らせることができる設備</w:t>
            </w:r>
            <w:r>
              <w:rPr>
                <w:rFonts w:hint="default"/>
              </w:rPr>
              <w:t>(</w:t>
            </w:r>
            <w:r>
              <w:rPr>
                <w:rFonts w:hint="eastAsia"/>
              </w:rPr>
              <w:t>以下この項において「乳幼児椅子等」という。</w:t>
            </w:r>
            <w:r>
              <w:rPr>
                <w:rFonts w:hint="default"/>
              </w:rPr>
              <w:t>)</w:t>
            </w:r>
            <w:r>
              <w:rPr>
                <w:rFonts w:hint="eastAsia"/>
              </w:rPr>
              <w:t>のある便房を</w:t>
            </w:r>
            <w:r>
              <w:rPr>
                <w:rFonts w:hint="default"/>
              </w:rPr>
              <w:t>1</w:t>
            </w:r>
            <w:r>
              <w:rPr>
                <w:rFonts w:hint="eastAsia"/>
              </w:rPr>
              <w:t>以上設けること。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257" w:type="dxa"/>
            <w:vMerge w:val="continue"/>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イ　乳幼児椅子等のある便房及び当該便房のある便所の出入口には、乳幼児椅子等が設置されている旨を適切な方法で表示すること。</w:t>
            </w:r>
          </w:p>
        </w:tc>
      </w:tr>
      <w:tr>
        <w:trPr>
          <w:trHeight w:val="300" w:hRule="atLeast"/>
        </w:trPr>
        <w:tc>
          <w:tcPr>
            <w:tcW w:w="1924"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6</w:t>
            </w:r>
            <w:r>
              <w:rPr>
                <w:rFonts w:hint="eastAsia"/>
              </w:rPr>
              <w:t>　駐車場</w:t>
            </w:r>
          </w:p>
        </w:tc>
        <w:tc>
          <w:tcPr>
            <w:tcW w:w="6938" w:type="dxa"/>
            <w:gridSpan w:val="2"/>
            <w:tcBorders>
              <w:top w:val="single" w:color="000000"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w:t>
            </w:r>
            <w:r>
              <w:rPr>
                <w:rFonts w:hint="eastAsia"/>
              </w:rPr>
              <w:t>　不特定かつ多数の者が利用する駐車場には、当該駐車場の全駐車台数が</w:t>
            </w:r>
            <w:r>
              <w:rPr>
                <w:rFonts w:hint="default"/>
              </w:rPr>
              <w:t>200</w:t>
            </w:r>
            <w:r>
              <w:rPr>
                <w:rFonts w:hint="eastAsia"/>
              </w:rPr>
              <w:t>以下の場合にあっては当該駐車台数を</w:t>
            </w:r>
            <w:r>
              <w:rPr>
                <w:rFonts w:hint="default"/>
              </w:rPr>
              <w:t>50</w:t>
            </w:r>
            <w:r>
              <w:rPr>
                <w:rFonts w:hint="eastAsia"/>
              </w:rPr>
              <w:t>で除して得た数</w:t>
            </w:r>
            <w:r>
              <w:rPr>
                <w:rFonts w:hint="default"/>
              </w:rPr>
              <w:t>(</w:t>
            </w:r>
            <w:r>
              <w:rPr>
                <w:rFonts w:hint="eastAsia"/>
              </w:rPr>
              <w:t>当該数に</w:t>
            </w:r>
            <w:r>
              <w:rPr>
                <w:rFonts w:hint="default"/>
              </w:rPr>
              <w:t>1</w:t>
            </w:r>
            <w:r>
              <w:rPr>
                <w:rFonts w:hint="eastAsia"/>
              </w:rPr>
              <w:t>未満の端数を生じたとき又は当該数が</w:t>
            </w:r>
            <w:r>
              <w:rPr>
                <w:rFonts w:hint="default"/>
              </w:rPr>
              <w:t>1</w:t>
            </w:r>
            <w:r>
              <w:rPr>
                <w:rFonts w:hint="eastAsia"/>
              </w:rPr>
              <w:t>未満であるときは、当該端数又は当該数を</w:t>
            </w:r>
            <w:r>
              <w:rPr>
                <w:rFonts w:hint="default"/>
              </w:rPr>
              <w:t>1</w:t>
            </w:r>
            <w:r>
              <w:rPr>
                <w:rFonts w:hint="eastAsia"/>
              </w:rPr>
              <w:t>に切り上げる。</w:t>
            </w:r>
            <w:r>
              <w:rPr>
                <w:rFonts w:hint="default"/>
              </w:rPr>
              <w:t>)</w:t>
            </w:r>
            <w:r>
              <w:rPr>
                <w:rFonts w:hint="eastAsia"/>
              </w:rPr>
              <w:t>以上、当該駐車場の全駐車台数が</w:t>
            </w:r>
            <w:r>
              <w:rPr>
                <w:rFonts w:hint="default"/>
              </w:rPr>
              <w:t>200</w:t>
            </w:r>
            <w:r>
              <w:rPr>
                <w:rFonts w:hint="eastAsia"/>
              </w:rPr>
              <w:t>を超える場合にあっては当該駐車台数を</w:t>
            </w:r>
            <w:r>
              <w:rPr>
                <w:rFonts w:hint="default"/>
              </w:rPr>
              <w:t>100</w:t>
            </w:r>
            <w:r>
              <w:rPr>
                <w:rFonts w:hint="eastAsia"/>
              </w:rPr>
              <w:t>で除して得た数</w:t>
            </w:r>
            <w:r>
              <w:rPr>
                <w:rFonts w:hint="default"/>
              </w:rPr>
              <w:t>(</w:t>
            </w:r>
            <w:r>
              <w:rPr>
                <w:rFonts w:hint="eastAsia"/>
              </w:rPr>
              <w:t>当該数に</w:t>
            </w:r>
            <w:r>
              <w:rPr>
                <w:rFonts w:hint="default"/>
              </w:rPr>
              <w:t>1</w:t>
            </w:r>
            <w:r>
              <w:rPr>
                <w:rFonts w:hint="eastAsia"/>
              </w:rPr>
              <w:t>未満の端数を生じたとき又は当該数が</w:t>
            </w:r>
            <w:r>
              <w:rPr>
                <w:rFonts w:hint="default"/>
              </w:rPr>
              <w:t>1</w:t>
            </w:r>
            <w:r>
              <w:rPr>
                <w:rFonts w:hint="eastAsia"/>
              </w:rPr>
              <w:t>未満であるときは、当該端数又は当該数を</w:t>
            </w:r>
            <w:r>
              <w:rPr>
                <w:rFonts w:hint="default"/>
              </w:rPr>
              <w:t>1</w:t>
            </w:r>
            <w:r>
              <w:rPr>
                <w:rFonts w:hint="eastAsia"/>
              </w:rPr>
              <w:t>に切り上げる。</w:t>
            </w:r>
            <w:r>
              <w:rPr>
                <w:rFonts w:hint="default"/>
              </w:rPr>
              <w:t>)</w:t>
            </w:r>
            <w:r>
              <w:rPr>
                <w:rFonts w:hint="eastAsia"/>
              </w:rPr>
              <w:t>に</w:t>
            </w:r>
            <w:r>
              <w:rPr>
                <w:rFonts w:hint="default"/>
              </w:rPr>
              <w:t>2</w:t>
            </w:r>
            <w:r>
              <w:rPr>
                <w:rFonts w:hint="eastAsia"/>
              </w:rPr>
              <w:t>を加えた数以上の幅員</w:t>
            </w:r>
            <w:r>
              <w:rPr>
                <w:rFonts w:hint="default"/>
              </w:rPr>
              <w:t>350</w:t>
            </w:r>
            <w:r>
              <w:rPr>
                <w:rFonts w:hint="eastAsia"/>
              </w:rPr>
              <w:t>センチメートル以上の車椅子使用者用駐車施設を設けること。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6938" w:type="dxa"/>
            <w:gridSpan w:val="2"/>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(2)</w:t>
            </w:r>
            <w:r>
              <w:rPr>
                <w:rFonts w:hint="eastAsia"/>
              </w:rPr>
              <w:t>　不特定かつ多数の者が利用する駐車場で当該駐車場の全駐車台数が</w:t>
            </w:r>
            <w:r>
              <w:rPr>
                <w:rFonts w:hint="default"/>
              </w:rPr>
              <w:t>50</w:t>
            </w:r>
            <w:r>
              <w:rPr>
                <w:rFonts w:hint="eastAsia"/>
              </w:rPr>
              <w:t>以上の駐車場には、</w:t>
            </w:r>
            <w:r>
              <w:rPr>
                <w:rFonts w:hint="default"/>
              </w:rPr>
              <w:t>(1)</w:t>
            </w:r>
            <w:r>
              <w:rPr>
                <w:rFonts w:hint="eastAsia"/>
              </w:rPr>
              <w:t>に定める車椅子使用者用駐車施設のほかに幅員</w:t>
            </w:r>
            <w:r>
              <w:rPr>
                <w:rFonts w:hint="default"/>
              </w:rPr>
              <w:t>250</w:t>
            </w:r>
            <w:r>
              <w:rPr>
                <w:rFonts w:hint="eastAsia"/>
              </w:rPr>
              <w:t>センチメートル以上の移動に配慮が必要な人のための駐車施設を</w:t>
            </w:r>
            <w:r>
              <w:rPr>
                <w:rFonts w:hint="default"/>
              </w:rPr>
              <w:t>1</w:t>
            </w:r>
            <w:r>
              <w:rPr>
                <w:rFonts w:hint="eastAsia"/>
              </w:rPr>
              <w:t>以上設けること。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6938" w:type="dxa"/>
            <w:gridSpan w:val="2"/>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(3)</w:t>
            </w:r>
            <w:r>
              <w:rPr>
                <w:rFonts w:hint="eastAsia"/>
              </w:rPr>
              <w:t>　</w:t>
            </w:r>
            <w:r>
              <w:rPr>
                <w:rFonts w:hint="default"/>
              </w:rPr>
              <w:t>(1)</w:t>
            </w:r>
            <w:r>
              <w:rPr>
                <w:rFonts w:hint="eastAsia"/>
              </w:rPr>
              <w:t>に定める車椅子使用者用駐車施設及び</w:t>
            </w:r>
            <w:r>
              <w:rPr>
                <w:rFonts w:hint="default"/>
              </w:rPr>
              <w:t>(2)</w:t>
            </w:r>
            <w:r>
              <w:rPr>
                <w:rFonts w:hint="eastAsia"/>
              </w:rPr>
              <w:t>に定める移動に配慮が必要な人のための駐車施設</w:t>
            </w:r>
            <w:r>
              <w:rPr>
                <w:rFonts w:hint="default"/>
              </w:rPr>
              <w:t>(</w:t>
            </w:r>
            <w:r>
              <w:rPr>
                <w:rFonts w:hint="eastAsia"/>
              </w:rPr>
              <w:t>以下「優先駐車施設」という。</w:t>
            </w:r>
            <w:r>
              <w:rPr>
                <w:rFonts w:hint="default"/>
              </w:rPr>
              <w:t>)</w:t>
            </w:r>
            <w:r>
              <w:rPr>
                <w:rFonts w:hint="eastAsia"/>
              </w:rPr>
              <w:t>は、当該優先駐車施設へ通ずる</w:t>
            </w:r>
            <w:r>
              <w:rPr>
                <w:rFonts w:hint="default"/>
              </w:rPr>
              <w:t>1</w:t>
            </w:r>
            <w:r>
              <w:rPr>
                <w:rFonts w:hint="eastAsia"/>
              </w:rPr>
              <w:t>の項に定める構造の出入口から当該優先駐車施設への距離ができるだけ短くなる位置に設けること。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6938" w:type="dxa"/>
            <w:gridSpan w:val="2"/>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(4)</w:t>
            </w:r>
            <w:r>
              <w:rPr>
                <w:rFonts w:hint="eastAsia"/>
              </w:rPr>
              <w:t>　優先駐車施設である旨を見やすい方法により表示すること。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6938" w:type="dxa"/>
            <w:gridSpan w:val="2"/>
            <w:tcBorders>
              <w:top w:val="single" w:color="FFFFFF"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(5)</w:t>
            </w:r>
            <w:r>
              <w:rPr>
                <w:rFonts w:hint="eastAsia"/>
              </w:rPr>
              <w:t>　優先駐車施設へ通ずる</w:t>
            </w:r>
            <w:r>
              <w:rPr>
                <w:rFonts w:hint="default"/>
              </w:rPr>
              <w:t>1</w:t>
            </w:r>
            <w:r>
              <w:rPr>
                <w:rFonts w:hint="eastAsia"/>
              </w:rPr>
              <w:t>の項に定める構造の出入口から当該優先駐車施設に至る駐車場内の通路は、</w:t>
            </w:r>
            <w:r>
              <w:rPr>
                <w:rFonts w:hint="default"/>
              </w:rPr>
              <w:t>7</w:t>
            </w:r>
            <w:r>
              <w:rPr>
                <w:rFonts w:hint="eastAsia"/>
              </w:rPr>
              <w:t>の項の</w:t>
            </w:r>
            <w:r>
              <w:rPr>
                <w:rFonts w:hint="default"/>
              </w:rPr>
              <w:t>(1)</w:t>
            </w:r>
            <w:r>
              <w:rPr>
                <w:rFonts w:hint="eastAsia"/>
              </w:rPr>
              <w:t>、</w:t>
            </w:r>
            <w:r>
              <w:rPr>
                <w:rFonts w:hint="default"/>
              </w:rPr>
              <w:t>(3)</w:t>
            </w:r>
            <w:r>
              <w:rPr>
                <w:rFonts w:hint="eastAsia"/>
              </w:rPr>
              <w:t>及び</w:t>
            </w:r>
            <w:r>
              <w:rPr>
                <w:rFonts w:hint="default"/>
              </w:rPr>
              <w:t>(4)</w:t>
            </w:r>
            <w:r>
              <w:rPr>
                <w:rFonts w:hint="eastAsia"/>
              </w:rPr>
              <w:t>に定める構造とすること。</w:t>
            </w:r>
          </w:p>
        </w:tc>
      </w:tr>
      <w:tr>
        <w:trPr>
          <w:trHeight w:val="300" w:hRule="atLeast"/>
        </w:trPr>
        <w:tc>
          <w:tcPr>
            <w:tcW w:w="1924"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7</w:t>
            </w:r>
            <w:r>
              <w:rPr>
                <w:rFonts w:hint="eastAsia"/>
              </w:rPr>
              <w:t>　敷地内の通路</w:t>
            </w:r>
          </w:p>
        </w:tc>
        <w:tc>
          <w:tcPr>
            <w:tcW w:w="6938" w:type="dxa"/>
            <w:gridSpan w:val="2"/>
            <w:tcBorders>
              <w:top w:val="single" w:color="000000"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w:t>
            </w:r>
            <w:r>
              <w:rPr>
                <w:rFonts w:hint="eastAsia"/>
              </w:rPr>
              <w:t>　表面は、粗面とし、又は滑りにくい材料で仕上げること。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6938" w:type="dxa"/>
            <w:gridSpan w:val="2"/>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(2)</w:t>
            </w:r>
            <w:r>
              <w:rPr>
                <w:rFonts w:hint="eastAsia"/>
              </w:rPr>
              <w:t>　段差を設ける場合は、当該段差は、</w:t>
            </w:r>
            <w:r>
              <w:rPr>
                <w:rFonts w:hint="default"/>
              </w:rPr>
              <w:t>3</w:t>
            </w:r>
            <w:r>
              <w:rPr>
                <w:rFonts w:hint="eastAsia"/>
              </w:rPr>
              <w:t>の項の</w:t>
            </w:r>
            <w:r>
              <w:rPr>
                <w:rFonts w:hint="default"/>
              </w:rPr>
              <w:t>(1)</w:t>
            </w:r>
            <w:r>
              <w:rPr>
                <w:rFonts w:hint="eastAsia"/>
              </w:rPr>
              <w:t>から</w:t>
            </w:r>
            <w:r>
              <w:rPr>
                <w:rFonts w:hint="default"/>
              </w:rPr>
              <w:t>(4)</w:t>
            </w:r>
            <w:r>
              <w:rPr>
                <w:rFonts w:hint="eastAsia"/>
              </w:rPr>
              <w:t>までに定める構造とすること。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6938" w:type="dxa"/>
            <w:gridSpan w:val="2"/>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(3)</w:t>
            </w:r>
            <w:r>
              <w:rPr>
                <w:rFonts w:hint="eastAsia"/>
              </w:rPr>
              <w:t>　排水溝を設ける場合は、溝蓋は、滑りにくい仕上げとし、車椅子のキャスター、つえ等が落ち込まない構造とすること。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6938" w:type="dxa"/>
            <w:gridSpan w:val="2"/>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(4)</w:t>
            </w:r>
            <w:r>
              <w:rPr>
                <w:rFonts w:hint="eastAsia"/>
              </w:rPr>
              <w:t>　直接地上へ通ずる</w:t>
            </w:r>
            <w:r>
              <w:rPr>
                <w:rFonts w:hint="default"/>
              </w:rPr>
              <w:t>1</w:t>
            </w:r>
            <w:r>
              <w:rPr>
                <w:rFonts w:hint="eastAsia"/>
              </w:rPr>
              <w:t>の項に定める構造の各出入口から当該建築物の敷地が接する道若しくは建築基準法第</w:t>
            </w:r>
            <w:r>
              <w:rPr>
                <w:rFonts w:hint="default"/>
              </w:rPr>
              <w:t>43</w:t>
            </w:r>
            <w:r>
              <w:rPr>
                <w:rFonts w:hint="eastAsia"/>
              </w:rPr>
              <w:t>条第</w:t>
            </w:r>
            <w:r>
              <w:rPr>
                <w:rFonts w:hint="eastAsia"/>
              </w:rPr>
              <w:t>2</w:t>
            </w:r>
            <w:r>
              <w:rPr>
                <w:rFonts w:hint="eastAsia"/>
              </w:rPr>
              <w:t>項第</w:t>
            </w:r>
            <w:r>
              <w:rPr>
                <w:rFonts w:hint="eastAsia"/>
              </w:rPr>
              <w:t>2</w:t>
            </w:r>
            <w:r>
              <w:rPr>
                <w:rFonts w:hint="eastAsia"/>
              </w:rPr>
              <w:t>号に規定する空地</w:t>
            </w:r>
            <w:r>
              <w:rPr>
                <w:rFonts w:hint="default"/>
              </w:rPr>
              <w:t>(</w:t>
            </w:r>
            <w:r>
              <w:rPr>
                <w:rFonts w:hint="eastAsia"/>
              </w:rPr>
              <w:t>以下この項において「道等」という。</w:t>
            </w:r>
            <w:r>
              <w:rPr>
                <w:rFonts w:hint="default"/>
              </w:rPr>
              <w:t>)</w:t>
            </w:r>
            <w:r>
              <w:rPr>
                <w:rFonts w:hint="eastAsia"/>
              </w:rPr>
              <w:t>又は優先駐車施設に至る敷地内の通路のうち、それぞれ</w:t>
            </w:r>
            <w:r>
              <w:rPr>
                <w:rFonts w:hint="default"/>
              </w:rPr>
              <w:t>1</w:t>
            </w:r>
            <w:r>
              <w:rPr>
                <w:rFonts w:hint="eastAsia"/>
              </w:rPr>
              <w:t>以上の敷地内の通路は、次に定める構造とすること。ただし、地形の特殊性により当該構造とすることが著しく困難である場合又は直接地上へ通ずる</w:t>
            </w:r>
            <w:r>
              <w:rPr>
                <w:rFonts w:hint="default"/>
              </w:rPr>
              <w:t>1</w:t>
            </w:r>
            <w:r>
              <w:rPr>
                <w:rFonts w:hint="eastAsia"/>
              </w:rPr>
              <w:t>の項に定める構造の出入口から道等に至る車路を設ける場合における当該出入口から道等に至る敷地内の通路にあっては、この限りでない。</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restart"/>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top"/>
          </w:tcPr>
          <w:p>
            <w:pPr>
              <w:pStyle w:val="0"/>
              <w:wordWrap w:val="0"/>
              <w:rPr>
                <w:rFonts w:hint="default"/>
              </w:rPr>
            </w:pPr>
            <w:r>
              <w:rPr>
                <w:rFonts w:hint="eastAsia"/>
              </w:rPr>
              <w:t>　</w:t>
            </w: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ア　幅員は、</w:t>
            </w:r>
            <w:r>
              <w:rPr>
                <w:rFonts w:hint="default"/>
              </w:rPr>
              <w:t>120</w:t>
            </w:r>
            <w:r>
              <w:rPr>
                <w:rFonts w:hint="eastAsia"/>
              </w:rPr>
              <w:t>センチメートル以上とすること。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continue"/>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イ　高低差がある場合は、</w:t>
            </w:r>
            <w:r>
              <w:rPr>
                <w:rFonts w:hint="default"/>
              </w:rPr>
              <w:t>(6)</w:t>
            </w:r>
            <w:r>
              <w:rPr>
                <w:rFonts w:hint="eastAsia"/>
              </w:rPr>
              <w:t>に定める構造の傾斜路及びその踊り場又は車椅子使用者用特殊構造昇降機を設けること。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continue"/>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ウ　</w:t>
            </w:r>
            <w:r>
              <w:rPr>
                <w:rFonts w:hint="default"/>
              </w:rPr>
              <w:t>50</w:t>
            </w:r>
            <w:r>
              <w:rPr>
                <w:rFonts w:hint="eastAsia"/>
              </w:rPr>
              <w:t>メートル以内ごとに車椅子が転回することができる構造の部分を設けること。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257" w:type="dxa"/>
            <w:vMerge w:val="continue"/>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center"/>
          </w:tcPr>
          <w:p>
            <w:pPr>
              <w:pStyle w:val="0"/>
              <w:rPr>
                <w:rFonts w:hint="eastAsia"/>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エ　戸を設ける場合は、当該戸は、自動的に開閉する構造その他の障害者、高齢者等が容易に開閉して通過することができる構造とし、かつ、その前後に高低差がないこと。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6938" w:type="dxa"/>
            <w:gridSpan w:val="2"/>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(5)</w:t>
            </w:r>
            <w:r>
              <w:rPr>
                <w:rFonts w:hint="eastAsia"/>
              </w:rPr>
              <w:t>　建築物</w:t>
            </w:r>
            <w:r>
              <w:rPr>
                <w:rFonts w:hint="default"/>
              </w:rPr>
              <w:t>(</w:t>
            </w:r>
            <w:r>
              <w:rPr>
                <w:rFonts w:hint="eastAsia"/>
              </w:rPr>
              <w:t>共同住宅等の共用部分及び自動車車庫を除く。</w:t>
            </w:r>
            <w:r>
              <w:rPr>
                <w:rFonts w:hint="default"/>
              </w:rPr>
              <w:t>)</w:t>
            </w:r>
            <w:r>
              <w:rPr>
                <w:rFonts w:hint="eastAsia"/>
              </w:rPr>
              <w:t>の直接地上へ通ずる</w:t>
            </w:r>
            <w:r>
              <w:rPr>
                <w:rFonts w:hint="default"/>
              </w:rPr>
              <w:t>1</w:t>
            </w:r>
            <w:r>
              <w:rPr>
                <w:rFonts w:hint="eastAsia"/>
              </w:rPr>
              <w:t>の項に定める構造の各出入口から道等に至る敷地内の通路のうち、それぞれ</w:t>
            </w:r>
            <w:r>
              <w:rPr>
                <w:rFonts w:hint="default"/>
              </w:rPr>
              <w:t>1</w:t>
            </w:r>
            <w:r>
              <w:rPr>
                <w:rFonts w:hint="eastAsia"/>
              </w:rPr>
              <w:t>以上の敷地内の通路は、次に定める構造とすること。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257" w:type="dxa"/>
            <w:vMerge w:val="restart"/>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top"/>
          </w:tcPr>
          <w:p>
            <w:pPr>
              <w:pStyle w:val="0"/>
              <w:wordWrap w:val="0"/>
              <w:rPr>
                <w:rFonts w:hint="default"/>
              </w:rPr>
            </w:pPr>
            <w:r>
              <w:rPr>
                <w:rFonts w:hint="eastAsia"/>
              </w:rPr>
              <w:t>　</w:t>
            </w: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ア　誘導用床材及び注意喚起用床材を適切に組み合わせて敷設し、又は音声により視覚障害者を誘導する装置その他これに代わる装置を設けること。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257" w:type="dxa"/>
            <w:vMerge w:val="continue"/>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イ　車路に接する部分、車路を横断する部分並びに傾斜路及び段差の上端に近接する敷地内の通路及び踊り場の部分には、注意喚起用床材を敷設すること。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6938" w:type="dxa"/>
            <w:gridSpan w:val="2"/>
            <w:tcBorders>
              <w:top w:val="single" w:color="FFFFFF"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(6)</w:t>
            </w:r>
            <w:r>
              <w:rPr>
                <w:rFonts w:hint="eastAsia"/>
              </w:rPr>
              <w:t>　敷地内の通路に設けられる傾斜路及びその踊り場は、</w:t>
            </w:r>
            <w:r>
              <w:rPr>
                <w:rFonts w:hint="default"/>
              </w:rPr>
              <w:t>2</w:t>
            </w:r>
            <w:r>
              <w:rPr>
                <w:rFonts w:hint="eastAsia"/>
              </w:rPr>
              <w:t>の項の</w:t>
            </w:r>
            <w:r>
              <w:rPr>
                <w:rFonts w:hint="default"/>
              </w:rPr>
              <w:t>(5)</w:t>
            </w:r>
            <w:r>
              <w:rPr>
                <w:rFonts w:hint="eastAsia"/>
              </w:rPr>
              <w:t>のアからオまで及びキに定める構造とし、かつ、傾斜路は、その踊り場及び当該傾斜路に接する敷地内の通路の色と明度の差の大きい色とすること等により、これらと識別しやすいものとすること。</w:t>
            </w:r>
          </w:p>
        </w:tc>
      </w:tr>
      <w:tr>
        <w:trPr>
          <w:trHeight w:val="300" w:hRule="atLeast"/>
        </w:trPr>
        <w:tc>
          <w:tcPr>
            <w:tcW w:w="1924"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8</w:t>
            </w:r>
            <w:r>
              <w:rPr>
                <w:rFonts w:hint="eastAsia"/>
              </w:rPr>
              <w:t>　客室</w:t>
            </w:r>
          </w:p>
        </w:tc>
        <w:tc>
          <w:tcPr>
            <w:tcW w:w="6938" w:type="dxa"/>
            <w:gridSpan w:val="2"/>
            <w:tcBorders>
              <w:top w:val="single" w:color="000000"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　宿泊施設等の客室のうち、</w:t>
            </w:r>
            <w:r>
              <w:rPr>
                <w:rFonts w:hint="default"/>
              </w:rPr>
              <w:t>1</w:t>
            </w:r>
            <w:r>
              <w:rPr>
                <w:rFonts w:hint="eastAsia"/>
              </w:rPr>
              <w:t>以上の客室は、次に定める構造とすること。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restart"/>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top"/>
          </w:tcPr>
          <w:p>
            <w:pPr>
              <w:pStyle w:val="0"/>
              <w:wordWrap w:val="0"/>
              <w:rPr>
                <w:rFonts w:hint="default"/>
              </w:rPr>
            </w:pPr>
            <w:r>
              <w:rPr>
                <w:rFonts w:hint="eastAsia"/>
              </w:rPr>
              <w:t>　</w:t>
            </w: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w:t>
            </w:r>
            <w:r>
              <w:rPr>
                <w:rFonts w:hint="eastAsia"/>
              </w:rPr>
              <w:t>　出入口の幅員は、内法</w:t>
            </w:r>
            <w:r>
              <w:rPr>
                <w:rFonts w:hint="default"/>
              </w:rPr>
              <w:t>(</w:t>
            </w:r>
            <w:r>
              <w:rPr>
                <w:rFonts w:hint="eastAsia"/>
              </w:rPr>
              <w:t>のり</w:t>
            </w:r>
            <w:r>
              <w:rPr>
                <w:rFonts w:hint="default"/>
              </w:rPr>
              <w:t>)</w:t>
            </w:r>
            <w:r>
              <w:rPr>
                <w:rFonts w:hint="eastAsia"/>
              </w:rPr>
              <w:t>を</w:t>
            </w:r>
            <w:r>
              <w:rPr>
                <w:rFonts w:hint="default"/>
              </w:rPr>
              <w:t>80</w:t>
            </w:r>
            <w:r>
              <w:rPr>
                <w:rFonts w:hint="eastAsia"/>
              </w:rPr>
              <w:t>センチメートル以上とすること。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continue"/>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(2)</w:t>
            </w:r>
            <w:r>
              <w:rPr>
                <w:rFonts w:hint="eastAsia"/>
              </w:rPr>
              <w:t>　出入口の戸は、電動で開閉する構造又は引き戸とすること。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continue"/>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(3)</w:t>
            </w:r>
            <w:r>
              <w:rPr>
                <w:rFonts w:hint="eastAsia"/>
              </w:rPr>
              <w:t>　出入口及び室内には、移動する際に支障となる段差を設けないこと。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continue"/>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(4)</w:t>
            </w:r>
            <w:r>
              <w:rPr>
                <w:rFonts w:hint="eastAsia"/>
              </w:rPr>
              <w:t>　室内は、障害者、高齢者等が円滑に利用することができる床面積を確保すること。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continue"/>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(5)</w:t>
            </w:r>
            <w:r>
              <w:rPr>
                <w:rFonts w:hint="eastAsia"/>
              </w:rPr>
              <w:t>　</w:t>
            </w:r>
            <w:r>
              <w:rPr>
                <w:rFonts w:hint="default"/>
              </w:rPr>
              <w:t>5</w:t>
            </w:r>
            <w:r>
              <w:rPr>
                <w:rFonts w:hint="eastAsia"/>
              </w:rPr>
              <w:t>の項の</w:t>
            </w:r>
            <w:r>
              <w:rPr>
                <w:rFonts w:hint="default"/>
              </w:rPr>
              <w:t>(1)</w:t>
            </w:r>
            <w:r>
              <w:rPr>
                <w:rFonts w:hint="eastAsia"/>
              </w:rPr>
              <w:t>のアからカまでに定める基準に適合する多機能便房のある便所を設けること。ただし、客室の総数が</w:t>
            </w:r>
            <w:r>
              <w:rPr>
                <w:rFonts w:hint="default"/>
              </w:rPr>
              <w:t>50</w:t>
            </w:r>
            <w:r>
              <w:rPr>
                <w:rFonts w:hint="eastAsia"/>
              </w:rPr>
              <w:t>未満の場合であって、客室の外部にその客室を利用する者の利用に供する</w:t>
            </w:r>
            <w:r>
              <w:rPr>
                <w:rFonts w:hint="default"/>
              </w:rPr>
              <w:t>5</w:t>
            </w:r>
            <w:r>
              <w:rPr>
                <w:rFonts w:hint="eastAsia"/>
              </w:rPr>
              <w:t>の項の</w:t>
            </w:r>
            <w:r>
              <w:rPr>
                <w:rFonts w:hint="default"/>
              </w:rPr>
              <w:t>(1)</w:t>
            </w:r>
            <w:r>
              <w:rPr>
                <w:rFonts w:hint="eastAsia"/>
              </w:rPr>
              <w:t>に定めるに基準に適合する多機能便房のある便所を設ける場合は、この限りでない。</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continue"/>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(6)</w:t>
            </w:r>
            <w:r>
              <w:rPr>
                <w:rFonts w:hint="eastAsia"/>
              </w:rPr>
              <w:t>　</w:t>
            </w:r>
            <w:r>
              <w:rPr>
                <w:rFonts w:hint="default"/>
              </w:rPr>
              <w:t>10</w:t>
            </w:r>
            <w:r>
              <w:rPr>
                <w:rFonts w:hint="eastAsia"/>
              </w:rPr>
              <w:t>の項に定める構造の浴室を設けること。ただし、客室の総数が</w:t>
            </w:r>
            <w:r>
              <w:rPr>
                <w:rFonts w:hint="default"/>
              </w:rPr>
              <w:t>50</w:t>
            </w:r>
            <w:r>
              <w:rPr>
                <w:rFonts w:hint="eastAsia"/>
              </w:rPr>
              <w:t>未満の場合であって、客室の外部にその客室を利用する者の利用に供する</w:t>
            </w:r>
            <w:r>
              <w:rPr>
                <w:rFonts w:hint="default"/>
              </w:rPr>
              <w:t>10</w:t>
            </w:r>
            <w:r>
              <w:rPr>
                <w:rFonts w:hint="eastAsia"/>
              </w:rPr>
              <w:t>の項に定める構造の浴室を設ける場合は、この限りでない。</w:t>
            </w:r>
          </w:p>
        </w:tc>
      </w:tr>
      <w:tr>
        <w:trPr>
          <w:trHeight w:val="300" w:hRule="atLeast"/>
        </w:trPr>
        <w:tc>
          <w:tcPr>
            <w:tcW w:w="1924"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9</w:t>
            </w:r>
            <w:r>
              <w:rPr>
                <w:rFonts w:hint="eastAsia"/>
              </w:rPr>
              <w:t>　客席</w:t>
            </w:r>
          </w:p>
        </w:tc>
        <w:tc>
          <w:tcPr>
            <w:tcW w:w="6938" w:type="dxa"/>
            <w:gridSpan w:val="2"/>
            <w:tcBorders>
              <w:top w:val="single" w:color="000000"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w:t>
            </w:r>
            <w:r>
              <w:rPr>
                <w:rFonts w:hint="eastAsia"/>
              </w:rPr>
              <w:t>　劇場、集会場、スポーツ施設等の固定式の客席には、席数を</w:t>
            </w:r>
            <w:r>
              <w:rPr>
                <w:rFonts w:hint="default"/>
              </w:rPr>
              <w:t>200</w:t>
            </w:r>
            <w:r>
              <w:rPr>
                <w:rFonts w:hint="eastAsia"/>
              </w:rPr>
              <w:t>で除して得た数</w:t>
            </w:r>
            <w:r>
              <w:rPr>
                <w:rFonts w:hint="default"/>
              </w:rPr>
              <w:t>(</w:t>
            </w:r>
            <w:r>
              <w:rPr>
                <w:rFonts w:hint="eastAsia"/>
              </w:rPr>
              <w:t>当該数に</w:t>
            </w:r>
            <w:r>
              <w:rPr>
                <w:rFonts w:hint="default"/>
              </w:rPr>
              <w:t>1</w:t>
            </w:r>
            <w:r>
              <w:rPr>
                <w:rFonts w:hint="eastAsia"/>
              </w:rPr>
              <w:t>未満の端数を生じたとき又は当該数が</w:t>
            </w:r>
            <w:r>
              <w:rPr>
                <w:rFonts w:hint="default"/>
              </w:rPr>
              <w:t>1</w:t>
            </w:r>
            <w:r>
              <w:rPr>
                <w:rFonts w:hint="eastAsia"/>
              </w:rPr>
              <w:t>未満であるときは、当該端数又は当該数を</w:t>
            </w:r>
            <w:r>
              <w:rPr>
                <w:rFonts w:hint="default"/>
              </w:rPr>
              <w:t>1</w:t>
            </w:r>
            <w:r>
              <w:rPr>
                <w:rFonts w:hint="eastAsia"/>
              </w:rPr>
              <w:t>に切り上げる。</w:t>
            </w:r>
            <w:r>
              <w:rPr>
                <w:rFonts w:hint="default"/>
              </w:rPr>
              <w:t>)</w:t>
            </w:r>
            <w:r>
              <w:rPr>
                <w:rFonts w:hint="eastAsia"/>
              </w:rPr>
              <w:t>以上の人数分の車椅子使用者が利用することができる区画を設けること。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6938" w:type="dxa"/>
            <w:gridSpan w:val="2"/>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(2)</w:t>
            </w:r>
            <w:r>
              <w:rPr>
                <w:rFonts w:hint="eastAsia"/>
              </w:rPr>
              <w:t>　</w:t>
            </w:r>
            <w:r>
              <w:rPr>
                <w:rFonts w:hint="default"/>
              </w:rPr>
              <w:t>(1)</w:t>
            </w:r>
            <w:r>
              <w:rPr>
                <w:rFonts w:hint="eastAsia"/>
              </w:rPr>
              <w:t>に定める区画は、車椅子使用者</w:t>
            </w:r>
            <w:r>
              <w:rPr>
                <w:rFonts w:hint="default"/>
              </w:rPr>
              <w:t>1</w:t>
            </w:r>
            <w:r>
              <w:rPr>
                <w:rFonts w:hint="eastAsia"/>
              </w:rPr>
              <w:t>人につき、間口</w:t>
            </w:r>
            <w:r>
              <w:rPr>
                <w:rFonts w:hint="default"/>
              </w:rPr>
              <w:t>90</w:t>
            </w:r>
            <w:r>
              <w:rPr>
                <w:rFonts w:hint="eastAsia"/>
              </w:rPr>
              <w:t>センチメートル以上、奥行き</w:t>
            </w:r>
            <w:r>
              <w:rPr>
                <w:rFonts w:hint="default"/>
              </w:rPr>
              <w:t>150</w:t>
            </w:r>
            <w:r>
              <w:rPr>
                <w:rFonts w:hint="eastAsia"/>
              </w:rPr>
              <w:t>センチメートル以上で、床は、水平とすること。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6938" w:type="dxa"/>
            <w:gridSpan w:val="2"/>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(3)</w:t>
            </w:r>
            <w:r>
              <w:rPr>
                <w:rFonts w:hint="eastAsia"/>
              </w:rPr>
              <w:t>　客席の</w:t>
            </w:r>
            <w:r>
              <w:rPr>
                <w:rFonts w:hint="default"/>
              </w:rPr>
              <w:t>1</w:t>
            </w:r>
            <w:r>
              <w:rPr>
                <w:rFonts w:hint="eastAsia"/>
              </w:rPr>
              <w:t>の項に定める構造の出入口から</w:t>
            </w:r>
            <w:r>
              <w:rPr>
                <w:rFonts w:hint="default"/>
              </w:rPr>
              <w:t>(1)</w:t>
            </w:r>
            <w:r>
              <w:rPr>
                <w:rFonts w:hint="eastAsia"/>
              </w:rPr>
              <w:t>に定める区画に至る経路のうち、</w:t>
            </w:r>
            <w:r>
              <w:rPr>
                <w:rFonts w:hint="default"/>
              </w:rPr>
              <w:t>1</w:t>
            </w:r>
            <w:r>
              <w:rPr>
                <w:rFonts w:hint="eastAsia"/>
              </w:rPr>
              <w:t>以上の通路は、次に定める構造とすること。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257" w:type="dxa"/>
            <w:vMerge w:val="restart"/>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top"/>
          </w:tcPr>
          <w:p>
            <w:pPr>
              <w:pStyle w:val="0"/>
              <w:wordWrap w:val="0"/>
              <w:rPr>
                <w:rFonts w:hint="default"/>
              </w:rPr>
            </w:pPr>
            <w:r>
              <w:rPr>
                <w:rFonts w:hint="eastAsia"/>
              </w:rPr>
              <w:t>　</w:t>
            </w: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ア　幅員は、</w:t>
            </w:r>
            <w:r>
              <w:rPr>
                <w:rFonts w:hint="default"/>
              </w:rPr>
              <w:t>120</w:t>
            </w:r>
            <w:r>
              <w:rPr>
                <w:rFonts w:hint="eastAsia"/>
              </w:rPr>
              <w:t>センチメートル以上とすること。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257" w:type="dxa"/>
            <w:vMerge w:val="continue"/>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イ　高低差がある場合は、</w:t>
            </w:r>
            <w:r>
              <w:rPr>
                <w:rFonts w:hint="default"/>
              </w:rPr>
              <w:t>2</w:t>
            </w:r>
            <w:r>
              <w:rPr>
                <w:rFonts w:hint="eastAsia"/>
              </w:rPr>
              <w:t>の項の</w:t>
            </w:r>
            <w:r>
              <w:rPr>
                <w:rFonts w:hint="default"/>
              </w:rPr>
              <w:t>(5)</w:t>
            </w:r>
            <w:r>
              <w:rPr>
                <w:rFonts w:hint="eastAsia"/>
              </w:rPr>
              <w:t>のアからウまで及びオに定める構造の傾斜路及びその踊り場を設けること。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6938" w:type="dxa"/>
            <w:gridSpan w:val="2"/>
            <w:tcBorders>
              <w:top w:val="single" w:color="FFFFFF"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(4)</w:t>
            </w:r>
            <w:r>
              <w:rPr>
                <w:rFonts w:hint="eastAsia"/>
              </w:rPr>
              <w:t>　障害者、高齢者等が客席又は舞台袖口から円滑に舞台に上がることができる経路をそれぞれ</w:t>
            </w:r>
            <w:r>
              <w:rPr>
                <w:rFonts w:hint="default"/>
              </w:rPr>
              <w:t>1</w:t>
            </w:r>
            <w:r>
              <w:rPr>
                <w:rFonts w:hint="eastAsia"/>
              </w:rPr>
              <w:t>以上設けること。</w:t>
            </w:r>
          </w:p>
        </w:tc>
      </w:tr>
      <w:tr>
        <w:trPr>
          <w:trHeight w:val="300" w:hRule="atLeast"/>
        </w:trPr>
        <w:tc>
          <w:tcPr>
            <w:tcW w:w="1924"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10</w:t>
            </w:r>
            <w:r>
              <w:rPr>
                <w:rFonts w:hint="eastAsia"/>
              </w:rPr>
              <w:t>　浴室</w:t>
            </w:r>
          </w:p>
        </w:tc>
        <w:tc>
          <w:tcPr>
            <w:tcW w:w="6938" w:type="dxa"/>
            <w:gridSpan w:val="2"/>
            <w:tcBorders>
              <w:top w:val="single" w:color="000000"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　宿泊施設、社会福祉施設、医療施設等に設ける不特定かつ多数の者が利用する浴室及び公衆浴場の浴室のうち、それぞれ</w:t>
            </w:r>
            <w:r>
              <w:rPr>
                <w:rFonts w:hint="default"/>
              </w:rPr>
              <w:t>1</w:t>
            </w:r>
            <w:r>
              <w:rPr>
                <w:rFonts w:hint="eastAsia"/>
              </w:rPr>
              <w:t>以上</w:t>
            </w:r>
            <w:r>
              <w:rPr>
                <w:rFonts w:hint="default"/>
              </w:rPr>
              <w:t>(</w:t>
            </w:r>
            <w:r>
              <w:rPr>
                <w:rFonts w:hint="eastAsia"/>
              </w:rPr>
              <w:t>男子用及び女子用の区分があるときにあっては、それぞれ</w:t>
            </w:r>
            <w:r>
              <w:rPr>
                <w:rFonts w:hint="default"/>
              </w:rPr>
              <w:t>1</w:t>
            </w:r>
            <w:r>
              <w:rPr>
                <w:rFonts w:hint="eastAsia"/>
              </w:rPr>
              <w:t>以上</w:t>
            </w:r>
            <w:r>
              <w:rPr>
                <w:rFonts w:hint="default"/>
              </w:rPr>
              <w:t>)</w:t>
            </w:r>
            <w:r>
              <w:rPr>
                <w:rFonts w:hint="eastAsia"/>
              </w:rPr>
              <w:t>の浴室は、次に定める基準に適合するものとすること。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restart"/>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top"/>
          </w:tcPr>
          <w:p>
            <w:pPr>
              <w:pStyle w:val="0"/>
              <w:wordWrap w:val="0"/>
              <w:rPr>
                <w:rFonts w:hint="default"/>
              </w:rPr>
            </w:pPr>
            <w:r>
              <w:rPr>
                <w:rFonts w:hint="eastAsia"/>
              </w:rPr>
              <w:t>　</w:t>
            </w: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w:t>
            </w:r>
            <w:r>
              <w:rPr>
                <w:rFonts w:hint="eastAsia"/>
              </w:rPr>
              <w:t>　出入口の幅員は、内法</w:t>
            </w:r>
            <w:r>
              <w:rPr>
                <w:rFonts w:hint="default"/>
              </w:rPr>
              <w:t>(</w:t>
            </w:r>
            <w:r>
              <w:rPr>
                <w:rFonts w:hint="eastAsia"/>
              </w:rPr>
              <w:t>のり</w:t>
            </w:r>
            <w:r>
              <w:rPr>
                <w:rFonts w:hint="default"/>
              </w:rPr>
              <w:t>)</w:t>
            </w:r>
            <w:r>
              <w:rPr>
                <w:rFonts w:hint="eastAsia"/>
              </w:rPr>
              <w:t>を</w:t>
            </w:r>
            <w:r>
              <w:rPr>
                <w:rFonts w:hint="default"/>
              </w:rPr>
              <w:t>80</w:t>
            </w:r>
            <w:r>
              <w:rPr>
                <w:rFonts w:hint="eastAsia"/>
              </w:rPr>
              <w:t>センチメートル以上とすること。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continue"/>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(2)</w:t>
            </w:r>
            <w:r>
              <w:rPr>
                <w:rFonts w:hint="eastAsia"/>
              </w:rPr>
              <w:t>　移動する際に支障となる段差を設けないこと。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continue"/>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(3)</w:t>
            </w:r>
            <w:r>
              <w:rPr>
                <w:rFonts w:hint="eastAsia"/>
              </w:rPr>
              <w:t>　戸を設ける場合は、当該戸は、電動で開閉する構造又は引き戸とすること。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continue"/>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(4)</w:t>
            </w:r>
            <w:r>
              <w:rPr>
                <w:rFonts w:hint="eastAsia"/>
              </w:rPr>
              <w:t>　脱衣場、洗い場及び浴槽には、手すり等を適切に配置すること。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continue"/>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(5)</w:t>
            </w:r>
            <w:r>
              <w:rPr>
                <w:rFonts w:hint="eastAsia"/>
              </w:rPr>
              <w:t>　給水栓は、レバー式等操作が容易なものとすること。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continue"/>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(6)</w:t>
            </w:r>
            <w:r>
              <w:rPr>
                <w:rFonts w:hint="eastAsia"/>
              </w:rPr>
              <w:t>　洗い場の床面から浴槽の上端までの高さは、車椅子使用者の利用に配慮した高さとすること。</w:t>
            </w:r>
          </w:p>
        </w:tc>
      </w:tr>
      <w:tr>
        <w:trPr>
          <w:trHeight w:val="300" w:hRule="atLeast"/>
        </w:trPr>
        <w:tc>
          <w:tcPr>
            <w:tcW w:w="1924"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11</w:t>
            </w:r>
            <w:r>
              <w:rPr>
                <w:rFonts w:hint="eastAsia"/>
              </w:rPr>
              <w:t>　更衣室及びシャワー室</w:t>
            </w:r>
          </w:p>
        </w:tc>
        <w:tc>
          <w:tcPr>
            <w:tcW w:w="6938" w:type="dxa"/>
            <w:gridSpan w:val="2"/>
            <w:tcBorders>
              <w:top w:val="single" w:color="000000"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　体育館、水泳場その他のスポーツ施設を利用する者が利用する更衣室及びシャワー室のうち、それぞれ</w:t>
            </w:r>
            <w:r>
              <w:rPr>
                <w:rFonts w:hint="default"/>
              </w:rPr>
              <w:t>1</w:t>
            </w:r>
            <w:r>
              <w:rPr>
                <w:rFonts w:hint="eastAsia"/>
              </w:rPr>
              <w:t>以上</w:t>
            </w:r>
            <w:r>
              <w:rPr>
                <w:rFonts w:hint="default"/>
              </w:rPr>
              <w:t>(</w:t>
            </w:r>
            <w:r>
              <w:rPr>
                <w:rFonts w:hint="eastAsia"/>
              </w:rPr>
              <w:t>男子用及び女子用の区分があるときにあっては、それぞれ</w:t>
            </w:r>
            <w:r>
              <w:rPr>
                <w:rFonts w:hint="default"/>
              </w:rPr>
              <w:t>1</w:t>
            </w:r>
            <w:r>
              <w:rPr>
                <w:rFonts w:hint="eastAsia"/>
              </w:rPr>
              <w:t>以上</w:t>
            </w:r>
            <w:r>
              <w:rPr>
                <w:rFonts w:hint="default"/>
              </w:rPr>
              <w:t>)</w:t>
            </w:r>
            <w:r>
              <w:rPr>
                <w:rFonts w:hint="eastAsia"/>
              </w:rPr>
              <w:t>の更衣室及びシャワー室は、次に定める基準に適合するものとすること。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restart"/>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top"/>
          </w:tcPr>
          <w:p>
            <w:pPr>
              <w:pStyle w:val="0"/>
              <w:wordWrap w:val="0"/>
              <w:rPr>
                <w:rFonts w:hint="default"/>
              </w:rPr>
            </w:pPr>
            <w:r>
              <w:rPr>
                <w:rFonts w:hint="eastAsia"/>
              </w:rPr>
              <w:t>　</w:t>
            </w: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w:t>
            </w:r>
            <w:r>
              <w:rPr>
                <w:rFonts w:hint="eastAsia"/>
              </w:rPr>
              <w:t>　出入口の幅員は、内法</w:t>
            </w:r>
            <w:r>
              <w:rPr>
                <w:rFonts w:hint="default"/>
              </w:rPr>
              <w:t>(</w:t>
            </w:r>
            <w:r>
              <w:rPr>
                <w:rFonts w:hint="eastAsia"/>
              </w:rPr>
              <w:t>のり</w:t>
            </w:r>
            <w:r>
              <w:rPr>
                <w:rFonts w:hint="default"/>
              </w:rPr>
              <w:t>)</w:t>
            </w:r>
            <w:r>
              <w:rPr>
                <w:rFonts w:hint="eastAsia"/>
              </w:rPr>
              <w:t>を</w:t>
            </w:r>
            <w:r>
              <w:rPr>
                <w:rFonts w:hint="default"/>
              </w:rPr>
              <w:t>80</w:t>
            </w:r>
            <w:r>
              <w:rPr>
                <w:rFonts w:hint="eastAsia"/>
              </w:rPr>
              <w:t>センチメートル以上とすること。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continue"/>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(2)</w:t>
            </w:r>
            <w:r>
              <w:rPr>
                <w:rFonts w:hint="eastAsia"/>
              </w:rPr>
              <w:t>　移動する際に支障となる段差を設けないこと。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continue"/>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(3)</w:t>
            </w:r>
            <w:r>
              <w:rPr>
                <w:rFonts w:hint="eastAsia"/>
              </w:rPr>
              <w:t>　戸を設ける場合は、当該戸は、電動で開閉する構造又は引き戸とすること。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continue"/>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(4)</w:t>
            </w:r>
            <w:r>
              <w:rPr>
                <w:rFonts w:hint="eastAsia"/>
              </w:rPr>
              <w:t>　着替えをし、又はシャワーを使用するための腰掛け台及び手すりを設けること。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continue"/>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(5)</w:t>
            </w:r>
            <w:r>
              <w:rPr>
                <w:rFonts w:hint="eastAsia"/>
              </w:rPr>
              <w:t>　給水栓は、レバー式等操作が容易なものとし、適切な位置に設けること。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continue"/>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(6)</w:t>
            </w:r>
            <w:r>
              <w:rPr>
                <w:rFonts w:hint="eastAsia"/>
              </w:rPr>
              <w:t>　更衣用の区画又はシャワー用の区画を設ける場合は、</w:t>
            </w:r>
            <w:r>
              <w:rPr>
                <w:rFonts w:hint="default"/>
              </w:rPr>
              <w:t>1</w:t>
            </w:r>
            <w:r>
              <w:rPr>
                <w:rFonts w:hint="eastAsia"/>
              </w:rPr>
              <w:t>以上の区画は、車椅子使用者が円滑に利用することができる床面積を確保すること。</w:t>
            </w:r>
          </w:p>
        </w:tc>
      </w:tr>
      <w:tr>
        <w:trPr>
          <w:trHeight w:val="300" w:hRule="atLeast"/>
        </w:trPr>
        <w:tc>
          <w:tcPr>
            <w:tcW w:w="19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12</w:t>
            </w:r>
            <w:r>
              <w:rPr>
                <w:rFonts w:hint="eastAsia"/>
              </w:rPr>
              <w:t>　カウンター及び記載台</w:t>
            </w:r>
          </w:p>
        </w:tc>
        <w:tc>
          <w:tcPr>
            <w:tcW w:w="6938"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　不特定かつ多数の者が利用するカウンター及び記載台を設ける場合は、</w:t>
            </w:r>
            <w:r>
              <w:rPr>
                <w:rFonts w:hint="default"/>
              </w:rPr>
              <w:t>1</w:t>
            </w:r>
            <w:r>
              <w:rPr>
                <w:rFonts w:hint="eastAsia"/>
              </w:rPr>
              <w:t>以上のカウンター及び記載台は、車椅子使用者の利用に配慮した高さとし、その下部に車椅子使用者が利用しやすい空間を設けること。</w:t>
            </w:r>
          </w:p>
        </w:tc>
      </w:tr>
      <w:tr>
        <w:trPr>
          <w:trHeight w:val="300" w:hRule="atLeast"/>
        </w:trPr>
        <w:tc>
          <w:tcPr>
            <w:tcW w:w="1924"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13</w:t>
            </w:r>
            <w:r>
              <w:rPr>
                <w:rFonts w:hint="eastAsia"/>
              </w:rPr>
              <w:t>　公衆電話台</w:t>
            </w:r>
          </w:p>
        </w:tc>
        <w:tc>
          <w:tcPr>
            <w:tcW w:w="6938" w:type="dxa"/>
            <w:gridSpan w:val="2"/>
            <w:tcBorders>
              <w:top w:val="single" w:color="000000"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w:t>
            </w:r>
            <w:r>
              <w:rPr>
                <w:rFonts w:hint="eastAsia"/>
              </w:rPr>
              <w:t>　公衆電話台を設ける場合は、</w:t>
            </w:r>
            <w:r>
              <w:rPr>
                <w:rFonts w:hint="default"/>
              </w:rPr>
              <w:t>1</w:t>
            </w:r>
            <w:r>
              <w:rPr>
                <w:rFonts w:hint="eastAsia"/>
              </w:rPr>
              <w:t>以上の公衆電話台は、車椅子使用者の利用に配慮した高さとし、その下部に車椅子使用者が利用しやすい空間を設けること。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6938" w:type="dxa"/>
            <w:gridSpan w:val="2"/>
            <w:tcBorders>
              <w:top w:val="single" w:color="FFFFFF"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(2)</w:t>
            </w:r>
            <w:r>
              <w:rPr>
                <w:rFonts w:hint="eastAsia"/>
              </w:rPr>
              <w:t>　</w:t>
            </w:r>
            <w:r>
              <w:rPr>
                <w:rFonts w:hint="default"/>
              </w:rPr>
              <w:t>(1)</w:t>
            </w:r>
            <w:r>
              <w:rPr>
                <w:rFonts w:hint="eastAsia"/>
              </w:rPr>
              <w:t>に定める構造の公衆電話台に通ずる出入口を設ける場合は、</w:t>
            </w:r>
            <w:r>
              <w:rPr>
                <w:rFonts w:hint="default"/>
              </w:rPr>
              <w:t>1</w:t>
            </w:r>
            <w:r>
              <w:rPr>
                <w:rFonts w:hint="eastAsia"/>
              </w:rPr>
              <w:t>の項に定める構造とすること。</w:t>
            </w:r>
          </w:p>
        </w:tc>
      </w:tr>
      <w:tr>
        <w:trPr>
          <w:trHeight w:val="300" w:hRule="atLeast"/>
        </w:trPr>
        <w:tc>
          <w:tcPr>
            <w:tcW w:w="1924"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14</w:t>
            </w:r>
            <w:r>
              <w:rPr>
                <w:rFonts w:hint="eastAsia"/>
              </w:rPr>
              <w:t>　水飲み場</w:t>
            </w:r>
          </w:p>
        </w:tc>
        <w:tc>
          <w:tcPr>
            <w:tcW w:w="6938" w:type="dxa"/>
            <w:gridSpan w:val="2"/>
            <w:tcBorders>
              <w:top w:val="single" w:color="000000"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w:t>
            </w:r>
            <w:r>
              <w:rPr>
                <w:rFonts w:hint="eastAsia"/>
              </w:rPr>
              <w:t>　水飲み場を設ける場合は、</w:t>
            </w:r>
            <w:r>
              <w:rPr>
                <w:rFonts w:hint="default"/>
              </w:rPr>
              <w:t>1</w:t>
            </w:r>
            <w:r>
              <w:rPr>
                <w:rFonts w:hint="eastAsia"/>
              </w:rPr>
              <w:t>以上の水飲み場は、車椅子使用者の利用に配慮した高さとし、その下部に車椅子使用者が利用しやすい空間を設けること。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6938" w:type="dxa"/>
            <w:gridSpan w:val="2"/>
            <w:tcBorders>
              <w:top w:val="single" w:color="FFFFFF"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(2)</w:t>
            </w:r>
            <w:r>
              <w:rPr>
                <w:rFonts w:hint="eastAsia"/>
              </w:rPr>
              <w:t>　給水栓は、レバー式等操作が容易なものとすること。</w:t>
            </w:r>
          </w:p>
        </w:tc>
      </w:tr>
      <w:tr>
        <w:trPr>
          <w:trHeight w:val="300" w:hRule="atLeast"/>
        </w:trPr>
        <w:tc>
          <w:tcPr>
            <w:tcW w:w="1924"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15</w:t>
            </w:r>
            <w:r>
              <w:rPr>
                <w:rFonts w:hint="eastAsia"/>
              </w:rPr>
              <w:t>　案内板等</w:t>
            </w:r>
          </w:p>
        </w:tc>
        <w:tc>
          <w:tcPr>
            <w:tcW w:w="6938" w:type="dxa"/>
            <w:gridSpan w:val="2"/>
            <w:tcBorders>
              <w:top w:val="single" w:color="000000"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w:t>
            </w:r>
            <w:r>
              <w:rPr>
                <w:rFonts w:hint="eastAsia"/>
              </w:rPr>
              <w:t>　官公庁施設等で、用途面積の合計が</w:t>
            </w:r>
            <w:r>
              <w:rPr>
                <w:rFonts w:hint="default"/>
              </w:rPr>
              <w:t>1,000</w:t>
            </w:r>
            <w:r>
              <w:rPr>
                <w:rFonts w:hint="eastAsia"/>
              </w:rPr>
              <w:t>平方メートル以上の建築物又はその敷地には、当該建築物、その敷地内の車椅子使用者利用可能昇降機、車椅子使用者用特殊構造昇降機、</w:t>
            </w:r>
            <w:r>
              <w:rPr>
                <w:rFonts w:hint="default"/>
              </w:rPr>
              <w:t>4</w:t>
            </w:r>
            <w:r>
              <w:rPr>
                <w:rFonts w:hint="eastAsia"/>
              </w:rPr>
              <w:t>の項に定める構造のエレベーター、</w:t>
            </w:r>
            <w:r>
              <w:rPr>
                <w:rFonts w:hint="default"/>
              </w:rPr>
              <w:t>5</w:t>
            </w:r>
            <w:r>
              <w:rPr>
                <w:rFonts w:hint="eastAsia"/>
              </w:rPr>
              <w:t>の項に定める構造の便所及び優先駐車施設の配置を表示した次に定める構造の案内板その他の設備を</w:t>
            </w:r>
            <w:r>
              <w:rPr>
                <w:rFonts w:hint="default"/>
              </w:rPr>
              <w:t>1</w:t>
            </w:r>
            <w:r>
              <w:rPr>
                <w:rFonts w:hint="eastAsia"/>
              </w:rPr>
              <w:t>以上設けること。ただし、当該車椅子使用者利用可能昇降機、車椅子使用者用特殊構造昇降機、エレベーター、便所及び優先駐車施設の配置を容易に視認することができる場合は、この限りでない。</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restart"/>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top"/>
          </w:tcPr>
          <w:p>
            <w:pPr>
              <w:pStyle w:val="0"/>
              <w:wordWrap w:val="0"/>
              <w:rPr>
                <w:rFonts w:hint="default"/>
              </w:rPr>
            </w:pPr>
            <w:r>
              <w:rPr>
                <w:rFonts w:hint="eastAsia"/>
              </w:rPr>
              <w:t>　</w:t>
            </w: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ア　高さ、文字の大きさ、表示等は、障害者、高齢者等が見やすく、理解しやすいものとすること。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57" w:type="dxa"/>
            <w:vMerge w:val="continue"/>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center"/>
          </w:tcPr>
          <w:p>
            <w:pPr>
              <w:pStyle w:val="0"/>
              <w:rPr>
                <w:rFonts w:hint="default"/>
              </w:rPr>
            </w:pPr>
          </w:p>
        </w:tc>
        <w:tc>
          <w:tcPr>
            <w:tcW w:w="66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イ　音声による案内、文字等の浮き彫り又は点字による表示をすること。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6938" w:type="dxa"/>
            <w:gridSpan w:val="2"/>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(2)</w:t>
            </w:r>
            <w:r>
              <w:rPr>
                <w:rFonts w:hint="eastAsia"/>
              </w:rPr>
              <w:t>　案内所を設ける場合は、</w:t>
            </w:r>
            <w:r>
              <w:rPr>
                <w:rFonts w:hint="default"/>
              </w:rPr>
              <w:t>(1)</w:t>
            </w:r>
            <w:r>
              <w:rPr>
                <w:rFonts w:hint="eastAsia"/>
              </w:rPr>
              <w:t>の規定は、適用しない。</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6938" w:type="dxa"/>
            <w:gridSpan w:val="2"/>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(3)</w:t>
            </w:r>
            <w:r>
              <w:rPr>
                <w:rFonts w:hint="eastAsia"/>
              </w:rPr>
              <w:t>　避難用の誘導灯を設ける場合は、必要に応じて、点滅型誘導音装置付誘導灯その他の視覚障害者及び聴覚障害者に配慮した誘導灯を設けること。</w:t>
            </w:r>
          </w:p>
        </w:tc>
      </w:tr>
      <w:tr>
        <w:trPr>
          <w:trHeight w:val="300" w:hRule="atLeast"/>
        </w:trPr>
        <w:tc>
          <w:tcPr>
            <w:tcW w:w="19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6938" w:type="dxa"/>
            <w:gridSpan w:val="2"/>
            <w:tcBorders>
              <w:top w:val="single" w:color="FFFFFF"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(4)</w:t>
            </w:r>
            <w:r>
              <w:rPr>
                <w:rFonts w:hint="eastAsia"/>
              </w:rPr>
              <w:t>　病院においては、受診及び調剤の受取の順の表示装置その他の視覚障害者及び聴覚障害者に配慮した装置を設けること。</w:t>
            </w:r>
          </w:p>
        </w:tc>
      </w:tr>
    </w:tbl>
    <w:p>
      <w:pPr>
        <w:pStyle w:val="66"/>
        <w:wordWrap w:val="0"/>
        <w:rPr>
          <w:rFonts w:hint="default"/>
        </w:rPr>
      </w:pPr>
      <w:r>
        <w:rPr>
          <w:rFonts w:hint="default"/>
        </w:rPr>
        <w:t>2</w:t>
      </w:r>
      <w:r>
        <w:rPr>
          <w:rFonts w:hint="eastAsia"/>
        </w:rPr>
        <w:t>　公共交通機関の施設に関する整備基準</w:t>
      </w:r>
    </w:p>
    <w:tbl>
      <w:tblPr>
        <w:tblStyle w:val="11"/>
        <w:tblW w:w="8862" w:type="dxa"/>
        <w:tblInd w:w="240" w:type="dxa"/>
        <w:tblBorders>
          <w:top w:val="single" w:color="FFFFFF" w:sz="6" w:space="0"/>
          <w:left w:val="single" w:color="FFFFFF" w:sz="6" w:space="0"/>
          <w:bottom w:val="single" w:color="FFFFFF" w:sz="6" w:space="0"/>
          <w:right w:val="single" w:color="FFFFFF" w:sz="6" w:space="0"/>
        </w:tblBorders>
        <w:tblLayout w:type="fixed"/>
        <w:tblCellMar>
          <w:top w:w="15" w:type="dxa"/>
          <w:left w:w="15" w:type="dxa"/>
          <w:bottom w:w="15" w:type="dxa"/>
          <w:right w:w="15" w:type="dxa"/>
        </w:tblCellMar>
        <w:tblLook w:firstRow="1" w:lastRow="0" w:firstColumn="1" w:lastColumn="0" w:noHBand="0" w:noVBand="1" w:val="04A0"/>
      </w:tblPr>
      <w:tblGrid>
        <w:gridCol w:w="1983"/>
        <w:gridCol w:w="298"/>
        <w:gridCol w:w="6581"/>
      </w:tblGrid>
      <w:tr>
        <w:trPr>
          <w:trHeight w:val="300" w:hRule="atLeast"/>
        </w:trPr>
        <w:tc>
          <w:tcPr>
            <w:tcW w:w="198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ordWrap w:val="0"/>
              <w:jc w:val="center"/>
              <w:rPr>
                <w:rFonts w:hint="default"/>
              </w:rPr>
            </w:pPr>
            <w:r>
              <w:rPr>
                <w:rFonts w:hint="eastAsia"/>
              </w:rPr>
              <w:t>整備項目</w:t>
            </w:r>
          </w:p>
        </w:tc>
        <w:tc>
          <w:tcPr>
            <w:tcW w:w="6879"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ordWrap w:val="0"/>
              <w:jc w:val="center"/>
              <w:rPr>
                <w:rFonts w:hint="default"/>
              </w:rPr>
            </w:pPr>
            <w:r>
              <w:rPr>
                <w:rFonts w:hint="eastAsia"/>
              </w:rPr>
              <w:t>整備基準</w:t>
            </w:r>
          </w:p>
        </w:tc>
      </w:tr>
      <w:tr>
        <w:trPr>
          <w:trHeight w:val="300" w:hRule="atLeast"/>
        </w:trPr>
        <w:tc>
          <w:tcPr>
            <w:tcW w:w="198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w:t>
            </w:r>
            <w:r>
              <w:rPr>
                <w:rFonts w:hint="eastAsia"/>
              </w:rPr>
              <w:t>　出入口</w:t>
            </w:r>
          </w:p>
        </w:tc>
        <w:tc>
          <w:tcPr>
            <w:tcW w:w="6879"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　直接地上へ通ずる出入口、駐車場へ通ずる出入口及び不特定かつ多数の者が利用する各室の出入口のうち、それぞれ</w:t>
            </w:r>
            <w:r>
              <w:rPr>
                <w:rFonts w:hint="default"/>
              </w:rPr>
              <w:t>1</w:t>
            </w:r>
            <w:r>
              <w:rPr>
                <w:rFonts w:hint="eastAsia"/>
              </w:rPr>
              <w:t>以上の出入口は、</w:t>
            </w:r>
            <w:r>
              <w:rPr>
                <w:rFonts w:hint="default"/>
              </w:rPr>
              <w:t>1</w:t>
            </w:r>
            <w:r>
              <w:rPr>
                <w:rFonts w:hint="eastAsia"/>
              </w:rPr>
              <w:t>の表の</w:t>
            </w:r>
            <w:r>
              <w:rPr>
                <w:rFonts w:hint="default"/>
              </w:rPr>
              <w:t>1</w:t>
            </w:r>
            <w:r>
              <w:rPr>
                <w:rFonts w:hint="eastAsia"/>
              </w:rPr>
              <w:t>の項に定める構造とすること。</w:t>
            </w:r>
          </w:p>
        </w:tc>
      </w:tr>
      <w:tr>
        <w:trPr>
          <w:trHeight w:val="300" w:hRule="atLeast"/>
        </w:trPr>
        <w:tc>
          <w:tcPr>
            <w:tcW w:w="1983"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2</w:t>
            </w:r>
            <w:r>
              <w:rPr>
                <w:rFonts w:hint="eastAsia"/>
              </w:rPr>
              <w:t>　改札口</w:t>
            </w:r>
          </w:p>
        </w:tc>
        <w:tc>
          <w:tcPr>
            <w:tcW w:w="6879" w:type="dxa"/>
            <w:gridSpan w:val="2"/>
            <w:tcBorders>
              <w:top w:val="single" w:color="000000"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　改札口のうち、</w:t>
            </w:r>
            <w:r>
              <w:rPr>
                <w:rFonts w:hint="default"/>
              </w:rPr>
              <w:t>1</w:t>
            </w:r>
            <w:r>
              <w:rPr>
                <w:rFonts w:hint="eastAsia"/>
              </w:rPr>
              <w:t>以上の改札口は、次に定める構造とすること。</w:t>
            </w:r>
          </w:p>
        </w:tc>
      </w:tr>
      <w:tr>
        <w:trPr>
          <w:trHeight w:val="300" w:hRule="atLeast"/>
        </w:trPr>
        <w:tc>
          <w:tcPr>
            <w:tcW w:w="1983"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98" w:type="dxa"/>
            <w:vMerge w:val="restart"/>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top"/>
          </w:tcPr>
          <w:p>
            <w:pPr>
              <w:pStyle w:val="0"/>
              <w:wordWrap w:val="0"/>
              <w:rPr>
                <w:rFonts w:hint="default"/>
              </w:rPr>
            </w:pPr>
            <w:r>
              <w:rPr>
                <w:rFonts w:hint="eastAsia"/>
              </w:rPr>
              <w:t>　</w:t>
            </w:r>
          </w:p>
        </w:tc>
        <w:tc>
          <w:tcPr>
            <w:tcW w:w="65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w:t>
            </w:r>
            <w:r>
              <w:rPr>
                <w:rFonts w:hint="eastAsia"/>
              </w:rPr>
              <w:t>　幅員は、内法</w:t>
            </w:r>
            <w:r>
              <w:rPr>
                <w:rFonts w:hint="default"/>
              </w:rPr>
              <w:t>(</w:t>
            </w:r>
            <w:r>
              <w:rPr>
                <w:rFonts w:hint="eastAsia"/>
              </w:rPr>
              <w:t>のり</w:t>
            </w:r>
            <w:r>
              <w:rPr>
                <w:rFonts w:hint="default"/>
              </w:rPr>
              <w:t>)</w:t>
            </w:r>
            <w:r>
              <w:rPr>
                <w:rFonts w:hint="eastAsia"/>
              </w:rPr>
              <w:t>を</w:t>
            </w:r>
            <w:r>
              <w:rPr>
                <w:rFonts w:hint="default"/>
              </w:rPr>
              <w:t>80</w:t>
            </w:r>
            <w:r>
              <w:rPr>
                <w:rFonts w:hint="eastAsia"/>
              </w:rPr>
              <w:t>センチメートル以上とすること。</w:t>
            </w:r>
          </w:p>
        </w:tc>
      </w:tr>
      <w:tr>
        <w:trPr>
          <w:trHeight w:val="300" w:hRule="atLeast"/>
        </w:trPr>
        <w:tc>
          <w:tcPr>
            <w:tcW w:w="1983"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98" w:type="dxa"/>
            <w:vMerge w:val="continue"/>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center"/>
          </w:tcPr>
          <w:p>
            <w:pPr>
              <w:pStyle w:val="0"/>
              <w:rPr>
                <w:rFonts w:hint="default"/>
              </w:rPr>
            </w:pPr>
          </w:p>
        </w:tc>
        <w:tc>
          <w:tcPr>
            <w:tcW w:w="65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(2)</w:t>
            </w:r>
            <w:r>
              <w:rPr>
                <w:rFonts w:hint="eastAsia"/>
              </w:rPr>
              <w:t>　通行する際に支障となる段差を設けないこと。</w:t>
            </w:r>
          </w:p>
        </w:tc>
      </w:tr>
      <w:tr>
        <w:trPr>
          <w:trHeight w:val="300" w:hRule="atLeast"/>
        </w:trPr>
        <w:tc>
          <w:tcPr>
            <w:tcW w:w="1983"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98" w:type="dxa"/>
            <w:vMerge w:val="continue"/>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center"/>
          </w:tcPr>
          <w:p>
            <w:pPr>
              <w:pStyle w:val="0"/>
              <w:rPr>
                <w:rFonts w:hint="default"/>
              </w:rPr>
            </w:pPr>
          </w:p>
        </w:tc>
        <w:tc>
          <w:tcPr>
            <w:tcW w:w="6581" w:type="dxa"/>
            <w:tcBorders>
              <w:top w:val="single" w:color="FFFFFF" w:sz="6" w:space="0"/>
              <w:left w:val="single" w:color="FFFFFF"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(3)</w:t>
            </w:r>
            <w:r>
              <w:rPr>
                <w:rFonts w:hint="eastAsia"/>
              </w:rPr>
              <w:t>　誘導用床材及び注意喚起用床材を適切に組み合わせて敷設し、又は音声により視覚障害者を誘導する装置その他これに代わる装置を設けること。</w:t>
            </w:r>
          </w:p>
        </w:tc>
      </w:tr>
      <w:tr>
        <w:trPr>
          <w:trHeight w:val="300" w:hRule="atLeast"/>
        </w:trPr>
        <w:tc>
          <w:tcPr>
            <w:tcW w:w="1983"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3</w:t>
            </w:r>
            <w:r>
              <w:rPr>
                <w:rFonts w:hint="eastAsia"/>
              </w:rPr>
              <w:t>　通路その他これに類するもの</w:t>
            </w:r>
            <w:r>
              <w:rPr>
                <w:rFonts w:hint="default"/>
              </w:rPr>
              <w:t>(</w:t>
            </w:r>
            <w:r>
              <w:rPr>
                <w:rFonts w:hint="eastAsia"/>
              </w:rPr>
              <w:t>以下この項において「通路等」という。</w:t>
            </w:r>
            <w:r>
              <w:rPr>
                <w:rFonts w:hint="default"/>
              </w:rPr>
              <w:t>)</w:t>
            </w:r>
          </w:p>
        </w:tc>
        <w:tc>
          <w:tcPr>
            <w:tcW w:w="6879" w:type="dxa"/>
            <w:gridSpan w:val="2"/>
            <w:tcBorders>
              <w:top w:val="single" w:color="000000"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w:t>
            </w:r>
            <w:r>
              <w:rPr>
                <w:rFonts w:hint="eastAsia"/>
              </w:rPr>
              <w:t>　通路等は、</w:t>
            </w:r>
            <w:r>
              <w:rPr>
                <w:rFonts w:hint="default"/>
              </w:rPr>
              <w:t>1</w:t>
            </w:r>
            <w:r>
              <w:rPr>
                <w:rFonts w:hint="eastAsia"/>
              </w:rPr>
              <w:t>の表の</w:t>
            </w:r>
            <w:r>
              <w:rPr>
                <w:rFonts w:hint="default"/>
              </w:rPr>
              <w:t>7</w:t>
            </w:r>
            <w:r>
              <w:rPr>
                <w:rFonts w:hint="eastAsia"/>
              </w:rPr>
              <w:t>の項の</w:t>
            </w:r>
            <w:r>
              <w:rPr>
                <w:rFonts w:hint="default"/>
              </w:rPr>
              <w:t>(1)</w:t>
            </w:r>
            <w:r>
              <w:rPr>
                <w:rFonts w:hint="eastAsia"/>
              </w:rPr>
              <w:t>から</w:t>
            </w:r>
            <w:r>
              <w:rPr>
                <w:rFonts w:hint="default"/>
              </w:rPr>
              <w:t>(3)</w:t>
            </w:r>
            <w:r>
              <w:rPr>
                <w:rFonts w:hint="eastAsia"/>
              </w:rPr>
              <w:t>まで並びに</w:t>
            </w:r>
            <w:r>
              <w:rPr>
                <w:rFonts w:hint="default"/>
              </w:rPr>
              <w:t>(4)</w:t>
            </w:r>
            <w:r>
              <w:rPr>
                <w:rFonts w:hint="eastAsia"/>
              </w:rPr>
              <w:t>のア、ウ及びエに定める構造とし、誘導用床材及び注意喚起用床材を適切に組み合わせて敷設すること。</w:t>
            </w:r>
          </w:p>
        </w:tc>
      </w:tr>
      <w:tr>
        <w:trPr>
          <w:trHeight w:val="300" w:hRule="atLeast"/>
        </w:trPr>
        <w:tc>
          <w:tcPr>
            <w:tcW w:w="1983"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6879" w:type="dxa"/>
            <w:gridSpan w:val="2"/>
            <w:tcBorders>
              <w:top w:val="single" w:color="FFFFFF"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(2)</w:t>
            </w:r>
            <w:r>
              <w:rPr>
                <w:rFonts w:hint="eastAsia"/>
              </w:rPr>
              <w:t>　改札口から各乗降場に至る経路において高低差がある場合は、各乗降場に至るそれぞれ</w:t>
            </w:r>
            <w:r>
              <w:rPr>
                <w:rFonts w:hint="default"/>
              </w:rPr>
              <w:t>1</w:t>
            </w:r>
            <w:r>
              <w:rPr>
                <w:rFonts w:hint="eastAsia"/>
              </w:rPr>
              <w:t>以上の経路においては、</w:t>
            </w:r>
            <w:r>
              <w:rPr>
                <w:rFonts w:hint="default"/>
              </w:rPr>
              <w:t>1</w:t>
            </w:r>
            <w:r>
              <w:rPr>
                <w:rFonts w:hint="eastAsia"/>
              </w:rPr>
              <w:t>の表の</w:t>
            </w:r>
            <w:r>
              <w:rPr>
                <w:rFonts w:hint="default"/>
              </w:rPr>
              <w:t>7</w:t>
            </w:r>
            <w:r>
              <w:rPr>
                <w:rFonts w:hint="eastAsia"/>
              </w:rPr>
              <w:t>の項の</w:t>
            </w:r>
            <w:r>
              <w:rPr>
                <w:rFonts w:hint="default"/>
              </w:rPr>
              <w:t>(6)</w:t>
            </w:r>
            <w:r>
              <w:rPr>
                <w:rFonts w:hint="eastAsia"/>
              </w:rPr>
              <w:t>に定める構造の傾斜路及びその踊り場、車椅子使用者利用可能昇降機若しくは車椅子使用者用特殊構造昇降機又は</w:t>
            </w:r>
            <w:r>
              <w:rPr>
                <w:rFonts w:hint="default"/>
              </w:rPr>
              <w:t>1</w:t>
            </w:r>
            <w:r>
              <w:rPr>
                <w:rFonts w:hint="eastAsia"/>
              </w:rPr>
              <w:t>の表の</w:t>
            </w:r>
            <w:r>
              <w:rPr>
                <w:rFonts w:hint="default"/>
              </w:rPr>
              <w:t>4</w:t>
            </w:r>
            <w:r>
              <w:rPr>
                <w:rFonts w:hint="eastAsia"/>
              </w:rPr>
              <w:t>の項に定める構造のエレベーターを設けること。</w:t>
            </w:r>
          </w:p>
        </w:tc>
      </w:tr>
      <w:tr>
        <w:trPr>
          <w:trHeight w:val="300" w:hRule="atLeast"/>
        </w:trPr>
        <w:tc>
          <w:tcPr>
            <w:tcW w:w="198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4</w:t>
            </w:r>
            <w:r>
              <w:rPr>
                <w:rFonts w:hint="eastAsia"/>
              </w:rPr>
              <w:t>　階段</w:t>
            </w:r>
          </w:p>
        </w:tc>
        <w:tc>
          <w:tcPr>
            <w:tcW w:w="6879"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　不特定かつ多数の者が利用する階段は、</w:t>
            </w:r>
            <w:r>
              <w:rPr>
                <w:rFonts w:hint="default"/>
              </w:rPr>
              <w:t>1</w:t>
            </w:r>
            <w:r>
              <w:rPr>
                <w:rFonts w:hint="eastAsia"/>
              </w:rPr>
              <w:t>の表の</w:t>
            </w:r>
            <w:r>
              <w:rPr>
                <w:rFonts w:hint="default"/>
              </w:rPr>
              <w:t>3</w:t>
            </w:r>
            <w:r>
              <w:rPr>
                <w:rFonts w:hint="eastAsia"/>
              </w:rPr>
              <w:t>の項に定める構造とすること。</w:t>
            </w:r>
          </w:p>
        </w:tc>
      </w:tr>
      <w:tr>
        <w:trPr>
          <w:trHeight w:val="300" w:hRule="atLeast"/>
        </w:trPr>
        <w:tc>
          <w:tcPr>
            <w:tcW w:w="198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5</w:t>
            </w:r>
            <w:r>
              <w:rPr>
                <w:rFonts w:hint="eastAsia"/>
              </w:rPr>
              <w:t>　エレベーター</w:t>
            </w:r>
          </w:p>
        </w:tc>
        <w:tc>
          <w:tcPr>
            <w:tcW w:w="6879"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　前年度における</w:t>
            </w:r>
            <w:r>
              <w:rPr>
                <w:rFonts w:hint="default"/>
              </w:rPr>
              <w:t>1</w:t>
            </w:r>
            <w:r>
              <w:rPr>
                <w:rFonts w:hint="eastAsia"/>
              </w:rPr>
              <w:t>日当たりの乗降客数が</w:t>
            </w:r>
            <w:r>
              <w:rPr>
                <w:rFonts w:hint="default"/>
              </w:rPr>
              <w:t>5,000</w:t>
            </w:r>
            <w:r>
              <w:rPr>
                <w:rFonts w:hint="eastAsia"/>
              </w:rPr>
              <w:t>人以上の施設の</w:t>
            </w:r>
            <w:r>
              <w:rPr>
                <w:rFonts w:hint="default"/>
              </w:rPr>
              <w:t>2</w:t>
            </w:r>
            <w:r>
              <w:rPr>
                <w:rFonts w:hint="eastAsia"/>
              </w:rPr>
              <w:t>の項に定める改札口から各乗降場に至る経路に</w:t>
            </w:r>
            <w:r>
              <w:rPr>
                <w:rFonts w:hint="default"/>
              </w:rPr>
              <w:t>5</w:t>
            </w:r>
            <w:r>
              <w:rPr>
                <w:rFonts w:hint="eastAsia"/>
              </w:rPr>
              <w:t>メートル以上の高低差がある場合は、その</w:t>
            </w:r>
            <w:r>
              <w:rPr>
                <w:rFonts w:hint="default"/>
              </w:rPr>
              <w:t>1</w:t>
            </w:r>
            <w:r>
              <w:rPr>
                <w:rFonts w:hint="eastAsia"/>
              </w:rPr>
              <w:t>以上の経路に</w:t>
            </w:r>
            <w:r>
              <w:rPr>
                <w:rFonts w:hint="default"/>
              </w:rPr>
              <w:t>1</w:t>
            </w:r>
            <w:r>
              <w:rPr>
                <w:rFonts w:hint="eastAsia"/>
              </w:rPr>
              <w:t>の表の</w:t>
            </w:r>
            <w:r>
              <w:rPr>
                <w:rFonts w:hint="default"/>
              </w:rPr>
              <w:t>4</w:t>
            </w:r>
            <w:r>
              <w:rPr>
                <w:rFonts w:hint="eastAsia"/>
              </w:rPr>
              <w:t>の項に定める構造のエレベーターを設けること。</w:t>
            </w:r>
          </w:p>
        </w:tc>
      </w:tr>
      <w:tr>
        <w:trPr>
          <w:trHeight w:val="300" w:hRule="atLeast"/>
        </w:trPr>
        <w:tc>
          <w:tcPr>
            <w:tcW w:w="1983"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6</w:t>
            </w:r>
            <w:r>
              <w:rPr>
                <w:rFonts w:hint="eastAsia"/>
              </w:rPr>
              <w:t>　乗降場</w:t>
            </w:r>
          </w:p>
        </w:tc>
        <w:tc>
          <w:tcPr>
            <w:tcW w:w="6879" w:type="dxa"/>
            <w:gridSpan w:val="2"/>
            <w:tcBorders>
              <w:top w:val="single" w:color="000000"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w:t>
            </w:r>
            <w:r>
              <w:rPr>
                <w:rFonts w:hint="eastAsia"/>
              </w:rPr>
              <w:t>　表面は、粗面とし、又は滑りにくい材料で仕上げること。</w:t>
            </w:r>
          </w:p>
        </w:tc>
      </w:tr>
      <w:tr>
        <w:trPr>
          <w:trHeight w:val="300" w:hRule="atLeast"/>
        </w:trPr>
        <w:tc>
          <w:tcPr>
            <w:tcW w:w="1983"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6879" w:type="dxa"/>
            <w:gridSpan w:val="2"/>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(2)</w:t>
            </w:r>
            <w:r>
              <w:rPr>
                <w:rFonts w:hint="eastAsia"/>
              </w:rPr>
              <w:t>　縁側には、注意喚起用床材を敷設すること。</w:t>
            </w:r>
          </w:p>
        </w:tc>
      </w:tr>
      <w:tr>
        <w:trPr>
          <w:trHeight w:val="300" w:hRule="atLeast"/>
        </w:trPr>
        <w:tc>
          <w:tcPr>
            <w:tcW w:w="1983"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6879" w:type="dxa"/>
            <w:gridSpan w:val="2"/>
            <w:tcBorders>
              <w:top w:val="single" w:color="FFFFFF"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(3)</w:t>
            </w:r>
            <w:r>
              <w:rPr>
                <w:rFonts w:hint="eastAsia"/>
              </w:rPr>
              <w:t>　両端には、注意喚起用床材を敷設するとともに、転落を防止するためのさくを設けること。</w:t>
            </w:r>
          </w:p>
        </w:tc>
      </w:tr>
      <w:tr>
        <w:trPr>
          <w:trHeight w:val="300" w:hRule="atLeast"/>
        </w:trPr>
        <w:tc>
          <w:tcPr>
            <w:tcW w:w="1983"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7</w:t>
            </w:r>
            <w:r>
              <w:rPr>
                <w:rFonts w:hint="eastAsia"/>
              </w:rPr>
              <w:t>　便所</w:t>
            </w:r>
          </w:p>
        </w:tc>
        <w:tc>
          <w:tcPr>
            <w:tcW w:w="6879" w:type="dxa"/>
            <w:gridSpan w:val="2"/>
            <w:tcBorders>
              <w:top w:val="single" w:color="000000"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w:t>
            </w:r>
            <w:r>
              <w:rPr>
                <w:rFonts w:hint="eastAsia"/>
              </w:rPr>
              <w:t>　前年度における</w:t>
            </w:r>
            <w:r>
              <w:rPr>
                <w:rFonts w:hint="default"/>
              </w:rPr>
              <w:t>1</w:t>
            </w:r>
            <w:r>
              <w:rPr>
                <w:rFonts w:hint="eastAsia"/>
              </w:rPr>
              <w:t>日当たりの平均乗降客数が</w:t>
            </w:r>
            <w:r>
              <w:rPr>
                <w:rFonts w:hint="default"/>
              </w:rPr>
              <w:t>5,000</w:t>
            </w:r>
            <w:r>
              <w:rPr>
                <w:rFonts w:hint="eastAsia"/>
              </w:rPr>
              <w:t>人以上の施設に不特定かつ多数の者が利用する便所を設ける場合は、次に定める基準に適合するものとすること。</w:t>
            </w:r>
          </w:p>
        </w:tc>
      </w:tr>
      <w:tr>
        <w:trPr>
          <w:trHeight w:val="300" w:hRule="atLeast"/>
        </w:trPr>
        <w:tc>
          <w:tcPr>
            <w:tcW w:w="1983"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98" w:type="dxa"/>
            <w:vMerge w:val="restart"/>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top"/>
          </w:tcPr>
          <w:p>
            <w:pPr>
              <w:pStyle w:val="0"/>
              <w:wordWrap w:val="0"/>
              <w:rPr>
                <w:rFonts w:hint="default"/>
              </w:rPr>
            </w:pPr>
            <w:r>
              <w:rPr>
                <w:rFonts w:hint="eastAsia"/>
              </w:rPr>
              <w:t>　</w:t>
            </w:r>
          </w:p>
        </w:tc>
        <w:tc>
          <w:tcPr>
            <w:tcW w:w="65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ア　</w:t>
            </w:r>
            <w:r>
              <w:rPr>
                <w:rFonts w:hint="default"/>
              </w:rPr>
              <w:t>1</w:t>
            </w:r>
            <w:r>
              <w:rPr>
                <w:rFonts w:hint="eastAsia"/>
              </w:rPr>
              <w:t>の表の</w:t>
            </w:r>
            <w:r>
              <w:rPr>
                <w:rFonts w:hint="default"/>
              </w:rPr>
              <w:t>5</w:t>
            </w:r>
            <w:r>
              <w:rPr>
                <w:rFonts w:hint="eastAsia"/>
              </w:rPr>
              <w:t>の項の</w:t>
            </w:r>
            <w:r>
              <w:rPr>
                <w:rFonts w:hint="default"/>
              </w:rPr>
              <w:t>(1)</w:t>
            </w:r>
            <w:r>
              <w:rPr>
                <w:rFonts w:hint="eastAsia"/>
              </w:rPr>
              <w:t>に定めるに基準に適合する多機能便房のある便所を</w:t>
            </w:r>
            <w:r>
              <w:rPr>
                <w:rFonts w:hint="default"/>
              </w:rPr>
              <w:t>1</w:t>
            </w:r>
            <w:r>
              <w:rPr>
                <w:rFonts w:hint="eastAsia"/>
              </w:rPr>
              <w:t>以上</w:t>
            </w:r>
            <w:r>
              <w:rPr>
                <w:rFonts w:hint="default"/>
              </w:rPr>
              <w:t>(</w:t>
            </w:r>
            <w:r>
              <w:rPr>
                <w:rFonts w:hint="eastAsia"/>
              </w:rPr>
              <w:t>男子用及び女子用の区分があるときにあっては、それぞれ</w:t>
            </w:r>
            <w:r>
              <w:rPr>
                <w:rFonts w:hint="default"/>
              </w:rPr>
              <w:t>1</w:t>
            </w:r>
            <w:r>
              <w:rPr>
                <w:rFonts w:hint="eastAsia"/>
              </w:rPr>
              <w:t>以上</w:t>
            </w:r>
            <w:r>
              <w:rPr>
                <w:rFonts w:hint="default"/>
              </w:rPr>
              <w:t>)</w:t>
            </w:r>
            <w:r>
              <w:rPr>
                <w:rFonts w:hint="eastAsia"/>
              </w:rPr>
              <w:t>設けること。</w:t>
            </w:r>
          </w:p>
        </w:tc>
      </w:tr>
      <w:tr>
        <w:trPr>
          <w:trHeight w:val="300" w:hRule="atLeast"/>
        </w:trPr>
        <w:tc>
          <w:tcPr>
            <w:tcW w:w="1983"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98" w:type="dxa"/>
            <w:vMerge w:val="continue"/>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center"/>
          </w:tcPr>
          <w:p>
            <w:pPr>
              <w:pStyle w:val="0"/>
              <w:rPr>
                <w:rFonts w:hint="default"/>
              </w:rPr>
            </w:pPr>
          </w:p>
        </w:tc>
        <w:tc>
          <w:tcPr>
            <w:tcW w:w="65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イ　</w:t>
            </w:r>
            <w:r>
              <w:rPr>
                <w:rFonts w:hint="default"/>
              </w:rPr>
              <w:t>1</w:t>
            </w:r>
            <w:r>
              <w:rPr>
                <w:rFonts w:hint="eastAsia"/>
              </w:rPr>
              <w:t>の表の</w:t>
            </w:r>
            <w:r>
              <w:rPr>
                <w:rFonts w:hint="default"/>
              </w:rPr>
              <w:t>5</w:t>
            </w:r>
            <w:r>
              <w:rPr>
                <w:rFonts w:hint="eastAsia"/>
              </w:rPr>
              <w:t>の項の</w:t>
            </w:r>
            <w:r>
              <w:rPr>
                <w:rFonts w:hint="default"/>
              </w:rPr>
              <w:t>(3)</w:t>
            </w:r>
            <w:r>
              <w:rPr>
                <w:rFonts w:hint="eastAsia"/>
              </w:rPr>
              <w:t>に定めるに基準に適合する男子用小便器のある便所を</w:t>
            </w:r>
            <w:r>
              <w:rPr>
                <w:rFonts w:hint="default"/>
              </w:rPr>
              <w:t>1</w:t>
            </w:r>
            <w:r>
              <w:rPr>
                <w:rFonts w:hint="eastAsia"/>
              </w:rPr>
              <w:t>以上設けること。</w:t>
            </w:r>
          </w:p>
        </w:tc>
      </w:tr>
      <w:tr>
        <w:trPr>
          <w:trHeight w:val="300" w:hRule="atLeast"/>
        </w:trPr>
        <w:tc>
          <w:tcPr>
            <w:tcW w:w="1983"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6879" w:type="dxa"/>
            <w:gridSpan w:val="2"/>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(2)</w:t>
            </w:r>
            <w:r>
              <w:rPr>
                <w:rFonts w:hint="eastAsia"/>
              </w:rPr>
              <w:t>　不特定かつ多数の者が利用する便所を設ける場合は、次に定める基準に適合するものとすること。</w:t>
            </w:r>
          </w:p>
        </w:tc>
      </w:tr>
      <w:tr>
        <w:trPr>
          <w:trHeight w:val="300" w:hRule="atLeast"/>
        </w:trPr>
        <w:tc>
          <w:tcPr>
            <w:tcW w:w="1983"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98" w:type="dxa"/>
            <w:vMerge w:val="restart"/>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top"/>
          </w:tcPr>
          <w:p>
            <w:pPr>
              <w:pStyle w:val="0"/>
              <w:wordWrap w:val="0"/>
              <w:rPr>
                <w:rFonts w:hint="default"/>
              </w:rPr>
            </w:pPr>
            <w:r>
              <w:rPr>
                <w:rFonts w:hint="eastAsia"/>
              </w:rPr>
              <w:t>　</w:t>
            </w:r>
          </w:p>
        </w:tc>
        <w:tc>
          <w:tcPr>
            <w:tcW w:w="65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ア　</w:t>
            </w:r>
            <w:r>
              <w:rPr>
                <w:rFonts w:hint="default"/>
              </w:rPr>
              <w:t>1</w:t>
            </w:r>
            <w:r>
              <w:rPr>
                <w:rFonts w:hint="eastAsia"/>
              </w:rPr>
              <w:t>の表の</w:t>
            </w:r>
            <w:r>
              <w:rPr>
                <w:rFonts w:hint="default"/>
              </w:rPr>
              <w:t>5</w:t>
            </w:r>
            <w:r>
              <w:rPr>
                <w:rFonts w:hint="eastAsia"/>
              </w:rPr>
              <w:t>の項の</w:t>
            </w:r>
            <w:r>
              <w:rPr>
                <w:rFonts w:hint="default"/>
              </w:rPr>
              <w:t>(2)</w:t>
            </w:r>
            <w:r>
              <w:rPr>
                <w:rFonts w:hint="eastAsia"/>
              </w:rPr>
              <w:t>に定めるに基準に適合する手すり等設置便房のある便所を</w:t>
            </w:r>
            <w:r>
              <w:rPr>
                <w:rFonts w:hint="default"/>
              </w:rPr>
              <w:t>1</w:t>
            </w:r>
            <w:r>
              <w:rPr>
                <w:rFonts w:hint="eastAsia"/>
              </w:rPr>
              <w:t>以上</w:t>
            </w:r>
            <w:r>
              <w:rPr>
                <w:rFonts w:hint="default"/>
              </w:rPr>
              <w:t>(</w:t>
            </w:r>
            <w:r>
              <w:rPr>
                <w:rFonts w:hint="eastAsia"/>
              </w:rPr>
              <w:t>男子用及び女子用の区分があるときにあっては、それぞれ</w:t>
            </w:r>
            <w:r>
              <w:rPr>
                <w:rFonts w:hint="default"/>
              </w:rPr>
              <w:t>1</w:t>
            </w:r>
            <w:r>
              <w:rPr>
                <w:rFonts w:hint="eastAsia"/>
              </w:rPr>
              <w:t>以上</w:t>
            </w:r>
            <w:r>
              <w:rPr>
                <w:rFonts w:hint="default"/>
              </w:rPr>
              <w:t>)</w:t>
            </w:r>
            <w:r>
              <w:rPr>
                <w:rFonts w:hint="eastAsia"/>
              </w:rPr>
              <w:t>設けること。</w:t>
            </w:r>
          </w:p>
        </w:tc>
      </w:tr>
      <w:tr>
        <w:trPr>
          <w:trHeight w:val="300" w:hRule="atLeast"/>
        </w:trPr>
        <w:tc>
          <w:tcPr>
            <w:tcW w:w="1983"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98" w:type="dxa"/>
            <w:vMerge w:val="continue"/>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center"/>
          </w:tcPr>
          <w:p>
            <w:pPr>
              <w:pStyle w:val="0"/>
              <w:rPr>
                <w:rFonts w:hint="default"/>
              </w:rPr>
            </w:pPr>
          </w:p>
        </w:tc>
        <w:tc>
          <w:tcPr>
            <w:tcW w:w="65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イ　</w:t>
            </w:r>
            <w:r>
              <w:rPr>
                <w:rFonts w:hint="default"/>
              </w:rPr>
              <w:t>1</w:t>
            </w:r>
            <w:r>
              <w:rPr>
                <w:rFonts w:hint="eastAsia"/>
              </w:rPr>
              <w:t>の表の</w:t>
            </w:r>
            <w:r>
              <w:rPr>
                <w:rFonts w:hint="default"/>
              </w:rPr>
              <w:t>5</w:t>
            </w:r>
            <w:r>
              <w:rPr>
                <w:rFonts w:hint="eastAsia"/>
              </w:rPr>
              <w:t>の項の</w:t>
            </w:r>
            <w:r>
              <w:rPr>
                <w:rFonts w:hint="default"/>
              </w:rPr>
              <w:t>(3)</w:t>
            </w:r>
            <w:r>
              <w:rPr>
                <w:rFonts w:hint="eastAsia"/>
              </w:rPr>
              <w:t>に定めるに基準に適合する男子用小便器のある便所を</w:t>
            </w:r>
            <w:r>
              <w:rPr>
                <w:rFonts w:hint="default"/>
              </w:rPr>
              <w:t>1</w:t>
            </w:r>
            <w:r>
              <w:rPr>
                <w:rFonts w:hint="eastAsia"/>
              </w:rPr>
              <w:t>以上設けること。</w:t>
            </w:r>
          </w:p>
        </w:tc>
      </w:tr>
      <w:tr>
        <w:trPr>
          <w:trHeight w:val="300" w:hRule="atLeast"/>
        </w:trPr>
        <w:tc>
          <w:tcPr>
            <w:tcW w:w="1983"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6879" w:type="dxa"/>
            <w:gridSpan w:val="2"/>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(3)</w:t>
            </w:r>
            <w:r>
              <w:rPr>
                <w:rFonts w:hint="eastAsia"/>
              </w:rPr>
              <w:t>　用途面積の合計が</w:t>
            </w:r>
            <w:r>
              <w:rPr>
                <w:rFonts w:hint="default"/>
              </w:rPr>
              <w:t>2,000</w:t>
            </w:r>
            <w:r>
              <w:rPr>
                <w:rFonts w:hint="eastAsia"/>
              </w:rPr>
              <w:t>平方メートル以上の公共交通機関の施設に設けられる</w:t>
            </w:r>
            <w:r>
              <w:rPr>
                <w:rFonts w:hint="default"/>
              </w:rPr>
              <w:t>(1)</w:t>
            </w:r>
            <w:r>
              <w:rPr>
                <w:rFonts w:hint="eastAsia"/>
              </w:rPr>
              <w:t>のアに定める多機能便房のある便所のうち</w:t>
            </w:r>
            <w:r>
              <w:rPr>
                <w:rFonts w:hint="default"/>
              </w:rPr>
              <w:t>1</w:t>
            </w:r>
            <w:r>
              <w:rPr>
                <w:rFonts w:hint="eastAsia"/>
              </w:rPr>
              <w:t>以上</w:t>
            </w:r>
            <w:r>
              <w:rPr>
                <w:rFonts w:hint="default"/>
              </w:rPr>
              <w:t>(</w:t>
            </w:r>
            <w:r>
              <w:rPr>
                <w:rFonts w:hint="eastAsia"/>
              </w:rPr>
              <w:t>男子用及び女子用の区分があるときにあっては、それぞれ</w:t>
            </w:r>
            <w:r>
              <w:rPr>
                <w:rFonts w:hint="default"/>
              </w:rPr>
              <w:t>1</w:t>
            </w:r>
            <w:r>
              <w:rPr>
                <w:rFonts w:hint="eastAsia"/>
              </w:rPr>
              <w:t>以上</w:t>
            </w:r>
            <w:r>
              <w:rPr>
                <w:rFonts w:hint="default"/>
              </w:rPr>
              <w:t>)</w:t>
            </w:r>
            <w:r>
              <w:rPr>
                <w:rFonts w:hint="eastAsia"/>
              </w:rPr>
              <w:t>の多機能便房には、簡易式ベッドを設けること。</w:t>
            </w:r>
          </w:p>
        </w:tc>
      </w:tr>
      <w:tr>
        <w:trPr>
          <w:trHeight w:val="300" w:hRule="atLeast"/>
        </w:trPr>
        <w:tc>
          <w:tcPr>
            <w:tcW w:w="1983"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6879" w:type="dxa"/>
            <w:gridSpan w:val="2"/>
            <w:tcBorders>
              <w:top w:val="single" w:color="FFFFFF"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(4)</w:t>
            </w:r>
            <w:r>
              <w:rPr>
                <w:rFonts w:hint="eastAsia"/>
              </w:rPr>
              <w:t>　用途面積の合計が</w:t>
            </w:r>
            <w:r>
              <w:rPr>
                <w:rFonts w:hint="default"/>
              </w:rPr>
              <w:t>2,000</w:t>
            </w:r>
            <w:r>
              <w:rPr>
                <w:rFonts w:hint="eastAsia"/>
              </w:rPr>
              <w:t>平方メートル以上の公共交通機関の施設に不特定かつ多数の者が利用する便所を設ける場合は、</w:t>
            </w:r>
            <w:r>
              <w:rPr>
                <w:rFonts w:hint="default"/>
              </w:rPr>
              <w:t>1</w:t>
            </w:r>
            <w:r>
              <w:rPr>
                <w:rFonts w:hint="eastAsia"/>
              </w:rPr>
              <w:t>の表の</w:t>
            </w:r>
            <w:r>
              <w:rPr>
                <w:rFonts w:hint="default"/>
              </w:rPr>
              <w:t>5</w:t>
            </w:r>
            <w:r>
              <w:rPr>
                <w:rFonts w:hint="eastAsia"/>
              </w:rPr>
              <w:t>の項の</w:t>
            </w:r>
            <w:r>
              <w:rPr>
                <w:rFonts w:hint="default"/>
              </w:rPr>
              <w:t>(5)</w:t>
            </w:r>
            <w:r>
              <w:rPr>
                <w:rFonts w:hint="eastAsia"/>
              </w:rPr>
              <w:t>のア及びイ並びに</w:t>
            </w:r>
            <w:r>
              <w:rPr>
                <w:rFonts w:hint="default"/>
              </w:rPr>
              <w:t>(6)</w:t>
            </w:r>
            <w:r>
              <w:rPr>
                <w:rFonts w:hint="eastAsia"/>
              </w:rPr>
              <w:t>のア及びイに定める基準に適合する便所を</w:t>
            </w:r>
            <w:r>
              <w:rPr>
                <w:rFonts w:hint="default"/>
              </w:rPr>
              <w:t>1</w:t>
            </w:r>
            <w:r>
              <w:rPr>
                <w:rFonts w:hint="eastAsia"/>
              </w:rPr>
              <w:t>以上</w:t>
            </w:r>
            <w:r>
              <w:rPr>
                <w:rFonts w:hint="default"/>
              </w:rPr>
              <w:t>(</w:t>
            </w:r>
            <w:r>
              <w:rPr>
                <w:rFonts w:hint="eastAsia"/>
              </w:rPr>
              <w:t>男子用及び女子用の区分があるときにあっては、それぞれ</w:t>
            </w:r>
            <w:r>
              <w:rPr>
                <w:rFonts w:hint="default"/>
              </w:rPr>
              <w:t>1</w:t>
            </w:r>
            <w:r>
              <w:rPr>
                <w:rFonts w:hint="eastAsia"/>
              </w:rPr>
              <w:t>以上</w:t>
            </w:r>
            <w:r>
              <w:rPr>
                <w:rFonts w:hint="default"/>
              </w:rPr>
              <w:t>)</w:t>
            </w:r>
            <w:r>
              <w:rPr>
                <w:rFonts w:hint="eastAsia"/>
              </w:rPr>
              <w:t>設けること。</w:t>
            </w:r>
          </w:p>
        </w:tc>
      </w:tr>
      <w:tr>
        <w:trPr>
          <w:trHeight w:val="300" w:hRule="atLeast"/>
        </w:trPr>
        <w:tc>
          <w:tcPr>
            <w:tcW w:w="198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8</w:t>
            </w:r>
            <w:r>
              <w:rPr>
                <w:rFonts w:hint="eastAsia"/>
              </w:rPr>
              <w:t>　駐車場</w:t>
            </w:r>
          </w:p>
        </w:tc>
        <w:tc>
          <w:tcPr>
            <w:tcW w:w="6879"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　不特定かつ多数の者が利用する駐車場は、</w:t>
            </w:r>
            <w:r>
              <w:rPr>
                <w:rFonts w:hint="default"/>
              </w:rPr>
              <w:t>1</w:t>
            </w:r>
            <w:r>
              <w:rPr>
                <w:rFonts w:hint="eastAsia"/>
              </w:rPr>
              <w:t>の表の</w:t>
            </w:r>
            <w:r>
              <w:rPr>
                <w:rFonts w:hint="default"/>
              </w:rPr>
              <w:t>6</w:t>
            </w:r>
            <w:r>
              <w:rPr>
                <w:rFonts w:hint="eastAsia"/>
              </w:rPr>
              <w:t>の項に定める基準に適合するものとすること。</w:t>
            </w:r>
          </w:p>
        </w:tc>
      </w:tr>
      <w:tr>
        <w:trPr>
          <w:trHeight w:val="225" w:hRule="atLeast"/>
        </w:trPr>
        <w:tc>
          <w:tcPr>
            <w:tcW w:w="198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spacing w:line="225" w:lineRule="atLeast"/>
              <w:rPr>
                <w:rFonts w:hint="default"/>
              </w:rPr>
            </w:pPr>
            <w:r>
              <w:rPr>
                <w:rFonts w:hint="default"/>
              </w:rPr>
              <w:t>9</w:t>
            </w:r>
            <w:r>
              <w:rPr>
                <w:rFonts w:hint="eastAsia"/>
              </w:rPr>
              <w:t>　カウンター及び記載台</w:t>
            </w:r>
          </w:p>
        </w:tc>
        <w:tc>
          <w:tcPr>
            <w:tcW w:w="6879"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spacing w:line="225" w:lineRule="atLeast"/>
              <w:rPr>
                <w:rFonts w:hint="default"/>
              </w:rPr>
            </w:pPr>
            <w:r>
              <w:rPr>
                <w:rFonts w:hint="eastAsia"/>
              </w:rPr>
              <w:t>　不特定かつ多数の者が利用するカウンター及び記載台を設ける場合は、</w:t>
            </w:r>
            <w:r>
              <w:rPr>
                <w:rFonts w:hint="default"/>
              </w:rPr>
              <w:t>1</w:t>
            </w:r>
            <w:r>
              <w:rPr>
                <w:rFonts w:hint="eastAsia"/>
              </w:rPr>
              <w:t>以上のカウンター及び記載台は、</w:t>
            </w:r>
            <w:r>
              <w:rPr>
                <w:rFonts w:hint="default"/>
              </w:rPr>
              <w:t>1</w:t>
            </w:r>
            <w:r>
              <w:rPr>
                <w:rFonts w:hint="eastAsia"/>
              </w:rPr>
              <w:t>の表の</w:t>
            </w:r>
            <w:r>
              <w:rPr>
                <w:rFonts w:hint="default"/>
              </w:rPr>
              <w:t>12</w:t>
            </w:r>
            <w:r>
              <w:rPr>
                <w:rFonts w:hint="eastAsia"/>
              </w:rPr>
              <w:t>の項に定める構造とすること。</w:t>
            </w:r>
          </w:p>
        </w:tc>
      </w:tr>
      <w:tr>
        <w:trPr>
          <w:trHeight w:val="300" w:hRule="atLeast"/>
        </w:trPr>
        <w:tc>
          <w:tcPr>
            <w:tcW w:w="198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10</w:t>
            </w:r>
            <w:r>
              <w:rPr>
                <w:rFonts w:hint="eastAsia"/>
              </w:rPr>
              <w:t>　公衆電話台</w:t>
            </w:r>
          </w:p>
        </w:tc>
        <w:tc>
          <w:tcPr>
            <w:tcW w:w="6879"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　公衆電話台を設ける場合は、</w:t>
            </w:r>
            <w:r>
              <w:rPr>
                <w:rFonts w:hint="default"/>
              </w:rPr>
              <w:t>1</w:t>
            </w:r>
            <w:r>
              <w:rPr>
                <w:rFonts w:hint="eastAsia"/>
              </w:rPr>
              <w:t>以上の公衆電話台は、</w:t>
            </w:r>
            <w:r>
              <w:rPr>
                <w:rFonts w:hint="default"/>
              </w:rPr>
              <w:t>1</w:t>
            </w:r>
            <w:r>
              <w:rPr>
                <w:rFonts w:hint="eastAsia"/>
              </w:rPr>
              <w:t>の表の</w:t>
            </w:r>
            <w:r>
              <w:rPr>
                <w:rFonts w:hint="default"/>
              </w:rPr>
              <w:t>13</w:t>
            </w:r>
            <w:r>
              <w:rPr>
                <w:rFonts w:hint="eastAsia"/>
              </w:rPr>
              <w:t>の項に定める構造とすること。</w:t>
            </w:r>
          </w:p>
        </w:tc>
      </w:tr>
      <w:tr>
        <w:trPr>
          <w:trHeight w:val="300" w:hRule="atLeast"/>
        </w:trPr>
        <w:tc>
          <w:tcPr>
            <w:tcW w:w="1983"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11</w:t>
            </w:r>
            <w:r>
              <w:rPr>
                <w:rFonts w:hint="eastAsia"/>
              </w:rPr>
              <w:t>　券売機</w:t>
            </w:r>
          </w:p>
        </w:tc>
        <w:tc>
          <w:tcPr>
            <w:tcW w:w="6879" w:type="dxa"/>
            <w:gridSpan w:val="2"/>
            <w:tcBorders>
              <w:top w:val="single" w:color="000000"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　券売機を設ける場合は、</w:t>
            </w:r>
            <w:r>
              <w:rPr>
                <w:rFonts w:hint="default"/>
              </w:rPr>
              <w:t>1</w:t>
            </w:r>
            <w:r>
              <w:rPr>
                <w:rFonts w:hint="eastAsia"/>
              </w:rPr>
              <w:t>以上の券売機は、次に定める基準に適合するものとすること。</w:t>
            </w:r>
          </w:p>
        </w:tc>
      </w:tr>
      <w:tr>
        <w:trPr>
          <w:trHeight w:val="300" w:hRule="atLeast"/>
        </w:trPr>
        <w:tc>
          <w:tcPr>
            <w:tcW w:w="1983"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298" w:type="dxa"/>
            <w:vMerge w:val="restart"/>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top"/>
          </w:tcPr>
          <w:p>
            <w:pPr>
              <w:pStyle w:val="0"/>
              <w:wordWrap w:val="0"/>
              <w:rPr>
                <w:rFonts w:hint="default"/>
              </w:rPr>
            </w:pPr>
            <w:r>
              <w:rPr>
                <w:rFonts w:hint="eastAsia"/>
              </w:rPr>
              <w:t>　</w:t>
            </w:r>
          </w:p>
        </w:tc>
        <w:tc>
          <w:tcPr>
            <w:tcW w:w="65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w:t>
            </w:r>
            <w:r>
              <w:rPr>
                <w:rFonts w:hint="eastAsia"/>
              </w:rPr>
              <w:t>　金銭投入口及び操作ボタンは、障害者、高齢者等の利用に配慮したものとすること。</w:t>
            </w:r>
          </w:p>
        </w:tc>
      </w:tr>
      <w:tr>
        <w:trPr>
          <w:trHeight w:val="300" w:hRule="atLeast"/>
        </w:trPr>
        <w:tc>
          <w:tcPr>
            <w:tcW w:w="1983"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298" w:type="dxa"/>
            <w:vMerge w:val="continue"/>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center"/>
          </w:tcPr>
          <w:p>
            <w:pPr>
              <w:pStyle w:val="0"/>
              <w:rPr>
                <w:rFonts w:hint="default"/>
              </w:rPr>
            </w:pPr>
          </w:p>
        </w:tc>
        <w:tc>
          <w:tcPr>
            <w:tcW w:w="6581" w:type="dxa"/>
            <w:tcBorders>
              <w:top w:val="single" w:color="FFFFFF" w:sz="6" w:space="0"/>
              <w:left w:val="single" w:color="FFFFFF"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(2)</w:t>
            </w:r>
            <w:r>
              <w:rPr>
                <w:rFonts w:hint="eastAsia"/>
              </w:rPr>
              <w:t>　点字による表示をすること。</w:t>
            </w:r>
          </w:p>
        </w:tc>
      </w:tr>
      <w:tr>
        <w:trPr>
          <w:trHeight w:val="300" w:hRule="atLeast"/>
        </w:trPr>
        <w:tc>
          <w:tcPr>
            <w:tcW w:w="1983"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12</w:t>
            </w:r>
            <w:r>
              <w:rPr>
                <w:rFonts w:hint="eastAsia"/>
              </w:rPr>
              <w:t>　案内板等</w:t>
            </w:r>
          </w:p>
        </w:tc>
        <w:tc>
          <w:tcPr>
            <w:tcW w:w="6879" w:type="dxa"/>
            <w:gridSpan w:val="2"/>
            <w:tcBorders>
              <w:top w:val="single" w:color="000000"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w:t>
            </w:r>
            <w:r>
              <w:rPr>
                <w:rFonts w:hint="eastAsia"/>
              </w:rPr>
              <w:t>　用途面積の合計が</w:t>
            </w:r>
            <w:r>
              <w:rPr>
                <w:rFonts w:hint="default"/>
              </w:rPr>
              <w:t>1,000</w:t>
            </w:r>
            <w:r>
              <w:rPr>
                <w:rFonts w:hint="eastAsia"/>
              </w:rPr>
              <w:t>平方メートル以上の公共交通機関の施設又はその敷地には、当該公共交通機関の施設、その敷地内の車椅子使用者利用可能昇降機、車椅子使用者用特殊構造昇降機、</w:t>
            </w:r>
            <w:r>
              <w:rPr>
                <w:rFonts w:hint="default"/>
              </w:rPr>
              <w:t>5</w:t>
            </w:r>
            <w:r>
              <w:rPr>
                <w:rFonts w:hint="eastAsia"/>
              </w:rPr>
              <w:t>の項に定める構造のエレベーター、</w:t>
            </w:r>
            <w:r>
              <w:rPr>
                <w:rFonts w:hint="default"/>
              </w:rPr>
              <w:t>7</w:t>
            </w:r>
            <w:r>
              <w:rPr>
                <w:rFonts w:hint="eastAsia"/>
              </w:rPr>
              <w:t>の項に定める構造の便所及び</w:t>
            </w:r>
            <w:r>
              <w:rPr>
                <w:rFonts w:hint="default"/>
              </w:rPr>
              <w:t>8</w:t>
            </w:r>
            <w:r>
              <w:rPr>
                <w:rFonts w:hint="eastAsia"/>
              </w:rPr>
              <w:t>の項に定める構造の駐車場の配置を表示した次に定める構造の案内板その他の設備を</w:t>
            </w:r>
            <w:r>
              <w:rPr>
                <w:rFonts w:hint="default"/>
              </w:rPr>
              <w:t>1</w:t>
            </w:r>
            <w:r>
              <w:rPr>
                <w:rFonts w:hint="eastAsia"/>
              </w:rPr>
              <w:t>以上設けること。ただし、当該車椅子使用者利用可能昇降機、車椅子使用者用特殊構造昇降機、エレベーター、便所及び駐車場の配置を容易に視認することができる場合は、この限りでない。</w:t>
            </w:r>
          </w:p>
        </w:tc>
      </w:tr>
      <w:tr>
        <w:trPr>
          <w:trHeight w:val="300" w:hRule="atLeast"/>
        </w:trPr>
        <w:tc>
          <w:tcPr>
            <w:tcW w:w="1983"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98" w:type="dxa"/>
            <w:vMerge w:val="restart"/>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top"/>
          </w:tcPr>
          <w:p>
            <w:pPr>
              <w:pStyle w:val="0"/>
              <w:wordWrap w:val="0"/>
              <w:rPr>
                <w:rFonts w:hint="default"/>
              </w:rPr>
            </w:pPr>
            <w:r>
              <w:rPr>
                <w:rFonts w:hint="eastAsia"/>
              </w:rPr>
              <w:t>　</w:t>
            </w:r>
          </w:p>
        </w:tc>
        <w:tc>
          <w:tcPr>
            <w:tcW w:w="65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ア　高さ、文字の大きさ、表示等は、障害者、高齢者等が見やすく、理解しやすいものとすること。</w:t>
            </w:r>
          </w:p>
        </w:tc>
      </w:tr>
      <w:tr>
        <w:trPr>
          <w:trHeight w:val="300" w:hRule="atLeast"/>
        </w:trPr>
        <w:tc>
          <w:tcPr>
            <w:tcW w:w="1983"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98" w:type="dxa"/>
            <w:vMerge w:val="continue"/>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center"/>
          </w:tcPr>
          <w:p>
            <w:pPr>
              <w:pStyle w:val="0"/>
              <w:rPr>
                <w:rFonts w:hint="default"/>
              </w:rPr>
            </w:pPr>
          </w:p>
        </w:tc>
        <w:tc>
          <w:tcPr>
            <w:tcW w:w="6581"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イ　音声による案内、文字等の浮き彫り又は点字による表示をすること。</w:t>
            </w:r>
          </w:p>
        </w:tc>
      </w:tr>
      <w:tr>
        <w:trPr>
          <w:trHeight w:val="300" w:hRule="atLeast"/>
        </w:trPr>
        <w:tc>
          <w:tcPr>
            <w:tcW w:w="1983"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6879" w:type="dxa"/>
            <w:gridSpan w:val="2"/>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(2)</w:t>
            </w:r>
            <w:r>
              <w:rPr>
                <w:rFonts w:hint="eastAsia"/>
              </w:rPr>
              <w:t>　案内所を設ける場合は、</w:t>
            </w:r>
            <w:r>
              <w:rPr>
                <w:rFonts w:hint="default"/>
              </w:rPr>
              <w:t>(1)</w:t>
            </w:r>
            <w:r>
              <w:rPr>
                <w:rFonts w:hint="eastAsia"/>
              </w:rPr>
              <w:t>の規定は、適用しない。</w:t>
            </w:r>
          </w:p>
        </w:tc>
      </w:tr>
      <w:tr>
        <w:trPr>
          <w:trHeight w:val="300" w:hRule="atLeast"/>
        </w:trPr>
        <w:tc>
          <w:tcPr>
            <w:tcW w:w="1983"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6879" w:type="dxa"/>
            <w:gridSpan w:val="2"/>
            <w:tcBorders>
              <w:top w:val="single" w:color="FFFFFF"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(3)</w:t>
            </w:r>
            <w:r>
              <w:rPr>
                <w:rFonts w:hint="eastAsia"/>
              </w:rPr>
              <w:t>　避難用の誘導灯を設ける場合は、必要に応じて、点滅型誘導音装置付誘導灯その他の視覚障害者及び聴覚障害者に配慮した誘導灯を設けること。</w:t>
            </w:r>
          </w:p>
        </w:tc>
      </w:tr>
    </w:tbl>
    <w:p>
      <w:pPr>
        <w:pStyle w:val="66"/>
        <w:wordWrap w:val="0"/>
        <w:rPr>
          <w:rFonts w:hint="default"/>
        </w:rPr>
      </w:pPr>
      <w:r>
        <w:rPr>
          <w:rFonts w:hint="default"/>
        </w:rPr>
        <w:t>3</w:t>
      </w:r>
      <w:r>
        <w:rPr>
          <w:rFonts w:hint="eastAsia"/>
        </w:rPr>
        <w:t>　道路に関する整備基準</w:t>
      </w:r>
    </w:p>
    <w:tbl>
      <w:tblPr>
        <w:tblStyle w:val="11"/>
        <w:tblW w:w="8862" w:type="dxa"/>
        <w:tblInd w:w="240" w:type="dxa"/>
        <w:tblBorders>
          <w:top w:val="single" w:color="FFFFFF" w:sz="6" w:space="0"/>
          <w:left w:val="single" w:color="FFFFFF" w:sz="6" w:space="0"/>
          <w:bottom w:val="single" w:color="FFFFFF" w:sz="6" w:space="0"/>
          <w:right w:val="single" w:color="FFFFFF" w:sz="6" w:space="0"/>
        </w:tblBorders>
        <w:tblLayout w:type="fixed"/>
        <w:tblCellMar>
          <w:top w:w="15" w:type="dxa"/>
          <w:left w:w="15" w:type="dxa"/>
          <w:bottom w:w="15" w:type="dxa"/>
          <w:right w:w="15" w:type="dxa"/>
        </w:tblCellMar>
        <w:tblLook w:firstRow="1" w:lastRow="0" w:firstColumn="1" w:lastColumn="0" w:noHBand="0" w:noVBand="1" w:val="04A0"/>
      </w:tblPr>
      <w:tblGrid>
        <w:gridCol w:w="1319"/>
        <w:gridCol w:w="386"/>
        <w:gridCol w:w="7157"/>
      </w:tblGrid>
      <w:tr>
        <w:trPr/>
        <w:tc>
          <w:tcPr>
            <w:tcW w:w="1319"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ordWrap w:val="0"/>
              <w:jc w:val="center"/>
              <w:rPr>
                <w:rFonts w:hint="default"/>
              </w:rPr>
            </w:pPr>
            <w:r>
              <w:rPr>
                <w:rFonts w:hint="eastAsia"/>
              </w:rPr>
              <w:t>整備項目</w:t>
            </w:r>
          </w:p>
        </w:tc>
        <w:tc>
          <w:tcPr>
            <w:tcW w:w="7543"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ordWrap w:val="0"/>
              <w:jc w:val="center"/>
              <w:rPr>
                <w:rFonts w:hint="default"/>
              </w:rPr>
            </w:pPr>
            <w:r>
              <w:rPr>
                <w:rFonts w:hint="eastAsia"/>
              </w:rPr>
              <w:t>整備基準</w:t>
            </w:r>
          </w:p>
        </w:tc>
      </w:tr>
      <w:tr>
        <w:trPr>
          <w:trHeight w:val="300" w:hRule="atLeast"/>
        </w:trPr>
        <w:tc>
          <w:tcPr>
            <w:tcW w:w="1319"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w:t>
            </w:r>
            <w:r>
              <w:rPr>
                <w:rFonts w:hint="eastAsia"/>
              </w:rPr>
              <w:t>　歩道</w:t>
            </w:r>
          </w:p>
        </w:tc>
        <w:tc>
          <w:tcPr>
            <w:tcW w:w="7543" w:type="dxa"/>
            <w:gridSpan w:val="2"/>
            <w:tcBorders>
              <w:top w:val="single" w:color="000000"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w:t>
            </w:r>
            <w:r>
              <w:rPr>
                <w:rFonts w:hint="eastAsia"/>
              </w:rPr>
              <w:t>　歩道と車道とは、工作物により分離すること。</w:t>
            </w:r>
          </w:p>
        </w:tc>
      </w:tr>
      <w:tr>
        <w:trPr>
          <w:trHeight w:val="300" w:hRule="atLeast"/>
        </w:trPr>
        <w:tc>
          <w:tcPr>
            <w:tcW w:w="1319"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7543" w:type="dxa"/>
            <w:gridSpan w:val="2"/>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(2)</w:t>
            </w:r>
            <w:r>
              <w:rPr>
                <w:rFonts w:hint="eastAsia"/>
              </w:rPr>
              <w:t>　幅員は、</w:t>
            </w:r>
            <w:r>
              <w:rPr>
                <w:rFonts w:hint="default"/>
              </w:rPr>
              <w:t>200</w:t>
            </w:r>
            <w:r>
              <w:rPr>
                <w:rFonts w:hint="eastAsia"/>
              </w:rPr>
              <w:t>センチメートル以上とすること。</w:t>
            </w:r>
          </w:p>
        </w:tc>
      </w:tr>
      <w:tr>
        <w:trPr>
          <w:trHeight w:val="300" w:hRule="atLeast"/>
        </w:trPr>
        <w:tc>
          <w:tcPr>
            <w:tcW w:w="1319"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7543" w:type="dxa"/>
            <w:gridSpan w:val="2"/>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(3)</w:t>
            </w:r>
            <w:r>
              <w:rPr>
                <w:rFonts w:hint="eastAsia"/>
              </w:rPr>
              <w:t>　表面は、平たんとし、かつ、滑りにくいものとすること。</w:t>
            </w:r>
          </w:p>
        </w:tc>
      </w:tr>
      <w:tr>
        <w:trPr>
          <w:trHeight w:val="300" w:hRule="atLeast"/>
        </w:trPr>
        <w:tc>
          <w:tcPr>
            <w:tcW w:w="1319"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7543" w:type="dxa"/>
            <w:gridSpan w:val="2"/>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(4)</w:t>
            </w:r>
            <w:r>
              <w:rPr>
                <w:rFonts w:hint="eastAsia"/>
              </w:rPr>
              <w:t>　排水溝を設ける場合は、溝蓋は、滑りにくい仕上げとし、車椅子のキャスター、つえ等が落ち込まない構造とすること。</w:t>
            </w:r>
          </w:p>
        </w:tc>
      </w:tr>
      <w:tr>
        <w:trPr>
          <w:trHeight w:val="300" w:hRule="atLeast"/>
        </w:trPr>
        <w:tc>
          <w:tcPr>
            <w:tcW w:w="1319"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7543" w:type="dxa"/>
            <w:gridSpan w:val="2"/>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(5)</w:t>
            </w:r>
            <w:r>
              <w:rPr>
                <w:rFonts w:hint="eastAsia"/>
              </w:rPr>
              <w:t>　歩道の巻き込み部、横断歩道における歩道と車道とのすりつけ及び中央分離帯と車道とのすりつけの勾配は、</w:t>
            </w:r>
            <w:r>
              <w:rPr>
                <w:rFonts w:hint="default"/>
              </w:rPr>
              <w:t>12</w:t>
            </w:r>
            <w:r>
              <w:rPr>
                <w:rFonts w:hint="eastAsia"/>
              </w:rPr>
              <w:t>分の</w:t>
            </w:r>
            <w:r>
              <w:rPr>
                <w:rFonts w:hint="default"/>
              </w:rPr>
              <w:t>1</w:t>
            </w:r>
            <w:r>
              <w:rPr>
                <w:rFonts w:hint="eastAsia"/>
              </w:rPr>
              <w:t>を超えないこと。</w:t>
            </w:r>
          </w:p>
        </w:tc>
      </w:tr>
      <w:tr>
        <w:trPr/>
        <w:tc>
          <w:tcPr>
            <w:tcW w:w="1319"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ordWrap w:val="0"/>
              <w:rPr>
                <w:rFonts w:hint="default"/>
              </w:rPr>
            </w:pPr>
          </w:p>
        </w:tc>
        <w:tc>
          <w:tcPr>
            <w:tcW w:w="7543" w:type="dxa"/>
            <w:gridSpan w:val="2"/>
            <w:tcBorders>
              <w:top w:val="single" w:color="FFFFFF"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(6)</w:t>
            </w:r>
            <w:r>
              <w:rPr>
                <w:rFonts w:hint="eastAsia"/>
              </w:rPr>
              <w:t>　公共交通機関の施設と視覚障害者の利用の多い施設とを結ぶ歩道その他の視覚障害者の歩行が多い歩道には、必要に応じて、誘導用床材及び注意喚起用床材を適切に組み合わせて敷設すること。</w:t>
            </w:r>
          </w:p>
        </w:tc>
      </w:tr>
      <w:tr>
        <w:trPr/>
        <w:tc>
          <w:tcPr>
            <w:tcW w:w="1319"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2</w:t>
            </w:r>
            <w:r>
              <w:rPr>
                <w:rFonts w:hint="eastAsia"/>
              </w:rPr>
              <w:t>　横断歩道橋及び地下横断歩道</w:t>
            </w:r>
          </w:p>
        </w:tc>
        <w:tc>
          <w:tcPr>
            <w:tcW w:w="7543" w:type="dxa"/>
            <w:gridSpan w:val="2"/>
            <w:tcBorders>
              <w:top w:val="single" w:color="000000"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　横断歩道橋及び地下横断歩道を設ける場合は、次に定める構造とすること。</w:t>
            </w:r>
          </w:p>
        </w:tc>
      </w:tr>
      <w:tr>
        <w:trPr>
          <w:trHeight w:val="300" w:hRule="atLeast"/>
        </w:trPr>
        <w:tc>
          <w:tcPr>
            <w:tcW w:w="1319"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386" w:type="dxa"/>
            <w:vMerge w:val="restart"/>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top"/>
          </w:tcPr>
          <w:p>
            <w:pPr>
              <w:pStyle w:val="0"/>
              <w:wordWrap w:val="0"/>
              <w:rPr>
                <w:rFonts w:hint="default"/>
              </w:rPr>
            </w:pPr>
            <w:r>
              <w:rPr>
                <w:rFonts w:hint="eastAsia"/>
              </w:rPr>
              <w:t>　</w:t>
            </w:r>
          </w:p>
        </w:tc>
        <w:tc>
          <w:tcPr>
            <w:tcW w:w="7157"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w:t>
            </w:r>
            <w:r>
              <w:rPr>
                <w:rFonts w:hint="eastAsia"/>
              </w:rPr>
              <w:t>　階段には、回り段を設けないこと。</w:t>
            </w:r>
          </w:p>
        </w:tc>
      </w:tr>
      <w:tr>
        <w:trPr>
          <w:trHeight w:val="300" w:hRule="atLeast"/>
        </w:trPr>
        <w:tc>
          <w:tcPr>
            <w:tcW w:w="1319"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386" w:type="dxa"/>
            <w:vMerge w:val="continue"/>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center"/>
          </w:tcPr>
          <w:p>
            <w:pPr>
              <w:pStyle w:val="0"/>
              <w:rPr>
                <w:rFonts w:hint="eastAsia"/>
              </w:rPr>
            </w:pPr>
          </w:p>
        </w:tc>
        <w:tc>
          <w:tcPr>
            <w:tcW w:w="7157"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(2)</w:t>
            </w:r>
            <w:r>
              <w:rPr>
                <w:rFonts w:hint="eastAsia"/>
              </w:rPr>
              <w:t>　階段及び傾斜路並びにこれらの踊り場には、両側に手すりを設けること。</w:t>
            </w:r>
          </w:p>
        </w:tc>
      </w:tr>
      <w:tr>
        <w:trPr>
          <w:trHeight w:val="300" w:hRule="atLeast"/>
        </w:trPr>
        <w:tc>
          <w:tcPr>
            <w:tcW w:w="1319"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386" w:type="dxa"/>
            <w:vMerge w:val="continue"/>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center"/>
          </w:tcPr>
          <w:p>
            <w:pPr>
              <w:pStyle w:val="0"/>
              <w:rPr>
                <w:rFonts w:hint="eastAsia"/>
              </w:rPr>
            </w:pPr>
          </w:p>
        </w:tc>
        <w:tc>
          <w:tcPr>
            <w:tcW w:w="7157" w:type="dxa"/>
            <w:tcBorders>
              <w:top w:val="single" w:color="FFFFFF" w:sz="6" w:space="0"/>
              <w:left w:val="single" w:color="FFFFFF"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(3)</w:t>
            </w:r>
            <w:r>
              <w:rPr>
                <w:rFonts w:hint="eastAsia"/>
              </w:rPr>
              <w:t>　表面は、粗面とし、又は滑りにくい材料で仕上げること。</w:t>
            </w:r>
          </w:p>
        </w:tc>
      </w:tr>
    </w:tbl>
    <w:p>
      <w:pPr>
        <w:pStyle w:val="66"/>
        <w:wordWrap w:val="0"/>
        <w:rPr>
          <w:rFonts w:hint="default"/>
        </w:rPr>
      </w:pPr>
      <w:r>
        <w:rPr>
          <w:rFonts w:hint="default"/>
        </w:rPr>
        <w:t>4</w:t>
      </w:r>
      <w:r>
        <w:rPr>
          <w:rFonts w:hint="eastAsia"/>
        </w:rPr>
        <w:t>　公園に関する整備基準</w:t>
      </w:r>
    </w:p>
    <w:tbl>
      <w:tblPr>
        <w:tblStyle w:val="11"/>
        <w:tblW w:w="8862" w:type="dxa"/>
        <w:tblInd w:w="240" w:type="dxa"/>
        <w:tblBorders>
          <w:top w:val="single" w:color="FFFFFF" w:sz="6" w:space="0"/>
          <w:left w:val="single" w:color="FFFFFF" w:sz="6" w:space="0"/>
          <w:bottom w:val="single" w:color="FFFFFF" w:sz="6" w:space="0"/>
          <w:right w:val="single" w:color="FFFFFF" w:sz="6" w:space="0"/>
        </w:tblBorders>
        <w:tblLayout w:type="fixed"/>
        <w:tblCellMar>
          <w:top w:w="15" w:type="dxa"/>
          <w:left w:w="15" w:type="dxa"/>
          <w:bottom w:w="15" w:type="dxa"/>
          <w:right w:w="15" w:type="dxa"/>
        </w:tblCellMar>
        <w:tblLook w:firstRow="1" w:lastRow="0" w:firstColumn="1" w:lastColumn="0" w:noHBand="0" w:noVBand="1" w:val="04A0"/>
      </w:tblPr>
      <w:tblGrid>
        <w:gridCol w:w="506"/>
        <w:gridCol w:w="348"/>
        <w:gridCol w:w="8008"/>
      </w:tblGrid>
      <w:tr>
        <w:trPr>
          <w:trHeight w:val="300" w:hRule="atLeast"/>
        </w:trPr>
        <w:tc>
          <w:tcPr>
            <w:tcW w:w="50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ordWrap w:val="0"/>
              <w:jc w:val="center"/>
              <w:rPr>
                <w:rFonts w:hint="default"/>
              </w:rPr>
            </w:pPr>
            <w:r>
              <w:rPr>
                <w:rFonts w:hint="eastAsia"/>
              </w:rPr>
              <w:t>整備項目</w:t>
            </w:r>
          </w:p>
        </w:tc>
        <w:tc>
          <w:tcPr>
            <w:tcW w:w="8356"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ordWrap w:val="0"/>
              <w:jc w:val="center"/>
              <w:rPr>
                <w:rFonts w:hint="default"/>
              </w:rPr>
            </w:pPr>
            <w:r>
              <w:rPr>
                <w:rFonts w:hint="eastAsia"/>
              </w:rPr>
              <w:t>整備基準</w:t>
            </w:r>
          </w:p>
        </w:tc>
      </w:tr>
      <w:tr>
        <w:trPr>
          <w:trHeight w:val="300" w:hRule="atLeast"/>
        </w:trPr>
        <w:tc>
          <w:tcPr>
            <w:tcW w:w="506"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w:t>
            </w:r>
            <w:r>
              <w:rPr>
                <w:rFonts w:hint="eastAsia"/>
              </w:rPr>
              <w:t>　出入口</w:t>
            </w:r>
          </w:p>
        </w:tc>
        <w:tc>
          <w:tcPr>
            <w:tcW w:w="8356" w:type="dxa"/>
            <w:gridSpan w:val="2"/>
            <w:tcBorders>
              <w:top w:val="single" w:color="000000"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　</w:t>
            </w:r>
            <w:r>
              <w:rPr>
                <w:rFonts w:hint="default"/>
              </w:rPr>
              <w:t>1</w:t>
            </w:r>
            <w:r>
              <w:rPr>
                <w:rFonts w:hint="eastAsia"/>
              </w:rPr>
              <w:t>以上の出入口は、次に定める構造とすること。</w:t>
            </w:r>
          </w:p>
        </w:tc>
      </w:tr>
      <w:tr>
        <w:trPr>
          <w:trHeight w:val="300" w:hRule="atLeast"/>
        </w:trPr>
        <w:tc>
          <w:tcPr>
            <w:tcW w:w="506"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348" w:type="dxa"/>
            <w:vMerge w:val="restart"/>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top"/>
          </w:tcPr>
          <w:p>
            <w:pPr>
              <w:pStyle w:val="0"/>
              <w:wordWrap w:val="0"/>
              <w:rPr>
                <w:rFonts w:hint="default"/>
              </w:rPr>
            </w:pPr>
            <w:r>
              <w:rPr>
                <w:rFonts w:hint="eastAsia"/>
              </w:rPr>
              <w:t>　</w:t>
            </w:r>
          </w:p>
        </w:tc>
        <w:tc>
          <w:tcPr>
            <w:tcW w:w="8008"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w:t>
            </w:r>
            <w:r>
              <w:rPr>
                <w:rFonts w:hint="eastAsia"/>
              </w:rPr>
              <w:t>　幅員は、</w:t>
            </w:r>
            <w:r>
              <w:rPr>
                <w:rFonts w:hint="default"/>
              </w:rPr>
              <w:t>120</w:t>
            </w:r>
            <w:r>
              <w:rPr>
                <w:rFonts w:hint="eastAsia"/>
              </w:rPr>
              <w:t>センチメートル以上とすること。</w:t>
            </w:r>
          </w:p>
        </w:tc>
      </w:tr>
      <w:tr>
        <w:trPr>
          <w:trHeight w:val="300" w:hRule="atLeast"/>
        </w:trPr>
        <w:tc>
          <w:tcPr>
            <w:tcW w:w="506"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348" w:type="dxa"/>
            <w:vMerge w:val="continue"/>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center"/>
          </w:tcPr>
          <w:p>
            <w:pPr>
              <w:pStyle w:val="0"/>
              <w:rPr>
                <w:rFonts w:hint="default"/>
              </w:rPr>
            </w:pPr>
          </w:p>
        </w:tc>
        <w:tc>
          <w:tcPr>
            <w:tcW w:w="8008"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(2)</w:t>
            </w:r>
            <w:r>
              <w:rPr>
                <w:rFonts w:hint="eastAsia"/>
              </w:rPr>
              <w:t>　通行する際に支障となる段差を設けないこと。</w:t>
            </w:r>
          </w:p>
        </w:tc>
      </w:tr>
      <w:tr>
        <w:trPr>
          <w:trHeight w:val="300" w:hRule="atLeast"/>
        </w:trPr>
        <w:tc>
          <w:tcPr>
            <w:tcW w:w="506"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348" w:type="dxa"/>
            <w:vMerge w:val="continue"/>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center"/>
          </w:tcPr>
          <w:p>
            <w:pPr>
              <w:pStyle w:val="0"/>
              <w:rPr>
                <w:rFonts w:hint="default"/>
              </w:rPr>
            </w:pPr>
          </w:p>
        </w:tc>
        <w:tc>
          <w:tcPr>
            <w:tcW w:w="8008"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(3)</w:t>
            </w:r>
            <w:r>
              <w:rPr>
                <w:rFonts w:hint="eastAsia"/>
              </w:rPr>
              <w:t>　表面は、粗面とし、又は滑りにくい材料で仕上げること。</w:t>
            </w:r>
          </w:p>
        </w:tc>
      </w:tr>
      <w:tr>
        <w:trPr>
          <w:trHeight w:val="300" w:hRule="atLeast"/>
        </w:trPr>
        <w:tc>
          <w:tcPr>
            <w:tcW w:w="506"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348" w:type="dxa"/>
            <w:vMerge w:val="continue"/>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center"/>
          </w:tcPr>
          <w:p>
            <w:pPr>
              <w:pStyle w:val="0"/>
              <w:rPr>
                <w:rFonts w:hint="default"/>
              </w:rPr>
            </w:pPr>
          </w:p>
        </w:tc>
        <w:tc>
          <w:tcPr>
            <w:tcW w:w="8008"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(4)</w:t>
            </w:r>
            <w:r>
              <w:rPr>
                <w:rFonts w:hint="eastAsia"/>
              </w:rPr>
              <w:t>　高低差がある場合は、</w:t>
            </w:r>
            <w:r>
              <w:rPr>
                <w:rFonts w:hint="default"/>
              </w:rPr>
              <w:t>12</w:t>
            </w:r>
            <w:r>
              <w:rPr>
                <w:rFonts w:hint="eastAsia"/>
              </w:rPr>
              <w:t>分の</w:t>
            </w:r>
            <w:r>
              <w:rPr>
                <w:rFonts w:hint="default"/>
              </w:rPr>
              <w:t>1</w:t>
            </w:r>
            <w:r>
              <w:rPr>
                <w:rFonts w:hint="eastAsia"/>
              </w:rPr>
              <w:t>を超えない勾配ですりつけること。</w:t>
            </w:r>
          </w:p>
        </w:tc>
      </w:tr>
      <w:tr>
        <w:trPr>
          <w:trHeight w:val="300" w:hRule="atLeast"/>
        </w:trPr>
        <w:tc>
          <w:tcPr>
            <w:tcW w:w="506"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348" w:type="dxa"/>
            <w:vMerge w:val="continue"/>
            <w:tcBorders>
              <w:top w:val="single" w:color="FFFFFF" w:sz="6" w:space="0"/>
              <w:left w:val="single" w:color="000000" w:sz="6" w:space="0"/>
              <w:bottom w:val="single" w:color="000000" w:sz="6" w:space="0"/>
              <w:right w:val="single" w:color="FFFFFF" w:sz="6" w:space="0"/>
              <w:tl2br w:val="none" w:color="auto" w:sz="0" w:space="0"/>
              <w:tr2bl w:val="none" w:color="auto" w:sz="0" w:space="0"/>
            </w:tcBorders>
            <w:vAlign w:val="center"/>
          </w:tcPr>
          <w:p>
            <w:pPr>
              <w:pStyle w:val="0"/>
              <w:rPr>
                <w:rFonts w:hint="default"/>
              </w:rPr>
            </w:pPr>
          </w:p>
        </w:tc>
        <w:tc>
          <w:tcPr>
            <w:tcW w:w="8008" w:type="dxa"/>
            <w:tcBorders>
              <w:top w:val="single" w:color="FFFFFF" w:sz="6" w:space="0"/>
              <w:left w:val="single" w:color="FFFFFF"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(5)</w:t>
            </w:r>
            <w:r>
              <w:rPr>
                <w:rFonts w:hint="eastAsia"/>
              </w:rPr>
              <w:t>　車止めの柵を設ける場合は、柵と柵との間隔は、</w:t>
            </w:r>
            <w:r>
              <w:rPr>
                <w:rFonts w:hint="default"/>
              </w:rPr>
              <w:t>90</w:t>
            </w:r>
            <w:r>
              <w:rPr>
                <w:rFonts w:hint="eastAsia"/>
              </w:rPr>
              <w:t>センチメートル以上とすること。</w:t>
            </w:r>
          </w:p>
        </w:tc>
      </w:tr>
      <w:tr>
        <w:trPr>
          <w:trHeight w:val="300" w:hRule="atLeast"/>
        </w:trPr>
        <w:tc>
          <w:tcPr>
            <w:tcW w:w="506"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2</w:t>
            </w:r>
            <w:r>
              <w:rPr>
                <w:rFonts w:hint="eastAsia"/>
              </w:rPr>
              <w:t>　園路</w:t>
            </w:r>
          </w:p>
        </w:tc>
        <w:tc>
          <w:tcPr>
            <w:tcW w:w="8356" w:type="dxa"/>
            <w:gridSpan w:val="2"/>
            <w:tcBorders>
              <w:top w:val="single" w:color="000000"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w:t>
            </w:r>
            <w:r>
              <w:rPr>
                <w:rFonts w:hint="eastAsia"/>
              </w:rPr>
              <w:t>　</w:t>
            </w:r>
            <w:r>
              <w:rPr>
                <w:rFonts w:hint="default"/>
              </w:rPr>
              <w:t>1</w:t>
            </w:r>
            <w:r>
              <w:rPr>
                <w:rFonts w:hint="eastAsia"/>
              </w:rPr>
              <w:t>の項に定める構造の出入口に通ずる主要な園路は、次に定める構造とすること。</w:t>
            </w:r>
          </w:p>
        </w:tc>
      </w:tr>
      <w:tr>
        <w:trPr>
          <w:trHeight w:val="300" w:hRule="atLeast"/>
        </w:trPr>
        <w:tc>
          <w:tcPr>
            <w:tcW w:w="506"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348" w:type="dxa"/>
            <w:vMerge w:val="restart"/>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top"/>
          </w:tcPr>
          <w:p>
            <w:pPr>
              <w:pStyle w:val="0"/>
              <w:wordWrap w:val="0"/>
              <w:rPr>
                <w:rFonts w:hint="default"/>
              </w:rPr>
            </w:pPr>
            <w:r>
              <w:rPr>
                <w:rFonts w:hint="eastAsia"/>
              </w:rPr>
              <w:t>　</w:t>
            </w:r>
          </w:p>
        </w:tc>
        <w:tc>
          <w:tcPr>
            <w:tcW w:w="8008"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ア　幅員は、</w:t>
            </w:r>
            <w:r>
              <w:rPr>
                <w:rFonts w:hint="default"/>
              </w:rPr>
              <w:t>120</w:t>
            </w:r>
            <w:r>
              <w:rPr>
                <w:rFonts w:hint="eastAsia"/>
              </w:rPr>
              <w:t>センチメートル以上とすること。</w:t>
            </w:r>
          </w:p>
        </w:tc>
      </w:tr>
      <w:tr>
        <w:trPr>
          <w:trHeight w:val="300" w:hRule="atLeast"/>
        </w:trPr>
        <w:tc>
          <w:tcPr>
            <w:tcW w:w="506"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348" w:type="dxa"/>
            <w:vMerge w:val="continue"/>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center"/>
          </w:tcPr>
          <w:p>
            <w:pPr>
              <w:pStyle w:val="0"/>
              <w:rPr>
                <w:rFonts w:hint="default"/>
              </w:rPr>
            </w:pPr>
          </w:p>
        </w:tc>
        <w:tc>
          <w:tcPr>
            <w:tcW w:w="8008"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イ　表面は、粗面とし、又は滑りにくい材料で仕上げること。</w:t>
            </w:r>
          </w:p>
        </w:tc>
      </w:tr>
      <w:tr>
        <w:trPr>
          <w:trHeight w:val="300" w:hRule="atLeast"/>
        </w:trPr>
        <w:tc>
          <w:tcPr>
            <w:tcW w:w="506"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348" w:type="dxa"/>
            <w:vMerge w:val="continue"/>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center"/>
          </w:tcPr>
          <w:p>
            <w:pPr>
              <w:pStyle w:val="0"/>
              <w:rPr>
                <w:rFonts w:hint="default"/>
              </w:rPr>
            </w:pPr>
          </w:p>
        </w:tc>
        <w:tc>
          <w:tcPr>
            <w:tcW w:w="8008"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ウ　縦断勾配は、</w:t>
            </w:r>
            <w:r>
              <w:rPr>
                <w:rFonts w:hint="default"/>
              </w:rPr>
              <w:t>12</w:t>
            </w:r>
            <w:r>
              <w:rPr>
                <w:rFonts w:hint="eastAsia"/>
              </w:rPr>
              <w:t>分の</w:t>
            </w:r>
            <w:r>
              <w:rPr>
                <w:rFonts w:hint="default"/>
              </w:rPr>
              <w:t>1</w:t>
            </w:r>
            <w:r>
              <w:rPr>
                <w:rFonts w:hint="eastAsia"/>
              </w:rPr>
              <w:t>を超えないこと。</w:t>
            </w:r>
          </w:p>
        </w:tc>
      </w:tr>
      <w:tr>
        <w:trPr>
          <w:trHeight w:val="300" w:hRule="atLeast"/>
        </w:trPr>
        <w:tc>
          <w:tcPr>
            <w:tcW w:w="506"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348" w:type="dxa"/>
            <w:vMerge w:val="continue"/>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center"/>
          </w:tcPr>
          <w:p>
            <w:pPr>
              <w:pStyle w:val="0"/>
              <w:rPr>
                <w:rFonts w:hint="default"/>
              </w:rPr>
            </w:pPr>
          </w:p>
        </w:tc>
        <w:tc>
          <w:tcPr>
            <w:tcW w:w="8008"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エ　排水溝を設ける場合は、溝蓋は、滑りにくい仕上げとし、車椅子のキャスター、つえ等が落ち込まない構造とすること。</w:t>
            </w:r>
          </w:p>
        </w:tc>
      </w:tr>
      <w:tr>
        <w:trPr>
          <w:trHeight w:val="300" w:hRule="atLeast"/>
        </w:trPr>
        <w:tc>
          <w:tcPr>
            <w:tcW w:w="506"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8356" w:type="dxa"/>
            <w:gridSpan w:val="2"/>
            <w:tcBorders>
              <w:top w:val="single" w:color="FFFFFF"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(2)</w:t>
            </w:r>
            <w:r>
              <w:rPr>
                <w:rFonts w:hint="eastAsia"/>
              </w:rPr>
              <w:t>　段差を設ける場合は、当該段差は、</w:t>
            </w:r>
            <w:r>
              <w:rPr>
                <w:rFonts w:hint="default"/>
              </w:rPr>
              <w:t>1</w:t>
            </w:r>
            <w:r>
              <w:rPr>
                <w:rFonts w:hint="eastAsia"/>
              </w:rPr>
              <w:t>の表の</w:t>
            </w:r>
            <w:r>
              <w:rPr>
                <w:rFonts w:hint="default"/>
              </w:rPr>
              <w:t>3</w:t>
            </w:r>
            <w:r>
              <w:rPr>
                <w:rFonts w:hint="eastAsia"/>
              </w:rPr>
              <w:t>の項の</w:t>
            </w:r>
            <w:r>
              <w:rPr>
                <w:rFonts w:hint="default"/>
              </w:rPr>
              <w:t>(1)</w:t>
            </w:r>
            <w:r>
              <w:rPr>
                <w:rFonts w:hint="eastAsia"/>
              </w:rPr>
              <w:t>から</w:t>
            </w:r>
            <w:r>
              <w:rPr>
                <w:rFonts w:hint="default"/>
              </w:rPr>
              <w:t>(5)</w:t>
            </w:r>
            <w:r>
              <w:rPr>
                <w:rFonts w:hint="eastAsia"/>
              </w:rPr>
              <w:t>までに定める構造に準じたものとし、</w:t>
            </w:r>
            <w:r>
              <w:rPr>
                <w:rFonts w:hint="default"/>
              </w:rPr>
              <w:t>1</w:t>
            </w:r>
            <w:r>
              <w:rPr>
                <w:rFonts w:hint="eastAsia"/>
              </w:rPr>
              <w:t>の表の</w:t>
            </w:r>
            <w:r>
              <w:rPr>
                <w:rFonts w:hint="default"/>
              </w:rPr>
              <w:t>2</w:t>
            </w:r>
            <w:r>
              <w:rPr>
                <w:rFonts w:hint="eastAsia"/>
              </w:rPr>
              <w:t>の項の</w:t>
            </w:r>
            <w:r>
              <w:rPr>
                <w:rFonts w:hint="default"/>
              </w:rPr>
              <w:t>(5)</w:t>
            </w:r>
            <w:r>
              <w:rPr>
                <w:rFonts w:hint="eastAsia"/>
              </w:rPr>
              <w:t>に定める構造の傾斜路及びその踊り場を設けること。</w:t>
            </w:r>
          </w:p>
        </w:tc>
      </w:tr>
      <w:tr>
        <w:trPr>
          <w:trHeight w:val="300" w:hRule="atLeast"/>
        </w:trPr>
        <w:tc>
          <w:tcPr>
            <w:tcW w:w="506"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3</w:t>
            </w:r>
            <w:r>
              <w:rPr>
                <w:rFonts w:hint="eastAsia"/>
              </w:rPr>
              <w:t>　便所</w:t>
            </w:r>
          </w:p>
        </w:tc>
        <w:tc>
          <w:tcPr>
            <w:tcW w:w="8356" w:type="dxa"/>
            <w:gridSpan w:val="2"/>
            <w:tcBorders>
              <w:top w:val="single" w:color="000000"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w:t>
            </w:r>
            <w:r>
              <w:rPr>
                <w:rFonts w:hint="eastAsia"/>
              </w:rPr>
              <w:t>　不特定かつ多数の者が利用する便所を設ける場合は、</w:t>
            </w:r>
            <w:r>
              <w:rPr>
                <w:rFonts w:hint="default"/>
              </w:rPr>
              <w:t>1</w:t>
            </w:r>
            <w:r>
              <w:rPr>
                <w:rFonts w:hint="eastAsia"/>
              </w:rPr>
              <w:t>の表の</w:t>
            </w:r>
            <w:r>
              <w:rPr>
                <w:rFonts w:hint="default"/>
              </w:rPr>
              <w:t>5</w:t>
            </w:r>
            <w:r>
              <w:rPr>
                <w:rFonts w:hint="eastAsia"/>
              </w:rPr>
              <w:t>の項の</w:t>
            </w:r>
            <w:r>
              <w:rPr>
                <w:rFonts w:hint="default"/>
              </w:rPr>
              <w:t>(1)</w:t>
            </w:r>
            <w:r>
              <w:rPr>
                <w:rFonts w:hint="eastAsia"/>
              </w:rPr>
              <w:t>に定めるに基準に適合する多機能便房のある便所を</w:t>
            </w:r>
            <w:r>
              <w:rPr>
                <w:rFonts w:hint="default"/>
              </w:rPr>
              <w:t>1</w:t>
            </w:r>
            <w:r>
              <w:rPr>
                <w:rFonts w:hint="eastAsia"/>
              </w:rPr>
              <w:t>以上</w:t>
            </w:r>
            <w:r>
              <w:rPr>
                <w:rFonts w:hint="default"/>
              </w:rPr>
              <w:t>(</w:t>
            </w:r>
            <w:r>
              <w:rPr>
                <w:rFonts w:hint="eastAsia"/>
              </w:rPr>
              <w:t>男子用及び女子用の区分があるときにあっては、それぞれ</w:t>
            </w:r>
            <w:r>
              <w:rPr>
                <w:rFonts w:hint="default"/>
              </w:rPr>
              <w:t>1</w:t>
            </w:r>
            <w:r>
              <w:rPr>
                <w:rFonts w:hint="eastAsia"/>
              </w:rPr>
              <w:t>以上</w:t>
            </w:r>
            <w:r>
              <w:rPr>
                <w:rFonts w:hint="default"/>
              </w:rPr>
              <w:t>)</w:t>
            </w:r>
            <w:r>
              <w:rPr>
                <w:rFonts w:hint="eastAsia"/>
              </w:rPr>
              <w:t>設けること。</w:t>
            </w:r>
          </w:p>
        </w:tc>
      </w:tr>
      <w:tr>
        <w:trPr>
          <w:trHeight w:val="300" w:hRule="atLeast"/>
        </w:trPr>
        <w:tc>
          <w:tcPr>
            <w:tcW w:w="506"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8356" w:type="dxa"/>
            <w:gridSpan w:val="2"/>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(2)</w:t>
            </w:r>
            <w:r>
              <w:rPr>
                <w:rFonts w:hint="eastAsia"/>
              </w:rPr>
              <w:t>　不特定かつ多数の者が利用する男子用小便器のある便所を設ける場合は、</w:t>
            </w:r>
            <w:r>
              <w:rPr>
                <w:rFonts w:hint="default"/>
              </w:rPr>
              <w:t>1</w:t>
            </w:r>
            <w:r>
              <w:rPr>
                <w:rFonts w:hint="eastAsia"/>
              </w:rPr>
              <w:t>の表の</w:t>
            </w:r>
            <w:r>
              <w:rPr>
                <w:rFonts w:hint="default"/>
              </w:rPr>
              <w:t>5</w:t>
            </w:r>
            <w:r>
              <w:rPr>
                <w:rFonts w:hint="eastAsia"/>
              </w:rPr>
              <w:t>の項の</w:t>
            </w:r>
            <w:r>
              <w:rPr>
                <w:rFonts w:hint="default"/>
              </w:rPr>
              <w:t>(3)</w:t>
            </w:r>
            <w:r>
              <w:rPr>
                <w:rFonts w:hint="eastAsia"/>
              </w:rPr>
              <w:t>に定めるに基準に適合する男子用小便器のある便所を</w:t>
            </w:r>
            <w:r>
              <w:rPr>
                <w:rFonts w:hint="default"/>
              </w:rPr>
              <w:t>1</w:t>
            </w:r>
            <w:r>
              <w:rPr>
                <w:rFonts w:hint="eastAsia"/>
              </w:rPr>
              <w:t>以上設けること。</w:t>
            </w:r>
          </w:p>
        </w:tc>
      </w:tr>
      <w:tr>
        <w:trPr>
          <w:trHeight w:val="300" w:hRule="atLeast"/>
        </w:trPr>
        <w:tc>
          <w:tcPr>
            <w:tcW w:w="506"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8356" w:type="dxa"/>
            <w:gridSpan w:val="2"/>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(3)</w:t>
            </w:r>
            <w:r>
              <w:rPr>
                <w:rFonts w:hint="eastAsia"/>
              </w:rPr>
              <w:t>　用途面積の合計が</w:t>
            </w:r>
            <w:r>
              <w:rPr>
                <w:rFonts w:hint="default"/>
              </w:rPr>
              <w:t>2,000</w:t>
            </w:r>
            <w:r>
              <w:rPr>
                <w:rFonts w:hint="eastAsia"/>
              </w:rPr>
              <w:t>平方メートル以上の公園に設けられる</w:t>
            </w:r>
            <w:r>
              <w:rPr>
                <w:rFonts w:hint="default"/>
              </w:rPr>
              <w:t>(1)</w:t>
            </w:r>
            <w:r>
              <w:rPr>
                <w:rFonts w:hint="eastAsia"/>
              </w:rPr>
              <w:t>に定める多機能便房のある便所のうち</w:t>
            </w:r>
            <w:r>
              <w:rPr>
                <w:rFonts w:hint="default"/>
              </w:rPr>
              <w:t>1</w:t>
            </w:r>
            <w:r>
              <w:rPr>
                <w:rFonts w:hint="eastAsia"/>
              </w:rPr>
              <w:t>以上</w:t>
            </w:r>
            <w:r>
              <w:rPr>
                <w:rFonts w:hint="default"/>
              </w:rPr>
              <w:t>(</w:t>
            </w:r>
            <w:r>
              <w:rPr>
                <w:rFonts w:hint="eastAsia"/>
              </w:rPr>
              <w:t>男子用及び女子用の区分があるときにあっては、それぞれ</w:t>
            </w:r>
            <w:r>
              <w:rPr>
                <w:rFonts w:hint="default"/>
              </w:rPr>
              <w:t>1</w:t>
            </w:r>
            <w:r>
              <w:rPr>
                <w:rFonts w:hint="eastAsia"/>
              </w:rPr>
              <w:t>以上</w:t>
            </w:r>
            <w:r>
              <w:rPr>
                <w:rFonts w:hint="default"/>
              </w:rPr>
              <w:t>)</w:t>
            </w:r>
            <w:r>
              <w:rPr>
                <w:rFonts w:hint="eastAsia"/>
              </w:rPr>
              <w:t>の多機能便房には、簡易式ベッドを設けること。</w:t>
            </w:r>
          </w:p>
        </w:tc>
      </w:tr>
      <w:tr>
        <w:trPr>
          <w:trHeight w:val="300" w:hRule="atLeast"/>
        </w:trPr>
        <w:tc>
          <w:tcPr>
            <w:tcW w:w="506"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8356" w:type="dxa"/>
            <w:gridSpan w:val="2"/>
            <w:tcBorders>
              <w:top w:val="single" w:color="FFFFFF"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(4)</w:t>
            </w:r>
            <w:r>
              <w:rPr>
                <w:rFonts w:hint="eastAsia"/>
              </w:rPr>
              <w:t>　用途面積の合計が</w:t>
            </w:r>
            <w:r>
              <w:rPr>
                <w:rFonts w:hint="default"/>
              </w:rPr>
              <w:t>2,000</w:t>
            </w:r>
            <w:r>
              <w:rPr>
                <w:rFonts w:hint="eastAsia"/>
              </w:rPr>
              <w:t>平方メートル以上の公園に不特定かつ多数の者が利用する便所を設ける場合は、</w:t>
            </w:r>
            <w:r>
              <w:rPr>
                <w:rFonts w:hint="default"/>
              </w:rPr>
              <w:t>1</w:t>
            </w:r>
            <w:r>
              <w:rPr>
                <w:rFonts w:hint="eastAsia"/>
              </w:rPr>
              <w:t>の表の</w:t>
            </w:r>
            <w:r>
              <w:rPr>
                <w:rFonts w:hint="default"/>
              </w:rPr>
              <w:t>5</w:t>
            </w:r>
            <w:r>
              <w:rPr>
                <w:rFonts w:hint="eastAsia"/>
              </w:rPr>
              <w:t>の項の</w:t>
            </w:r>
            <w:r>
              <w:rPr>
                <w:rFonts w:hint="default"/>
              </w:rPr>
              <w:t>(5)</w:t>
            </w:r>
            <w:r>
              <w:rPr>
                <w:rFonts w:hint="eastAsia"/>
              </w:rPr>
              <w:t>のア及びイ並びに</w:t>
            </w:r>
            <w:r>
              <w:rPr>
                <w:rFonts w:hint="default"/>
              </w:rPr>
              <w:t>(6)</w:t>
            </w:r>
            <w:r>
              <w:rPr>
                <w:rFonts w:hint="eastAsia"/>
              </w:rPr>
              <w:t>のア及びイに定める基準に適合する便所を</w:t>
            </w:r>
            <w:r>
              <w:rPr>
                <w:rFonts w:hint="default"/>
              </w:rPr>
              <w:t>1</w:t>
            </w:r>
            <w:r>
              <w:rPr>
                <w:rFonts w:hint="eastAsia"/>
              </w:rPr>
              <w:t>以上</w:t>
            </w:r>
            <w:r>
              <w:rPr>
                <w:rFonts w:hint="default"/>
              </w:rPr>
              <w:t>(</w:t>
            </w:r>
            <w:r>
              <w:rPr>
                <w:rFonts w:hint="eastAsia"/>
              </w:rPr>
              <w:t>男子用及び女子用の区分があるときにあっては、それぞれ</w:t>
            </w:r>
            <w:r>
              <w:rPr>
                <w:rFonts w:hint="default"/>
              </w:rPr>
              <w:t>1</w:t>
            </w:r>
            <w:r>
              <w:rPr>
                <w:rFonts w:hint="eastAsia"/>
              </w:rPr>
              <w:t>以上</w:t>
            </w:r>
            <w:r>
              <w:rPr>
                <w:rFonts w:hint="default"/>
              </w:rPr>
              <w:t>)</w:t>
            </w:r>
            <w:r>
              <w:rPr>
                <w:rFonts w:hint="eastAsia"/>
              </w:rPr>
              <w:t>設けること。</w:t>
            </w:r>
          </w:p>
        </w:tc>
      </w:tr>
      <w:tr>
        <w:trPr>
          <w:trHeight w:val="300" w:hRule="atLeast"/>
        </w:trPr>
        <w:tc>
          <w:tcPr>
            <w:tcW w:w="50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4</w:t>
            </w:r>
            <w:r>
              <w:rPr>
                <w:rFonts w:hint="eastAsia"/>
              </w:rPr>
              <w:t>　駐車場</w:t>
            </w:r>
          </w:p>
        </w:tc>
        <w:tc>
          <w:tcPr>
            <w:tcW w:w="8356"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　不特定かつ多数の者が利用する駐車場を設ける場合は、</w:t>
            </w:r>
            <w:r>
              <w:rPr>
                <w:rFonts w:hint="default"/>
              </w:rPr>
              <w:t>1</w:t>
            </w:r>
            <w:r>
              <w:rPr>
                <w:rFonts w:hint="eastAsia"/>
              </w:rPr>
              <w:t>の表の</w:t>
            </w:r>
            <w:r>
              <w:rPr>
                <w:rFonts w:hint="default"/>
              </w:rPr>
              <w:t>6</w:t>
            </w:r>
            <w:r>
              <w:rPr>
                <w:rFonts w:hint="eastAsia"/>
              </w:rPr>
              <w:t>の項に定める基準に適合するものとすること。</w:t>
            </w:r>
          </w:p>
        </w:tc>
      </w:tr>
      <w:tr>
        <w:trPr>
          <w:trHeight w:val="300" w:hRule="atLeast"/>
        </w:trPr>
        <w:tc>
          <w:tcPr>
            <w:tcW w:w="506"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5</w:t>
            </w:r>
            <w:r>
              <w:rPr>
                <w:rFonts w:hint="eastAsia"/>
              </w:rPr>
              <w:t>　案内板等</w:t>
            </w:r>
          </w:p>
        </w:tc>
        <w:tc>
          <w:tcPr>
            <w:tcW w:w="8356" w:type="dxa"/>
            <w:gridSpan w:val="2"/>
            <w:tcBorders>
              <w:top w:val="single" w:color="000000"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w:t>
            </w:r>
            <w:r>
              <w:rPr>
                <w:rFonts w:hint="eastAsia"/>
              </w:rPr>
              <w:t>　用途面積の合計が</w:t>
            </w:r>
            <w:r>
              <w:rPr>
                <w:rFonts w:hint="default"/>
              </w:rPr>
              <w:t>1,000</w:t>
            </w:r>
            <w:r>
              <w:rPr>
                <w:rFonts w:hint="eastAsia"/>
              </w:rPr>
              <w:t>平方メートル以上の公園又はその敷地には、当該公園、</w:t>
            </w:r>
            <w:r>
              <w:rPr>
                <w:rFonts w:hint="default"/>
              </w:rPr>
              <w:t>3</w:t>
            </w:r>
            <w:r>
              <w:rPr>
                <w:rFonts w:hint="eastAsia"/>
              </w:rPr>
              <w:t>の項に定める構造の便所及び</w:t>
            </w:r>
            <w:r>
              <w:rPr>
                <w:rFonts w:hint="default"/>
              </w:rPr>
              <w:t>4</w:t>
            </w:r>
            <w:r>
              <w:rPr>
                <w:rFonts w:hint="eastAsia"/>
              </w:rPr>
              <w:t>の項に定める構造の駐車場の配置を表示した次に定める構造の案内板その他の設備を</w:t>
            </w:r>
            <w:r>
              <w:rPr>
                <w:rFonts w:hint="default"/>
              </w:rPr>
              <w:t>1</w:t>
            </w:r>
            <w:r>
              <w:rPr>
                <w:rFonts w:hint="eastAsia"/>
              </w:rPr>
              <w:t>以上設けること。ただし、便所及び駐車場の配置を容易に視認することができる場合は、この限りでない。</w:t>
            </w:r>
          </w:p>
        </w:tc>
      </w:tr>
      <w:tr>
        <w:trPr>
          <w:trHeight w:val="300" w:hRule="atLeast"/>
        </w:trPr>
        <w:tc>
          <w:tcPr>
            <w:tcW w:w="506"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348" w:type="dxa"/>
            <w:vMerge w:val="restart"/>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top"/>
          </w:tcPr>
          <w:p>
            <w:pPr>
              <w:pStyle w:val="0"/>
              <w:wordWrap w:val="0"/>
              <w:rPr>
                <w:rFonts w:hint="default"/>
              </w:rPr>
            </w:pPr>
            <w:r>
              <w:rPr>
                <w:rFonts w:hint="eastAsia"/>
              </w:rPr>
              <w:t>　</w:t>
            </w:r>
          </w:p>
        </w:tc>
        <w:tc>
          <w:tcPr>
            <w:tcW w:w="8008"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ア　高さ、文字の大きさ、表示等は、障害者、高齢者等が見やすく、理解しやすいものとすること。</w:t>
            </w:r>
          </w:p>
        </w:tc>
      </w:tr>
      <w:tr>
        <w:trPr>
          <w:trHeight w:val="300" w:hRule="atLeast"/>
        </w:trPr>
        <w:tc>
          <w:tcPr>
            <w:tcW w:w="506"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348" w:type="dxa"/>
            <w:vMerge w:val="continue"/>
            <w:tcBorders>
              <w:top w:val="single" w:color="FFFFFF" w:sz="6" w:space="0"/>
              <w:left w:val="single" w:color="000000" w:sz="6" w:space="0"/>
              <w:bottom w:val="single" w:color="FFFFFF" w:sz="6" w:space="0"/>
              <w:right w:val="single" w:color="FFFFFF" w:sz="6" w:space="0"/>
              <w:tl2br w:val="none" w:color="auto" w:sz="0" w:space="0"/>
              <w:tr2bl w:val="none" w:color="auto" w:sz="0" w:space="0"/>
            </w:tcBorders>
            <w:vAlign w:val="center"/>
          </w:tcPr>
          <w:p>
            <w:pPr>
              <w:pStyle w:val="0"/>
              <w:rPr>
                <w:rFonts w:hint="default"/>
              </w:rPr>
            </w:pPr>
          </w:p>
        </w:tc>
        <w:tc>
          <w:tcPr>
            <w:tcW w:w="8008" w:type="dxa"/>
            <w:tcBorders>
              <w:top w:val="single" w:color="FFFFFF" w:sz="6" w:space="0"/>
              <w:left w:val="single" w:color="FFFFFF"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イ　音声による案内、文字等の浮き彫り又は点字による表示をすること。</w:t>
            </w:r>
          </w:p>
        </w:tc>
      </w:tr>
      <w:tr>
        <w:trPr>
          <w:trHeight w:val="300" w:hRule="atLeast"/>
        </w:trPr>
        <w:tc>
          <w:tcPr>
            <w:tcW w:w="506"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8356" w:type="dxa"/>
            <w:gridSpan w:val="2"/>
            <w:tcBorders>
              <w:top w:val="single" w:color="FFFFFF" w:sz="6" w:space="0"/>
              <w:left w:val="single" w:color="000000" w:sz="6" w:space="0"/>
              <w:bottom w:val="single" w:color="FFFFFF"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(2)</w:t>
            </w:r>
            <w:r>
              <w:rPr>
                <w:rFonts w:hint="eastAsia"/>
              </w:rPr>
              <w:t>　案内所を設ける場合は、</w:t>
            </w:r>
            <w:r>
              <w:rPr>
                <w:rFonts w:hint="default"/>
              </w:rPr>
              <w:t>(1)</w:t>
            </w:r>
            <w:r>
              <w:rPr>
                <w:rFonts w:hint="eastAsia"/>
              </w:rPr>
              <w:t>の規定は、適用しない。</w:t>
            </w:r>
          </w:p>
        </w:tc>
      </w:tr>
      <w:tr>
        <w:trPr>
          <w:trHeight w:val="300" w:hRule="atLeast"/>
        </w:trPr>
        <w:tc>
          <w:tcPr>
            <w:tcW w:w="506"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8356" w:type="dxa"/>
            <w:gridSpan w:val="2"/>
            <w:tcBorders>
              <w:top w:val="single" w:color="FFFFFF"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(3)</w:t>
            </w:r>
            <w:r>
              <w:rPr>
                <w:rFonts w:hint="eastAsia"/>
              </w:rPr>
              <w:t>　避難用の誘導灯を設ける場合は、必要に応じて、点滅型誘導音装置付誘導灯その他の視覚障害者及び聴覚障害者に配慮した誘導灯を設けること。</w:t>
            </w:r>
          </w:p>
        </w:tc>
      </w:tr>
      <w:tr>
        <w:trPr>
          <w:trHeight w:val="300" w:hRule="atLeast"/>
        </w:trPr>
        <w:tc>
          <w:tcPr>
            <w:tcW w:w="50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6</w:t>
            </w:r>
            <w:r>
              <w:rPr>
                <w:rFonts w:hint="eastAsia"/>
              </w:rPr>
              <w:t>　附帯設備</w:t>
            </w:r>
          </w:p>
        </w:tc>
        <w:tc>
          <w:tcPr>
            <w:tcW w:w="8356"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　ベンチ、屋外卓その他の設備は、障害者、高齢者等が円滑に利用することができる構造とすること。</w:t>
            </w:r>
          </w:p>
        </w:tc>
      </w:tr>
    </w:tbl>
    <w:p>
      <w:pPr>
        <w:pStyle w:val="66"/>
        <w:wordWrap w:val="0"/>
        <w:rPr>
          <w:rFonts w:hint="default"/>
        </w:rPr>
      </w:pPr>
      <w:r>
        <w:rPr>
          <w:rFonts w:hint="default"/>
        </w:rPr>
        <w:t>5</w:t>
      </w:r>
      <w:r>
        <w:rPr>
          <w:rFonts w:hint="eastAsia"/>
        </w:rPr>
        <w:t>　建築物以外の路外駐車場に関する整備基準</w:t>
      </w:r>
    </w:p>
    <w:tbl>
      <w:tblPr>
        <w:tblStyle w:val="11"/>
        <w:tblW w:w="8840" w:type="dxa"/>
        <w:tblInd w:w="240" w:type="dxa"/>
        <w:tblBorders>
          <w:top w:val="single" w:color="FFFFFF" w:sz="6" w:space="0"/>
          <w:left w:val="single" w:color="FFFFFF" w:sz="6" w:space="0"/>
          <w:bottom w:val="single" w:color="FFFFFF" w:sz="6" w:space="0"/>
          <w:right w:val="single" w:color="FFFFFF" w:sz="6" w:space="0"/>
        </w:tblBorders>
        <w:tblLayout w:type="fixed"/>
        <w:tblCellMar>
          <w:top w:w="15" w:type="dxa"/>
          <w:left w:w="15" w:type="dxa"/>
          <w:bottom w:w="15" w:type="dxa"/>
          <w:right w:w="15" w:type="dxa"/>
        </w:tblCellMar>
        <w:tblLook w:firstRow="1" w:lastRow="0" w:firstColumn="1" w:lastColumn="0" w:noHBand="0" w:noVBand="1" w:val="04A0"/>
      </w:tblPr>
      <w:tblGrid>
        <w:gridCol w:w="1044"/>
        <w:gridCol w:w="7796"/>
      </w:tblGrid>
      <w:tr>
        <w:trPr/>
        <w:tc>
          <w:tcPr>
            <w:tcW w:w="104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ordWrap w:val="0"/>
              <w:jc w:val="center"/>
              <w:rPr>
                <w:rFonts w:hint="default"/>
              </w:rPr>
            </w:pPr>
            <w:r>
              <w:rPr>
                <w:rFonts w:hint="eastAsia"/>
              </w:rPr>
              <w:t>整備項目</w:t>
            </w:r>
          </w:p>
        </w:tc>
        <w:tc>
          <w:tcPr>
            <w:tcW w:w="779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ordWrap w:val="0"/>
              <w:jc w:val="center"/>
              <w:rPr>
                <w:rFonts w:hint="default"/>
              </w:rPr>
            </w:pPr>
            <w:r>
              <w:rPr>
                <w:rFonts w:hint="eastAsia"/>
              </w:rPr>
              <w:t>整備基準</w:t>
            </w:r>
          </w:p>
        </w:tc>
      </w:tr>
      <w:tr>
        <w:trPr/>
        <w:tc>
          <w:tcPr>
            <w:tcW w:w="104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1</w:t>
            </w:r>
            <w:r>
              <w:rPr>
                <w:rFonts w:hint="eastAsia"/>
              </w:rPr>
              <w:t>　出入口</w:t>
            </w:r>
          </w:p>
        </w:tc>
        <w:tc>
          <w:tcPr>
            <w:tcW w:w="779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　</w:t>
            </w:r>
            <w:r>
              <w:rPr>
                <w:rFonts w:hint="default"/>
              </w:rPr>
              <w:t>1</w:t>
            </w:r>
            <w:r>
              <w:rPr>
                <w:rFonts w:hint="eastAsia"/>
              </w:rPr>
              <w:t>以上の出入口は、</w:t>
            </w:r>
            <w:r>
              <w:rPr>
                <w:rFonts w:hint="default"/>
              </w:rPr>
              <w:t>1</w:t>
            </w:r>
            <w:r>
              <w:rPr>
                <w:rFonts w:hint="eastAsia"/>
              </w:rPr>
              <w:t>の表の</w:t>
            </w:r>
            <w:r>
              <w:rPr>
                <w:rFonts w:hint="default"/>
              </w:rPr>
              <w:t>1</w:t>
            </w:r>
            <w:r>
              <w:rPr>
                <w:rFonts w:hint="eastAsia"/>
              </w:rPr>
              <w:t>の項の</w:t>
            </w:r>
            <w:r>
              <w:rPr>
                <w:rFonts w:hint="default"/>
              </w:rPr>
              <w:t>(1)</w:t>
            </w:r>
            <w:r>
              <w:rPr>
                <w:rFonts w:hint="eastAsia"/>
              </w:rPr>
              <w:t>及び</w:t>
            </w:r>
            <w:r>
              <w:rPr>
                <w:rFonts w:hint="default"/>
              </w:rPr>
              <w:t>(3)</w:t>
            </w:r>
            <w:r>
              <w:rPr>
                <w:rFonts w:hint="eastAsia"/>
              </w:rPr>
              <w:t>に定める構造とすること。</w:t>
            </w:r>
          </w:p>
        </w:tc>
      </w:tr>
      <w:tr>
        <w:trPr/>
        <w:tc>
          <w:tcPr>
            <w:tcW w:w="104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default"/>
              </w:rPr>
              <w:t>2</w:t>
            </w:r>
            <w:r>
              <w:rPr>
                <w:rFonts w:hint="eastAsia"/>
              </w:rPr>
              <w:t>　駐車場</w:t>
            </w:r>
          </w:p>
        </w:tc>
        <w:tc>
          <w:tcPr>
            <w:tcW w:w="779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　駐車場は、</w:t>
            </w:r>
            <w:r>
              <w:rPr>
                <w:rFonts w:hint="default"/>
              </w:rPr>
              <w:t>1</w:t>
            </w:r>
            <w:r>
              <w:rPr>
                <w:rFonts w:hint="eastAsia"/>
              </w:rPr>
              <w:t>の表の</w:t>
            </w:r>
            <w:r>
              <w:rPr>
                <w:rFonts w:hint="default"/>
              </w:rPr>
              <w:t>6</w:t>
            </w:r>
            <w:r>
              <w:rPr>
                <w:rFonts w:hint="eastAsia"/>
              </w:rPr>
              <w:t>の項に定める基準に適合するものとすること。</w:t>
            </w:r>
          </w:p>
        </w:tc>
      </w:tr>
    </w:tbl>
    <w:p>
      <w:pPr>
        <w:pStyle w:val="93"/>
        <w:wordWrap w:val="0"/>
        <w:spacing w:before="240" w:beforeLines="0" w:beforeAutospacing="0"/>
        <w:rPr>
          <w:rFonts w:hint="default"/>
        </w:rPr>
      </w:pPr>
      <w:r>
        <w:rPr>
          <w:rFonts w:hint="eastAsia"/>
        </w:rPr>
        <w:t>別表第</w:t>
      </w:r>
      <w:r>
        <w:rPr>
          <w:rFonts w:hint="default"/>
        </w:rPr>
        <w:t>3(</w:t>
      </w:r>
      <w:r>
        <w:rPr>
          <w:rFonts w:hint="eastAsia"/>
        </w:rPr>
        <w:t>第</w:t>
      </w:r>
      <w:r>
        <w:rPr>
          <w:rFonts w:hint="default"/>
        </w:rPr>
        <w:t>6</w:t>
      </w:r>
      <w:r>
        <w:rPr>
          <w:rFonts w:hint="eastAsia"/>
        </w:rPr>
        <w:t>条、第</w:t>
      </w:r>
      <w:r>
        <w:rPr>
          <w:rFonts w:hint="default"/>
        </w:rPr>
        <w:t>7</w:t>
      </w:r>
      <w:r>
        <w:rPr>
          <w:rFonts w:hint="eastAsia"/>
        </w:rPr>
        <w:t>条関係</w:t>
      </w:r>
      <w:r>
        <w:rPr>
          <w:rFonts w:hint="default"/>
        </w:rPr>
        <w:t>)</w:t>
      </w:r>
    </w:p>
    <w:tbl>
      <w:tblPr>
        <w:tblStyle w:val="11"/>
        <w:tblW w:w="8862" w:type="dxa"/>
        <w:tblInd w:w="240" w:type="dxa"/>
        <w:tblBorders>
          <w:top w:val="single" w:color="FFFFFF" w:sz="6" w:space="0"/>
          <w:left w:val="single" w:color="FFFFFF" w:sz="6" w:space="0"/>
          <w:bottom w:val="single" w:color="FFFFFF" w:sz="6" w:space="0"/>
          <w:right w:val="single" w:color="FFFFFF" w:sz="6" w:space="0"/>
        </w:tblBorders>
        <w:tblLayout w:type="fixed"/>
        <w:tblCellMar>
          <w:top w:w="15" w:type="dxa"/>
          <w:left w:w="15" w:type="dxa"/>
          <w:bottom w:w="15" w:type="dxa"/>
          <w:right w:w="15" w:type="dxa"/>
        </w:tblCellMar>
        <w:tblLook w:firstRow="1" w:lastRow="0" w:firstColumn="1" w:lastColumn="0" w:noHBand="0" w:noVBand="1" w:val="04A0"/>
      </w:tblPr>
      <w:tblGrid>
        <w:gridCol w:w="985"/>
        <w:gridCol w:w="621"/>
        <w:gridCol w:w="7256"/>
      </w:tblGrid>
      <w:tr>
        <w:trPr/>
        <w:tc>
          <w:tcPr>
            <w:tcW w:w="985"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ordWrap w:val="0"/>
              <w:jc w:val="center"/>
              <w:rPr>
                <w:rFonts w:hint="default"/>
              </w:rPr>
            </w:pPr>
            <w:r>
              <w:rPr>
                <w:rFonts w:hint="eastAsia"/>
              </w:rPr>
              <w:t>区分</w:t>
            </w:r>
          </w:p>
        </w:tc>
        <w:tc>
          <w:tcPr>
            <w:tcW w:w="7877"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ordWrap w:val="0"/>
              <w:jc w:val="center"/>
              <w:rPr>
                <w:rFonts w:hint="default"/>
              </w:rPr>
            </w:pPr>
            <w:r>
              <w:rPr>
                <w:rFonts w:hint="eastAsia"/>
              </w:rPr>
              <w:t>図書</w:t>
            </w:r>
          </w:p>
        </w:tc>
      </w:tr>
      <w:tr>
        <w:trPr>
          <w:trHeight w:val="300" w:hRule="atLeast"/>
        </w:trPr>
        <w:tc>
          <w:tcPr>
            <w:tcW w:w="985"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62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ordWrap w:val="0"/>
              <w:jc w:val="center"/>
              <w:rPr>
                <w:rFonts w:hint="default"/>
              </w:rPr>
            </w:pPr>
            <w:r>
              <w:rPr>
                <w:rFonts w:hint="eastAsia"/>
              </w:rPr>
              <w:t>種類</w:t>
            </w:r>
          </w:p>
        </w:tc>
        <w:tc>
          <w:tcPr>
            <w:tcW w:w="725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ordWrap w:val="0"/>
              <w:jc w:val="center"/>
              <w:rPr>
                <w:rFonts w:hint="default"/>
              </w:rPr>
            </w:pPr>
            <w:r>
              <w:rPr>
                <w:rFonts w:hint="eastAsia"/>
              </w:rPr>
              <w:t>明示すべき事項</w:t>
            </w:r>
          </w:p>
        </w:tc>
      </w:tr>
      <w:tr>
        <w:trPr/>
        <w:tc>
          <w:tcPr>
            <w:tcW w:w="985"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建築物</w:t>
            </w:r>
          </w:p>
        </w:tc>
        <w:tc>
          <w:tcPr>
            <w:tcW w:w="62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付近の見取図</w:t>
            </w:r>
          </w:p>
        </w:tc>
        <w:tc>
          <w:tcPr>
            <w:tcW w:w="725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方位、道路及び目標となる物</w:t>
            </w:r>
          </w:p>
        </w:tc>
      </w:tr>
      <w:tr>
        <w:trPr/>
        <w:tc>
          <w:tcPr>
            <w:tcW w:w="985"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62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配置図</w:t>
            </w:r>
          </w:p>
        </w:tc>
        <w:tc>
          <w:tcPr>
            <w:tcW w:w="725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縮尺、方位、敷地の境界線、土地の高低差、敷地内における建築物の位置、用途及び規模、敷地内における出入口、通路、駐車場その他の主要部分の位置及び寸法並びに敷地に接する道の位置及び幅員</w:t>
            </w:r>
          </w:p>
        </w:tc>
      </w:tr>
      <w:tr>
        <w:trPr/>
        <w:tc>
          <w:tcPr>
            <w:tcW w:w="985"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62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各階の平面図</w:t>
            </w:r>
          </w:p>
        </w:tc>
        <w:tc>
          <w:tcPr>
            <w:tcW w:w="725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縮尺、方位、間取り、各室の用途、床の高低差並びに出入口、駐車場その他の主要部分の位置及び寸法</w:t>
            </w:r>
          </w:p>
        </w:tc>
      </w:tr>
      <w:tr>
        <w:trPr/>
        <w:tc>
          <w:tcPr>
            <w:tcW w:w="985"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公共交通機関の施設</w:t>
            </w:r>
          </w:p>
        </w:tc>
        <w:tc>
          <w:tcPr>
            <w:tcW w:w="62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付近の見取図</w:t>
            </w:r>
          </w:p>
        </w:tc>
        <w:tc>
          <w:tcPr>
            <w:tcW w:w="725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方位、道路及び目標となる物</w:t>
            </w:r>
          </w:p>
        </w:tc>
      </w:tr>
      <w:tr>
        <w:trPr/>
        <w:tc>
          <w:tcPr>
            <w:tcW w:w="985"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ordWrap w:val="0"/>
              <w:rPr>
                <w:rFonts w:hint="default"/>
              </w:rPr>
            </w:pPr>
          </w:p>
        </w:tc>
        <w:tc>
          <w:tcPr>
            <w:tcW w:w="62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配置図</w:t>
            </w:r>
          </w:p>
        </w:tc>
        <w:tc>
          <w:tcPr>
            <w:tcW w:w="725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縮尺、方位、敷地の境界線、土地の高低差、敷地内における公共交通機関施設の位置、用途及び規模、敷地内における出入口、通路、駐車場その他の主要部分の位置及び寸法並びに敷地に接する道の位置及び幅員</w:t>
            </w:r>
          </w:p>
        </w:tc>
      </w:tr>
      <w:tr>
        <w:trPr/>
        <w:tc>
          <w:tcPr>
            <w:tcW w:w="985"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62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各階の平面図</w:t>
            </w:r>
          </w:p>
        </w:tc>
        <w:tc>
          <w:tcPr>
            <w:tcW w:w="725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縮尺、方位、間取り、各室の用途、床の高低差並びに出入口、駐車場その他の主要部分の位置及び寸法</w:t>
            </w:r>
          </w:p>
        </w:tc>
      </w:tr>
      <w:tr>
        <w:trPr/>
        <w:tc>
          <w:tcPr>
            <w:tcW w:w="985"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道路</w:t>
            </w:r>
          </w:p>
        </w:tc>
        <w:tc>
          <w:tcPr>
            <w:tcW w:w="62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付近の見取図</w:t>
            </w:r>
          </w:p>
        </w:tc>
        <w:tc>
          <w:tcPr>
            <w:tcW w:w="725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方位、道路及び目標となる物</w:t>
            </w:r>
          </w:p>
        </w:tc>
      </w:tr>
      <w:tr>
        <w:trPr/>
        <w:tc>
          <w:tcPr>
            <w:tcW w:w="985"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62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配置図</w:t>
            </w:r>
          </w:p>
        </w:tc>
        <w:tc>
          <w:tcPr>
            <w:tcW w:w="725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縮尺、方位、土地の高低差、道路の位置及び幅員並びに整備に係る箇所の位置</w:t>
            </w:r>
          </w:p>
        </w:tc>
      </w:tr>
      <w:tr>
        <w:trPr/>
        <w:tc>
          <w:tcPr>
            <w:tcW w:w="985"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公園</w:t>
            </w:r>
          </w:p>
        </w:tc>
        <w:tc>
          <w:tcPr>
            <w:tcW w:w="62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付近の見取図</w:t>
            </w:r>
          </w:p>
        </w:tc>
        <w:tc>
          <w:tcPr>
            <w:tcW w:w="725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方位、道路及び目標となる物</w:t>
            </w:r>
          </w:p>
        </w:tc>
      </w:tr>
      <w:tr>
        <w:trPr/>
        <w:tc>
          <w:tcPr>
            <w:tcW w:w="985"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62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配置図</w:t>
            </w:r>
          </w:p>
        </w:tc>
        <w:tc>
          <w:tcPr>
            <w:tcW w:w="725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縮尺、方位、敷地の境界線、土地の高低差、敷地内における建築物の位置、用途及び規模、敷地内における出入口、園路、駐車場その他の主要部分の位置及び寸法並びに敷地に接する道の位置及び幅員</w:t>
            </w:r>
          </w:p>
        </w:tc>
      </w:tr>
      <w:tr>
        <w:trPr/>
        <w:tc>
          <w:tcPr>
            <w:tcW w:w="985"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建築物以外の路外駐車場</w:t>
            </w:r>
          </w:p>
        </w:tc>
        <w:tc>
          <w:tcPr>
            <w:tcW w:w="62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付近の見取図</w:t>
            </w:r>
          </w:p>
        </w:tc>
        <w:tc>
          <w:tcPr>
            <w:tcW w:w="725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方位、道路及び目標となる物</w:t>
            </w:r>
          </w:p>
        </w:tc>
      </w:tr>
      <w:tr>
        <w:trPr/>
        <w:tc>
          <w:tcPr>
            <w:tcW w:w="985"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62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配置図</w:t>
            </w:r>
          </w:p>
        </w:tc>
        <w:tc>
          <w:tcPr>
            <w:tcW w:w="725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rPr>
                <w:rFonts w:hint="default"/>
              </w:rPr>
            </w:pPr>
            <w:r>
              <w:rPr>
                <w:rFonts w:hint="eastAsia"/>
              </w:rPr>
              <w:t>縮尺、方位、敷地の境界線、土地の高低差、敷地内における出入口、通路その他の主要部分の位置及び寸法並びに敷地に接する道の位置及び幅員</w:t>
            </w:r>
          </w:p>
        </w:tc>
      </w:tr>
    </w:tbl>
    <w:p>
      <w:pPr>
        <w:pStyle w:val="93"/>
        <w:wordWrap w:val="0"/>
        <w:spacing w:before="240" w:beforeLines="0" w:beforeAutospacing="0"/>
        <w:rPr>
          <w:rFonts w:hint="default"/>
        </w:rPr>
      </w:pPr>
      <w:r>
        <w:rPr>
          <w:rFonts w:hint="eastAsia"/>
        </w:rPr>
        <w:t>別記第</w:t>
      </w:r>
      <w:r>
        <w:rPr>
          <w:rFonts w:hint="default"/>
        </w:rPr>
        <w:t>1</w:t>
      </w:r>
      <w:r>
        <w:rPr>
          <w:rFonts w:hint="eastAsia"/>
        </w:rPr>
        <w:t>号様式</w:t>
      </w:r>
      <w:r>
        <w:rPr>
          <w:rFonts w:hint="default"/>
        </w:rPr>
        <w:t>(</w:t>
      </w:r>
      <w:r>
        <w:rPr>
          <w:rFonts w:hint="eastAsia"/>
        </w:rPr>
        <w:t>第</w:t>
      </w:r>
      <w:r>
        <w:rPr>
          <w:rFonts w:hint="default"/>
        </w:rPr>
        <w:t>6</w:t>
      </w:r>
      <w:r>
        <w:rPr>
          <w:rFonts w:hint="eastAsia"/>
        </w:rPr>
        <w:t>条関係</w:t>
      </w:r>
      <w:r>
        <w:rPr>
          <w:rFonts w:hint="default"/>
        </w:rPr>
        <w:t>)</w:t>
      </w:r>
    </w:p>
    <w:p>
      <w:pPr>
        <w:pStyle w:val="66"/>
        <w:wordWrap w:val="0"/>
        <w:rPr>
          <w:rFonts w:hint="default"/>
        </w:rPr>
      </w:pPr>
      <w:r>
        <w:rPr>
          <w:rFonts w:hint="eastAsia"/>
        </w:rPr>
        <w:t>適合証交付請求書</w:t>
      </w:r>
    </w:p>
    <w:p>
      <w:pPr>
        <w:pStyle w:val="66"/>
        <w:wordWrap w:val="0"/>
        <w:rPr>
          <w:rFonts w:hint="default"/>
        </w:rPr>
      </w:pPr>
      <w:r>
        <w:rPr>
          <w:rFonts w:hint="default"/>
        </w:rPr>
        <w:t>[</w:t>
      </w:r>
      <w:r>
        <w:rPr>
          <w:rFonts w:hint="eastAsia"/>
        </w:rPr>
        <w:t>別紙参照</w:t>
      </w:r>
      <w:r>
        <w:rPr>
          <w:rFonts w:hint="default"/>
        </w:rPr>
        <w:t>]</w:t>
      </w:r>
    </w:p>
    <w:p>
      <w:pPr>
        <w:pStyle w:val="93"/>
        <w:wordWrap w:val="0"/>
        <w:spacing w:before="240" w:beforeLines="0" w:beforeAutospacing="0"/>
        <w:rPr>
          <w:rFonts w:hint="default"/>
        </w:rPr>
      </w:pPr>
      <w:r>
        <w:rPr>
          <w:rFonts w:hint="eastAsia"/>
        </w:rPr>
        <w:t>第</w:t>
      </w:r>
      <w:r>
        <w:rPr>
          <w:rFonts w:hint="default"/>
        </w:rPr>
        <w:t>2</w:t>
      </w:r>
      <w:r>
        <w:rPr>
          <w:rFonts w:hint="eastAsia"/>
        </w:rPr>
        <w:t>号様式</w:t>
      </w:r>
      <w:r>
        <w:rPr>
          <w:rFonts w:hint="default"/>
        </w:rPr>
        <w:t>(</w:t>
      </w:r>
      <w:r>
        <w:rPr>
          <w:rFonts w:hint="eastAsia"/>
        </w:rPr>
        <w:t>第</w:t>
      </w:r>
      <w:r>
        <w:rPr>
          <w:rFonts w:hint="default"/>
        </w:rPr>
        <w:t>6</w:t>
      </w:r>
      <w:r>
        <w:rPr>
          <w:rFonts w:hint="eastAsia"/>
        </w:rPr>
        <w:t>条、第</w:t>
      </w:r>
      <w:r>
        <w:rPr>
          <w:rFonts w:hint="default"/>
        </w:rPr>
        <w:t>7</w:t>
      </w:r>
      <w:r>
        <w:rPr>
          <w:rFonts w:hint="eastAsia"/>
        </w:rPr>
        <w:t>条、第</w:t>
      </w:r>
      <w:r>
        <w:rPr>
          <w:rFonts w:hint="default"/>
        </w:rPr>
        <w:t>12</w:t>
      </w:r>
      <w:r>
        <w:rPr>
          <w:rFonts w:hint="eastAsia"/>
        </w:rPr>
        <w:t>条関係</w:t>
      </w:r>
      <w:r>
        <w:rPr>
          <w:rFonts w:hint="default"/>
        </w:rPr>
        <w:t>)</w:t>
      </w:r>
    </w:p>
    <w:p>
      <w:pPr>
        <w:pStyle w:val="66"/>
        <w:wordWrap w:val="0"/>
        <w:rPr>
          <w:rFonts w:hint="default"/>
        </w:rPr>
      </w:pPr>
      <w:r>
        <w:rPr>
          <w:rFonts w:hint="eastAsia"/>
        </w:rPr>
        <w:t>整備項目表</w:t>
      </w:r>
    </w:p>
    <w:p>
      <w:pPr>
        <w:pStyle w:val="66"/>
        <w:wordWrap w:val="0"/>
        <w:rPr>
          <w:rFonts w:hint="default"/>
        </w:rPr>
      </w:pPr>
      <w:r>
        <w:rPr>
          <w:rFonts w:hint="default"/>
        </w:rPr>
        <w:t>[</w:t>
      </w:r>
      <w:r>
        <w:rPr>
          <w:rFonts w:hint="eastAsia"/>
        </w:rPr>
        <w:t>別紙参照</w:t>
      </w:r>
      <w:r>
        <w:rPr>
          <w:rFonts w:hint="default"/>
        </w:rPr>
        <w:t>]</w:t>
      </w:r>
    </w:p>
    <w:p>
      <w:pPr>
        <w:pStyle w:val="93"/>
        <w:wordWrap w:val="0"/>
        <w:spacing w:before="240" w:beforeLines="0" w:beforeAutospacing="0"/>
        <w:rPr>
          <w:rFonts w:hint="default"/>
        </w:rPr>
      </w:pPr>
      <w:r>
        <w:rPr>
          <w:rFonts w:hint="eastAsia"/>
        </w:rPr>
        <w:t>第</w:t>
      </w:r>
      <w:r>
        <w:rPr>
          <w:rFonts w:hint="default"/>
        </w:rPr>
        <w:t>3</w:t>
      </w:r>
      <w:r>
        <w:rPr>
          <w:rFonts w:hint="eastAsia"/>
        </w:rPr>
        <w:t>号様式</w:t>
      </w:r>
      <w:r>
        <w:rPr>
          <w:rFonts w:hint="default"/>
        </w:rPr>
        <w:t>(</w:t>
      </w:r>
      <w:r>
        <w:rPr>
          <w:rFonts w:hint="eastAsia"/>
        </w:rPr>
        <w:t>第</w:t>
      </w:r>
      <w:r>
        <w:rPr>
          <w:rFonts w:hint="default"/>
        </w:rPr>
        <w:t>7</w:t>
      </w:r>
      <w:r>
        <w:rPr>
          <w:rFonts w:hint="eastAsia"/>
        </w:rPr>
        <w:t>条関係</w:t>
      </w:r>
      <w:r>
        <w:rPr>
          <w:rFonts w:hint="default"/>
        </w:rPr>
        <w:t>)</w:t>
      </w:r>
    </w:p>
    <w:p>
      <w:pPr>
        <w:pStyle w:val="66"/>
        <w:wordWrap w:val="0"/>
        <w:rPr>
          <w:rFonts w:hint="default"/>
        </w:rPr>
      </w:pPr>
      <w:r>
        <w:rPr>
          <w:rFonts w:hint="eastAsia"/>
        </w:rPr>
        <w:t>特定施設新築等届出書</w:t>
      </w:r>
    </w:p>
    <w:p>
      <w:pPr>
        <w:pStyle w:val="66"/>
        <w:wordWrap w:val="0"/>
        <w:rPr>
          <w:rFonts w:hint="default"/>
        </w:rPr>
      </w:pPr>
      <w:r>
        <w:rPr>
          <w:rFonts w:hint="default"/>
        </w:rPr>
        <w:t>[</w:t>
      </w:r>
      <w:r>
        <w:rPr>
          <w:rFonts w:hint="eastAsia"/>
        </w:rPr>
        <w:t>別紙参照</w:t>
      </w:r>
      <w:r>
        <w:rPr>
          <w:rFonts w:hint="default"/>
        </w:rPr>
        <w:t>]</w:t>
      </w:r>
    </w:p>
    <w:p>
      <w:pPr>
        <w:pStyle w:val="93"/>
        <w:wordWrap w:val="0"/>
        <w:spacing w:before="240" w:beforeLines="0" w:beforeAutospacing="0"/>
        <w:rPr>
          <w:rFonts w:hint="default"/>
        </w:rPr>
      </w:pPr>
      <w:r>
        <w:rPr>
          <w:rFonts w:hint="eastAsia"/>
        </w:rPr>
        <w:t>第</w:t>
      </w:r>
      <w:r>
        <w:rPr>
          <w:rFonts w:hint="default"/>
        </w:rPr>
        <w:t>4</w:t>
      </w:r>
      <w:r>
        <w:rPr>
          <w:rFonts w:hint="eastAsia"/>
        </w:rPr>
        <w:t>号様式</w:t>
      </w:r>
      <w:r>
        <w:rPr>
          <w:rFonts w:hint="default"/>
        </w:rPr>
        <w:t>(</w:t>
      </w:r>
      <w:r>
        <w:rPr>
          <w:rFonts w:hint="eastAsia"/>
        </w:rPr>
        <w:t>第</w:t>
      </w:r>
      <w:r>
        <w:rPr>
          <w:rFonts w:hint="default"/>
        </w:rPr>
        <w:t>8</w:t>
      </w:r>
      <w:r>
        <w:rPr>
          <w:rFonts w:hint="eastAsia"/>
        </w:rPr>
        <w:t>条関係</w:t>
      </w:r>
      <w:r>
        <w:rPr>
          <w:rFonts w:hint="default"/>
        </w:rPr>
        <w:t>)</w:t>
      </w:r>
    </w:p>
    <w:p>
      <w:pPr>
        <w:pStyle w:val="66"/>
        <w:wordWrap w:val="0"/>
        <w:rPr>
          <w:rFonts w:hint="default"/>
        </w:rPr>
      </w:pPr>
      <w:r>
        <w:rPr>
          <w:rFonts w:hint="eastAsia"/>
        </w:rPr>
        <w:t>特定施設新築等工事変更届出書</w:t>
      </w:r>
    </w:p>
    <w:p>
      <w:pPr>
        <w:pStyle w:val="66"/>
        <w:wordWrap w:val="0"/>
        <w:rPr>
          <w:rFonts w:hint="default"/>
        </w:rPr>
      </w:pPr>
      <w:r>
        <w:rPr>
          <w:rFonts w:hint="default"/>
        </w:rPr>
        <w:t>[</w:t>
      </w:r>
      <w:r>
        <w:rPr>
          <w:rFonts w:hint="eastAsia"/>
        </w:rPr>
        <w:t>別紙参照</w:t>
      </w:r>
      <w:r>
        <w:rPr>
          <w:rFonts w:hint="default"/>
        </w:rPr>
        <w:t>]</w:t>
      </w:r>
    </w:p>
    <w:p>
      <w:pPr>
        <w:pStyle w:val="93"/>
        <w:wordWrap w:val="0"/>
        <w:spacing w:before="240" w:beforeLines="0" w:beforeAutospacing="0"/>
        <w:rPr>
          <w:rFonts w:hint="default"/>
        </w:rPr>
      </w:pPr>
      <w:r>
        <w:rPr>
          <w:rFonts w:hint="eastAsia"/>
        </w:rPr>
        <w:t>第</w:t>
      </w:r>
      <w:r>
        <w:rPr>
          <w:rFonts w:hint="default"/>
        </w:rPr>
        <w:t>5</w:t>
      </w:r>
      <w:r>
        <w:rPr>
          <w:rFonts w:hint="eastAsia"/>
        </w:rPr>
        <w:t>号様式</w:t>
      </w:r>
      <w:r>
        <w:rPr>
          <w:rFonts w:hint="default"/>
        </w:rPr>
        <w:t>(</w:t>
      </w:r>
      <w:r>
        <w:rPr>
          <w:rFonts w:hint="eastAsia"/>
        </w:rPr>
        <w:t>第</w:t>
      </w:r>
      <w:r>
        <w:rPr>
          <w:rFonts w:hint="default"/>
        </w:rPr>
        <w:t>10</w:t>
      </w:r>
      <w:r>
        <w:rPr>
          <w:rFonts w:hint="eastAsia"/>
        </w:rPr>
        <w:t>条関係</w:t>
      </w:r>
      <w:r>
        <w:rPr>
          <w:rFonts w:hint="default"/>
        </w:rPr>
        <w:t>)</w:t>
      </w:r>
    </w:p>
    <w:p>
      <w:pPr>
        <w:pStyle w:val="66"/>
        <w:wordWrap w:val="0"/>
        <w:rPr>
          <w:rFonts w:hint="default"/>
        </w:rPr>
      </w:pPr>
      <w:r>
        <w:rPr>
          <w:rFonts w:hint="eastAsia"/>
        </w:rPr>
        <w:t>特定施設工事完了届出書</w:t>
      </w:r>
    </w:p>
    <w:p>
      <w:pPr>
        <w:pStyle w:val="66"/>
        <w:wordWrap w:val="0"/>
        <w:rPr>
          <w:rFonts w:hint="default"/>
        </w:rPr>
      </w:pPr>
      <w:r>
        <w:rPr>
          <w:rFonts w:hint="default"/>
        </w:rPr>
        <w:t>[</w:t>
      </w:r>
      <w:r>
        <w:rPr>
          <w:rFonts w:hint="eastAsia"/>
        </w:rPr>
        <w:t>別紙参照</w:t>
      </w:r>
      <w:r>
        <w:rPr>
          <w:rFonts w:hint="default"/>
        </w:rPr>
        <w:t>]</w:t>
      </w:r>
    </w:p>
    <w:p>
      <w:pPr>
        <w:pStyle w:val="93"/>
        <w:wordWrap w:val="0"/>
        <w:spacing w:before="240" w:beforeLines="0" w:beforeAutospacing="0"/>
        <w:rPr>
          <w:rFonts w:hint="default"/>
        </w:rPr>
      </w:pPr>
      <w:r>
        <w:rPr>
          <w:rFonts w:hint="eastAsia"/>
        </w:rPr>
        <w:t>第</w:t>
      </w:r>
      <w:r>
        <w:rPr>
          <w:rFonts w:hint="default"/>
        </w:rPr>
        <w:t>6</w:t>
      </w:r>
      <w:r>
        <w:rPr>
          <w:rFonts w:hint="eastAsia"/>
        </w:rPr>
        <w:t>号様式</w:t>
      </w:r>
      <w:r>
        <w:rPr>
          <w:rFonts w:hint="default"/>
        </w:rPr>
        <w:t>(</w:t>
      </w:r>
      <w:r>
        <w:rPr>
          <w:rFonts w:hint="eastAsia"/>
        </w:rPr>
        <w:t>第</w:t>
      </w:r>
      <w:r>
        <w:rPr>
          <w:rFonts w:hint="default"/>
        </w:rPr>
        <w:t>12</w:t>
      </w:r>
      <w:r>
        <w:rPr>
          <w:rFonts w:hint="eastAsia"/>
        </w:rPr>
        <w:t>条関係</w:t>
      </w:r>
      <w:r>
        <w:rPr>
          <w:rFonts w:hint="default"/>
        </w:rPr>
        <w:t>)</w:t>
      </w:r>
    </w:p>
    <w:p>
      <w:pPr>
        <w:pStyle w:val="66"/>
        <w:wordWrap w:val="0"/>
        <w:rPr>
          <w:rFonts w:hint="default"/>
        </w:rPr>
      </w:pPr>
      <w:r>
        <w:rPr>
          <w:rFonts w:hint="eastAsia"/>
        </w:rPr>
        <w:t>特定施設整備基準適合状況報告書</w:t>
      </w:r>
    </w:p>
    <w:p>
      <w:pPr>
        <w:pStyle w:val="66"/>
        <w:wordWrap w:val="0"/>
        <w:rPr>
          <w:rFonts w:hint="default"/>
        </w:rPr>
      </w:pPr>
      <w:r>
        <w:rPr>
          <w:rFonts w:hint="default"/>
        </w:rPr>
        <w:t>[</w:t>
      </w:r>
      <w:r>
        <w:rPr>
          <w:rFonts w:hint="eastAsia"/>
        </w:rPr>
        <w:t>別紙参照</w:t>
      </w:r>
      <w:r>
        <w:rPr>
          <w:rFonts w:hint="default"/>
        </w:rPr>
        <w:t>]</w:t>
      </w:r>
    </w:p>
    <w:p>
      <w:pPr>
        <w:pStyle w:val="93"/>
        <w:wordWrap w:val="0"/>
        <w:spacing w:before="240" w:beforeLines="0" w:beforeAutospacing="0"/>
        <w:rPr>
          <w:rFonts w:hint="default"/>
        </w:rPr>
      </w:pPr>
      <w:r>
        <w:rPr>
          <w:rFonts w:hint="eastAsia"/>
        </w:rPr>
        <w:t>第</w:t>
      </w:r>
      <w:r>
        <w:rPr>
          <w:rFonts w:hint="default"/>
        </w:rPr>
        <w:t>7</w:t>
      </w:r>
      <w:r>
        <w:rPr>
          <w:rFonts w:hint="eastAsia"/>
        </w:rPr>
        <w:t>号様式</w:t>
      </w:r>
      <w:r>
        <w:rPr>
          <w:rFonts w:hint="default"/>
        </w:rPr>
        <w:t>(</w:t>
      </w:r>
      <w:r>
        <w:rPr>
          <w:rFonts w:hint="eastAsia"/>
        </w:rPr>
        <w:t>第</w:t>
      </w:r>
      <w:r>
        <w:rPr>
          <w:rFonts w:hint="default"/>
        </w:rPr>
        <w:t>13</w:t>
      </w:r>
      <w:r>
        <w:rPr>
          <w:rFonts w:hint="eastAsia"/>
        </w:rPr>
        <w:t>条関係</w:t>
      </w:r>
      <w:r>
        <w:rPr>
          <w:rFonts w:hint="default"/>
        </w:rPr>
        <w:t>)</w:t>
      </w:r>
    </w:p>
    <w:p>
      <w:pPr>
        <w:pStyle w:val="66"/>
        <w:wordWrap w:val="0"/>
        <w:rPr>
          <w:rFonts w:hint="default"/>
        </w:rPr>
      </w:pPr>
      <w:r>
        <w:rPr>
          <w:rFonts w:hint="eastAsia"/>
        </w:rPr>
        <w:t>身分証明書</w:t>
      </w:r>
    </w:p>
    <w:p>
      <w:pPr>
        <w:pStyle w:val="66"/>
        <w:wordWrap w:val="0"/>
        <w:rPr>
          <w:rFonts w:hint="default"/>
        </w:rPr>
      </w:pPr>
      <w:r>
        <w:rPr>
          <w:rFonts w:hint="default"/>
        </w:rPr>
        <w:t>[</w:t>
      </w:r>
      <w:r>
        <w:rPr>
          <w:rFonts w:hint="eastAsia"/>
        </w:rPr>
        <w:t>別紙参照</w:t>
      </w:r>
      <w:r>
        <w:rPr>
          <w:rFonts w:hint="default"/>
        </w:rPr>
        <w:t>]</w:t>
      </w:r>
    </w:p>
    <w:sectPr>
      <w:pgSz w:w="11906" w:h="16838"/>
      <w:pgMar w:top="1701" w:right="1417" w:bottom="1701" w:left="1417" w:header="851" w:footer="992" w:gutter="0"/>
      <w:cols w:space="720"/>
      <w:textDirection w:val="lrTb"/>
      <w:docGrid w:type="linesAndChars" w:linePitch="373" w:charSpace="-27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lr oSVbN">
    <w:panose1 w:val="00000000000000000000"/>
    <w:charset w:val="00"/>
    <w:family w:val="roman"/>
    <w:notTrueType/>
    <w:pitch w:val="fixed"/>
    <w:sig w:usb0="00000000" w:usb1="00000000" w:usb2="00000000" w:usb3="00000000" w:csb0="01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373"/>
  <w:noPunctuationKerning/>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Theme="minorEastAsia"/>
      </w:rPr>
    </w:rPrDefault>
  </w:docDefaults>
  <w:style w:type="paragraph" w:styleId="0" w:default="1">
    <w:name w:val="Normal"/>
    <w:next w:val="0"/>
    <w:link w:val="0"/>
    <w:uiPriority w:val="0"/>
    <w:qFormat/>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none" w:color="auto"/>
    </w:rPr>
  </w:style>
  <w:style w:type="character" w:styleId="16">
    <w:name w:val="FollowedHyperlink"/>
    <w:basedOn w:val="10"/>
    <w:next w:val="16"/>
    <w:link w:val="0"/>
    <w:uiPriority w:val="0"/>
    <w:rPr>
      <w:color w:val="0000FF"/>
      <w:u w:val="none" w:color="auto"/>
    </w:rPr>
  </w:style>
  <w:style w:type="paragraph" w:styleId="17" w:customStyle="1">
    <w:name w:val="sec"/>
    <w:basedOn w:val="0"/>
    <w:next w:val="17"/>
    <w:link w:val="0"/>
    <w:uiPriority w:val="0"/>
    <w:pPr>
      <w:spacing w:line="336" w:lineRule="atLeast"/>
      <w:ind w:left="240" w:hanging="240"/>
    </w:pPr>
  </w:style>
  <w:style w:type="paragraph" w:styleId="18" w:customStyle="1">
    <w:name w:val="sec0"/>
    <w:basedOn w:val="0"/>
    <w:next w:val="18"/>
    <w:link w:val="0"/>
    <w:uiPriority w:val="0"/>
    <w:pPr>
      <w:spacing w:line="336" w:lineRule="atLeast"/>
      <w:ind w:left="240" w:hanging="240"/>
    </w:pPr>
  </w:style>
  <w:style w:type="paragraph" w:styleId="19" w:customStyle="1">
    <w:name w:val="sec1"/>
    <w:basedOn w:val="0"/>
    <w:next w:val="19"/>
    <w:link w:val="0"/>
    <w:uiPriority w:val="0"/>
    <w:pPr>
      <w:spacing w:line="336" w:lineRule="atLeast"/>
      <w:ind w:left="480" w:hanging="240"/>
    </w:pPr>
  </w:style>
  <w:style w:type="paragraph" w:styleId="20" w:customStyle="1">
    <w:name w:val="sec2"/>
    <w:basedOn w:val="0"/>
    <w:next w:val="20"/>
    <w:link w:val="0"/>
    <w:uiPriority w:val="0"/>
    <w:pPr>
      <w:spacing w:line="336" w:lineRule="atLeast"/>
      <w:ind w:left="720" w:hanging="240"/>
    </w:pPr>
  </w:style>
  <w:style w:type="paragraph" w:styleId="21" w:customStyle="1">
    <w:name w:val="sec3"/>
    <w:basedOn w:val="0"/>
    <w:next w:val="21"/>
    <w:link w:val="0"/>
    <w:uiPriority w:val="0"/>
    <w:pPr>
      <w:spacing w:line="336" w:lineRule="atLeast"/>
      <w:ind w:left="960" w:hanging="240"/>
    </w:pPr>
  </w:style>
  <w:style w:type="paragraph" w:styleId="22" w:customStyle="1">
    <w:name w:val="sec4"/>
    <w:basedOn w:val="0"/>
    <w:next w:val="22"/>
    <w:link w:val="0"/>
    <w:uiPriority w:val="0"/>
    <w:pPr>
      <w:spacing w:line="336" w:lineRule="atLeast"/>
      <w:ind w:left="1200" w:hanging="240"/>
    </w:pPr>
  </w:style>
  <w:style w:type="paragraph" w:styleId="23" w:customStyle="1">
    <w:name w:val="sec5"/>
    <w:basedOn w:val="0"/>
    <w:next w:val="23"/>
    <w:link w:val="0"/>
    <w:uiPriority w:val="0"/>
    <w:pPr>
      <w:spacing w:line="336" w:lineRule="atLeast"/>
      <w:ind w:left="1440" w:hanging="240"/>
    </w:pPr>
  </w:style>
  <w:style w:type="paragraph" w:styleId="24" w:customStyle="1">
    <w:name w:val="sec6"/>
    <w:basedOn w:val="0"/>
    <w:next w:val="24"/>
    <w:link w:val="0"/>
    <w:uiPriority w:val="0"/>
    <w:pPr>
      <w:spacing w:line="336" w:lineRule="atLeast"/>
      <w:ind w:left="1680" w:hanging="240"/>
    </w:pPr>
  </w:style>
  <w:style w:type="paragraph" w:styleId="25" w:customStyle="1">
    <w:name w:val="sec7"/>
    <w:basedOn w:val="0"/>
    <w:next w:val="25"/>
    <w:link w:val="0"/>
    <w:uiPriority w:val="0"/>
    <w:pPr>
      <w:spacing w:line="336" w:lineRule="atLeast"/>
      <w:ind w:left="1920" w:hanging="240"/>
    </w:pPr>
  </w:style>
  <w:style w:type="paragraph" w:styleId="26" w:customStyle="1">
    <w:name w:val="sec8"/>
    <w:basedOn w:val="0"/>
    <w:next w:val="26"/>
    <w:link w:val="0"/>
    <w:uiPriority w:val="0"/>
    <w:pPr>
      <w:spacing w:line="336" w:lineRule="atLeast"/>
      <w:ind w:left="2160" w:hanging="240"/>
    </w:pPr>
  </w:style>
  <w:style w:type="paragraph" w:styleId="27" w:customStyle="1">
    <w:name w:val="sec0_2"/>
    <w:basedOn w:val="0"/>
    <w:next w:val="27"/>
    <w:link w:val="0"/>
    <w:uiPriority w:val="0"/>
    <w:pPr>
      <w:spacing w:before="240" w:beforeLines="0" w:beforeAutospacing="0" w:line="336" w:lineRule="atLeast"/>
      <w:ind w:left="240" w:hanging="240"/>
    </w:pPr>
  </w:style>
  <w:style w:type="paragraph" w:styleId="28" w:customStyle="1">
    <w:name w:val="sec1_2"/>
    <w:basedOn w:val="0"/>
    <w:next w:val="28"/>
    <w:link w:val="0"/>
    <w:uiPriority w:val="0"/>
    <w:pPr>
      <w:spacing w:before="240" w:beforeLines="0" w:beforeAutospacing="0" w:line="336" w:lineRule="atLeast"/>
      <w:ind w:left="480" w:hanging="240"/>
    </w:pPr>
  </w:style>
  <w:style w:type="paragraph" w:styleId="29" w:customStyle="1">
    <w:name w:val="sec2_2"/>
    <w:basedOn w:val="0"/>
    <w:next w:val="29"/>
    <w:link w:val="0"/>
    <w:uiPriority w:val="0"/>
    <w:pPr>
      <w:spacing w:before="240" w:beforeLines="0" w:beforeAutospacing="0" w:line="336" w:lineRule="atLeast"/>
      <w:ind w:left="720" w:hanging="240"/>
    </w:pPr>
  </w:style>
  <w:style w:type="paragraph" w:styleId="30" w:customStyle="1">
    <w:name w:val="sec3_2"/>
    <w:basedOn w:val="0"/>
    <w:next w:val="30"/>
    <w:link w:val="0"/>
    <w:uiPriority w:val="0"/>
    <w:pPr>
      <w:spacing w:before="240" w:beforeLines="0" w:beforeAutospacing="0" w:line="336" w:lineRule="atLeast"/>
      <w:ind w:left="960" w:hanging="240"/>
    </w:pPr>
  </w:style>
  <w:style w:type="paragraph" w:styleId="31" w:customStyle="1">
    <w:name w:val="sec4_2"/>
    <w:basedOn w:val="0"/>
    <w:next w:val="31"/>
    <w:link w:val="0"/>
    <w:uiPriority w:val="0"/>
    <w:pPr>
      <w:spacing w:before="240" w:beforeLines="0" w:beforeAutospacing="0" w:line="336" w:lineRule="atLeast"/>
      <w:ind w:left="1200" w:hanging="240"/>
    </w:pPr>
  </w:style>
  <w:style w:type="paragraph" w:styleId="32" w:customStyle="1">
    <w:name w:val="sec5_2"/>
    <w:basedOn w:val="0"/>
    <w:next w:val="32"/>
    <w:link w:val="0"/>
    <w:uiPriority w:val="0"/>
    <w:pPr>
      <w:spacing w:before="240" w:beforeLines="0" w:beforeAutospacing="0" w:line="336" w:lineRule="atLeast"/>
      <w:ind w:left="1440" w:hanging="240"/>
    </w:pPr>
  </w:style>
  <w:style w:type="paragraph" w:styleId="33" w:customStyle="1">
    <w:name w:val="sec6_2"/>
    <w:basedOn w:val="0"/>
    <w:next w:val="33"/>
    <w:link w:val="0"/>
    <w:uiPriority w:val="0"/>
    <w:pPr>
      <w:spacing w:before="240" w:beforeLines="0" w:beforeAutospacing="0" w:line="336" w:lineRule="atLeast"/>
      <w:ind w:left="1680" w:hanging="240"/>
    </w:pPr>
  </w:style>
  <w:style w:type="paragraph" w:styleId="34" w:customStyle="1">
    <w:name w:val="sec7_2"/>
    <w:basedOn w:val="0"/>
    <w:next w:val="34"/>
    <w:link w:val="0"/>
    <w:uiPriority w:val="0"/>
    <w:pPr>
      <w:spacing w:before="240" w:beforeLines="0" w:beforeAutospacing="0" w:line="336" w:lineRule="atLeast"/>
      <w:ind w:left="1920" w:hanging="240"/>
    </w:pPr>
  </w:style>
  <w:style w:type="paragraph" w:styleId="35" w:customStyle="1">
    <w:name w:val="sec8_2"/>
    <w:basedOn w:val="0"/>
    <w:next w:val="35"/>
    <w:link w:val="0"/>
    <w:uiPriority w:val="0"/>
    <w:pPr>
      <w:spacing w:before="240" w:beforeLines="0" w:beforeAutospacing="0" w:line="336" w:lineRule="atLeast"/>
      <w:ind w:left="2160" w:hanging="240"/>
    </w:pPr>
  </w:style>
  <w:style w:type="paragraph" w:styleId="36" w:customStyle="1">
    <w:name w:val="sec0_3"/>
    <w:basedOn w:val="0"/>
    <w:next w:val="36"/>
    <w:link w:val="0"/>
    <w:uiPriority w:val="0"/>
    <w:pPr>
      <w:spacing w:line="336" w:lineRule="atLeast"/>
      <w:ind w:left="240" w:firstLine="240"/>
    </w:pPr>
  </w:style>
  <w:style w:type="paragraph" w:styleId="37" w:customStyle="1">
    <w:name w:val="sec1_3"/>
    <w:basedOn w:val="0"/>
    <w:next w:val="37"/>
    <w:link w:val="0"/>
    <w:uiPriority w:val="0"/>
    <w:pPr>
      <w:spacing w:line="336" w:lineRule="atLeast"/>
      <w:ind w:left="480" w:firstLine="240"/>
    </w:pPr>
  </w:style>
  <w:style w:type="paragraph" w:styleId="38" w:customStyle="1">
    <w:name w:val="sec2_3"/>
    <w:basedOn w:val="0"/>
    <w:next w:val="38"/>
    <w:link w:val="0"/>
    <w:uiPriority w:val="0"/>
    <w:pPr>
      <w:spacing w:line="336" w:lineRule="atLeast"/>
      <w:ind w:left="720" w:firstLine="240"/>
    </w:pPr>
  </w:style>
  <w:style w:type="paragraph" w:styleId="39" w:customStyle="1">
    <w:name w:val="sec3_3"/>
    <w:basedOn w:val="0"/>
    <w:next w:val="39"/>
    <w:link w:val="0"/>
    <w:uiPriority w:val="0"/>
    <w:pPr>
      <w:spacing w:line="336" w:lineRule="atLeast"/>
      <w:ind w:left="960" w:firstLine="240"/>
    </w:pPr>
  </w:style>
  <w:style w:type="paragraph" w:styleId="40" w:customStyle="1">
    <w:name w:val="sec4_3"/>
    <w:basedOn w:val="0"/>
    <w:next w:val="40"/>
    <w:link w:val="0"/>
    <w:uiPriority w:val="0"/>
    <w:pPr>
      <w:spacing w:line="336" w:lineRule="atLeast"/>
      <w:ind w:left="1200" w:firstLine="240"/>
    </w:pPr>
  </w:style>
  <w:style w:type="paragraph" w:styleId="41" w:customStyle="1">
    <w:name w:val="sec5_3"/>
    <w:basedOn w:val="0"/>
    <w:next w:val="41"/>
    <w:link w:val="0"/>
    <w:uiPriority w:val="0"/>
    <w:pPr>
      <w:spacing w:line="336" w:lineRule="atLeast"/>
      <w:ind w:left="1440" w:firstLine="240"/>
    </w:pPr>
  </w:style>
  <w:style w:type="paragraph" w:styleId="42" w:customStyle="1">
    <w:name w:val="sec6_3"/>
    <w:basedOn w:val="0"/>
    <w:next w:val="42"/>
    <w:link w:val="0"/>
    <w:uiPriority w:val="0"/>
    <w:pPr>
      <w:spacing w:line="336" w:lineRule="atLeast"/>
      <w:ind w:left="1680" w:firstLine="240"/>
    </w:pPr>
  </w:style>
  <w:style w:type="paragraph" w:styleId="43" w:customStyle="1">
    <w:name w:val="sec7_3"/>
    <w:basedOn w:val="0"/>
    <w:next w:val="43"/>
    <w:link w:val="0"/>
    <w:uiPriority w:val="0"/>
    <w:pPr>
      <w:spacing w:line="336" w:lineRule="atLeast"/>
      <w:ind w:left="1920" w:firstLine="240"/>
    </w:pPr>
  </w:style>
  <w:style w:type="paragraph" w:styleId="44" w:customStyle="1">
    <w:name w:val="sec8_3"/>
    <w:basedOn w:val="0"/>
    <w:next w:val="44"/>
    <w:link w:val="0"/>
    <w:uiPriority w:val="0"/>
    <w:pPr>
      <w:spacing w:line="336" w:lineRule="atLeast"/>
      <w:ind w:left="2160" w:firstLine="240"/>
    </w:pPr>
  </w:style>
  <w:style w:type="paragraph" w:styleId="45" w:customStyle="1">
    <w:name w:val="sec_title"/>
    <w:basedOn w:val="0"/>
    <w:next w:val="45"/>
    <w:link w:val="0"/>
    <w:uiPriority w:val="0"/>
    <w:pPr>
      <w:spacing w:before="100" w:beforeLines="0" w:beforeAutospacing="1" w:after="100" w:afterLines="0" w:afterAutospacing="1"/>
      <w:ind w:left="720"/>
    </w:pPr>
  </w:style>
  <w:style w:type="paragraph" w:styleId="46" w:customStyle="1">
    <w:name w:val="contrasttitle"/>
    <w:basedOn w:val="0"/>
    <w:next w:val="46"/>
    <w:link w:val="0"/>
    <w:uiPriority w:val="0"/>
    <w:pPr>
      <w:spacing w:before="100" w:beforeLines="0" w:beforeAutospacing="1" w:after="100" w:afterLines="0" w:afterAutospacing="1"/>
      <w:ind w:left="1200" w:right="1200"/>
    </w:pPr>
  </w:style>
  <w:style w:type="paragraph" w:styleId="47" w:customStyle="1">
    <w:name w:val="con"/>
    <w:basedOn w:val="0"/>
    <w:next w:val="47"/>
    <w:link w:val="0"/>
    <w:uiPriority w:val="0"/>
    <w:pPr>
      <w:spacing w:line="336" w:lineRule="atLeast"/>
      <w:ind w:left="360" w:hanging="240"/>
    </w:pPr>
  </w:style>
  <w:style w:type="paragraph" w:styleId="48" w:customStyle="1">
    <w:name w:val="con0"/>
    <w:basedOn w:val="0"/>
    <w:next w:val="48"/>
    <w:link w:val="0"/>
    <w:uiPriority w:val="0"/>
    <w:pPr>
      <w:spacing w:line="336" w:lineRule="atLeast"/>
      <w:ind w:left="360" w:hanging="240"/>
    </w:pPr>
  </w:style>
  <w:style w:type="paragraph" w:styleId="49" w:customStyle="1">
    <w:name w:val="con1"/>
    <w:basedOn w:val="0"/>
    <w:next w:val="49"/>
    <w:link w:val="0"/>
    <w:uiPriority w:val="0"/>
    <w:pPr>
      <w:spacing w:line="336" w:lineRule="atLeast"/>
      <w:ind w:left="600" w:hanging="240"/>
    </w:pPr>
  </w:style>
  <w:style w:type="paragraph" w:styleId="50" w:customStyle="1">
    <w:name w:val="con2"/>
    <w:basedOn w:val="0"/>
    <w:next w:val="50"/>
    <w:link w:val="0"/>
    <w:uiPriority w:val="0"/>
    <w:pPr>
      <w:spacing w:line="336" w:lineRule="atLeast"/>
      <w:ind w:left="840" w:hanging="240"/>
    </w:pPr>
  </w:style>
  <w:style w:type="paragraph" w:styleId="51" w:customStyle="1">
    <w:name w:val="con3"/>
    <w:basedOn w:val="0"/>
    <w:next w:val="51"/>
    <w:link w:val="0"/>
    <w:uiPriority w:val="0"/>
    <w:pPr>
      <w:spacing w:line="336" w:lineRule="atLeast"/>
      <w:ind w:left="1080" w:hanging="240"/>
    </w:pPr>
  </w:style>
  <w:style w:type="paragraph" w:styleId="52" w:customStyle="1">
    <w:name w:val="con4"/>
    <w:basedOn w:val="0"/>
    <w:next w:val="52"/>
    <w:link w:val="0"/>
    <w:uiPriority w:val="0"/>
    <w:pPr>
      <w:spacing w:line="336" w:lineRule="atLeast"/>
      <w:ind w:left="1320" w:hanging="240"/>
    </w:pPr>
  </w:style>
  <w:style w:type="paragraph" w:styleId="53" w:customStyle="1">
    <w:name w:val="con5"/>
    <w:basedOn w:val="0"/>
    <w:next w:val="53"/>
    <w:link w:val="0"/>
    <w:uiPriority w:val="0"/>
    <w:pPr>
      <w:spacing w:line="336" w:lineRule="atLeast"/>
      <w:ind w:left="1560" w:hanging="240"/>
    </w:pPr>
  </w:style>
  <w:style w:type="paragraph" w:styleId="54" w:customStyle="1">
    <w:name w:val="con6"/>
    <w:basedOn w:val="0"/>
    <w:next w:val="54"/>
    <w:link w:val="0"/>
    <w:uiPriority w:val="0"/>
    <w:pPr>
      <w:spacing w:line="336" w:lineRule="atLeast"/>
      <w:ind w:left="1800" w:hanging="240"/>
    </w:pPr>
  </w:style>
  <w:style w:type="paragraph" w:styleId="55" w:customStyle="1">
    <w:name w:val="con7"/>
    <w:basedOn w:val="0"/>
    <w:next w:val="55"/>
    <w:link w:val="0"/>
    <w:uiPriority w:val="0"/>
    <w:pPr>
      <w:spacing w:line="336" w:lineRule="atLeast"/>
      <w:ind w:left="2040" w:hanging="240"/>
    </w:pPr>
  </w:style>
  <w:style w:type="paragraph" w:styleId="56" w:customStyle="1">
    <w:name w:val="con8"/>
    <w:basedOn w:val="0"/>
    <w:next w:val="56"/>
    <w:link w:val="0"/>
    <w:uiPriority w:val="0"/>
    <w:pPr>
      <w:spacing w:line="336" w:lineRule="atLeast"/>
      <w:ind w:left="2280" w:hanging="240"/>
    </w:pPr>
  </w:style>
  <w:style w:type="paragraph" w:styleId="57" w:customStyle="1">
    <w:name w:val="con0_1"/>
    <w:basedOn w:val="0"/>
    <w:next w:val="57"/>
    <w:link w:val="0"/>
    <w:uiPriority w:val="0"/>
    <w:pPr>
      <w:spacing w:line="336" w:lineRule="atLeast"/>
      <w:ind w:left="120" w:firstLine="240"/>
    </w:pPr>
  </w:style>
  <w:style w:type="paragraph" w:styleId="58" w:customStyle="1">
    <w:name w:val="con1_1"/>
    <w:basedOn w:val="0"/>
    <w:next w:val="58"/>
    <w:link w:val="0"/>
    <w:uiPriority w:val="0"/>
    <w:pPr>
      <w:spacing w:line="336" w:lineRule="atLeast"/>
      <w:ind w:left="360" w:firstLine="240"/>
    </w:pPr>
  </w:style>
  <w:style w:type="paragraph" w:styleId="59" w:customStyle="1">
    <w:name w:val="con2_1"/>
    <w:basedOn w:val="0"/>
    <w:next w:val="59"/>
    <w:link w:val="0"/>
    <w:uiPriority w:val="0"/>
    <w:pPr>
      <w:spacing w:line="336" w:lineRule="atLeast"/>
      <w:ind w:left="600" w:firstLine="240"/>
    </w:pPr>
  </w:style>
  <w:style w:type="paragraph" w:styleId="60" w:customStyle="1">
    <w:name w:val="con3_1"/>
    <w:basedOn w:val="0"/>
    <w:next w:val="60"/>
    <w:link w:val="0"/>
    <w:uiPriority w:val="0"/>
    <w:pPr>
      <w:spacing w:line="336" w:lineRule="atLeast"/>
      <w:ind w:left="840" w:firstLine="240"/>
    </w:pPr>
  </w:style>
  <w:style w:type="paragraph" w:styleId="61" w:customStyle="1">
    <w:name w:val="con4_1"/>
    <w:basedOn w:val="0"/>
    <w:next w:val="61"/>
    <w:link w:val="0"/>
    <w:uiPriority w:val="0"/>
    <w:pPr>
      <w:spacing w:line="336" w:lineRule="atLeast"/>
      <w:ind w:left="1080" w:firstLine="240"/>
    </w:pPr>
  </w:style>
  <w:style w:type="paragraph" w:styleId="62" w:customStyle="1">
    <w:name w:val="con5_1"/>
    <w:basedOn w:val="0"/>
    <w:next w:val="62"/>
    <w:link w:val="0"/>
    <w:uiPriority w:val="0"/>
    <w:pPr>
      <w:spacing w:line="336" w:lineRule="atLeast"/>
      <w:ind w:left="1320" w:firstLine="240"/>
    </w:pPr>
  </w:style>
  <w:style w:type="paragraph" w:styleId="63" w:customStyle="1">
    <w:name w:val="con6_1"/>
    <w:basedOn w:val="0"/>
    <w:next w:val="63"/>
    <w:link w:val="0"/>
    <w:uiPriority w:val="0"/>
    <w:pPr>
      <w:spacing w:line="336" w:lineRule="atLeast"/>
      <w:ind w:left="1560" w:firstLine="240"/>
    </w:pPr>
  </w:style>
  <w:style w:type="paragraph" w:styleId="64" w:customStyle="1">
    <w:name w:val="con7_1"/>
    <w:basedOn w:val="0"/>
    <w:next w:val="64"/>
    <w:link w:val="0"/>
    <w:uiPriority w:val="0"/>
    <w:pPr>
      <w:spacing w:line="336" w:lineRule="atLeast"/>
      <w:ind w:left="1800" w:firstLine="240"/>
    </w:pPr>
  </w:style>
  <w:style w:type="paragraph" w:styleId="65" w:customStyle="1">
    <w:name w:val="con8_1"/>
    <w:basedOn w:val="0"/>
    <w:next w:val="65"/>
    <w:link w:val="0"/>
    <w:uiPriority w:val="0"/>
    <w:pPr>
      <w:spacing w:line="336" w:lineRule="atLeast"/>
      <w:ind w:left="2040" w:firstLine="240"/>
    </w:pPr>
  </w:style>
  <w:style w:type="paragraph" w:styleId="66" w:customStyle="1">
    <w:name w:val="detailindent"/>
    <w:basedOn w:val="0"/>
    <w:next w:val="66"/>
    <w:link w:val="0"/>
    <w:uiPriority w:val="0"/>
    <w:pPr>
      <w:spacing w:line="336" w:lineRule="atLeast"/>
      <w:ind w:left="240"/>
    </w:pPr>
  </w:style>
  <w:style w:type="paragraph" w:styleId="67" w:customStyle="1">
    <w:name w:val="formtitle"/>
    <w:basedOn w:val="0"/>
    <w:next w:val="67"/>
    <w:link w:val="0"/>
    <w:uiPriority w:val="0"/>
    <w:pPr>
      <w:spacing w:line="336" w:lineRule="atLeast"/>
      <w:ind w:left="480"/>
    </w:pPr>
  </w:style>
  <w:style w:type="paragraph" w:styleId="68" w:customStyle="1">
    <w:name w:val="titlename"/>
    <w:basedOn w:val="0"/>
    <w:next w:val="68"/>
    <w:link w:val="0"/>
    <w:uiPriority w:val="0"/>
    <w:pPr>
      <w:spacing w:line="336" w:lineRule="atLeast"/>
      <w:ind w:left="720"/>
    </w:pPr>
  </w:style>
  <w:style w:type="paragraph" w:styleId="69" w:customStyle="1">
    <w:name w:val="stepindent0"/>
    <w:basedOn w:val="0"/>
    <w:next w:val="69"/>
    <w:link w:val="0"/>
    <w:uiPriority w:val="0"/>
    <w:pPr>
      <w:spacing w:line="336" w:lineRule="atLeast"/>
      <w:ind w:left="-240" w:firstLine="240"/>
    </w:pPr>
  </w:style>
  <w:style w:type="paragraph" w:styleId="70" w:customStyle="1">
    <w:name w:val="stepindent1"/>
    <w:basedOn w:val="0"/>
    <w:next w:val="70"/>
    <w:link w:val="0"/>
    <w:uiPriority w:val="0"/>
    <w:pPr>
      <w:spacing w:line="336" w:lineRule="atLeast"/>
      <w:ind w:firstLine="240"/>
    </w:pPr>
  </w:style>
  <w:style w:type="paragraph" w:styleId="71" w:customStyle="1">
    <w:name w:val="stepindent2"/>
    <w:basedOn w:val="0"/>
    <w:next w:val="71"/>
    <w:link w:val="0"/>
    <w:uiPriority w:val="0"/>
    <w:pPr>
      <w:spacing w:line="336" w:lineRule="atLeast"/>
      <w:ind w:left="240" w:firstLine="240"/>
    </w:pPr>
  </w:style>
  <w:style w:type="paragraph" w:styleId="72" w:customStyle="1">
    <w:name w:val="stepindent3"/>
    <w:basedOn w:val="0"/>
    <w:next w:val="72"/>
    <w:link w:val="0"/>
    <w:uiPriority w:val="0"/>
    <w:pPr>
      <w:spacing w:line="336" w:lineRule="atLeast"/>
      <w:ind w:left="480" w:firstLine="240"/>
    </w:pPr>
  </w:style>
  <w:style w:type="paragraph" w:styleId="73" w:customStyle="1">
    <w:name w:val="stepindent4"/>
    <w:basedOn w:val="0"/>
    <w:next w:val="73"/>
    <w:link w:val="0"/>
    <w:uiPriority w:val="0"/>
    <w:pPr>
      <w:spacing w:line="336" w:lineRule="atLeast"/>
      <w:ind w:left="720" w:firstLine="240"/>
    </w:pPr>
  </w:style>
  <w:style w:type="paragraph" w:styleId="74" w:customStyle="1">
    <w:name w:val="stepindent5"/>
    <w:basedOn w:val="0"/>
    <w:next w:val="74"/>
    <w:link w:val="0"/>
    <w:uiPriority w:val="0"/>
    <w:pPr>
      <w:spacing w:line="336" w:lineRule="atLeast"/>
      <w:ind w:left="960" w:firstLine="240"/>
    </w:pPr>
  </w:style>
  <w:style w:type="paragraph" w:styleId="75" w:customStyle="1">
    <w:name w:val="stepindent6"/>
    <w:basedOn w:val="0"/>
    <w:next w:val="75"/>
    <w:link w:val="0"/>
    <w:uiPriority w:val="0"/>
    <w:pPr>
      <w:spacing w:line="336" w:lineRule="atLeast"/>
      <w:ind w:left="1200" w:firstLine="240"/>
    </w:pPr>
  </w:style>
  <w:style w:type="paragraph" w:styleId="76" w:customStyle="1">
    <w:name w:val="stepindent7"/>
    <w:basedOn w:val="0"/>
    <w:next w:val="76"/>
    <w:link w:val="0"/>
    <w:uiPriority w:val="0"/>
    <w:pPr>
      <w:spacing w:line="336" w:lineRule="atLeast"/>
      <w:ind w:left="1440" w:firstLine="240"/>
    </w:pPr>
  </w:style>
  <w:style w:type="paragraph" w:styleId="77" w:customStyle="1">
    <w:name w:val="stepindent8"/>
    <w:basedOn w:val="0"/>
    <w:next w:val="77"/>
    <w:link w:val="0"/>
    <w:uiPriority w:val="0"/>
    <w:pPr>
      <w:spacing w:line="336" w:lineRule="atLeast"/>
      <w:ind w:left="1680" w:firstLine="240"/>
    </w:pPr>
  </w:style>
  <w:style w:type="paragraph" w:styleId="78" w:customStyle="1">
    <w:name w:val="additionalinfo"/>
    <w:basedOn w:val="0"/>
    <w:next w:val="78"/>
    <w:link w:val="0"/>
    <w:uiPriority w:val="0"/>
    <w:pPr>
      <w:spacing w:line="360" w:lineRule="atLeast"/>
      <w:ind w:left="960"/>
    </w:pPr>
    <w:rPr>
      <w:sz w:val="18"/>
    </w:rPr>
  </w:style>
  <w:style w:type="paragraph" w:styleId="79" w:customStyle="1">
    <w:name w:val="historyinfo"/>
    <w:basedOn w:val="0"/>
    <w:next w:val="79"/>
    <w:link w:val="0"/>
    <w:uiPriority w:val="0"/>
    <w:pPr>
      <w:spacing w:line="360" w:lineRule="atLeast"/>
      <w:ind w:left="120"/>
    </w:pPr>
    <w:rPr>
      <w:sz w:val="18"/>
    </w:rPr>
  </w:style>
  <w:style w:type="paragraph" w:styleId="80" w:customStyle="1">
    <w:name w:val="menutitle"/>
    <w:basedOn w:val="0"/>
    <w:next w:val="80"/>
    <w:link w:val="0"/>
    <w:uiPriority w:val="0"/>
    <w:pPr>
      <w:pBdr>
        <w:left w:val="single" w:color="666666" w:sz="48" w:space="2"/>
        <w:bottom w:val="single" w:color="666666" w:sz="6" w:space="0"/>
      </w:pBdr>
      <w:ind w:left="960"/>
    </w:pPr>
  </w:style>
  <w:style w:type="character" w:styleId="81" w:customStyle="1">
    <w:name w:val="histtitle"/>
    <w:basedOn w:val="10"/>
    <w:next w:val="81"/>
    <w:link w:val="0"/>
    <w:uiPriority w:val="0"/>
    <w:rPr>
      <w:b w:val="1"/>
    </w:rPr>
  </w:style>
  <w:style w:type="character" w:styleId="82" w:customStyle="1">
    <w:name w:val="searchword1"/>
    <w:basedOn w:val="10"/>
    <w:next w:val="82"/>
    <w:link w:val="0"/>
    <w:uiPriority w:val="0"/>
    <w:rPr>
      <w:shd w:val="clear" w:color="auto" w:fill="FF66FF"/>
    </w:rPr>
  </w:style>
  <w:style w:type="character" w:styleId="83" w:customStyle="1">
    <w:name w:val="searchword2"/>
    <w:basedOn w:val="10"/>
    <w:next w:val="83"/>
    <w:link w:val="0"/>
    <w:uiPriority w:val="0"/>
    <w:rPr>
      <w:shd w:val="clear" w:color="auto" w:fill="66CCFF"/>
    </w:rPr>
  </w:style>
  <w:style w:type="character" w:styleId="84" w:customStyle="1">
    <w:name w:val="searchword3"/>
    <w:basedOn w:val="10"/>
    <w:next w:val="84"/>
    <w:link w:val="0"/>
    <w:uiPriority w:val="0"/>
    <w:rPr>
      <w:shd w:val="clear" w:color="auto" w:fill="FFCC00"/>
    </w:rPr>
  </w:style>
  <w:style w:type="character" w:styleId="85" w:customStyle="1">
    <w:name w:val="searchword4"/>
    <w:basedOn w:val="10"/>
    <w:next w:val="85"/>
    <w:link w:val="0"/>
    <w:uiPriority w:val="0"/>
    <w:rPr>
      <w:shd w:val="clear" w:color="auto" w:fill="FF9999"/>
    </w:rPr>
  </w:style>
  <w:style w:type="character" w:styleId="86" w:customStyle="1">
    <w:name w:val="searchword5"/>
    <w:basedOn w:val="10"/>
    <w:next w:val="86"/>
    <w:link w:val="0"/>
    <w:uiPriority w:val="0"/>
    <w:rPr>
      <w:shd w:val="clear" w:color="auto" w:fill="33FFCC"/>
    </w:rPr>
  </w:style>
  <w:style w:type="character" w:styleId="87" w:customStyle="1">
    <w:name w:val="add"/>
    <w:basedOn w:val="10"/>
    <w:next w:val="87"/>
    <w:link w:val="0"/>
    <w:uiPriority w:val="0"/>
    <w:rPr>
      <w:shd w:val="clear" w:color="auto" w:fill="99CCFF"/>
    </w:rPr>
  </w:style>
  <w:style w:type="character" w:styleId="88" w:customStyle="1">
    <w:name w:val="del"/>
    <w:basedOn w:val="10"/>
    <w:next w:val="88"/>
    <w:link w:val="0"/>
    <w:uiPriority w:val="0"/>
    <w:rPr>
      <w:strike w:val="1"/>
      <w:shd w:val="clear" w:color="auto" w:fill="FF9999"/>
    </w:rPr>
  </w:style>
  <w:style w:type="character" w:styleId="89" w:customStyle="1">
    <w:name w:val="num_change"/>
    <w:basedOn w:val="10"/>
    <w:next w:val="89"/>
    <w:link w:val="0"/>
    <w:uiPriority w:val="0"/>
    <w:rPr>
      <w:color w:val="339933"/>
    </w:rPr>
  </w:style>
  <w:style w:type="character" w:styleId="90" w:customStyle="1">
    <w:name w:val="remark_letter"/>
    <w:basedOn w:val="10"/>
    <w:next w:val="90"/>
    <w:link w:val="0"/>
    <w:uiPriority w:val="0"/>
    <w:rPr>
      <w:shd w:val="clear" w:color="auto" w:fill="FFFF00"/>
    </w:rPr>
  </w:style>
  <w:style w:type="character" w:styleId="91" w:customStyle="1">
    <w:name w:val="comment"/>
    <w:basedOn w:val="10"/>
    <w:next w:val="91"/>
    <w:link w:val="0"/>
    <w:uiPriority w:val="0"/>
    <w:rPr>
      <w:rFonts w:ascii="lr oSVbN" w:hAnsi="lr oSVbN"/>
      <w:b w:val="1"/>
      <w:color w:val="FF0000"/>
      <w:sz w:val="18"/>
    </w:rPr>
  </w:style>
  <w:style w:type="character" w:styleId="92" w:customStyle="1">
    <w:name w:val="string"/>
    <w:basedOn w:val="10"/>
    <w:next w:val="92"/>
    <w:link w:val="0"/>
    <w:uiPriority w:val="0"/>
    <w:rPr>
      <w:color w:val="FFFFFF"/>
      <w:kern w:val="0"/>
    </w:rPr>
  </w:style>
  <w:style w:type="paragraph" w:styleId="93">
    <w:name w:val="Normal (Web)"/>
    <w:basedOn w:val="0"/>
    <w:next w:val="93"/>
    <w:link w:val="0"/>
    <w:uiPriority w:val="0"/>
    <w:pPr>
      <w:spacing w:before="100" w:beforeLines="0" w:beforeAutospacing="1" w:after="100" w:afterLines="0" w:afterAutospacing="1"/>
    </w:pPr>
  </w:style>
  <w:style w:type="paragraph" w:styleId="94">
    <w:name w:val="header"/>
    <w:basedOn w:val="0"/>
    <w:next w:val="94"/>
    <w:link w:val="95"/>
    <w:uiPriority w:val="0"/>
    <w:pPr>
      <w:tabs>
        <w:tab w:val="center" w:leader="none" w:pos="4252"/>
        <w:tab w:val="right" w:leader="none" w:pos="8504"/>
      </w:tabs>
      <w:snapToGrid w:val="0"/>
    </w:pPr>
  </w:style>
  <w:style w:type="character" w:styleId="95" w:customStyle="1">
    <w:name w:val="ヘッダー (文字)"/>
    <w:basedOn w:val="10"/>
    <w:next w:val="95"/>
    <w:link w:val="94"/>
    <w:uiPriority w:val="0"/>
    <w:rPr>
      <w:rFonts w:ascii="ＭＳ 明朝" w:hAnsi="ＭＳ 明朝" w:eastAsia="ＭＳ 明朝"/>
      <w:sz w:val="24"/>
    </w:rPr>
  </w:style>
  <w:style w:type="paragraph" w:styleId="96">
    <w:name w:val="footer"/>
    <w:basedOn w:val="0"/>
    <w:next w:val="96"/>
    <w:link w:val="97"/>
    <w:uiPriority w:val="0"/>
    <w:pPr>
      <w:tabs>
        <w:tab w:val="center" w:leader="none" w:pos="4252"/>
        <w:tab w:val="right" w:leader="none" w:pos="8504"/>
      </w:tabs>
      <w:snapToGrid w:val="0"/>
    </w:pPr>
  </w:style>
  <w:style w:type="character" w:styleId="97" w:customStyle="1">
    <w:name w:val="フッター (文字)"/>
    <w:basedOn w:val="10"/>
    <w:next w:val="97"/>
    <w:link w:val="96"/>
    <w:uiPriority w:val="0"/>
    <w:rPr>
      <w:rFonts w:ascii="ＭＳ 明朝" w:hAnsi="ＭＳ 明朝" w:eastAsia="ＭＳ 明朝"/>
      <w:sz w:val="24"/>
    </w:rPr>
  </w:style>
  <w:style w:type="character" w:styleId="98">
    <w:name w:val="footnote reference"/>
    <w:basedOn w:val="10"/>
    <w:next w:val="98"/>
    <w:link w:val="0"/>
    <w:uiPriority w:val="0"/>
    <w:semiHidden/>
    <w:rPr>
      <w:vertAlign w:val="superscript"/>
    </w:rPr>
  </w:style>
  <w:style w:type="character" w:styleId="99">
    <w:name w:val="endnote reference"/>
    <w:basedOn w:val="10"/>
    <w:next w:val="9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117</TotalTime>
  <Pages>26</Pages>
  <Words>1151</Words>
  <Characters>21430</Characters>
  <Application>JUST Note</Application>
  <Lines>61541</Lines>
  <Paragraphs>601</Paragraphs>
  <CharactersWithSpaces>21835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高知県ひとにやさしいまちづくり条例施行規則</dc:title>
  <dc:creator>Windows ユーザー</dc:creator>
  <cp:lastModifiedBy>z23018</cp:lastModifiedBy>
  <cp:lastPrinted>2023-03-27T23:45:32Z</cp:lastPrinted>
  <dcterms:created xsi:type="dcterms:W3CDTF">2018-07-30T05:03:00Z</dcterms:created>
  <dcterms:modified xsi:type="dcterms:W3CDTF">2024-03-15T02:43:28Z</dcterms:modified>
  <cp:revision>5</cp:revision>
</cp:coreProperties>
</file>