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2"/>
        <w:tblW w:w="9836" w:type="dxa"/>
        <w:tblInd w:w="0" w:type="dxa"/>
        <w:tblLayout w:type="fixed"/>
        <w:tblLook w:firstRow="1" w:lastRow="0" w:firstColumn="1" w:lastColumn="0" w:noHBand="0" w:noVBand="1" w:val="04A0"/>
      </w:tblPr>
      <w:tblGrid>
        <w:gridCol w:w="9836"/>
      </w:tblGrid>
      <w:tr>
        <w:trPr/>
        <w:tc>
          <w:tcPr>
            <w:tcW w:w="9836" w:type="dxa"/>
            <w:vAlign w:val="top"/>
          </w:tcPr>
          <w:p>
            <w:pPr>
              <w:pStyle w:val="0"/>
              <w:autoSpaceDE w:val="0"/>
              <w:autoSpaceDN w:val="0"/>
              <w:adjustRightInd w:val="0"/>
              <w:jc w:val="center"/>
              <w:rPr>
                <w:rFonts w:hint="default" w:ascii="ＭＳ 明朝" w:hAnsi="ＭＳ 明朝" w:eastAsia="ＭＳ 明朝"/>
                <w:kern w:val="0"/>
                <w:sz w:val="28"/>
              </w:rPr>
            </w:pPr>
            <w:r>
              <w:rPr>
                <w:rFonts w:hint="eastAsia" w:ascii="ＭＳ 明朝" w:hAnsi="ＭＳ 明朝" w:eastAsia="ＭＳ 明朝"/>
                <w:kern w:val="0"/>
                <w:sz w:val="28"/>
              </w:rPr>
              <w:t>同意書</w:t>
            </w:r>
          </w:p>
          <w:p>
            <w:pPr>
              <w:pStyle w:val="0"/>
              <w:autoSpaceDE w:val="0"/>
              <w:autoSpaceDN w:val="0"/>
              <w:adjustRightInd w:val="0"/>
              <w:jc w:val="left"/>
              <w:rPr>
                <w:rFonts w:hint="default" w:ascii="ＭＳ 明朝" w:hAnsi="ＭＳ 明朝" w:eastAsia="ＭＳ 明朝"/>
                <w:kern w:val="0"/>
                <w:sz w:val="20"/>
              </w:rPr>
            </w:pPr>
            <w:r>
              <w:rPr>
                <w:rFonts w:hint="eastAsia" w:ascii="ＭＳ 明朝" w:hAnsi="ＭＳ 明朝" w:eastAsia="ＭＳ 明朝"/>
                <w:kern w:val="0"/>
                <w:sz w:val="20"/>
              </w:rPr>
              <w:t>【胃がん検診の目的と方法】</w:t>
            </w:r>
          </w:p>
          <w:p>
            <w:pPr>
              <w:pStyle w:val="0"/>
              <w:autoSpaceDE w:val="0"/>
              <w:autoSpaceDN w:val="0"/>
              <w:adjustRightInd w:val="0"/>
              <w:ind w:firstLine="195" w:firstLineChars="100"/>
              <w:jc w:val="left"/>
              <w:rPr>
                <w:rFonts w:hint="default" w:ascii="ＭＳ 明朝" w:hAnsi="ＭＳ 明朝" w:eastAsia="ＭＳ 明朝"/>
                <w:kern w:val="0"/>
                <w:sz w:val="20"/>
              </w:rPr>
            </w:pPr>
            <w:r>
              <w:rPr>
                <w:rFonts w:hint="eastAsia" w:ascii="ＭＳ 明朝" w:hAnsi="ＭＳ 明朝" w:eastAsia="ＭＳ 明朝"/>
                <w:kern w:val="0"/>
                <w:sz w:val="20"/>
              </w:rPr>
              <w:t>胃がん検診は、症状がない時期にできるだけ早く胃がんを見つけ、早く治療する目的で行われています。</w:t>
            </w:r>
          </w:p>
          <w:p>
            <w:pPr>
              <w:pStyle w:val="0"/>
              <w:autoSpaceDE w:val="0"/>
              <w:autoSpaceDN w:val="0"/>
              <w:adjustRightInd w:val="0"/>
              <w:ind w:firstLine="195" w:firstLineChars="100"/>
              <w:jc w:val="left"/>
              <w:rPr>
                <w:rFonts w:hint="default" w:ascii="ＭＳ 明朝" w:hAnsi="ＭＳ 明朝" w:eastAsia="ＭＳ 明朝"/>
                <w:kern w:val="0"/>
                <w:sz w:val="20"/>
              </w:rPr>
            </w:pPr>
            <w:r>
              <w:rPr>
                <w:rFonts w:hint="eastAsia" w:ascii="ＭＳ 明朝" w:hAnsi="ＭＳ 明朝" w:eastAsia="ＭＳ 明朝"/>
                <w:kern w:val="0"/>
                <w:sz w:val="20"/>
              </w:rPr>
              <w:t>その方法には、バリウムを用いる方法</w:t>
            </w:r>
            <w:r>
              <w:rPr>
                <w:rFonts w:hint="default" w:ascii="ＭＳ 明朝" w:hAnsi="ＭＳ 明朝" w:eastAsia="ＭＳ 明朝"/>
                <w:kern w:val="0"/>
                <w:sz w:val="20"/>
              </w:rPr>
              <w:t>(</w:t>
            </w:r>
            <w:r>
              <w:rPr>
                <w:rFonts w:hint="eastAsia" w:ascii="ＭＳ 明朝" w:hAnsi="ＭＳ 明朝" w:eastAsia="ＭＳ 明朝"/>
                <w:kern w:val="0"/>
                <w:sz w:val="20"/>
              </w:rPr>
              <w:t>胃</w:t>
            </w:r>
            <w:r>
              <w:rPr>
                <w:rFonts w:hint="default" w:ascii="Times New Roman" w:hAnsi="Times New Roman" w:eastAsia="ＭＳ 明朝"/>
                <w:kern w:val="0"/>
                <w:sz w:val="20"/>
              </w:rPr>
              <w:t>X</w:t>
            </w:r>
            <w:r>
              <w:rPr>
                <w:rFonts w:hint="eastAsia" w:ascii="ＭＳ 明朝" w:hAnsi="ＭＳ 明朝" w:eastAsia="ＭＳ 明朝"/>
                <w:kern w:val="0"/>
                <w:sz w:val="20"/>
              </w:rPr>
              <w:t>線撮影</w:t>
            </w:r>
            <w:r>
              <w:rPr>
                <w:rFonts w:hint="default" w:ascii="ＭＳ 明朝" w:hAnsi="ＭＳ 明朝" w:eastAsia="ＭＳ 明朝"/>
                <w:kern w:val="0"/>
                <w:sz w:val="20"/>
              </w:rPr>
              <w:t>)</w:t>
            </w:r>
            <w:r>
              <w:rPr>
                <w:rFonts w:hint="eastAsia" w:ascii="ＭＳ 明朝" w:hAnsi="ＭＳ 明朝" w:eastAsia="ＭＳ 明朝"/>
                <w:kern w:val="0"/>
                <w:sz w:val="20"/>
              </w:rPr>
              <w:t>と内視鏡を用いる方法</w:t>
            </w:r>
            <w:r>
              <w:rPr>
                <w:rFonts w:hint="default" w:ascii="ＭＳ 明朝" w:hAnsi="ＭＳ 明朝" w:eastAsia="ＭＳ 明朝"/>
                <w:kern w:val="0"/>
                <w:sz w:val="20"/>
              </w:rPr>
              <w:t>(</w:t>
            </w:r>
            <w:r>
              <w:rPr>
                <w:rFonts w:hint="eastAsia" w:ascii="ＭＳ 明朝" w:hAnsi="ＭＳ 明朝" w:eastAsia="ＭＳ 明朝"/>
                <w:kern w:val="0"/>
                <w:sz w:val="20"/>
              </w:rPr>
              <w:t>胃内視鏡検査</w:t>
            </w:r>
            <w:r>
              <w:rPr>
                <w:rFonts w:hint="default" w:ascii="ＭＳ 明朝" w:hAnsi="ＭＳ 明朝" w:eastAsia="ＭＳ 明朝"/>
                <w:kern w:val="0"/>
                <w:sz w:val="20"/>
              </w:rPr>
              <w:t>)</w:t>
            </w:r>
            <w:r>
              <w:rPr>
                <w:rFonts w:hint="eastAsia" w:ascii="ＭＳ 明朝" w:hAnsi="ＭＳ 明朝" w:eastAsia="ＭＳ 明朝"/>
                <w:kern w:val="0"/>
                <w:sz w:val="20"/>
              </w:rPr>
              <w:t>があり、いずれもその効果が証明されています。また、両者の方法には良いところと悪いところがあります。</w:t>
            </w:r>
          </w:p>
          <w:p>
            <w:pPr>
              <w:pStyle w:val="0"/>
              <w:autoSpaceDE w:val="0"/>
              <w:autoSpaceDN w:val="0"/>
              <w:adjustRightInd w:val="0"/>
              <w:ind w:firstLine="195" w:firstLineChars="100"/>
              <w:jc w:val="left"/>
              <w:rPr>
                <w:rFonts w:hint="default" w:ascii="ＭＳ 明朝" w:hAnsi="ＭＳ 明朝" w:eastAsia="ＭＳ 明朝"/>
                <w:kern w:val="0"/>
                <w:sz w:val="20"/>
              </w:rPr>
            </w:pPr>
          </w:p>
          <w:p>
            <w:pPr>
              <w:pStyle w:val="0"/>
              <w:autoSpaceDE w:val="0"/>
              <w:autoSpaceDN w:val="0"/>
              <w:adjustRightInd w:val="0"/>
              <w:jc w:val="left"/>
              <w:rPr>
                <w:rFonts w:hint="default" w:ascii="ＭＳ 明朝" w:hAnsi="ＭＳ 明朝" w:eastAsia="ＭＳ 明朝"/>
                <w:kern w:val="0"/>
                <w:sz w:val="20"/>
              </w:rPr>
            </w:pPr>
            <w:r>
              <w:rPr>
                <w:rFonts w:hint="eastAsia" w:ascii="ＭＳ 明朝" w:hAnsi="ＭＳ 明朝" w:eastAsia="ＭＳ 明朝"/>
                <w:kern w:val="0"/>
                <w:sz w:val="20"/>
              </w:rPr>
              <w:t>【胃内視鏡検査の方法】</w:t>
            </w:r>
          </w:p>
          <w:p>
            <w:pPr>
              <w:pStyle w:val="0"/>
              <w:autoSpaceDE w:val="0"/>
              <w:autoSpaceDN w:val="0"/>
              <w:adjustRightInd w:val="0"/>
              <w:ind w:firstLine="195" w:firstLineChars="100"/>
              <w:jc w:val="left"/>
              <w:rPr>
                <w:rFonts w:hint="default" w:ascii="ＭＳ 明朝" w:hAnsi="ＭＳ 明朝" w:eastAsia="ＭＳ 明朝"/>
                <w:kern w:val="0"/>
                <w:sz w:val="20"/>
              </w:rPr>
            </w:pPr>
            <w:r>
              <w:rPr>
                <w:rFonts w:hint="eastAsia" w:ascii="ＭＳ 明朝" w:hAnsi="ＭＳ 明朝" w:eastAsia="ＭＳ 明朝"/>
                <w:kern w:val="0"/>
                <w:sz w:val="20"/>
              </w:rPr>
              <w:t>口（もしくは鼻）から胃内視鏡を挿入し、食道・胃・十二指腸を内腔から観察し、病気を探します。異常がある場合には、病変の一部をつまみ</w:t>
            </w:r>
            <w:r>
              <w:rPr>
                <w:rFonts w:hint="default" w:ascii="ＭＳ 明朝" w:hAnsi="ＭＳ 明朝" w:eastAsia="ＭＳ 明朝"/>
                <w:kern w:val="0"/>
                <w:sz w:val="20"/>
              </w:rPr>
              <w:t>(</w:t>
            </w:r>
            <w:r>
              <w:rPr>
                <w:rFonts w:hint="eastAsia" w:ascii="ＭＳ 明朝" w:hAnsi="ＭＳ 明朝" w:eastAsia="ＭＳ 明朝"/>
                <w:kern w:val="0"/>
                <w:sz w:val="20"/>
              </w:rPr>
              <w:t>生検）、細胞の検査を行うことがあります。</w:t>
            </w:r>
            <w:r>
              <w:rPr>
                <w:rFonts w:hint="default" w:ascii="ＭＳ 明朝" w:hAnsi="ＭＳ 明朝" w:eastAsia="ＭＳ 明朝"/>
                <w:kern w:val="0"/>
                <w:sz w:val="20"/>
              </w:rPr>
              <w:t xml:space="preserve"> </w:t>
            </w:r>
            <w:r>
              <w:rPr>
                <w:rFonts w:hint="eastAsia" w:ascii="ＭＳ 明朝" w:hAnsi="ＭＳ 明朝" w:eastAsia="ＭＳ 明朝"/>
                <w:kern w:val="0"/>
                <w:sz w:val="20"/>
              </w:rPr>
              <w:t>また、色素を散布して、病変を見やすくすることがあります。</w:t>
            </w:r>
          </w:p>
          <w:p>
            <w:pPr>
              <w:pStyle w:val="0"/>
              <w:autoSpaceDE w:val="0"/>
              <w:autoSpaceDN w:val="0"/>
              <w:adjustRightInd w:val="0"/>
              <w:ind w:firstLine="195" w:firstLineChars="100"/>
              <w:jc w:val="left"/>
              <w:rPr>
                <w:rFonts w:hint="default" w:ascii="ＭＳ 明朝" w:hAnsi="ＭＳ 明朝" w:eastAsia="ＭＳ 明朝"/>
                <w:kern w:val="0"/>
                <w:sz w:val="20"/>
              </w:rPr>
            </w:pPr>
            <w:r>
              <w:rPr>
                <w:rFonts w:hint="eastAsia" w:ascii="ＭＳ 明朝" w:hAnsi="ＭＳ 明朝" w:eastAsia="ＭＳ 明朝"/>
                <w:kern w:val="0"/>
                <w:sz w:val="20"/>
              </w:rPr>
              <w:t>なお、</w:t>
            </w:r>
            <w:r>
              <w:rPr>
                <w:rFonts w:hint="eastAsia" w:asciiTheme="majorEastAsia" w:hAnsiTheme="majorEastAsia" w:eastAsiaTheme="majorEastAsia"/>
                <w:b w:val="1"/>
                <w:kern w:val="0"/>
                <w:sz w:val="20"/>
              </w:rPr>
              <w:t>生検が行われた場合は、生検については保険診療として別途請求があります</w:t>
            </w:r>
            <w:r>
              <w:rPr>
                <w:rFonts w:hint="eastAsia" w:ascii="ＭＳ 明朝" w:hAnsi="ＭＳ 明朝" w:eastAsia="ＭＳ 明朝"/>
                <w:kern w:val="0"/>
                <w:sz w:val="20"/>
              </w:rPr>
              <w:t>。当日は健康保険証を持参してください。また、</w:t>
            </w:r>
            <w:r>
              <w:rPr>
                <w:rFonts w:hint="eastAsia" w:asciiTheme="majorEastAsia" w:hAnsiTheme="majorEastAsia" w:eastAsiaTheme="majorEastAsia"/>
                <w:b w:val="1"/>
                <w:kern w:val="0"/>
                <w:sz w:val="20"/>
              </w:rPr>
              <w:t>生検により粘膜に傷ができますので、検査後当日の食事はやわらかい消化の良いものを食べてください。過激な運動、長湯、旅行なども避けてください</w:t>
            </w:r>
            <w:r>
              <w:rPr>
                <w:rFonts w:hint="eastAsia" w:ascii="ＭＳ 明朝" w:hAnsi="ＭＳ 明朝" w:eastAsia="ＭＳ 明朝"/>
                <w:kern w:val="0"/>
                <w:sz w:val="20"/>
              </w:rPr>
              <w:t>。</w:t>
            </w:r>
          </w:p>
          <w:p>
            <w:pPr>
              <w:pStyle w:val="0"/>
              <w:autoSpaceDE w:val="0"/>
              <w:autoSpaceDN w:val="0"/>
              <w:adjustRightInd w:val="0"/>
              <w:ind w:firstLine="195" w:firstLineChars="100"/>
              <w:jc w:val="left"/>
              <w:rPr>
                <w:rFonts w:hint="default" w:ascii="ＭＳ 明朝" w:hAnsi="ＭＳ 明朝" w:eastAsia="ＭＳ 明朝"/>
                <w:kern w:val="0"/>
                <w:sz w:val="20"/>
              </w:rPr>
            </w:pPr>
          </w:p>
          <w:p>
            <w:pPr>
              <w:pStyle w:val="0"/>
              <w:autoSpaceDE w:val="0"/>
              <w:autoSpaceDN w:val="0"/>
              <w:adjustRightInd w:val="0"/>
              <w:jc w:val="left"/>
              <w:rPr>
                <w:rFonts w:hint="default" w:asciiTheme="majorEastAsia" w:hAnsiTheme="majorEastAsia" w:eastAsiaTheme="majorEastAsia"/>
                <w:b w:val="1"/>
                <w:kern w:val="0"/>
                <w:u w:val="thick" w:color="auto"/>
              </w:rPr>
            </w:pPr>
            <w:r>
              <w:rPr>
                <w:rFonts w:hint="eastAsia" w:asciiTheme="majorEastAsia" w:hAnsiTheme="majorEastAsia" w:eastAsiaTheme="majorEastAsia"/>
                <w:b w:val="1"/>
                <w:kern w:val="0"/>
                <w:u w:val="thick" w:color="auto"/>
              </w:rPr>
              <w:t>注意：咽頭、鼻腔などに重篤な疾患がある方、呼吸不全のある方、急性心筋梗塞や、重篤な不整脈などの心疾患のある方、明らかな出血傾向やその疑いのある方、高血圧治療中の方、ｱﾚﾙｷﾞｰ体質の方は、検査前に医師に申し出てください。</w:t>
            </w:r>
          </w:p>
          <w:p>
            <w:pPr>
              <w:pStyle w:val="0"/>
              <w:autoSpaceDE w:val="0"/>
              <w:autoSpaceDN w:val="0"/>
              <w:adjustRightInd w:val="0"/>
              <w:ind w:firstLine="195" w:firstLineChars="100"/>
              <w:jc w:val="left"/>
              <w:rPr>
                <w:rFonts w:hint="default" w:ascii="ＭＳ 明朝" w:hAnsi="ＭＳ 明朝" w:eastAsia="ＭＳ 明朝"/>
                <w:kern w:val="0"/>
                <w:sz w:val="20"/>
              </w:rPr>
            </w:pPr>
          </w:p>
          <w:p>
            <w:pPr>
              <w:pStyle w:val="0"/>
              <w:autoSpaceDE w:val="0"/>
              <w:autoSpaceDN w:val="0"/>
              <w:adjustRightInd w:val="0"/>
              <w:jc w:val="left"/>
              <w:rPr>
                <w:rFonts w:hint="default" w:ascii="ＭＳ 明朝" w:hAnsi="ＭＳ 明朝" w:eastAsia="ＭＳ 明朝"/>
                <w:kern w:val="0"/>
                <w:sz w:val="20"/>
              </w:rPr>
            </w:pPr>
            <w:r>
              <w:rPr>
                <w:rFonts w:hint="eastAsia" w:ascii="ＭＳ 明朝" w:hAnsi="ＭＳ 明朝" w:eastAsia="ＭＳ 明朝"/>
                <w:kern w:val="0"/>
                <w:sz w:val="20"/>
              </w:rPr>
              <w:t>【偶発症（検査によってまれに起こる不都合な症状）】</w:t>
            </w:r>
          </w:p>
          <w:p>
            <w:pPr>
              <w:pStyle w:val="0"/>
              <w:autoSpaceDE w:val="0"/>
              <w:autoSpaceDN w:val="0"/>
              <w:adjustRightInd w:val="0"/>
              <w:ind w:firstLine="195" w:firstLineChars="100"/>
              <w:jc w:val="left"/>
              <w:rPr>
                <w:rFonts w:hint="default" w:ascii="ＭＳ 明朝" w:hAnsi="ＭＳ 明朝" w:eastAsia="ＭＳ 明朝"/>
                <w:kern w:val="0"/>
                <w:sz w:val="20"/>
              </w:rPr>
            </w:pPr>
            <w:r>
              <w:rPr>
                <w:rFonts w:hint="eastAsia" w:ascii="ＭＳ 明朝" w:hAnsi="ＭＳ 明朝" w:eastAsia="ＭＳ 明朝"/>
                <w:kern w:val="0"/>
                <w:sz w:val="20"/>
              </w:rPr>
              <w:t>偶発症が発生する頻度は、胃内視鏡検診では</w:t>
            </w:r>
            <w:r>
              <w:rPr>
                <w:rFonts w:hint="default" w:ascii="Times New Roman" w:hAnsi="Times New Roman" w:eastAsia="ＭＳ 明朝"/>
                <w:kern w:val="0"/>
                <w:sz w:val="20"/>
              </w:rPr>
              <w:t>10</w:t>
            </w:r>
            <w:r>
              <w:rPr>
                <w:rFonts w:hint="eastAsia" w:ascii="ＭＳ 明朝" w:hAnsi="ＭＳ 明朝" w:eastAsia="ＭＳ 明朝"/>
                <w:kern w:val="0"/>
                <w:sz w:val="20"/>
              </w:rPr>
              <w:t>万件に</w:t>
            </w:r>
            <w:r>
              <w:rPr>
                <w:rFonts w:hint="default" w:ascii="Times New Roman" w:hAnsi="Times New Roman" w:eastAsia="ＭＳ 明朝"/>
                <w:kern w:val="0"/>
                <w:sz w:val="20"/>
              </w:rPr>
              <w:t>87</w:t>
            </w:r>
            <w:r>
              <w:rPr>
                <w:rFonts w:hint="eastAsia" w:ascii="ＭＳ 明朝" w:hAnsi="ＭＳ 明朝" w:eastAsia="ＭＳ 明朝"/>
                <w:kern w:val="0"/>
                <w:sz w:val="20"/>
              </w:rPr>
              <w:t>件と全国調査により報告されています。この中には鼻出血などの軽微なものから入院例まで含まれています。現在、胃内視鏡検診による死亡事故は報告されていませんが、ごくまれに死亡の可能性もあります。</w:t>
            </w:r>
          </w:p>
          <w:p>
            <w:pPr>
              <w:pStyle w:val="0"/>
              <w:autoSpaceDE w:val="0"/>
              <w:autoSpaceDN w:val="0"/>
              <w:adjustRightInd w:val="0"/>
              <w:ind w:firstLine="196" w:firstLineChars="100"/>
              <w:jc w:val="left"/>
              <w:rPr>
                <w:rFonts w:hint="default" w:asciiTheme="majorEastAsia" w:hAnsiTheme="majorEastAsia" w:eastAsiaTheme="majorEastAsia"/>
                <w:b w:val="1"/>
                <w:kern w:val="0"/>
                <w:sz w:val="20"/>
              </w:rPr>
            </w:pPr>
            <w:r>
              <w:rPr>
                <w:rFonts w:hint="eastAsia" w:asciiTheme="majorEastAsia" w:hAnsiTheme="majorEastAsia" w:eastAsiaTheme="majorEastAsia"/>
                <w:b w:val="1"/>
                <w:kern w:val="0"/>
                <w:sz w:val="20"/>
              </w:rPr>
              <w:t>胃内視鏡検査では、以下の偶発症が起きる可能性があります。</w:t>
            </w:r>
          </w:p>
          <w:p>
            <w:pPr>
              <w:pStyle w:val="0"/>
              <w:autoSpaceDE w:val="0"/>
              <w:autoSpaceDN w:val="0"/>
              <w:adjustRightInd w:val="0"/>
              <w:jc w:val="left"/>
              <w:rPr>
                <w:rFonts w:hint="default" w:asciiTheme="majorEastAsia" w:hAnsiTheme="majorEastAsia" w:eastAsiaTheme="majorEastAsia"/>
                <w:b w:val="1"/>
                <w:kern w:val="0"/>
                <w:sz w:val="20"/>
              </w:rPr>
            </w:pPr>
            <w:r>
              <w:rPr>
                <w:rFonts w:hint="default" w:asciiTheme="majorEastAsia" w:hAnsiTheme="majorEastAsia" w:eastAsiaTheme="majorEastAsia"/>
                <w:b w:val="1"/>
                <w:kern w:val="0"/>
                <w:sz w:val="20"/>
              </w:rPr>
              <w:t>1</w:t>
            </w:r>
            <w:r>
              <w:rPr>
                <w:rFonts w:hint="eastAsia" w:asciiTheme="majorEastAsia" w:hAnsiTheme="majorEastAsia" w:eastAsiaTheme="majorEastAsia"/>
                <w:b w:val="1"/>
                <w:kern w:val="0"/>
                <w:sz w:val="20"/>
              </w:rPr>
              <w:t>）胃内視鏡により粘膜に傷がつくことや、出血、穿孔</w:t>
            </w:r>
            <w:r>
              <w:rPr>
                <w:rFonts w:hint="default" w:asciiTheme="majorEastAsia" w:hAnsiTheme="majorEastAsia" w:eastAsiaTheme="majorEastAsia"/>
                <w:b w:val="1"/>
                <w:kern w:val="0"/>
                <w:sz w:val="20"/>
              </w:rPr>
              <w:t>(</w:t>
            </w:r>
            <w:r>
              <w:rPr>
                <w:rFonts w:hint="eastAsia" w:asciiTheme="majorEastAsia" w:hAnsiTheme="majorEastAsia" w:eastAsiaTheme="majorEastAsia"/>
                <w:b w:val="1"/>
                <w:kern w:val="0"/>
                <w:sz w:val="20"/>
              </w:rPr>
              <w:t>穴があくこと）</w:t>
            </w:r>
          </w:p>
          <w:p>
            <w:pPr>
              <w:pStyle w:val="0"/>
              <w:autoSpaceDE w:val="0"/>
              <w:autoSpaceDN w:val="0"/>
              <w:adjustRightInd w:val="0"/>
              <w:jc w:val="left"/>
              <w:rPr>
                <w:rFonts w:hint="default" w:asciiTheme="majorEastAsia" w:hAnsiTheme="majorEastAsia" w:eastAsiaTheme="majorEastAsia"/>
                <w:b w:val="1"/>
                <w:kern w:val="0"/>
                <w:sz w:val="20"/>
              </w:rPr>
            </w:pPr>
            <w:r>
              <w:rPr>
                <w:rFonts w:hint="default" w:asciiTheme="majorEastAsia" w:hAnsiTheme="majorEastAsia" w:eastAsiaTheme="majorEastAsia"/>
                <w:b w:val="1"/>
                <w:kern w:val="0"/>
                <w:sz w:val="20"/>
              </w:rPr>
              <w:t>2</w:t>
            </w:r>
            <w:r>
              <w:rPr>
                <w:rFonts w:hint="eastAsia" w:asciiTheme="majorEastAsia" w:hAnsiTheme="majorEastAsia" w:eastAsiaTheme="majorEastAsia"/>
                <w:b w:val="1"/>
                <w:kern w:val="0"/>
                <w:sz w:val="20"/>
              </w:rPr>
              <w:t>）生検により出血、穿孔</w:t>
            </w:r>
          </w:p>
          <w:p>
            <w:pPr>
              <w:pStyle w:val="0"/>
              <w:autoSpaceDE w:val="0"/>
              <w:autoSpaceDN w:val="0"/>
              <w:adjustRightInd w:val="0"/>
              <w:jc w:val="left"/>
              <w:rPr>
                <w:rFonts w:hint="default" w:asciiTheme="majorEastAsia" w:hAnsiTheme="majorEastAsia" w:eastAsiaTheme="majorEastAsia"/>
                <w:b w:val="1"/>
                <w:kern w:val="0"/>
                <w:sz w:val="20"/>
              </w:rPr>
            </w:pPr>
            <w:r>
              <w:rPr>
                <w:rFonts w:hint="default" w:asciiTheme="majorEastAsia" w:hAnsiTheme="majorEastAsia" w:eastAsiaTheme="majorEastAsia"/>
                <w:b w:val="1"/>
                <w:kern w:val="0"/>
                <w:sz w:val="20"/>
              </w:rPr>
              <w:t>3</w:t>
            </w:r>
            <w:r>
              <w:rPr>
                <w:rFonts w:hint="eastAsia" w:asciiTheme="majorEastAsia" w:hAnsiTheme="majorEastAsia" w:eastAsiaTheme="majorEastAsia"/>
                <w:b w:val="1"/>
                <w:kern w:val="0"/>
                <w:sz w:val="20"/>
              </w:rPr>
              <w:t>）薬剤によるアレルギー</w:t>
            </w:r>
            <w:r>
              <w:rPr>
                <w:rFonts w:hint="default" w:asciiTheme="majorEastAsia" w:hAnsiTheme="majorEastAsia" w:eastAsiaTheme="majorEastAsia"/>
                <w:b w:val="1"/>
                <w:kern w:val="0"/>
                <w:sz w:val="20"/>
              </w:rPr>
              <w:t>(</w:t>
            </w:r>
            <w:r>
              <w:rPr>
                <w:rFonts w:hint="eastAsia" w:asciiTheme="majorEastAsia" w:hAnsiTheme="majorEastAsia" w:eastAsiaTheme="majorEastAsia"/>
                <w:b w:val="1"/>
                <w:kern w:val="0"/>
                <w:sz w:val="20"/>
              </w:rPr>
              <w:t>呼吸困難、血圧低下など）</w:t>
            </w:r>
          </w:p>
          <w:p>
            <w:pPr>
              <w:pStyle w:val="0"/>
              <w:autoSpaceDE w:val="0"/>
              <w:autoSpaceDN w:val="0"/>
              <w:adjustRightInd w:val="0"/>
              <w:jc w:val="left"/>
              <w:rPr>
                <w:rFonts w:hint="default" w:asciiTheme="majorEastAsia" w:hAnsiTheme="majorEastAsia" w:eastAsiaTheme="majorEastAsia"/>
                <w:b w:val="1"/>
                <w:kern w:val="0"/>
                <w:sz w:val="20"/>
              </w:rPr>
            </w:pPr>
            <w:r>
              <w:rPr>
                <w:rFonts w:hint="default" w:asciiTheme="majorEastAsia" w:hAnsiTheme="majorEastAsia" w:eastAsiaTheme="majorEastAsia"/>
                <w:b w:val="1"/>
                <w:kern w:val="0"/>
                <w:sz w:val="20"/>
              </w:rPr>
              <w:t>4</w:t>
            </w:r>
            <w:r>
              <w:rPr>
                <w:rFonts w:hint="eastAsia" w:asciiTheme="majorEastAsia" w:hAnsiTheme="majorEastAsia" w:eastAsiaTheme="majorEastAsia"/>
                <w:b w:val="1"/>
                <w:kern w:val="0"/>
                <w:sz w:val="20"/>
              </w:rPr>
              <w:t>）検査前からあった疾患の悪化</w:t>
            </w:r>
            <w:r>
              <w:rPr>
                <w:rFonts w:hint="default" w:asciiTheme="majorEastAsia" w:hAnsiTheme="majorEastAsia" w:eastAsiaTheme="majorEastAsia"/>
                <w:b w:val="1"/>
                <w:kern w:val="0"/>
                <w:sz w:val="20"/>
              </w:rPr>
              <w:t>(</w:t>
            </w:r>
            <w:r>
              <w:rPr>
                <w:rFonts w:hint="eastAsia" w:asciiTheme="majorEastAsia" w:hAnsiTheme="majorEastAsia" w:eastAsiaTheme="majorEastAsia"/>
                <w:b w:val="1"/>
                <w:kern w:val="0"/>
                <w:sz w:val="20"/>
              </w:rPr>
              <w:t>症状の出ていなかった疾患も含む）</w:t>
            </w:r>
          </w:p>
          <w:p>
            <w:pPr>
              <w:pStyle w:val="0"/>
              <w:autoSpaceDE w:val="0"/>
              <w:autoSpaceDN w:val="0"/>
              <w:adjustRightInd w:val="0"/>
              <w:jc w:val="left"/>
              <w:rPr>
                <w:rFonts w:hint="default" w:ascii="ＭＳ 明朝" w:hAnsi="ＭＳ 明朝" w:eastAsia="ＭＳ 明朝"/>
                <w:kern w:val="0"/>
                <w:sz w:val="20"/>
              </w:rPr>
            </w:pPr>
            <w:r>
              <w:rPr>
                <w:rFonts w:hint="eastAsia" w:asciiTheme="majorEastAsia" w:hAnsiTheme="majorEastAsia" w:eastAsiaTheme="majorEastAsia"/>
                <w:b w:val="1"/>
                <w:kern w:val="0"/>
                <w:sz w:val="20"/>
              </w:rPr>
              <w:t>5</w:t>
            </w:r>
            <w:r>
              <w:rPr>
                <w:rFonts w:hint="eastAsia" w:asciiTheme="majorEastAsia" w:hAnsiTheme="majorEastAsia" w:eastAsiaTheme="majorEastAsia"/>
                <w:b w:val="1"/>
                <w:kern w:val="0"/>
                <w:sz w:val="20"/>
              </w:rPr>
              <w:t>）鼻から内視鏡を入れた場合は、鼻痛、鼻出血</w:t>
            </w:r>
          </w:p>
          <w:p>
            <w:pPr>
              <w:pStyle w:val="0"/>
              <w:autoSpaceDE w:val="0"/>
              <w:autoSpaceDN w:val="0"/>
              <w:adjustRightInd w:val="0"/>
              <w:ind w:firstLine="195" w:firstLineChars="100"/>
              <w:jc w:val="left"/>
              <w:rPr>
                <w:rFonts w:hint="default" w:ascii="ＭＳ 明朝" w:hAnsi="ＭＳ 明朝" w:eastAsia="ＭＳ 明朝"/>
                <w:kern w:val="0"/>
                <w:sz w:val="20"/>
              </w:rPr>
            </w:pPr>
            <w:r>
              <w:rPr>
                <w:rFonts w:hint="eastAsia" w:ascii="ＭＳ 明朝" w:hAnsi="ＭＳ 明朝" w:eastAsia="ＭＳ 明朝"/>
                <w:kern w:val="0"/>
                <w:sz w:val="20"/>
              </w:rPr>
              <w:t>なお、当施設では偶発症の防止のために十分な注意を払うとともに、偶発症が発生した場合には最善の対応をいたします。</w:t>
            </w:r>
          </w:p>
          <w:p>
            <w:pPr>
              <w:pStyle w:val="0"/>
              <w:autoSpaceDE w:val="0"/>
              <w:autoSpaceDN w:val="0"/>
              <w:adjustRightInd w:val="0"/>
              <w:ind w:firstLine="195" w:firstLineChars="100"/>
              <w:jc w:val="left"/>
              <w:rPr>
                <w:rFonts w:hint="default" w:ascii="ＭＳ 明朝" w:hAnsi="ＭＳ 明朝" w:eastAsia="ＭＳ 明朝"/>
                <w:kern w:val="0"/>
                <w:sz w:val="20"/>
              </w:rPr>
            </w:pPr>
          </w:p>
          <w:p>
            <w:pPr>
              <w:pStyle w:val="0"/>
              <w:autoSpaceDE w:val="0"/>
              <w:autoSpaceDN w:val="0"/>
              <w:adjustRightInd w:val="0"/>
              <w:jc w:val="left"/>
              <w:rPr>
                <w:rFonts w:hint="default" w:ascii="ＭＳ 明朝" w:hAnsi="ＭＳ 明朝" w:eastAsia="ＭＳ 明朝"/>
                <w:kern w:val="0"/>
                <w:sz w:val="20"/>
              </w:rPr>
            </w:pPr>
            <w:r>
              <w:rPr>
                <w:rFonts w:hint="eastAsia" w:ascii="ＭＳ 明朝" w:hAnsi="ＭＳ 明朝" w:eastAsia="ＭＳ 明朝"/>
                <w:kern w:val="0"/>
                <w:sz w:val="20"/>
              </w:rPr>
              <w:t>【検査後の注意事項】</w:t>
            </w:r>
          </w:p>
          <w:p>
            <w:pPr>
              <w:pStyle w:val="0"/>
              <w:autoSpaceDE w:val="0"/>
              <w:autoSpaceDN w:val="0"/>
              <w:adjustRightInd w:val="0"/>
              <w:ind w:firstLine="195" w:firstLineChars="100"/>
              <w:jc w:val="left"/>
              <w:rPr>
                <w:rFonts w:hint="default" w:ascii="ＭＳ 明朝" w:hAnsi="ＭＳ 明朝" w:eastAsia="ＭＳ 明朝"/>
                <w:kern w:val="0"/>
                <w:sz w:val="20"/>
              </w:rPr>
            </w:pPr>
            <w:r>
              <w:rPr>
                <w:rFonts w:hint="eastAsia" w:ascii="ＭＳ 明朝" w:hAnsi="ＭＳ 明朝" w:eastAsia="ＭＳ 明朝"/>
                <w:kern w:val="0"/>
                <w:sz w:val="20"/>
              </w:rPr>
              <w:t>・検査後の１時間程度は水分補給や食事は控えてください。</w:t>
            </w:r>
          </w:p>
          <w:p>
            <w:pPr>
              <w:pStyle w:val="0"/>
              <w:autoSpaceDE w:val="0"/>
              <w:autoSpaceDN w:val="0"/>
              <w:adjustRightInd w:val="0"/>
              <w:ind w:firstLine="196" w:firstLineChars="100"/>
              <w:jc w:val="left"/>
              <w:rPr>
                <w:rFonts w:hint="default" w:asciiTheme="majorEastAsia" w:hAnsiTheme="majorEastAsia" w:eastAsiaTheme="majorEastAsia"/>
                <w:b w:val="1"/>
                <w:kern w:val="0"/>
                <w:sz w:val="20"/>
              </w:rPr>
            </w:pPr>
            <w:r>
              <w:rPr>
                <w:rFonts w:hint="eastAsia" w:asciiTheme="majorEastAsia" w:hAnsiTheme="majorEastAsia" w:eastAsiaTheme="majorEastAsia"/>
                <w:b w:val="1"/>
                <w:kern w:val="0"/>
                <w:sz w:val="20"/>
              </w:rPr>
              <w:t>・検査終了後に何らかの異変がある場合には、検査医に相談し、その指示をあおいで下さい。</w:t>
            </w:r>
          </w:p>
          <w:p>
            <w:pPr>
              <w:pStyle w:val="0"/>
              <w:autoSpaceDE w:val="0"/>
              <w:autoSpaceDN w:val="0"/>
              <w:adjustRightInd w:val="0"/>
              <w:ind w:firstLine="195" w:firstLineChars="100"/>
              <w:jc w:val="left"/>
              <w:rPr>
                <w:rFonts w:hint="default" w:ascii="ＭＳ 明朝" w:hAnsi="ＭＳ 明朝" w:eastAsia="ＭＳ 明朝"/>
                <w:color w:val="000000"/>
                <w:kern w:val="0"/>
                <w:sz w:val="20"/>
              </w:rPr>
            </w:pPr>
          </w:p>
          <w:p>
            <w:pPr>
              <w:pStyle w:val="0"/>
              <w:autoSpaceDE w:val="0"/>
              <w:autoSpaceDN w:val="0"/>
              <w:adjustRightInd w:val="0"/>
              <w:jc w:val="left"/>
              <w:rPr>
                <w:rFonts w:hint="default" w:ascii="ＭＳ 明朝" w:hAnsi="ＭＳ 明朝" w:eastAsia="ＭＳ 明朝"/>
                <w:color w:val="000000"/>
                <w:kern w:val="0"/>
                <w:sz w:val="20"/>
                <w:u w:val="single" w:color="auto"/>
              </w:rPr>
            </w:pPr>
            <w:r>
              <w:rPr>
                <w:rFonts w:hint="eastAsia" w:ascii="ＭＳ 明朝" w:hAnsi="ＭＳ 明朝" w:eastAsia="ＭＳ 明朝"/>
                <w:color w:val="000000"/>
                <w:kern w:val="0"/>
                <w:sz w:val="20"/>
                <w:u w:val="single" w:color="auto"/>
              </w:rPr>
              <w:t>令和　　　年　　　月　　　日　　　　　　　　　　　　説明医師名　　　　　　　　　　　　　　</w:t>
            </w:r>
          </w:p>
          <w:p>
            <w:pPr>
              <w:pStyle w:val="0"/>
              <w:autoSpaceDE w:val="0"/>
              <w:autoSpaceDN w:val="0"/>
              <w:adjustRightInd w:val="0"/>
              <w:jc w:val="left"/>
              <w:rPr>
                <w:rFonts w:hint="default" w:ascii="ＭＳ 明朝" w:hAnsi="ＭＳ 明朝" w:eastAsia="ＭＳ 明朝"/>
                <w:color w:val="000000"/>
                <w:kern w:val="0"/>
                <w:sz w:val="20"/>
                <w:u w:val="single" w:color="auto"/>
              </w:rPr>
            </w:pPr>
          </w:p>
          <w:p>
            <w:pPr>
              <w:pStyle w:val="0"/>
              <w:autoSpaceDE w:val="0"/>
              <w:autoSpaceDN w:val="0"/>
              <w:adjustRightInd w:val="0"/>
              <w:ind w:firstLine="390" w:firstLineChars="200"/>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上記の事項について、説明を受け、十分に理解しましたので、その実施に同意いたします。</w:t>
            </w:r>
          </w:p>
          <w:p>
            <w:pPr>
              <w:pStyle w:val="0"/>
              <w:autoSpaceDE w:val="0"/>
              <w:autoSpaceDN w:val="0"/>
              <w:adjustRightInd w:val="0"/>
              <w:ind w:firstLine="390" w:firstLineChars="200"/>
              <w:jc w:val="left"/>
              <w:rPr>
                <w:rFonts w:hint="default" w:ascii="ＭＳ 明朝" w:hAnsi="ＭＳ 明朝" w:eastAsia="ＭＳ 明朝"/>
                <w:color w:val="000000"/>
                <w:kern w:val="0"/>
                <w:sz w:val="20"/>
              </w:rPr>
            </w:pPr>
          </w:p>
          <w:p>
            <w:pPr>
              <w:pStyle w:val="0"/>
              <w:autoSpaceDE w:val="0"/>
              <w:autoSpaceDN w:val="0"/>
              <w:adjustRightInd w:val="0"/>
              <w:jc w:val="left"/>
              <w:rPr>
                <w:rFonts w:hint="default" w:ascii="ＭＳ 明朝" w:hAnsi="ＭＳ 明朝" w:eastAsia="ＭＳ 明朝"/>
                <w:kern w:val="0"/>
                <w:sz w:val="20"/>
              </w:rPr>
            </w:pPr>
            <w:r>
              <w:rPr>
                <w:rFonts w:hint="eastAsia" w:ascii="ＭＳ 明朝" w:hAnsi="ＭＳ 明朝" w:eastAsia="ＭＳ 明朝"/>
                <w:kern w:val="0"/>
                <w:sz w:val="20"/>
              </w:rPr>
              <w:t>【生検の実施について】</w:t>
            </w:r>
          </w:p>
          <w:p>
            <w:pPr>
              <w:pStyle w:val="0"/>
              <w:autoSpaceDE w:val="0"/>
              <w:autoSpaceDN w:val="0"/>
              <w:adjustRightInd w:val="0"/>
              <w:jc w:val="left"/>
              <w:rPr>
                <w:rFonts w:hint="default" w:ascii="ＭＳ 明朝" w:hAnsi="ＭＳ 明朝" w:eastAsia="ＭＳ 明朝"/>
                <w:kern w:val="0"/>
                <w:sz w:val="20"/>
              </w:rPr>
            </w:pPr>
            <w:r>
              <w:rPr>
                <w:rFonts w:hint="eastAsia" w:ascii="ＭＳ 明朝" w:hAnsi="ＭＳ 明朝" w:eastAsia="ＭＳ 明朝"/>
                <w:kern w:val="0"/>
                <w:sz w:val="20"/>
              </w:rPr>
              <w:t>　　異常がある場合には、病変の一部をつまみ、細胞の検査を行うことがあります。</w:t>
            </w:r>
          </w:p>
          <w:p>
            <w:pPr>
              <w:pStyle w:val="0"/>
              <w:autoSpaceDE w:val="0"/>
              <w:autoSpaceDN w:val="0"/>
              <w:adjustRightInd w:val="0"/>
              <w:jc w:val="left"/>
              <w:rPr>
                <w:rFonts w:hint="default" w:ascii="ＭＳ 明朝" w:hAnsi="ＭＳ 明朝" w:eastAsia="ＭＳ 明朝"/>
                <w:kern w:val="0"/>
                <w:sz w:val="20"/>
              </w:rPr>
            </w:pPr>
            <w:r>
              <w:rPr>
                <w:rFonts w:hint="eastAsia" w:ascii="ＭＳ 明朝" w:hAnsi="ＭＳ 明朝" w:eastAsia="ＭＳ 明朝"/>
                <w:kern w:val="0"/>
                <w:sz w:val="20"/>
              </w:rPr>
              <w:t>　　生検を実施しても構いませんか。　□生検を希望する。　　　□生検は希望しない。</w:t>
            </w:r>
          </w:p>
          <w:p>
            <w:pPr>
              <w:pStyle w:val="0"/>
              <w:autoSpaceDE w:val="0"/>
              <w:autoSpaceDN w:val="0"/>
              <w:adjustRightInd w:val="0"/>
              <w:jc w:val="left"/>
              <w:rPr>
                <w:rFonts w:hint="default" w:ascii="ＭＳ 明朝" w:hAnsi="ＭＳ 明朝" w:eastAsia="ＭＳ 明朝"/>
                <w:kern w:val="0"/>
                <w:sz w:val="20"/>
              </w:rPr>
            </w:pPr>
          </w:p>
          <w:p>
            <w:pPr>
              <w:pStyle w:val="0"/>
              <w:autoSpaceDE w:val="0"/>
              <w:autoSpaceDN w:val="0"/>
              <w:adjustRightInd w:val="0"/>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令和</w:t>
            </w:r>
            <w:bookmarkStart w:id="0" w:name="_GoBack"/>
            <w:bookmarkEnd w:id="0"/>
            <w:r>
              <w:rPr>
                <w:rFonts w:hint="eastAsia" w:ascii="ＭＳ 明朝" w:hAnsi="ＭＳ 明朝" w:eastAsia="ＭＳ 明朝"/>
                <w:color w:val="000000"/>
                <w:kern w:val="0"/>
                <w:sz w:val="20"/>
              </w:rPr>
              <w:t>　　　年　　　月　　　日</w:t>
            </w:r>
          </w:p>
          <w:p>
            <w:pPr>
              <w:pStyle w:val="0"/>
              <w:autoSpaceDE w:val="0"/>
              <w:autoSpaceDN w:val="0"/>
              <w:adjustRightInd w:val="0"/>
              <w:jc w:val="left"/>
              <w:rPr>
                <w:rFonts w:hint="default" w:ascii="ＭＳ 明朝" w:hAnsi="ＭＳ 明朝" w:eastAsia="ＭＳ 明朝"/>
                <w:color w:val="000000"/>
                <w:kern w:val="0"/>
                <w:sz w:val="20"/>
              </w:rPr>
            </w:pPr>
          </w:p>
          <w:p>
            <w:pPr>
              <w:pStyle w:val="0"/>
              <w:autoSpaceDE w:val="0"/>
              <w:autoSpaceDN w:val="0"/>
              <w:adjustRightInd w:val="0"/>
              <w:jc w:val="left"/>
              <w:rPr>
                <w:rFonts w:hint="default" w:ascii="ＭＳ 明朝" w:hAnsi="ＭＳ 明朝" w:eastAsia="ＭＳ 明朝"/>
                <w:color w:val="000000"/>
                <w:kern w:val="0"/>
                <w:sz w:val="20"/>
                <w:u w:val="single" w:color="auto"/>
              </w:rPr>
            </w:pPr>
            <w:r>
              <w:rPr>
                <w:rFonts w:hint="eastAsia" w:ascii="ＭＳ 明朝" w:hAnsi="ＭＳ 明朝" w:eastAsia="ＭＳ 明朝"/>
                <w:color w:val="000000"/>
                <w:kern w:val="0"/>
                <w:sz w:val="20"/>
                <w:u w:val="single" w:color="auto"/>
              </w:rPr>
              <w:t>受診者署名　　　　　　　　　　　　　　　　　　　　　　　　　　　　　　　　　　　　　　　</w:t>
            </w:r>
          </w:p>
          <w:p>
            <w:pPr>
              <w:pStyle w:val="0"/>
              <w:autoSpaceDE w:val="0"/>
              <w:autoSpaceDN w:val="0"/>
              <w:adjustRightInd w:val="0"/>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w:t>
            </w:r>
          </w:p>
          <w:p>
            <w:pPr>
              <w:pStyle w:val="0"/>
              <w:autoSpaceDE w:val="0"/>
              <w:autoSpaceDN w:val="0"/>
              <w:adjustRightInd w:val="0"/>
              <w:jc w:val="left"/>
              <w:rPr>
                <w:rFonts w:hint="default" w:ascii="ＭＳ 明朝" w:hAnsi="ＭＳ 明朝" w:eastAsia="ＭＳ 明朝"/>
                <w:color w:val="000000"/>
                <w:kern w:val="0"/>
                <w:sz w:val="20"/>
                <w:u w:val="single" w:color="auto"/>
              </w:rPr>
            </w:pPr>
            <w:r>
              <w:rPr>
                <w:rFonts w:hint="eastAsia" w:ascii="ＭＳ 明朝" w:hAnsi="ＭＳ 明朝" w:eastAsia="ＭＳ 明朝"/>
                <w:color w:val="000000"/>
                <w:kern w:val="0"/>
                <w:sz w:val="20"/>
                <w:u w:val="single" w:color="auto"/>
              </w:rPr>
              <w:t>受診者代理署名　　　　　　　　　　　　　　（続柄）　　　　　　　　　　　　　　　　　　　</w:t>
            </w:r>
          </w:p>
        </w:tc>
      </w:tr>
    </w:tbl>
    <w:p>
      <w:pPr>
        <w:pStyle w:val="0"/>
        <w:autoSpaceDE w:val="0"/>
        <w:autoSpaceDN w:val="0"/>
        <w:adjustRightInd w:val="0"/>
        <w:jc w:val="left"/>
        <w:rPr>
          <w:rFonts w:hint="default" w:ascii="ＭＳ 明朝" w:hAnsi="ＭＳ 明朝" w:eastAsia="ＭＳ 明朝"/>
          <w:kern w:val="0"/>
          <w:sz w:val="20"/>
        </w:rPr>
      </w:pPr>
    </w:p>
    <w:p>
      <w:pPr>
        <w:pStyle w:val="0"/>
        <w:autoSpaceDE w:val="0"/>
        <w:autoSpaceDN w:val="0"/>
        <w:adjustRightInd w:val="0"/>
        <w:jc w:val="left"/>
        <w:rPr>
          <w:rFonts w:hint="default" w:ascii="ＭＳ 明朝" w:hAnsi="ＭＳ 明朝" w:eastAsia="ＭＳ 明朝"/>
          <w:kern w:val="0"/>
          <w:sz w:val="20"/>
        </w:rPr>
      </w:pPr>
    </w:p>
    <w:sectPr>
      <w:headerReference r:id="rId5" w:type="default"/>
      <w:pgSz w:w="11906" w:h="16838"/>
      <w:pgMar w:top="1134" w:right="1134" w:bottom="851" w:left="1134" w:header="851" w:footer="992" w:gutter="0"/>
      <w:cols w:space="720"/>
      <w:textDirection w:val="lrTb"/>
      <w:docGrid w:type="linesAndChars" w:linePitch="291" w:charSpace="-10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r>
      <w:rPr>
        <w:rFonts w:hint="eastAsia"/>
      </w:rPr>
      <w:t>（別紙３）</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ゴシック" w:hAnsi="ＭＳ ゴシック"/>
      <w:color w:val="000000"/>
      <w:kern w:val="0"/>
      <w:sz w:val="24"/>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table" w:styleId="22">
    <w:name w:val="Table Grid"/>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TotalTime>
  <Pages>1</Pages>
  <Words>189</Words>
  <Characters>1079</Characters>
  <Application>JUST Note</Application>
  <Lines>8</Lines>
  <Paragraphs>2</Paragraphs>
  <CharactersWithSpaces>1266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山崎千夏</dc:creator>
  <cp:lastModifiedBy>490122</cp:lastModifiedBy>
  <cp:lastPrinted>2017-06-05T01:51:00Z</cp:lastPrinted>
  <dcterms:created xsi:type="dcterms:W3CDTF">2016-08-27T03:13:00Z</dcterms:created>
  <dcterms:modified xsi:type="dcterms:W3CDTF">2017-08-02T11:44:48Z</dcterms:modified>
  <cp:revision>20</cp:revision>
</cp:coreProperties>
</file>