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-66675</wp:posOffset>
                </wp:positionV>
                <wp:extent cx="918210" cy="44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.25pt;mso-position-vertical-relative:text;mso-position-horizontal-relative:text;v-text-anchor:middle;position:absolute;height:34.700000000000003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13335</wp:posOffset>
                </wp:positionV>
                <wp:extent cx="6425565" cy="722757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22757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05pt;mso-position-vertical-relative:text;mso-position-horizontal-relative:text;v-text-anchor:middle;position:absolute;height:569.1pt;mso-wrap-distance-top:0pt;width:505.95pt;mso-wrap-distance-left:9pt;margin-left:-13.9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高知県営業時間短縮要請協力金（第３期）に係る</w:t>
      </w:r>
      <w:r>
        <w:rPr>
          <w:rFonts w:hint="eastAsia" w:ascii="ＭＳ 明朝" w:hAnsi="ＭＳ 明朝" w:eastAsia="ＭＳ 明朝"/>
          <w:b w:val="1"/>
          <w:sz w:val="23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</w:rPr>
        <w:t>〈認定経営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革新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高知県営業時間短縮要請協力金（第３期）の</w:t>
      </w:r>
      <w:r>
        <w:rPr>
          <w:rFonts w:hint="eastAsia" w:ascii="ＭＳ 明朝" w:hAnsi="ＭＳ 明朝" w:eastAsia="ＭＳ 明朝"/>
          <w:b w:val="1"/>
          <w:sz w:val="22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</w:rPr>
      </w:pPr>
      <w:r>
        <w:rPr>
          <w:rFonts w:hint="default" w:ascii="Arial" w:hAnsi="Arial"/>
          <w:b w:val="1"/>
          <w:color w:val="000000" w:themeColor="text1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530"/>
        <w:gridCol w:w="37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飲食店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店舗（事業所）名</w:t>
            </w:r>
          </w:p>
        </w:tc>
        <w:tc>
          <w:tcPr>
            <w:tcW w:w="7009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売上を証明する期間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令和２年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令和元年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2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428625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3.75pt;mso-position-vertical-relative:text;mso-position-horizontal-relative:text;position:absolute;height:24.75pt;mso-wrap-distance-top:0pt;width:39.75pt;mso-wrap-distance-left:16pt;margin-left:36.200000000000003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485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年単位方式で申請する場合　□</w:t>
            </w:r>
          </w:p>
        </w:tc>
        <w:tc>
          <w:tcPr>
            <w:tcW w:w="503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令和３年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-248920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  <w:sz w:val="18"/>
                                      <w:u w:val="none" w:color="aut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9.600000000000001pt;mso-position-vertical-relative:text;mso-position-horizontal-relative:text;position:absolute;height:24.75pt;mso-wrap-distance-top:0pt;width:39.75pt;mso-wrap-distance-left:16pt;margin-left:50.45pt;z-index:5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18"/>
                                <w:u w:val="none" w:color="auto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　　２．営業時間短縮要請の対象事業以外の売上高は除いてください。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３．高知市内の事業者については「８月の売上高」と「８月及び９月の売上高」のいずれかを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  <w:b w:val="0"/>
          <w:color w:val="auto"/>
          <w:sz w:val="22"/>
          <w:u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選択することが可能です。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auto"/>
          <w:sz w:val="22"/>
          <w:u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　　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４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．月ごとの売上の把握が困難な場合は、年間の売上高を記入してください（合計欄のみ）。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　　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５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/>
        </w:rPr>
        <w:t>．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時短要請期間と同日付の期間の売上で申請する場合は、当該期間の売上高を記入してください（合計欄のみ）。</w:t>
      </w: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889</TotalTime>
  <Pages>1</Pages>
  <Words>2</Words>
  <Characters>670</Characters>
  <Application>JUST Note</Application>
  <Lines>206</Lines>
  <Paragraphs>54</Paragraphs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商工政策課</cp:lastModifiedBy>
  <cp:lastPrinted>2021-08-30T10:45:14Z</cp:lastPrinted>
  <dcterms:created xsi:type="dcterms:W3CDTF">2020-03-30T10:15:00Z</dcterms:created>
  <dcterms:modified xsi:type="dcterms:W3CDTF">2021-08-30T10:45:57Z</dcterms:modified>
  <cp:revision>51</cp:revision>
</cp:coreProperties>
</file>