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24"/>
        </w:rPr>
      </w:pPr>
      <w:r>
        <w:rPr>
          <w:rFonts w:hint="eastAsia" w:ascii="ＭＳ Ｐゴシック" w:hAnsi="ＭＳ Ｐゴシック" w:eastAsia="ＭＳ Ｐゴシック"/>
          <w:b w:val="1"/>
          <w:kern w:val="0"/>
          <w:sz w:val="24"/>
        </w:rPr>
        <w:t>中学校第２</w:t>
      </w:r>
      <w:r>
        <w:rPr>
          <w:rFonts w:hint="eastAsia" w:ascii="ＭＳ Ｐゴシック" w:hAnsi="ＭＳ Ｐゴシック" w:eastAsia="ＭＳ Ｐゴシック"/>
          <w:b w:val="1"/>
          <w:kern w:val="0"/>
          <w:sz w:val="24"/>
        </w:rPr>
        <w:t xml:space="preserve"> 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b w:val="1"/>
          <w:kern w:val="0"/>
          <w:sz w:val="24"/>
        </w:rPr>
        <w:t>学年　人権教育年間指導計画（</w:t>
      </w:r>
      <w:r>
        <w:rPr>
          <w:rFonts w:hint="eastAsia" w:ascii="ＭＳ Ｐゴシック" w:hAnsi="ＭＳ Ｐゴシック" w:eastAsia="ＭＳ Ｐゴシック"/>
          <w:b w:val="1"/>
          <w:kern w:val="0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kern w:val="0"/>
          <w:sz w:val="24"/>
        </w:rPr>
        <w:t>例）</w:t>
      </w:r>
    </w:p>
    <w:tbl>
      <w:tblPr>
        <w:tblStyle w:val="11"/>
        <w:tblW w:w="1545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98"/>
        <w:gridCol w:w="838"/>
        <w:gridCol w:w="70"/>
        <w:gridCol w:w="3997"/>
        <w:gridCol w:w="5035"/>
        <w:gridCol w:w="5219"/>
      </w:tblGrid>
      <w:tr>
        <w:trPr>
          <w:trHeight w:val="430" w:hRule="atLeast"/>
        </w:trPr>
        <w:tc>
          <w:tcPr>
            <w:tcW w:w="114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kern w:val="0"/>
              </w:rPr>
              <w:t>各教科等</w:t>
            </w:r>
          </w:p>
        </w:tc>
        <w:tc>
          <w:tcPr>
            <w:tcW w:w="402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>　学　期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</w:rPr>
              <w:t>　学　期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</w:rPr>
              <w:t>　学　期</w:t>
            </w:r>
          </w:p>
        </w:tc>
      </w:tr>
      <w:tr>
        <w:trPr>
          <w:trHeight w:val="430" w:hRule="atLeast"/>
        </w:trPr>
        <w:tc>
          <w:tcPr>
            <w:tcW w:w="11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国</w:t>
            </w:r>
          </w:p>
        </w:tc>
        <w:tc>
          <w:tcPr>
            <w:tcW w:w="14317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字のない葉書　小さな労働者（子ども）　　　　　　　　　　　　　　　　　　　　　　　　　　　　わたしが一番きれいだったとき（高齢者）</w:t>
            </w:r>
          </w:p>
        </w:tc>
      </w:tr>
      <w:tr>
        <w:trPr>
          <w:trHeight w:val="430" w:hRule="atLeast"/>
        </w:trPr>
        <w:tc>
          <w:tcPr>
            <w:tcW w:w="1140" w:type="dxa"/>
            <w:gridSpan w:val="2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社</w:t>
            </w:r>
          </w:p>
        </w:tc>
        <w:tc>
          <w:tcPr>
            <w:tcW w:w="14317" w:type="dxa"/>
            <w:gridSpan w:val="4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江戸時代のさまざまな身分と暮らし　　　　　近代文化の形成　　　　　　　　　　　　　　　　　　持続可能な社会に向けて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新しい学問と化政文化（同和問題）　　　　　広がる社会運動と普通選挙の実現（同和問題）　　　　（同和問題、外国人、女性、人権全般）</w:t>
            </w:r>
          </w:p>
        </w:tc>
      </w:tr>
      <w:tr>
        <w:trPr>
          <w:trHeight w:val="430" w:hRule="atLeast"/>
        </w:trPr>
        <w:tc>
          <w:tcPr>
            <w:tcW w:w="1140" w:type="dxa"/>
            <w:gridSpan w:val="2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数</w:t>
            </w:r>
          </w:p>
        </w:tc>
        <w:tc>
          <w:tcPr>
            <w:tcW w:w="14317" w:type="dxa"/>
            <w:gridSpan w:val="4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　　　　　　　　　　　　　　　　　　みんなで使える施設を考えよう、点字を考えてみよう（障害者）女子の生まれる確率（女性）</w:t>
            </w:r>
          </w:p>
        </w:tc>
      </w:tr>
      <w:tr>
        <w:trPr>
          <w:trHeight w:val="430" w:hRule="atLeast"/>
        </w:trPr>
        <w:tc>
          <w:tcPr>
            <w:tcW w:w="1140" w:type="dxa"/>
            <w:gridSpan w:val="2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理</w:t>
            </w:r>
          </w:p>
        </w:tc>
        <w:tc>
          <w:tcPr>
            <w:tcW w:w="14317" w:type="dxa"/>
            <w:gridSpan w:val="4"/>
            <w:vAlign w:val="center"/>
          </w:tcPr>
          <w:p>
            <w:pPr>
              <w:pStyle w:val="0"/>
              <w:ind w:firstLine="4410" w:firstLineChars="2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生命を維持するはたらき</w:t>
            </w:r>
          </w:p>
        </w:tc>
      </w:tr>
      <w:tr>
        <w:trPr>
          <w:trHeight w:val="430" w:hRule="atLeast"/>
        </w:trPr>
        <w:tc>
          <w:tcPr>
            <w:tcW w:w="1140" w:type="dxa"/>
            <w:gridSpan w:val="2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音</w:t>
            </w:r>
          </w:p>
        </w:tc>
        <w:tc>
          <w:tcPr>
            <w:tcW w:w="14317" w:type="dxa"/>
            <w:gridSpan w:val="4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交響曲第５番ハ短調（障害者）</w:t>
            </w:r>
          </w:p>
        </w:tc>
      </w:tr>
      <w:tr>
        <w:trPr>
          <w:trHeight w:val="430" w:hRule="atLeast"/>
        </w:trPr>
        <w:tc>
          <w:tcPr>
            <w:tcW w:w="1140" w:type="dxa"/>
            <w:gridSpan w:val="2"/>
            <w:vAlign w:val="center"/>
          </w:tcPr>
          <w:p>
            <w:pPr>
              <w:pStyle w:val="0"/>
              <w:widowControl w:val="1"/>
              <w:ind w:left="0" w:leftChars="0" w:right="0" w:rightChars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美</w:t>
            </w:r>
          </w:p>
        </w:tc>
        <w:tc>
          <w:tcPr>
            <w:tcW w:w="14317" w:type="dxa"/>
            <w:gridSpan w:val="4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ゲルニカ、明日への願い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　　　　　　　　　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人権ポスター（全般）</w:t>
            </w:r>
          </w:p>
        </w:tc>
      </w:tr>
      <w:tr>
        <w:trPr>
          <w:trHeight w:val="430" w:hRule="atLeast"/>
        </w:trPr>
        <w:tc>
          <w:tcPr>
            <w:tcW w:w="11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保体</w:t>
            </w:r>
          </w:p>
        </w:tc>
        <w:tc>
          <w:tcPr>
            <w:tcW w:w="14317" w:type="dxa"/>
            <w:gridSpan w:val="4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　　　　　　　　　　　　　　　　　　　　　　　　　　　　　　　　　　　　　　　　犯罪被害の防止、自然災害による傷害の防止</w:t>
            </w:r>
          </w:p>
        </w:tc>
      </w:tr>
      <w:tr>
        <w:trPr>
          <w:trHeight w:val="797" w:hRule="atLeast"/>
        </w:trPr>
        <w:tc>
          <w:tcPr>
            <w:tcW w:w="11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技･家</w:t>
            </w:r>
          </w:p>
        </w:tc>
        <w:tc>
          <w:tcPr>
            <w:tcW w:w="14317" w:type="dxa"/>
            <w:gridSpan w:val="4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家庭のはたらき（子ども・高齢者・女性）　　幼児とのふれあい（子ども）　　　　　　　　　　　　家庭内の安全（高齢者・障害者）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私たちの家庭生活と地域（子ども・高齢者）　災害時の住まいと暮らし（女性・子ども・障害者・高齢者・外国人・性的マイノリティ他）</w:t>
            </w:r>
          </w:p>
        </w:tc>
      </w:tr>
      <w:tr>
        <w:trPr>
          <w:trHeight w:val="787" w:hRule="atLeast"/>
        </w:trPr>
        <w:tc>
          <w:tcPr>
            <w:tcW w:w="1140" w:type="dxa"/>
            <w:gridSpan w:val="2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外</w:t>
            </w:r>
          </w:p>
        </w:tc>
        <w:tc>
          <w:tcPr>
            <w:tcW w:w="14317" w:type="dxa"/>
            <w:gridSpan w:val="4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What Can We Do for Others?</w:t>
            </w:r>
            <w:r>
              <w:rPr>
                <w:rFonts w:hint="eastAsia" w:ascii="HG丸ｺﾞｼｯｸM-PRO" w:hAnsi="HG丸ｺﾞｼｯｸM-PRO" w:eastAsia="HG丸ｺﾞｼｯｸM-PRO"/>
              </w:rPr>
              <w:t>（子ども）　</w:t>
            </w:r>
            <w:r>
              <w:rPr>
                <w:rFonts w:hint="eastAsia" w:ascii="HG丸ｺﾞｼｯｸM-PRO" w:hAnsi="HG丸ｺﾞｼｯｸM-PRO" w:eastAsia="HG丸ｺﾞｼｯｸM-PRO"/>
              </w:rPr>
              <w:t>If You Wish to See a Change</w:t>
            </w:r>
            <w:r>
              <w:rPr>
                <w:rFonts w:hint="eastAsia" w:ascii="HG丸ｺﾞｼｯｸM-PRO" w:hAnsi="HG丸ｺﾞｼｯｸM-PRO" w:eastAsia="HG丸ｺﾞｼｯｸM-PRO"/>
              </w:rPr>
              <w:t>（子ども・外国人）</w:t>
            </w:r>
          </w:p>
          <w:p>
            <w:pPr>
              <w:pStyle w:val="0"/>
              <w:ind w:firstLine="4410" w:firstLineChars="2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Friendship across Time and Borders</w:t>
            </w:r>
            <w:r>
              <w:rPr>
                <w:rFonts w:hint="eastAsia" w:ascii="HG丸ｺﾞｼｯｸM-PRO" w:hAnsi="HG丸ｺﾞｼｯｸM-PRO" w:eastAsia="HG丸ｺﾞｼｯｸM-PRO"/>
              </w:rPr>
              <w:t>（外国人）</w:t>
            </w:r>
          </w:p>
        </w:tc>
      </w:tr>
      <w:tr>
        <w:trPr>
          <w:cantSplit/>
          <w:trHeight w:val="430" w:hRule="atLeast"/>
        </w:trPr>
        <w:tc>
          <w:tcPr>
            <w:tcW w:w="1149" w:type="dxa"/>
            <w:gridSpan w:val="3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pacing w:val="3"/>
                <w:w w:val="89"/>
                <w:kern w:val="0"/>
                <w:fitText w:val="945" w:id="1"/>
              </w:rPr>
              <w:t>特</w:t>
            </w:r>
            <w:r>
              <w:rPr>
                <w:rFonts w:hint="eastAsia" w:ascii="ＭＳ Ｐゴシック" w:hAnsi="ＭＳ Ｐゴシック" w:eastAsia="ＭＳ Ｐゴシック"/>
                <w:b w:val="1"/>
                <w:w w:val="89"/>
                <w:kern w:val="0"/>
                <w:fitText w:val="945" w:id="1"/>
              </w:rPr>
              <w:t>別の教科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道　徳</w:t>
            </w:r>
          </w:p>
        </w:tc>
        <w:tc>
          <w:tcPr>
            <w:tcW w:w="14308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ネット将棋（インターネットによる人権侵害）　　　一冊のノート（高齢者）　　　　　　　　　　　正義を重んじ公正・公平な社会を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※教材は移行期により文部科学省「わたしたちの道徳」（平成</w:t>
            </w:r>
            <w:r>
              <w:rPr>
                <w:rFonts w:hint="eastAsia" w:ascii="HG丸ｺﾞｼｯｸM-PRO" w:hAnsi="HG丸ｺﾞｼｯｸM-PRO" w:eastAsia="HG丸ｺﾞｼｯｸM-PRO"/>
              </w:rPr>
              <w:t>26</w:t>
            </w:r>
            <w:r>
              <w:rPr>
                <w:rFonts w:hint="eastAsia" w:ascii="HG丸ｺﾞｼｯｸM-PRO" w:hAnsi="HG丸ｺﾞｼｯｸM-PRO" w:eastAsia="HG丸ｺﾞｼｯｸM-PRO"/>
              </w:rPr>
              <w:t>年）より掲載　　　　　　　　　　　　　　　　（人権全般・子ども）</w:t>
            </w:r>
          </w:p>
        </w:tc>
      </w:tr>
      <w:tr>
        <w:trPr>
          <w:trHeight w:val="379" w:hRule="atLeast"/>
        </w:trPr>
        <w:tc>
          <w:tcPr>
            <w:tcW w:w="1149" w:type="dxa"/>
            <w:gridSpan w:val="3"/>
            <w:vAlign w:val="center"/>
          </w:tcPr>
          <w:p>
            <w:pPr>
              <w:pStyle w:val="0"/>
              <w:ind w:left="-1" w:leftChars="-1" w:hanging="1"/>
              <w:jc w:val="left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pacing w:val="3"/>
                <w:kern w:val="0"/>
                <w:fitText w:val="844" w:id="2"/>
              </w:rPr>
              <w:t>総合的な</w:t>
            </w:r>
            <w:r>
              <w:rPr>
                <w:rFonts w:hint="eastAsia" w:ascii="ＭＳ Ｐゴシック" w:hAnsi="ＭＳ Ｐゴシック" w:eastAsia="ＭＳ Ｐゴシック"/>
                <w:b w:val="1"/>
                <w:spacing w:val="3"/>
                <w:w w:val="89"/>
                <w:kern w:val="0"/>
                <w:fitText w:val="945" w:id="3"/>
              </w:rPr>
              <w:t>学</w:t>
            </w:r>
            <w:r>
              <w:rPr>
                <w:rFonts w:hint="eastAsia" w:ascii="ＭＳ Ｐゴシック" w:hAnsi="ＭＳ Ｐゴシック" w:eastAsia="ＭＳ Ｐゴシック"/>
                <w:b w:val="1"/>
                <w:w w:val="89"/>
                <w:kern w:val="0"/>
                <w:fitText w:val="945" w:id="3"/>
              </w:rPr>
              <w:t>習の時間</w:t>
            </w:r>
          </w:p>
        </w:tc>
        <w:tc>
          <w:tcPr>
            <w:tcW w:w="14308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学びを仲間に（子ども・障害者・外国人･平和）　人権尊重のまちづくり</w:t>
            </w:r>
          </w:p>
          <w:p>
            <w:pPr>
              <w:pStyle w:val="0"/>
              <w:ind w:left="7350" w:hanging="7350" w:hangingChars="35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修学旅行についての学習（人権全般・平和）　　（同和問題・女性・子ども・障害者・外国人・高齢者・災害と人権・性的マイノリティ・人権全般）　　　　</w:t>
            </w:r>
          </w:p>
        </w:tc>
      </w:tr>
      <w:tr>
        <w:trPr>
          <w:cantSplit/>
          <w:trHeight w:val="499" w:hRule="atLeast"/>
        </w:trPr>
        <w:tc>
          <w:tcPr>
            <w:tcW w:w="29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特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別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活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動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1"/>
                <w:w w:val="74"/>
                <w:kern w:val="0"/>
                <w:fitText w:val="630" w:id="4"/>
              </w:rPr>
              <w:t>学級活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0"/>
                <w:w w:val="74"/>
                <w:kern w:val="0"/>
                <w:fitText w:val="630" w:id="4"/>
              </w:rPr>
              <w:t>動</w:t>
            </w:r>
          </w:p>
        </w:tc>
        <w:tc>
          <w:tcPr>
            <w:tcW w:w="14308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気付きと思いやり　　　自己理解・他者理解　　　職業人になりきって　　　　　　　　　　　　　　男女共同参画の社会を考えよう（女性）</w:t>
            </w:r>
          </w:p>
        </w:tc>
      </w:tr>
      <w:tr>
        <w:trPr>
          <w:cantSplit/>
          <w:trHeight w:val="445" w:hRule="atLeast"/>
        </w:trPr>
        <w:tc>
          <w:tcPr>
            <w:tcW w:w="298" w:type="dxa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30"/>
                <w:w w:val="37"/>
                <w:kern w:val="0"/>
                <w:fitText w:val="630" w:id="5"/>
              </w:rPr>
              <w:t>生徒会活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2"/>
                <w:w w:val="37"/>
                <w:kern w:val="0"/>
                <w:fitText w:val="630" w:id="5"/>
              </w:rPr>
              <w:t>動</w:t>
            </w:r>
          </w:p>
        </w:tc>
        <w:tc>
          <w:tcPr>
            <w:tcW w:w="14308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ボランティア活動　　　</w:t>
            </w:r>
            <w:r>
              <w:rPr>
                <w:rFonts w:hint="eastAsia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>日体験入学</w:t>
            </w:r>
          </w:p>
        </w:tc>
      </w:tr>
      <w:tr>
        <w:trPr>
          <w:cantSplit/>
          <w:trHeight w:val="423" w:hRule="atLeast"/>
        </w:trPr>
        <w:tc>
          <w:tcPr>
            <w:tcW w:w="298" w:type="dxa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5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1"/>
                <w:w w:val="74"/>
                <w:kern w:val="0"/>
                <w:fitText w:val="630" w:id="6"/>
              </w:rPr>
              <w:t>学校行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0"/>
                <w:w w:val="74"/>
                <w:kern w:val="0"/>
                <w:fitText w:val="630" w:id="6"/>
              </w:rPr>
              <w:t>事</w:t>
            </w:r>
          </w:p>
        </w:tc>
        <w:tc>
          <w:tcPr>
            <w:tcW w:w="14308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入学式　　　修学旅行　　　　　　　　　　　体育大会　　文化発表会　　人権参観日　　　　　　　卒業式</w:t>
            </w:r>
          </w:p>
        </w:tc>
      </w:tr>
      <w:tr>
        <w:trPr>
          <w:cantSplit/>
          <w:trHeight w:val="416" w:hRule="atLeast"/>
        </w:trPr>
        <w:tc>
          <w:tcPr>
            <w:tcW w:w="114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  <w:t>特　設　等</w:t>
            </w:r>
          </w:p>
        </w:tc>
        <w:tc>
          <w:tcPr>
            <w:tcW w:w="1430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人権意識調査　　　人権標語づくり（全般）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※個別の人権課題に関する学習（個別的な視点からの取組）は、発達段階に配慮したうえで教科等と関連づけて、計画的に位置づけることが必要です。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※単元・題材名の横に人権課題を記載しているものは、個別的な視点からの取組を示しています。</w:t>
      </w:r>
    </w:p>
    <w:p>
      <w:pPr>
        <w:pStyle w:val="0"/>
        <w:ind w:left="210" w:hanging="210" w:hanging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※単元・題材名のみのものは普遍的な視点からの取組等を示しています。（生命）や（平和）等、重点とする内容を明確にしたい場合は、学校の裁量に応じて記載してください。</w:t>
      </w:r>
    </w:p>
    <w:sectPr>
      <w:footerReference r:id="rId5" w:type="default"/>
      <w:pgSz w:w="16838" w:h="11906" w:orient="landscape"/>
      <w:pgMar w:top="567" w:right="720" w:bottom="567" w:left="720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233</TotalTime>
  <Pages>1</Pages>
  <Words>198</Words>
  <Characters>1134</Characters>
  <Application>JUST Note</Application>
  <Lines>9</Lines>
  <Paragraphs>2</Paragraphs>
  <CharactersWithSpaces>1330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346283</dc:creator>
  <cp:lastModifiedBy>381598</cp:lastModifiedBy>
  <cp:lastPrinted>2018-06-25T01:48:25Z</cp:lastPrinted>
  <dcterms:created xsi:type="dcterms:W3CDTF">2018-01-18T13:21:00Z</dcterms:created>
  <dcterms:modified xsi:type="dcterms:W3CDTF">2018-05-29T04:54:08Z</dcterms:modified>
  <cp:revision>15</cp:revision>
</cp:coreProperties>
</file>