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pacing w:val="2"/>
        </w:rPr>
      </w:pPr>
      <w:r>
        <w:rPr>
          <w:rFonts w:hint="eastAsia" w:ascii="Times New Roman" w:hAnsi="Times New Roman" w:eastAsia="ＭＳ 明朝"/>
          <w:color w:val="000000"/>
          <w:sz w:val="24"/>
        </w:rPr>
        <w:t>高知県防災キャラクター着ぐるみ、腕人形貸付要綱</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　（趣　旨）</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第１条　この要綱は、高知県の所有する防災キャラクターの着ぐるみ及び腕人形（以下「着ぐるみ等」という。）を市町村等に貸し付けるに当たって必要な事項について定める。</w:t>
      </w:r>
    </w:p>
    <w:p>
      <w:pPr>
        <w:pStyle w:val="0"/>
        <w:jc w:val="both"/>
        <w:rPr>
          <w:rFonts w:hint="default" w:ascii="ＭＳ 明朝" w:hAnsi="ＭＳ 明朝"/>
          <w:spacing w:val="2"/>
        </w:rPr>
      </w:pPr>
      <w:r>
        <w:rPr>
          <w:rFonts w:hint="eastAsia" w:ascii="Times New Roman" w:hAnsi="Times New Roman" w:eastAsia="ＭＳ 明朝"/>
          <w:color w:val="000000"/>
          <w:sz w:val="24"/>
        </w:rPr>
        <w:t>　（申請等）</w:t>
      </w:r>
    </w:p>
    <w:p>
      <w:pPr>
        <w:pStyle w:val="0"/>
        <w:ind w:left="355" w:leftChars="1" w:hanging="353" w:hangingChars="168"/>
        <w:jc w:val="both"/>
        <w:rPr>
          <w:rFonts w:hint="default" w:ascii="ＭＳ 明朝" w:hAnsi="ＭＳ 明朝"/>
          <w:spacing w:val="2"/>
        </w:rPr>
      </w:pPr>
      <w:r>
        <w:rPr>
          <w:rFonts w:hint="eastAsia" w:ascii="Times New Roman" w:hAnsi="Times New Roman" w:eastAsia="ＭＳ 明朝"/>
          <w:color w:val="000000"/>
          <w:sz w:val="24"/>
        </w:rPr>
        <w:t>第２条　貸付を希望する者は、貸付希望日の１月前までに別紙様式１により高知県南海トラフ地震対策課（以下「県」という。）に貸付申請書を提出しなければならない。</w:t>
      </w:r>
    </w:p>
    <w:p>
      <w:pPr>
        <w:pStyle w:val="0"/>
        <w:jc w:val="both"/>
        <w:rPr>
          <w:rFonts w:hint="default" w:ascii="ＭＳ 明朝" w:hAnsi="ＭＳ 明朝"/>
          <w:spacing w:val="2"/>
        </w:rPr>
      </w:pPr>
      <w:r>
        <w:rPr>
          <w:rFonts w:hint="eastAsia" w:ascii="Times New Roman" w:hAnsi="Times New Roman" w:eastAsia="ＭＳ 明朝"/>
          <w:color w:val="000000"/>
          <w:sz w:val="24"/>
        </w:rPr>
        <w:t>２</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県は、申請書を受け付けたときは、別紙様式２の貸付受付簿に整理する。</w:t>
      </w:r>
    </w:p>
    <w:p>
      <w:pPr>
        <w:pStyle w:val="0"/>
        <w:jc w:val="both"/>
        <w:rPr>
          <w:rFonts w:hint="default" w:ascii="ＭＳ 明朝" w:hAnsi="ＭＳ 明朝"/>
          <w:spacing w:val="2"/>
        </w:rPr>
      </w:pPr>
      <w:r>
        <w:rPr>
          <w:rFonts w:hint="eastAsia" w:ascii="Times New Roman" w:hAnsi="Times New Roman" w:eastAsia="ＭＳ 明朝"/>
          <w:color w:val="000000"/>
          <w:sz w:val="24"/>
        </w:rPr>
        <w:t>　（貸付決定）</w:t>
      </w:r>
    </w:p>
    <w:p>
      <w:pPr>
        <w:pStyle w:val="0"/>
        <w:ind w:left="355" w:leftChars="1" w:hanging="353" w:hangingChars="168"/>
        <w:jc w:val="both"/>
        <w:rPr>
          <w:rFonts w:hint="default" w:ascii="ＭＳ 明朝" w:hAnsi="ＭＳ 明朝"/>
          <w:spacing w:val="2"/>
        </w:rPr>
      </w:pPr>
      <w:r>
        <w:rPr>
          <w:rFonts w:hint="eastAsia" w:ascii="Times New Roman" w:hAnsi="Times New Roman" w:eastAsia="ＭＳ 明朝"/>
          <w:color w:val="000000"/>
          <w:sz w:val="24"/>
        </w:rPr>
        <w:t>第３条　県は、別に定める貸付要領に沿って申請書の記載内容を審査し、貸付の適否を決定する。</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２　前項の決定は、貸付を承認する場合は別紙様式３により、貸付申請を却下する場合は別紙様式４により申請者に通知する。</w:t>
      </w:r>
    </w:p>
    <w:p>
      <w:pPr>
        <w:pStyle w:val="0"/>
        <w:jc w:val="both"/>
        <w:rPr>
          <w:rFonts w:hint="default" w:ascii="ＭＳ 明朝" w:hAnsi="ＭＳ 明朝"/>
          <w:spacing w:val="2"/>
        </w:rPr>
      </w:pPr>
      <w:r>
        <w:rPr>
          <w:rFonts w:hint="eastAsia" w:ascii="Times New Roman" w:hAnsi="Times New Roman" w:eastAsia="ＭＳ 明朝"/>
          <w:color w:val="000000"/>
          <w:sz w:val="24"/>
        </w:rPr>
        <w:t>　（使用者の責務）</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第４条　貸付を受けた者（以下「使用者」という。）は、申請書記載の使用目的以外に着ぐるみ等を使用してはならない。</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２　使用者は、別に県が示す着ぐるみ等の着用方法、操作方法等使用上の注意事項を遵守して使用し、使用後は所定のメンテナンスを行い速やかに県に返還しなければならない。</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３　使用者は、貸付期間内に着ぐるみ等に破損等を生じた場合は、その旨速やかに県に報告するとともに、原則として使用者の責任において修理しなければならない。ただし、使用者の修理によりがたいと県において判断した場合は、県で修理を行い、その費用を使用者に負担させる。</w:t>
      </w:r>
    </w:p>
    <w:p>
      <w:pPr>
        <w:pStyle w:val="0"/>
        <w:ind w:left="355" w:leftChars="1" w:hanging="353" w:hangingChars="168"/>
        <w:jc w:val="both"/>
        <w:rPr>
          <w:rFonts w:hint="default" w:ascii="ＭＳ 明朝" w:hAnsi="ＭＳ 明朝"/>
          <w:spacing w:val="2"/>
        </w:rPr>
      </w:pPr>
      <w:r>
        <w:rPr>
          <w:rFonts w:hint="eastAsia" w:ascii="Times New Roman" w:hAnsi="Times New Roman" w:eastAsia="ＭＳ 明朝"/>
          <w:color w:val="000000"/>
          <w:sz w:val="24"/>
        </w:rPr>
        <w:t>４</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貸付期間内に発生した着ぐるみ等に起因する事故の賠償責任等は、使用者がこれを負う。</w:t>
      </w:r>
    </w:p>
    <w:p>
      <w:pPr>
        <w:pStyle w:val="0"/>
        <w:jc w:val="both"/>
        <w:rPr>
          <w:rFonts w:hint="default" w:ascii="ＭＳ 明朝" w:hAnsi="ＭＳ 明朝"/>
          <w:spacing w:val="2"/>
        </w:rPr>
      </w:pPr>
      <w:r>
        <w:rPr>
          <w:rFonts w:hint="eastAsia" w:ascii="Times New Roman" w:hAnsi="Times New Roman" w:eastAsia="ＭＳ 明朝"/>
          <w:color w:val="000000"/>
          <w:sz w:val="24"/>
        </w:rPr>
        <w:t>　（その他）</w:t>
      </w:r>
    </w:p>
    <w:p>
      <w:pPr>
        <w:pStyle w:val="0"/>
        <w:jc w:val="both"/>
        <w:rPr>
          <w:rFonts w:hint="default" w:ascii="ＭＳ 明朝" w:hAnsi="ＭＳ 明朝"/>
          <w:spacing w:val="2"/>
        </w:rPr>
      </w:pPr>
      <w:r>
        <w:rPr>
          <w:rFonts w:hint="eastAsia" w:ascii="Times New Roman" w:hAnsi="Times New Roman" w:eastAsia="ＭＳ 明朝"/>
          <w:color w:val="000000"/>
          <w:sz w:val="24"/>
        </w:rPr>
        <w:t>第５条　この要綱に定めるもののほか、貸付に当たって必要な事項は、別に定める。</w:t>
      </w:r>
    </w:p>
    <w:p>
      <w:pPr>
        <w:pStyle w:val="0"/>
        <w:jc w:val="both"/>
        <w:rPr>
          <w:rFonts w:hint="default" w:ascii="ＭＳ 明朝" w:hAnsi="ＭＳ 明朝"/>
          <w:spacing w:val="2"/>
        </w:rPr>
      </w:pPr>
      <w:r>
        <w:rPr>
          <w:rFonts w:hint="eastAsia" w:ascii="Times New Roman" w:hAnsi="Times New Roman" w:eastAsia="ＭＳ 明朝"/>
          <w:color w:val="000000"/>
          <w:sz w:val="24"/>
        </w:rPr>
        <w:t>　　　附　則</w:t>
      </w:r>
    </w:p>
    <w:p>
      <w:pPr>
        <w:pStyle w:val="0"/>
        <w:jc w:val="both"/>
        <w:rPr>
          <w:rFonts w:hint="default" w:ascii="ＭＳ 明朝" w:hAnsi="ＭＳ 明朝"/>
          <w:spacing w:val="2"/>
        </w:rPr>
      </w:pPr>
      <w:r>
        <w:rPr>
          <w:rFonts w:hint="eastAsia" w:ascii="Times New Roman" w:hAnsi="Times New Roman" w:eastAsia="ＭＳ 明朝"/>
          <w:color w:val="000000"/>
          <w:sz w:val="24"/>
        </w:rPr>
        <w:t>　この要綱は、平成１５年８月６日から施行する。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rPr>
      </w:pPr>
      <w:r>
        <w:rPr>
          <w:rFonts w:hint="eastAsia" w:ascii="Times New Roman" w:hAnsi="Times New Roman" w:eastAsia="ＭＳ 明朝"/>
          <w:color w:val="000000"/>
          <w:sz w:val="24"/>
        </w:rPr>
        <w:t>　この要綱は、平成１９年４月１日から施行する。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u w:val="single" w:color="auto"/>
          <w:shd w:val="pct15" w:color="auto" w:fill="FFFFFF"/>
        </w:rPr>
      </w:pPr>
      <w:r>
        <w:rPr>
          <w:rFonts w:hint="eastAsia" w:ascii="Times New Roman" w:hAnsi="Times New Roman" w:eastAsia="ＭＳ 明朝"/>
          <w:color w:val="000000"/>
          <w:sz w:val="24"/>
        </w:rPr>
        <w:t>　この要綱は、平成２３年４月１日から施行する。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u w:val="single" w:color="auto"/>
          <w:shd w:val="pct15" w:color="auto" w:fill="FFFFFF"/>
        </w:rPr>
      </w:pPr>
      <w:r>
        <w:rPr>
          <w:rFonts w:hint="eastAsia" w:ascii="Times New Roman" w:hAnsi="Times New Roman" w:eastAsia="ＭＳ 明朝"/>
          <w:color w:val="000000"/>
          <w:sz w:val="24"/>
        </w:rPr>
        <w:t>　この要綱は、平成２６年４月１日から施行する。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4"/>
        </w:rPr>
        <w:t>附　則</w:t>
      </w:r>
    </w:p>
    <w:p>
      <w:pPr>
        <w:pStyle w:val="0"/>
        <w:jc w:val="both"/>
        <w:rPr>
          <w:rFonts w:hint="default" w:ascii="ＭＳ 明朝" w:hAnsi="ＭＳ 明朝"/>
          <w:spacing w:val="2"/>
          <w:u w:val="single" w:color="auto"/>
          <w:shd w:val="pct15" w:color="auto" w:fill="FFFFFF"/>
        </w:rPr>
      </w:pPr>
      <w:r>
        <w:rPr>
          <w:rFonts w:hint="eastAsia" w:ascii="Times New Roman" w:hAnsi="Times New Roman" w:eastAsia="ＭＳ 明朝"/>
          <w:color w:val="000000"/>
          <w:sz w:val="24"/>
        </w:rPr>
        <w:t>　この要綱は、令和３年７月２０日から施行する。</w:t>
      </w:r>
    </w:p>
    <w:p>
      <w:pPr>
        <w:pStyle w:val="0"/>
        <w:jc w:val="both"/>
        <w:rPr>
          <w:rFonts w:hint="default" w:ascii="ＭＳ 明朝" w:hAnsi="ＭＳ 明朝"/>
          <w:spacing w:val="2"/>
        </w:rPr>
      </w:pPr>
      <w:r>
        <w:rPr>
          <w:rFonts w:hint="eastAsia" w:ascii="ＭＳ 明朝" w:hAnsi="ＭＳ 明朝" w:eastAsia="ＭＳ 明朝"/>
          <w:color w:val="000000"/>
          <w:spacing w:val="2"/>
          <w:sz w:val="21"/>
        </w:rPr>
        <w:br w:type="page"/>
      </w:r>
      <w:r>
        <w:rPr>
          <w:rFonts w:hint="eastAsia" w:ascii="Times New Roman" w:hAnsi="Times New Roman" w:eastAsia="ＭＳ 明朝"/>
          <w:color w:val="000000"/>
          <w:sz w:val="24"/>
        </w:rPr>
        <w:t>別紙様式１</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4"/>
        </w:rPr>
        <w:t>令和　　年　　月　　日</w:t>
      </w: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4"/>
        </w:rPr>
        <w:t>高知県防災キャラクター着ぐるみ・腕人形貸付申請書</w:t>
      </w:r>
    </w:p>
    <w:tbl>
      <w:tblPr>
        <w:tblStyle w:val="11"/>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88"/>
        <w:gridCol w:w="432"/>
        <w:gridCol w:w="206"/>
        <w:gridCol w:w="6823"/>
      </w:tblGrid>
      <w:tr>
        <w:trPr>
          <w:cantSplit/>
          <w:trHeight w:val="1252" w:hRule="atLeast"/>
        </w:trPr>
        <w:tc>
          <w:tcPr>
            <w:tcW w:w="148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r>
              <w:rPr>
                <w:rFonts w:hint="default" w:ascii="Times New Roman" w:hAnsi="Times New Roman" w:eastAsia="ＭＳ 明朝"/>
                <w:color w:val="000000"/>
                <w:sz w:val="21"/>
              </w:rPr>
              <mc:AlternateContent>
                <mc:Choice Requires="wps">
                  <w:drawing>
                    <wp:anchor simplePos="0" relativeHeight="2" behindDoc="0" locked="0" layoutInCell="1" hidden="0" allowOverlap="1">
                      <wp:simplePos x="0" y="0"/>
                      <wp:positionH relativeFrom="column">
                        <wp:posOffset>679450</wp:posOffset>
                      </wp:positionH>
                      <wp:positionV relativeFrom="paragraph">
                        <wp:posOffset>43815</wp:posOffset>
                      </wp:positionV>
                      <wp:extent cx="571500" cy="781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1500" cy="781050"/>
                              </a:xfrm>
                              <a:prstGeom prst="rect">
                                <a:avLst/>
                              </a:prstGeom>
                              <a:noFill/>
                              <a:ln>
                                <a:miter/>
                              </a:ln>
                            </wps:spPr>
                            <wps:txbx>
                              <w:txbxContent>
                                <w:p>
                                  <w:pPr>
                                    <w:pStyle w:val="0"/>
                                    <w:jc w:val="both"/>
                                    <w:rPr>
                                      <w:rFonts w:hint="default"/>
                                    </w:rPr>
                                  </w:pPr>
                                  <w:r>
                                    <w:rPr>
                                      <w:rFonts w:hint="eastAsia" w:ascii="Times New Roman" w:hAnsi="Times New Roman" w:eastAsia="ＭＳ 明朝"/>
                                      <w:color w:val="000000"/>
                                      <w:sz w:val="21"/>
                                    </w:rPr>
                                    <w:t>代　表　者</w:t>
                                  </w:r>
                                </w:p>
                              </w:txbxContent>
                            </wps:txbx>
                            <wps:bodyPr vertOverflow="overflow" horzOverflow="overflow" vert="eaVert"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45pt;mso-position-vertical-relative:text;mso-position-horizontal-relative:text;position:absolute;height:61.5pt;width:45pt;margin-left:53.5pt;z-index:2;" o:spid="_x0000_s1026" o:allowincell="t" o:allowoverlap="t" filled="f" stroked="f" o:spt="202" type="#_x0000_t202">
                      <v:fill/>
                      <v:textbox style="layout-flow:vertical-ideographic;" inset="2.0637499999999998mm,0.24694444444444438mm,2.0637499999999998mm,0.24694444444444438mm">
                        <w:txbxContent>
                          <w:p>
                            <w:pPr>
                              <w:pStyle w:val="0"/>
                              <w:jc w:val="both"/>
                              <w:rPr>
                                <w:rFonts w:hint="default"/>
                              </w:rPr>
                            </w:pPr>
                            <w:r>
                              <w:rPr>
                                <w:rFonts w:hint="eastAsia" w:ascii="Times New Roman" w:hAnsi="Times New Roman" w:eastAsia="ＭＳ 明朝"/>
                                <w:color w:val="000000"/>
                                <w:sz w:val="21"/>
                              </w:rPr>
                              <w:t>代　表　者</w:t>
                            </w:r>
                          </w:p>
                        </w:txbxContent>
                      </v:textbox>
                      <v:imagedata o:title=""/>
                      <w10:wrap type="none" anchorx="text" anchory="text"/>
                    </v:shape>
                  </w:pict>
                </mc:Fallback>
              </mc:AlternateContent>
            </w:r>
          </w:p>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default" w:ascii="Times New Roman" w:hAnsi="Times New Roman" w:eastAsia="ＭＳ 明朝"/>
                <w:color w:val="000000"/>
                <w:sz w:val="21"/>
              </w:rPr>
              <mc:AlternateContent>
                <mc:Choice Requires="wps">
                  <w:drawing>
                    <wp:anchor simplePos="0" relativeHeight="3" behindDoc="0" locked="0" layoutInCell="1" hidden="0" allowOverlap="1">
                      <wp:simplePos x="0" y="0"/>
                      <wp:positionH relativeFrom="column">
                        <wp:posOffset>679450</wp:posOffset>
                      </wp:positionH>
                      <wp:positionV relativeFrom="paragraph">
                        <wp:posOffset>230505</wp:posOffset>
                      </wp:positionV>
                      <wp:extent cx="571500" cy="7810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71500" cy="781050"/>
                              </a:xfrm>
                              <a:prstGeom prst="rect">
                                <a:avLst/>
                              </a:prstGeom>
                              <a:noFill/>
                              <a:ln>
                                <a:miter/>
                              </a:ln>
                            </wps:spPr>
                            <wps:txbx>
                              <w:txbxContent>
                                <w:p>
                                  <w:pPr>
                                    <w:pStyle w:val="0"/>
                                    <w:jc w:val="both"/>
                                    <w:rPr>
                                      <w:rFonts w:hint="default"/>
                                    </w:rPr>
                                  </w:pPr>
                                  <w:r>
                                    <w:rPr>
                                      <w:rFonts w:hint="eastAsia" w:ascii="Times New Roman" w:hAnsi="Times New Roman" w:eastAsia="ＭＳ 明朝"/>
                                      <w:color w:val="000000"/>
                                      <w:sz w:val="21"/>
                                    </w:rPr>
                                    <w:t>連絡担当者</w:t>
                                  </w:r>
                                </w:p>
                              </w:txbxContent>
                            </wps:txbx>
                            <wps:bodyPr vertOverflow="overflow" horzOverflow="overflow" vert="eaVert"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14pt;mso-position-vertical-relative:text;mso-position-horizontal-relative:text;position:absolute;height:61.5pt;width:45pt;margin-left:53.5pt;z-index:3;" o:spid="_x0000_s1027" o:allowincell="t" o:allowoverlap="t" filled="f" stroked="f" o:spt="202" type="#_x0000_t202">
                      <v:fill/>
                      <v:textbox style="layout-flow:vertical-ideographic;" inset="2.0637499999999998mm,0.24694444444444438mm,2.0637499999999998mm,0.24694444444444438mm">
                        <w:txbxContent>
                          <w:p>
                            <w:pPr>
                              <w:pStyle w:val="0"/>
                              <w:jc w:val="both"/>
                              <w:rPr>
                                <w:rFonts w:hint="default"/>
                              </w:rPr>
                            </w:pPr>
                            <w:r>
                              <w:rPr>
                                <w:rFonts w:hint="eastAsia" w:ascii="Times New Roman" w:hAnsi="Times New Roman" w:eastAsia="ＭＳ 明朝"/>
                                <w:color w:val="000000"/>
                                <w:sz w:val="21"/>
                              </w:rPr>
                              <w:t>連絡担当者</w:t>
                            </w:r>
                          </w:p>
                        </w:txbxContent>
                      </v:textbox>
                      <v:imagedata o:title=""/>
                      <w10:wrap type="none" anchorx="text" anchory="text"/>
                    </v:shape>
                  </w:pict>
                </mc:Fallback>
              </mc:AlternateContent>
            </w:r>
            <w:r>
              <w:rPr>
                <w:rFonts w:hint="eastAsia" w:ascii="Times New Roman" w:hAnsi="Times New Roman" w:eastAsia="ＭＳ 明朝"/>
                <w:color w:val="000000"/>
                <w:sz w:val="24"/>
              </w:rPr>
              <w:t>申　請　者</w:t>
            </w:r>
          </w:p>
        </w:tc>
        <w:tc>
          <w:tcPr>
            <w:tcW w:w="4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2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住　所　〒　　　</w:t>
            </w:r>
            <w:r>
              <w:rPr>
                <w:rFonts w:hint="eastAsia" w:ascii="ＭＳ 明朝" w:hAnsi="ＭＳ 明朝" w:eastAsia="ＭＳ 明朝"/>
                <w:color w:val="auto"/>
                <w:sz w:val="24"/>
              </w:rPr>
              <w:t>-</w:t>
            </w:r>
            <w:r>
              <w:rPr>
                <w:rFonts w:hint="eastAsia" w:ascii="ＭＳ 明朝" w:hAnsi="ＭＳ 明朝" w:eastAsia="ＭＳ 明朝"/>
                <w:color w:val="auto"/>
                <w:sz w:val="24"/>
              </w:rPr>
              <w:t>　　　　</w:t>
            </w:r>
          </w:p>
          <w:p>
            <w:pPr>
              <w:pStyle w:val="0"/>
              <w:suppressAutoHyphens w:val="1"/>
              <w:kinsoku w:val="0"/>
              <w:wordWrap w:val="0"/>
              <w:autoSpaceDE w:val="0"/>
              <w:autoSpaceDN w:val="0"/>
              <w:spacing w:line="334" w:lineRule="atLeast"/>
              <w:jc w:val="left"/>
              <w:rPr>
                <w:rFonts w:hint="default" w:ascii="ＭＳ 明朝" w:hAnsi="ＭＳ 明朝"/>
                <w:color w:val="auto"/>
                <w:sz w:val="24"/>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団体名・代表者氏名　　</w:t>
            </w:r>
          </w:p>
        </w:tc>
      </w:tr>
      <w:tr>
        <w:trPr>
          <w:cantSplit/>
          <w:trHeight w:val="1295" w:hRule="atLeast"/>
        </w:trPr>
        <w:tc>
          <w:tcPr>
            <w:tcW w:w="1488"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4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2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住　所　〒　　　</w:t>
            </w:r>
            <w:r>
              <w:rPr>
                <w:rFonts w:hint="eastAsia" w:ascii="ＭＳ 明朝" w:hAnsi="ＭＳ 明朝" w:eastAsia="ＭＳ 明朝"/>
                <w:color w:val="auto"/>
                <w:sz w:val="24"/>
              </w:rPr>
              <w:t>-</w:t>
            </w:r>
            <w:r>
              <w:rPr>
                <w:rFonts w:hint="eastAsia" w:ascii="ＭＳ 明朝" w:hAnsi="ＭＳ 明朝" w:eastAsia="ＭＳ 明朝"/>
                <w:color w:val="auto"/>
                <w:sz w:val="24"/>
              </w:rPr>
              <w:t>　　　　</w:t>
            </w:r>
          </w:p>
          <w:p>
            <w:pPr>
              <w:pStyle w:val="0"/>
              <w:suppressAutoHyphens w:val="1"/>
              <w:kinsoku w:val="0"/>
              <w:wordWrap w:val="0"/>
              <w:autoSpaceDE w:val="0"/>
              <w:autoSpaceDN w:val="0"/>
              <w:spacing w:line="334" w:lineRule="atLeast"/>
              <w:jc w:val="left"/>
              <w:rPr>
                <w:rFonts w:hint="default" w:ascii="ＭＳ 明朝" w:hAnsi="ＭＳ 明朝"/>
                <w:color w:val="auto"/>
                <w:sz w:val="24"/>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団体名・担当者氏名　　</w:t>
            </w: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ＭＳ 明朝" w:hAnsi="ＭＳ 明朝" w:eastAsia="ＭＳ 明朝"/>
                <w:color w:val="auto"/>
                <w:sz w:val="24"/>
              </w:rPr>
              <w:t>℡　　　　－　　　－</w:t>
            </w:r>
          </w:p>
        </w:tc>
      </w:tr>
      <w:tr>
        <w:trPr>
          <w:cantSplit/>
          <w:trHeight w:val="1015" w:hRule="atLeast"/>
        </w:trPr>
        <w:tc>
          <w:tcPr>
            <w:tcW w:w="14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使</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用</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目</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的</w:t>
            </w:r>
          </w:p>
        </w:tc>
        <w:tc>
          <w:tcPr>
            <w:tcW w:w="74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344" w:hRule="atLeast"/>
        </w:trPr>
        <w:tc>
          <w:tcPr>
            <w:tcW w:w="8949" w:type="dxa"/>
            <w:gridSpan w:val="4"/>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344" w:hRule="atLeast"/>
        </w:trPr>
        <w:tc>
          <w:tcPr>
            <w:tcW w:w="212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spacing w:val="2"/>
              </w:rPr>
            </w:pPr>
            <w:r>
              <w:rPr>
                <w:rFonts w:hint="eastAsia" w:ascii="Times New Roman" w:hAnsi="Times New Roman" w:eastAsia="ＭＳ 明朝"/>
                <w:color w:val="000000"/>
                <w:sz w:val="24"/>
              </w:rPr>
              <w:t>上記により見込</w:t>
            </w:r>
          </w:p>
          <w:p>
            <w:pPr>
              <w:pStyle w:val="0"/>
              <w:suppressAutoHyphens w:val="1"/>
              <w:kinsoku w:val="0"/>
              <w:wordWrap w:val="0"/>
              <w:autoSpaceDE w:val="0"/>
              <w:autoSpaceDN w:val="0"/>
              <w:spacing w:line="334" w:lineRule="atLeast"/>
              <w:jc w:val="center"/>
              <w:rPr>
                <w:rFonts w:hint="default" w:ascii="ＭＳ 明朝" w:hAnsi="ＭＳ 明朝"/>
                <w:spacing w:val="2"/>
              </w:rPr>
            </w:pPr>
            <w:r>
              <w:rPr>
                <w:rFonts w:hint="eastAsia" w:ascii="Times New Roman" w:hAnsi="Times New Roman" w:eastAsia="ＭＳ 明朝"/>
                <w:color w:val="000000"/>
                <w:sz w:val="24"/>
              </w:rPr>
              <w:t>まれる普及啓発</w:t>
            </w: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対象者・数</w:t>
            </w: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409" w:hRule="atLeast"/>
        </w:trPr>
        <w:tc>
          <w:tcPr>
            <w:tcW w:w="8949"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貸付希望品名（希望するものに○）</w:t>
            </w:r>
          </w:p>
        </w:tc>
      </w:tr>
      <w:tr>
        <w:trPr>
          <w:cantSplit/>
          <w:trHeight w:val="1008" w:hRule="atLeast"/>
        </w:trPr>
        <w:tc>
          <w:tcPr>
            <w:tcW w:w="212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both"/>
              <w:rPr>
                <w:rFonts w:hint="default" w:ascii="ＭＳ 明朝" w:hAnsi="ＭＳ 明朝"/>
                <w:spacing w:val="2"/>
              </w:rPr>
            </w:pPr>
          </w:p>
          <w:p>
            <w:pPr>
              <w:pStyle w:val="0"/>
              <w:suppressAutoHyphens w:val="1"/>
              <w:kinsoku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着</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ぐ</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る</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み</w:t>
            </w:r>
          </w:p>
          <w:p>
            <w:pPr>
              <w:pStyle w:val="0"/>
              <w:suppressAutoHyphens w:val="1"/>
              <w:kinsoku w:val="0"/>
              <w:wordWrap w:val="0"/>
              <w:autoSpaceDE w:val="0"/>
              <w:autoSpaceDN w:val="0"/>
              <w:spacing w:line="334" w:lineRule="atLeast"/>
              <w:jc w:val="both"/>
              <w:rPr>
                <w:rFonts w:hint="default" w:ascii="ＭＳ 明朝" w:hAnsi="ＭＳ 明朝"/>
                <w:color w:val="auto"/>
                <w:sz w:val="24"/>
              </w:rPr>
            </w:pP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トラフ博士　　たいさくくん　ヘルパちゃん</w:t>
            </w:r>
          </w:p>
          <w:p>
            <w:pPr>
              <w:pStyle w:val="0"/>
              <w:suppressAutoHyphens w:val="1"/>
              <w:kinsoku w:val="0"/>
              <w:wordWrap w:val="0"/>
              <w:autoSpaceDE w:val="0"/>
              <w:autoSpaceDN w:val="0"/>
              <w:spacing w:line="334" w:lineRule="atLeast"/>
              <w:jc w:val="both"/>
              <w:rPr>
                <w:rFonts w:hint="default" w:ascii="ＭＳ 明朝" w:hAnsi="ＭＳ 明朝"/>
                <w:color w:val="auto"/>
                <w:sz w:val="24"/>
              </w:rPr>
            </w:pPr>
            <w:r>
              <w:rPr>
                <w:rFonts w:hint="eastAsia" w:ascii="Times New Roman" w:hAnsi="Times New Roman" w:eastAsia="ＭＳ 明朝"/>
                <w:color w:val="000000"/>
                <w:w w:val="50"/>
                <w:sz w:val="24"/>
              </w:rPr>
              <w:t>　　</w:t>
            </w:r>
            <w:r>
              <w:rPr>
                <w:rFonts w:hint="eastAsia" w:ascii="Times New Roman" w:hAnsi="Times New Roman" w:eastAsia="ＭＳ 明朝"/>
                <w:color w:val="000000"/>
                <w:sz w:val="24"/>
              </w:rPr>
              <w:t>ゆうどうくん　じしんまん　　つなみまん</w:t>
            </w:r>
          </w:p>
        </w:tc>
      </w:tr>
      <w:tr>
        <w:trPr>
          <w:cantSplit/>
          <w:trHeight w:val="1008" w:hRule="atLeast"/>
        </w:trPr>
        <w:tc>
          <w:tcPr>
            <w:tcW w:w="2126"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ＭＳ 明朝" w:hAnsi="ＭＳ 明朝" w:eastAsia="ＭＳ 明朝"/>
                <w:color w:val="auto"/>
                <w:sz w:val="24"/>
              </w:rPr>
              <w:t>腕　人　形</w:t>
            </w: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トラフ博士　　たいさくくん　ヘルパちゃん</w:t>
            </w:r>
          </w:p>
          <w:p>
            <w:pPr>
              <w:pStyle w:val="0"/>
              <w:suppressAutoHyphens w:val="1"/>
              <w:kinsoku w:val="0"/>
              <w:wordWrap w:val="0"/>
              <w:autoSpaceDE w:val="0"/>
              <w:autoSpaceDN w:val="0"/>
              <w:spacing w:line="334" w:lineRule="atLeast"/>
              <w:ind w:firstLine="210" w:firstLineChars="100"/>
              <w:jc w:val="both"/>
              <w:rPr>
                <w:rFonts w:hint="default" w:ascii="ＭＳ 明朝" w:hAnsi="ＭＳ 明朝"/>
                <w:color w:val="auto"/>
                <w:sz w:val="24"/>
              </w:rPr>
            </w:pPr>
            <w:r>
              <w:rPr>
                <w:rFonts w:hint="eastAsia" w:ascii="Times New Roman" w:hAnsi="Times New Roman" w:eastAsia="ＭＳ 明朝"/>
                <w:color w:val="000000"/>
                <w:sz w:val="24"/>
              </w:rPr>
              <w:t>ゆうどうくん　じしんまん　　つなみまん</w:t>
            </w:r>
          </w:p>
        </w:tc>
      </w:tr>
      <w:tr>
        <w:trPr>
          <w:trHeight w:val="531" w:hRule="atLeast"/>
        </w:trPr>
        <w:tc>
          <w:tcPr>
            <w:tcW w:w="2126"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貸付希望期間</w:t>
            </w:r>
          </w:p>
        </w:tc>
        <w:tc>
          <w:tcPr>
            <w:tcW w:w="68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4"/>
              </w:rPr>
              <w:t>令和　　年　　月　　日～令和　　年　　月　　日</w:t>
            </w:r>
          </w:p>
        </w:tc>
      </w:tr>
      <w:tr>
        <w:trPr>
          <w:cantSplit/>
          <w:trHeight w:val="1015" w:hRule="atLeast"/>
        </w:trPr>
        <w:tc>
          <w:tcPr>
            <w:tcW w:w="14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そ　の　他</w:t>
            </w:r>
          </w:p>
        </w:tc>
        <w:tc>
          <w:tcPr>
            <w:tcW w:w="746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spacing w:val="2"/>
              </w:rPr>
            </w:pPr>
            <w:bookmarkStart w:id="0" w:name="_GoBack"/>
            <w:bookmarkEnd w:id="0"/>
          </w:p>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178" w:hRule="atLeast"/>
        </w:trPr>
        <w:tc>
          <w:tcPr>
            <w:tcW w:w="8949"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ind w:firstLine="210" w:firstLineChars="100"/>
              <w:jc w:val="left"/>
              <w:rPr>
                <w:rFonts w:hint="default" w:ascii="ＭＳ 明朝" w:hAnsi="ＭＳ 明朝"/>
                <w:color w:val="auto"/>
                <w:sz w:val="24"/>
              </w:rPr>
            </w:pPr>
            <w:r>
              <w:rPr>
                <w:rFonts w:hint="eastAsia" w:ascii="Times New Roman" w:hAnsi="Times New Roman" w:eastAsia="ＭＳ 明朝"/>
                <w:color w:val="000000"/>
                <w:sz w:val="24"/>
              </w:rPr>
              <w:t>使用に当たっては、「高知県防災キャラクター着ぐるみ、腕人形貸付要綱」及び「同貸付要領」に定める事項その他県が示す取扱上の注意等を遵守する。</w:t>
            </w:r>
          </w:p>
        </w:tc>
      </w:tr>
    </w:tbl>
    <w:p>
      <w:pPr>
        <w:pStyle w:val="0"/>
        <w:jc w:val="both"/>
        <w:rPr>
          <w:rFonts w:hint="default"/>
          <w:sz w:val="24"/>
        </w:rPr>
      </w:pPr>
    </w:p>
    <w:p>
      <w:pPr>
        <w:pStyle w:val="0"/>
        <w:jc w:val="both"/>
        <w:rPr>
          <w:rFonts w:hint="default"/>
          <w:sz w:val="24"/>
        </w:rPr>
      </w:pPr>
      <w:r>
        <w:rPr>
          <w:rFonts w:hint="eastAsia" w:ascii="Times New Roman" w:hAnsi="Times New Roman" w:eastAsia="ＭＳ 明朝"/>
          <w:color w:val="000000"/>
          <w:sz w:val="24"/>
        </w:rPr>
        <w:t>※申請書と併せて、着ぐるみ等を使用する事業概要がわかるものを提出願います。</w:t>
      </w:r>
    </w:p>
    <w:p>
      <w:pPr>
        <w:pStyle w:val="0"/>
        <w:jc w:val="both"/>
        <w:rPr>
          <w:rFonts w:hint="default"/>
          <w:sz w:val="24"/>
        </w:rPr>
      </w:pPr>
      <w:r>
        <w:rPr>
          <w:rFonts w:hint="eastAsia" w:ascii="Times New Roman" w:hAnsi="Times New Roman" w:eastAsia="ＭＳ 明朝"/>
          <w:color w:val="000000"/>
          <w:sz w:val="24"/>
        </w:rPr>
        <w:t>※申請書は押印不要です。</w:t>
      </w:r>
    </w:p>
    <w:p>
      <w:pPr>
        <w:pStyle w:val="0"/>
        <w:jc w:val="both"/>
        <w:rPr>
          <w:rFonts w:hint="default" w:ascii="ＭＳ 明朝" w:hAnsi="ＭＳ 明朝"/>
          <w:spacing w:val="2"/>
        </w:rPr>
      </w:pPr>
      <w:r>
        <w:rPr>
          <w:rFonts w:hint="eastAsia" w:ascii="Times New Roman" w:hAnsi="Times New Roman" w:eastAsia="ＭＳ 明朝"/>
          <w:color w:val="000000"/>
          <w:sz w:val="24"/>
        </w:rPr>
        <w:br w:type="page"/>
      </w:r>
      <w:r>
        <w:rPr>
          <w:rFonts w:hint="eastAsia" w:ascii="Times New Roman" w:hAnsi="Times New Roman" w:eastAsia="ＭＳ 明朝"/>
          <w:color w:val="000000"/>
          <w:sz w:val="24"/>
        </w:rPr>
        <w:t>別紙様式２</w:t>
      </w: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4"/>
        </w:rPr>
        <w:t>高知県防災キャラクター着ぐるみ・腕人形貸付受付簿</w:t>
      </w:r>
    </w:p>
    <w:p>
      <w:pPr>
        <w:pStyle w:val="0"/>
        <w:jc w:val="both"/>
        <w:rPr>
          <w:rFonts w:hint="default" w:ascii="ＭＳ 明朝" w:hAnsi="ＭＳ 明朝"/>
          <w:spacing w:val="2"/>
        </w:rPr>
      </w:pPr>
    </w:p>
    <w:tbl>
      <w:tblPr>
        <w:tblStyle w:val="11"/>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32"/>
        <w:gridCol w:w="1169"/>
        <w:gridCol w:w="1276"/>
        <w:gridCol w:w="1436"/>
        <w:gridCol w:w="1134"/>
        <w:gridCol w:w="992"/>
        <w:gridCol w:w="709"/>
        <w:gridCol w:w="851"/>
        <w:gridCol w:w="850"/>
      </w:tblGrid>
      <w:tr>
        <w:trPr>
          <w:trHeight w:val="672"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Ｎｏ</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申　請　者</w:t>
            </w: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使用目的</w:t>
            </w: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w w:val="50"/>
                <w:sz w:val="24"/>
              </w:rPr>
              <w:t>普及啓発対象者</w:t>
            </w:r>
            <w:r>
              <w:rPr>
                <w:rFonts w:hint="eastAsia" w:ascii="Times New Roman" w:hAnsi="Times New Roman" w:eastAsia="ＭＳ 明朝"/>
                <w:color w:val="000000"/>
                <w:sz w:val="24"/>
              </w:rPr>
              <w:t>･</w:t>
            </w:r>
            <w:r>
              <w:rPr>
                <w:rFonts w:hint="eastAsia" w:ascii="Times New Roman" w:hAnsi="Times New Roman" w:eastAsia="ＭＳ 明朝"/>
                <w:color w:val="000000"/>
                <w:w w:val="50"/>
                <w:sz w:val="24"/>
              </w:rPr>
              <w:t>数</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貸出品名</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貸出期間</w:t>
            </w: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通知</w:t>
            </w: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貸出日</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center"/>
              <w:rPr>
                <w:rFonts w:hint="default" w:ascii="ＭＳ 明朝" w:hAnsi="ＭＳ 明朝"/>
                <w:spacing w:val="2"/>
              </w:rPr>
            </w:pPr>
          </w:p>
          <w:p>
            <w:pPr>
              <w:pStyle w:val="0"/>
              <w:suppressAutoHyphens w:val="1"/>
              <w:kinsoku w:val="0"/>
              <w:wordWrap w:val="0"/>
              <w:autoSpaceDE w:val="0"/>
              <w:autoSpaceDN w:val="0"/>
              <w:spacing w:line="334" w:lineRule="atLeast"/>
              <w:jc w:val="center"/>
              <w:rPr>
                <w:rFonts w:hint="default" w:ascii="ＭＳ 明朝" w:hAnsi="ＭＳ 明朝"/>
                <w:color w:val="auto"/>
                <w:sz w:val="24"/>
              </w:rPr>
            </w:pPr>
            <w:r>
              <w:rPr>
                <w:rFonts w:hint="eastAsia" w:ascii="Times New Roman" w:hAnsi="Times New Roman" w:eastAsia="ＭＳ 明朝"/>
                <w:color w:val="000000"/>
                <w:sz w:val="21"/>
              </w:rPr>
              <w:t>返還日</w:t>
            </w: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１</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２</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３</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４</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５</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６</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７</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８</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008" w:hRule="atLeast"/>
        </w:trPr>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９</w:t>
            </w:r>
          </w:p>
        </w:tc>
        <w:tc>
          <w:tcPr>
            <w:tcW w:w="116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r>
        <w:trPr>
          <w:trHeight w:val="1344" w:hRule="atLeast"/>
        </w:trPr>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spacing w:val="2"/>
              </w:rPr>
            </w:pPr>
          </w:p>
          <w:p>
            <w:pPr>
              <w:pStyle w:val="0"/>
              <w:suppressAutoHyphens w:val="1"/>
              <w:kinsoku w:val="0"/>
              <w:wordWrap w:val="0"/>
              <w:autoSpaceDE w:val="0"/>
              <w:autoSpaceDN w:val="0"/>
              <w:spacing w:line="334" w:lineRule="atLeast"/>
              <w:jc w:val="left"/>
              <w:rPr>
                <w:rFonts w:hint="default" w:ascii="ＭＳ 明朝" w:hAnsi="ＭＳ 明朝"/>
                <w:color w:val="auto"/>
                <w:sz w:val="24"/>
              </w:rPr>
            </w:pPr>
            <w:r>
              <w:rPr>
                <w:rFonts w:hint="eastAsia" w:ascii="Times New Roman" w:hAnsi="Times New Roman" w:eastAsia="ＭＳ 明朝"/>
                <w:color w:val="000000"/>
                <w:sz w:val="21"/>
              </w:rPr>
              <w:t>１０</w:t>
            </w:r>
          </w:p>
        </w:tc>
        <w:tc>
          <w:tcPr>
            <w:tcW w:w="11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4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4" w:lineRule="atLeast"/>
              <w:jc w:val="left"/>
              <w:rPr>
                <w:rFonts w:hint="default" w:ascii="ＭＳ 明朝" w:hAnsi="ＭＳ 明朝"/>
                <w:color w:val="auto"/>
                <w:sz w:val="24"/>
              </w:rPr>
            </w:pPr>
          </w:p>
        </w:tc>
      </w:tr>
    </w:tbl>
    <w:p>
      <w:pPr>
        <w:pStyle w:val="0"/>
        <w:jc w:val="both"/>
        <w:rPr>
          <w:rFonts w:hint="default"/>
          <w:sz w:val="24"/>
        </w:rPr>
      </w:pPr>
      <w:r>
        <w:rPr>
          <w:rFonts w:hint="eastAsia" w:ascii="Times New Roman" w:hAnsi="Times New Roman" w:eastAsia="ＭＳ 明朝"/>
          <w:color w:val="000000"/>
          <w:sz w:val="24"/>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br w:type="page"/>
      </w:r>
      <w:r>
        <w:rPr>
          <w:rFonts w:hint="eastAsia" w:ascii="Times New Roman" w:hAnsi="Times New Roman" w:eastAsia="ＭＳ 明朝"/>
          <w:color w:val="000000"/>
          <w:sz w:val="24"/>
        </w:rPr>
        <w:t>別紙様式３</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4"/>
        </w:rPr>
        <w:t>令和　　年　　月　　日</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8"/>
        </w:rPr>
        <w:t>高知県防災キャラクター着ぐるみ・腕人形貸付承認書</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（申　　請　　者）</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様</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　高知県危機管理部南海トラフ地震対策課長　</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　年月日付け番号で申請のありました、高知県防災キャラクター着ぐるみ等の貸付については、下記のとおり承認します。</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center"/>
        <w:rPr>
          <w:rFonts w:hint="default" w:ascii="ＭＳ 明朝" w:hAnsi="ＭＳ 明朝"/>
          <w:spacing w:val="2"/>
        </w:rPr>
      </w:pPr>
      <w:r>
        <w:rPr>
          <w:rFonts w:hint="eastAsia" w:ascii="Times New Roman" w:hAnsi="Times New Roman" w:eastAsia="ＭＳ 明朝"/>
          <w:color w:val="000000"/>
          <w:sz w:val="24"/>
        </w:rPr>
        <w:t>記</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１　貸付する品名</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２　貸付期間　　　　令和　　年　　月　　日から</w:t>
      </w:r>
    </w:p>
    <w:p>
      <w:pPr>
        <w:pStyle w:val="0"/>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令和　　年　　月　　日まで</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３　その他</w:t>
      </w:r>
    </w:p>
    <w:p>
      <w:pPr>
        <w:pStyle w:val="0"/>
        <w:ind w:left="409" w:hanging="355" w:hangingChars="169"/>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・「高知県防災キャラクター着ぐるみ、腕人形貸付要綱」及び「同貸付要領」に定める事項を遵守すること。</w:t>
      </w:r>
    </w:p>
    <w:p>
      <w:pPr>
        <w:pStyle w:val="0"/>
        <w:jc w:val="both"/>
        <w:rPr>
          <w:rFonts w:hint="default" w:ascii="ＭＳ 明朝" w:hAnsi="ＭＳ 明朝"/>
          <w:spacing w:val="2"/>
        </w:rPr>
      </w:pPr>
      <w:r>
        <w:rPr>
          <w:rFonts w:hint="eastAsia" w:ascii="Times New Roman" w:hAnsi="Times New Roman" w:eastAsia="ＭＳ 明朝"/>
          <w:color w:val="000000"/>
          <w:sz w:val="24"/>
        </w:rPr>
        <w:t>　</w:t>
      </w:r>
    </w:p>
    <w:p>
      <w:pPr>
        <w:pStyle w:val="0"/>
        <w:jc w:val="both"/>
        <w:rPr>
          <w:rFonts w:hint="default" w:ascii="ＭＳ 明朝" w:hAnsi="ＭＳ 明朝"/>
          <w:spacing w:val="2"/>
        </w:rPr>
      </w:pPr>
      <w:r>
        <w:rPr>
          <w:rFonts w:hint="eastAsia" w:ascii="Times New Roman" w:hAnsi="Times New Roman" w:eastAsia="ＭＳ 明朝"/>
          <w:color w:val="000000"/>
          <w:sz w:val="24"/>
        </w:rPr>
        <w:t>　</w:t>
      </w: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br w:type="page"/>
      </w:r>
      <w:r>
        <w:rPr>
          <w:rFonts w:hint="eastAsia" w:ascii="Times New Roman" w:hAnsi="Times New Roman" w:eastAsia="ＭＳ 明朝"/>
          <w:color w:val="000000"/>
          <w:sz w:val="24"/>
        </w:rPr>
        <w:t>別紙様式４</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4"/>
        </w:rPr>
        <w:t>令和　　年　　月　　日</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center"/>
        <w:rPr>
          <w:rFonts w:hint="default" w:ascii="ＭＳ 明朝" w:hAnsi="ＭＳ 明朝"/>
          <w:spacing w:val="2"/>
        </w:rPr>
      </w:pPr>
      <w:r>
        <w:rPr>
          <w:rFonts w:hint="eastAsia" w:ascii="Times New Roman" w:hAnsi="Times New Roman" w:eastAsia="ＭＳ 明朝"/>
          <w:color w:val="000000"/>
          <w:sz w:val="28"/>
        </w:rPr>
        <w:t>高知県防災キャラクター着ぐるみ・腕人形貸付申請却下通知書</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t>（申　　請　　者）</w:t>
      </w: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様</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高知県危機管理部南海トラフ地震対策課長　</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4"/>
        </w:rPr>
        <w:t>　年月日付け番号で申請のありました、高知県防災キャラクター着ぐるみ等の貸付については、下記の理由により却下します。</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4"/>
        </w:rPr>
        <w:t>記</w:t>
      </w:r>
      <w:r>
        <w:rPr>
          <w:rFonts w:hint="eastAsia" w:ascii="Times New Roman" w:hAnsi="Times New Roman" w:eastAsia="ＭＳ 明朝"/>
          <w:color w:val="000000"/>
          <w:sz w:val="21"/>
        </w:rPr>
        <w:t xml:space="preserve">                                      </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4"/>
        </w:rPr>
        <w:t>・却　下　理　由</w:t>
      </w:r>
    </w:p>
    <w:p>
      <w:pPr>
        <w:pStyle w:val="0"/>
        <w:jc w:val="both"/>
        <w:rPr>
          <w:rFonts w:hint="default" w:ascii="ＭＳ 明朝" w:hAnsi="ＭＳ 明朝"/>
          <w:spacing w:val="2"/>
        </w:rPr>
      </w:pPr>
    </w:p>
    <w:p>
      <w:pPr>
        <w:rPr>
          <w:rFonts w:hint="default"/>
          <w:sz w:val="24"/>
        </w:rPr>
        <w:sectPr>
          <w:headerReference r:id="rId6" w:type="default"/>
          <w:footerReference r:id="rId7" w:type="default"/>
          <w:headerReference r:id="rId5" w:type="first"/>
          <w:type w:val="continuous"/>
          <w:pgSz w:w="11906" w:h="16838"/>
          <w:pgMar w:top="1418" w:right="1247" w:bottom="1134" w:left="1418" w:header="720" w:footer="720" w:gutter="0"/>
          <w:pgNumType w:start="1"/>
          <w:cols w:space="720"/>
          <w:titlePg w:val="1"/>
          <w:textDirection w:val="lrTb"/>
          <w:docGrid w:type="linesAndChars" w:linePitch="357" w:charSpace="409"/>
        </w:sectPr>
      </w:pPr>
    </w:p>
    <w:p>
      <w:pPr>
        <w:pStyle w:val="0"/>
        <w:jc w:val="center"/>
        <w:rPr>
          <w:rFonts w:hint="default" w:ascii="ＭＳ 明朝" w:hAnsi="ＭＳ 明朝"/>
          <w:spacing w:val="2"/>
        </w:rPr>
      </w:pPr>
      <w:r>
        <w:rPr>
          <w:rFonts w:hint="eastAsia" w:ascii="Times New Roman" w:hAnsi="Times New Roman" w:eastAsia="ＭＳ 明朝"/>
          <w:color w:val="000000"/>
          <w:sz w:val="24"/>
        </w:rPr>
        <w:t>高知県防災キャラクター着ぐるみ、腕人形貸付要領</w:t>
      </w:r>
    </w:p>
    <w:p>
      <w:pPr>
        <w:pStyle w:val="0"/>
        <w:jc w:val="both"/>
        <w:rPr>
          <w:rFonts w:hint="default" w:ascii="ＭＳ 明朝" w:hAnsi="ＭＳ 明朝"/>
          <w:spacing w:val="2"/>
        </w:rPr>
      </w:pPr>
    </w:p>
    <w:p>
      <w:pPr>
        <w:pStyle w:val="0"/>
        <w:jc w:val="both"/>
        <w:rPr>
          <w:rFonts w:hint="default" w:ascii="ＭＳ 明朝" w:hAnsi="ＭＳ 明朝"/>
          <w:spacing w:val="2"/>
        </w:rPr>
      </w:pPr>
      <w:r>
        <w:rPr>
          <w:rFonts w:hint="eastAsia" w:ascii="Times New Roman" w:hAnsi="Times New Roman" w:eastAsia="ＭＳ 明朝"/>
          <w:color w:val="000000"/>
          <w:sz w:val="22"/>
        </w:rPr>
        <w:t>　</w:t>
      </w:r>
      <w:r>
        <w:rPr>
          <w:rFonts w:hint="eastAsia" w:ascii="Times New Roman" w:hAnsi="Times New Roman" w:eastAsia="ＭＳ 明朝"/>
          <w:color w:val="000000"/>
          <w:sz w:val="21"/>
        </w:rPr>
        <w:t>（趣　旨）</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第１条　この要領は、高知県防災キャラクター着ぐるみ、腕人形貸付要綱（以下「要綱」という。）第３条及び第５条の規定に基づき貸付に関し必要な事項を定める。</w:t>
      </w:r>
    </w:p>
    <w:p>
      <w:pPr>
        <w:pStyle w:val="0"/>
        <w:jc w:val="both"/>
        <w:rPr>
          <w:rFonts w:hint="default" w:ascii="ＭＳ 明朝" w:hAnsi="ＭＳ 明朝"/>
          <w:spacing w:val="2"/>
        </w:rPr>
      </w:pPr>
      <w:r>
        <w:rPr>
          <w:rFonts w:hint="eastAsia" w:ascii="Times New Roman" w:hAnsi="Times New Roman" w:eastAsia="ＭＳ 明朝"/>
          <w:color w:val="000000"/>
          <w:sz w:val="21"/>
        </w:rPr>
        <w:t>　（貸付対象事業）</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第２条　貸付の対象とする事業は、次の各号に掲げる事業とし、当該事業で使用する場合に貸付ける。ただし、企業宣伝等の営利目的や政治的利用が認められる場合は除く。</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w:t>
      </w:r>
      <w:r>
        <w:rPr>
          <w:rFonts w:hint="eastAsia" w:ascii="Times New Roman" w:hAnsi="Times New Roman" w:eastAsia="ＭＳ 明朝"/>
          <w:color w:val="000000"/>
          <w:sz w:val="21"/>
        </w:rPr>
        <w:t>１</w:t>
      </w:r>
      <w:r>
        <w:rPr>
          <w:rFonts w:hint="eastAsia" w:ascii="ＭＳ 明朝" w:hAnsi="ＭＳ 明朝" w:eastAsia="ＭＳ 明朝"/>
          <w:color w:val="000000"/>
          <w:sz w:val="21"/>
        </w:rPr>
        <w:t>)</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南海トラフ地震の普及啓発事業</w:t>
      </w:r>
    </w:p>
    <w:p>
      <w:pPr>
        <w:pStyle w:val="0"/>
        <w:jc w:val="both"/>
        <w:rPr>
          <w:rFonts w:hint="default" w:ascii="ＭＳ 明朝" w:hAnsi="ＭＳ 明朝"/>
          <w:spacing w:val="2"/>
        </w:rPr>
      </w:pPr>
      <w:r>
        <w:rPr>
          <w:rFonts w:hint="eastAsia" w:ascii="Times New Roman" w:hAnsi="Times New Roman" w:eastAsia="ＭＳ 明朝"/>
          <w:color w:val="000000"/>
          <w:sz w:val="21"/>
        </w:rPr>
        <w:t>　　　　例　防災教育の一環としての保育園等での劇等への使用</w:t>
      </w:r>
    </w:p>
    <w:p>
      <w:pPr>
        <w:pStyle w:val="0"/>
        <w:jc w:val="both"/>
        <w:rPr>
          <w:rFonts w:hint="default" w:ascii="ＭＳ 明朝" w:hAnsi="ＭＳ 明朝"/>
          <w:spacing w:val="2"/>
        </w:rPr>
      </w:pPr>
      <w:r>
        <w:rPr>
          <w:rFonts w:hint="eastAsia" w:ascii="Times New Roman" w:hAnsi="Times New Roman" w:eastAsia="ＭＳ 明朝"/>
          <w:color w:val="000000"/>
          <w:sz w:val="21"/>
        </w:rPr>
        <w:t>　　　　　　地区主催の津波避難訓練への使用</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w:t>
      </w:r>
      <w:r>
        <w:rPr>
          <w:rFonts w:hint="eastAsia" w:ascii="Times New Roman" w:hAnsi="Times New Roman" w:eastAsia="ＭＳ 明朝"/>
          <w:color w:val="000000"/>
          <w:sz w:val="21"/>
        </w:rPr>
        <w:t>２</w:t>
      </w:r>
      <w:r>
        <w:rPr>
          <w:rFonts w:hint="eastAsia" w:ascii="ＭＳ 明朝" w:hAnsi="ＭＳ 明朝" w:eastAsia="ＭＳ 明朝"/>
          <w:color w:val="000000"/>
          <w:sz w:val="21"/>
        </w:rPr>
        <w:t>)</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その他の防災対策の普及啓発事業</w:t>
      </w:r>
    </w:p>
    <w:p>
      <w:pPr>
        <w:pStyle w:val="0"/>
        <w:jc w:val="both"/>
        <w:rPr>
          <w:rFonts w:hint="default" w:ascii="ＭＳ 明朝" w:hAnsi="ＭＳ 明朝"/>
          <w:spacing w:val="2"/>
        </w:rPr>
      </w:pPr>
      <w:r>
        <w:rPr>
          <w:rFonts w:hint="eastAsia" w:ascii="Times New Roman" w:hAnsi="Times New Roman" w:eastAsia="ＭＳ 明朝"/>
          <w:color w:val="000000"/>
          <w:sz w:val="21"/>
        </w:rPr>
        <w:t>　　　　例　市町村で実施する風水害等の防災訓練</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w:t>
      </w:r>
      <w:r>
        <w:rPr>
          <w:rFonts w:hint="eastAsia" w:ascii="Times New Roman" w:hAnsi="Times New Roman" w:eastAsia="ＭＳ 明朝"/>
          <w:color w:val="000000"/>
          <w:sz w:val="21"/>
        </w:rPr>
        <w:t>３</w:t>
      </w:r>
      <w:r>
        <w:rPr>
          <w:rFonts w:hint="eastAsia" w:ascii="ＭＳ 明朝" w:hAnsi="ＭＳ 明朝" w:eastAsia="ＭＳ 明朝"/>
          <w:color w:val="000000"/>
          <w:sz w:val="21"/>
        </w:rPr>
        <w:t>)</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前２号以外の市町村等が行う各種イベント、行事</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　　　着ぐるみ等が広く見学者等の目に触れることにより意識付けなどの普及啓発効果が期待できるもの。</w:t>
      </w:r>
    </w:p>
    <w:p>
      <w:pPr>
        <w:pStyle w:val="0"/>
        <w:jc w:val="both"/>
        <w:rPr>
          <w:rFonts w:hint="default" w:ascii="ＭＳ 明朝" w:hAnsi="ＭＳ 明朝"/>
          <w:spacing w:val="2"/>
        </w:rPr>
      </w:pPr>
      <w:r>
        <w:rPr>
          <w:rFonts w:hint="eastAsia" w:ascii="Times New Roman" w:hAnsi="Times New Roman" w:eastAsia="ＭＳ 明朝"/>
          <w:color w:val="000000"/>
          <w:sz w:val="21"/>
        </w:rPr>
        <w:t>　（貸付対象者）</w:t>
      </w:r>
    </w:p>
    <w:p>
      <w:pPr>
        <w:pStyle w:val="0"/>
        <w:jc w:val="both"/>
        <w:rPr>
          <w:rFonts w:hint="default" w:ascii="ＭＳ 明朝" w:hAnsi="ＭＳ 明朝"/>
          <w:spacing w:val="2"/>
        </w:rPr>
      </w:pPr>
      <w:r>
        <w:rPr>
          <w:rFonts w:hint="eastAsia" w:ascii="Times New Roman" w:hAnsi="Times New Roman" w:eastAsia="ＭＳ 明朝"/>
          <w:color w:val="000000"/>
          <w:sz w:val="21"/>
        </w:rPr>
        <w:t>第３条　貸付の対象者は、各種団体とし、個人への貸付は行わない。</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２　貸付対象とする団体は、法人格の有無、公的機関・民間団体等その性格は問わないが、前条に定める貸付対象事業を確実に実行できる規模、体制を有する団体とする。</w:t>
      </w:r>
    </w:p>
    <w:p>
      <w:pPr>
        <w:pStyle w:val="0"/>
        <w:jc w:val="both"/>
        <w:rPr>
          <w:rFonts w:hint="default" w:ascii="ＭＳ 明朝" w:hAnsi="ＭＳ 明朝"/>
          <w:spacing w:val="2"/>
        </w:rPr>
      </w:pPr>
      <w:r>
        <w:rPr>
          <w:rFonts w:hint="eastAsia" w:ascii="Times New Roman" w:hAnsi="Times New Roman" w:eastAsia="ＭＳ 明朝"/>
          <w:color w:val="000000"/>
          <w:sz w:val="21"/>
        </w:rPr>
        <w:t>　＜団体の例示＞</w:t>
      </w:r>
    </w:p>
    <w:p>
      <w:pPr>
        <w:pStyle w:val="0"/>
        <w:jc w:val="both"/>
        <w:rPr>
          <w:rFonts w:hint="default" w:ascii="ＭＳ 明朝" w:hAnsi="ＭＳ 明朝"/>
          <w:spacing w:val="2"/>
        </w:rPr>
      </w:pPr>
      <w:r>
        <w:rPr>
          <w:rFonts w:hint="eastAsia" w:ascii="Times New Roman" w:hAnsi="Times New Roman" w:eastAsia="ＭＳ 明朝"/>
          <w:color w:val="000000"/>
          <w:sz w:val="21"/>
        </w:rPr>
        <w:t>　　国の機関、市町村、消防本部、消防団、小学校、幼稚園、保育園</w:t>
      </w:r>
    </w:p>
    <w:p>
      <w:pPr>
        <w:pStyle w:val="0"/>
        <w:jc w:val="both"/>
        <w:rPr>
          <w:rFonts w:hint="default" w:ascii="ＭＳ 明朝" w:hAnsi="ＭＳ 明朝"/>
          <w:spacing w:val="2"/>
        </w:rPr>
      </w:pPr>
      <w:r>
        <w:rPr>
          <w:rFonts w:hint="eastAsia" w:ascii="Times New Roman" w:hAnsi="Times New Roman" w:eastAsia="ＭＳ 明朝"/>
          <w:color w:val="000000"/>
          <w:sz w:val="21"/>
        </w:rPr>
        <w:t>　　自主防災組織、民間防火組織、</w:t>
      </w:r>
    </w:p>
    <w:p>
      <w:pPr>
        <w:pStyle w:val="0"/>
        <w:jc w:val="both"/>
        <w:rPr>
          <w:rFonts w:hint="default" w:ascii="ＭＳ 明朝" w:hAnsi="ＭＳ 明朝"/>
          <w:spacing w:val="2"/>
        </w:rPr>
      </w:pPr>
      <w:r>
        <w:rPr>
          <w:rFonts w:hint="eastAsia" w:ascii="Times New Roman" w:hAnsi="Times New Roman" w:eastAsia="ＭＳ 明朝"/>
          <w:color w:val="000000"/>
          <w:sz w:val="21"/>
        </w:rPr>
        <w:t>　　社会福祉協議会、ＮＰＯ、ボランティア団体、</w:t>
      </w:r>
    </w:p>
    <w:p>
      <w:pPr>
        <w:pStyle w:val="0"/>
        <w:jc w:val="both"/>
        <w:rPr>
          <w:rFonts w:hint="default" w:ascii="ＭＳ 明朝" w:hAnsi="ＭＳ 明朝"/>
          <w:spacing w:val="2"/>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その他公</w:t>
      </w:r>
      <w:r>
        <w:rPr>
          <w:rFonts w:hint="eastAsia" w:ascii="ＭＳ 明朝" w:hAnsi="ＭＳ 明朝" w:eastAsia="ＭＳ 明朝"/>
          <w:color w:val="000000"/>
          <w:sz w:val="21"/>
        </w:rPr>
        <w:t>(</w:t>
      </w:r>
      <w:r>
        <w:rPr>
          <w:rFonts w:hint="eastAsia" w:ascii="Times New Roman" w:hAnsi="Times New Roman" w:eastAsia="ＭＳ 明朝"/>
          <w:color w:val="000000"/>
          <w:sz w:val="21"/>
        </w:rPr>
        <w:t>共</w:t>
      </w:r>
      <w:r>
        <w:rPr>
          <w:rFonts w:hint="eastAsia" w:ascii="ＭＳ 明朝" w:hAnsi="ＭＳ 明朝" w:eastAsia="ＭＳ 明朝"/>
          <w:color w:val="000000"/>
          <w:sz w:val="21"/>
        </w:rPr>
        <w:t>)</w:t>
      </w:r>
      <w:r>
        <w:rPr>
          <w:rFonts w:hint="eastAsia" w:ascii="Times New Roman" w:hAnsi="Times New Roman" w:eastAsia="ＭＳ 明朝"/>
          <w:color w:val="000000"/>
          <w:sz w:val="21"/>
        </w:rPr>
        <w:t>的機関、社</w:t>
      </w:r>
      <w:r>
        <w:rPr>
          <w:rFonts w:hint="eastAsia" w:ascii="ＭＳ 明朝" w:hAnsi="ＭＳ 明朝" w:eastAsia="ＭＳ 明朝"/>
          <w:color w:val="000000"/>
          <w:sz w:val="21"/>
        </w:rPr>
        <w:t>(</w:t>
      </w:r>
      <w:r>
        <w:rPr>
          <w:rFonts w:hint="eastAsia" w:ascii="Times New Roman" w:hAnsi="Times New Roman" w:eastAsia="ＭＳ 明朝"/>
          <w:color w:val="000000"/>
          <w:sz w:val="21"/>
        </w:rPr>
        <w:t>財</w:t>
      </w:r>
      <w:r>
        <w:rPr>
          <w:rFonts w:hint="eastAsia" w:ascii="ＭＳ 明朝" w:hAnsi="ＭＳ 明朝" w:eastAsia="ＭＳ 明朝"/>
          <w:color w:val="000000"/>
          <w:sz w:val="21"/>
        </w:rPr>
        <w:t>)</w:t>
      </w:r>
      <w:r>
        <w:rPr>
          <w:rFonts w:hint="eastAsia" w:ascii="Times New Roman" w:hAnsi="Times New Roman" w:eastAsia="ＭＳ 明朝"/>
          <w:color w:val="000000"/>
          <w:sz w:val="21"/>
        </w:rPr>
        <w:t>団法人、民間団体、企業等</w:t>
      </w:r>
    </w:p>
    <w:p>
      <w:pPr>
        <w:pStyle w:val="0"/>
        <w:jc w:val="both"/>
        <w:rPr>
          <w:rFonts w:hint="default" w:ascii="ＭＳ 明朝" w:hAnsi="ＭＳ 明朝"/>
          <w:spacing w:val="2"/>
        </w:rPr>
      </w:pPr>
      <w:r>
        <w:rPr>
          <w:rFonts w:hint="eastAsia" w:ascii="Times New Roman" w:hAnsi="Times New Roman" w:eastAsia="ＭＳ 明朝"/>
          <w:color w:val="000000"/>
          <w:sz w:val="21"/>
        </w:rPr>
        <w:t>　（貸付の決定）</w:t>
      </w:r>
    </w:p>
    <w:p>
      <w:pPr>
        <w:pStyle w:val="0"/>
        <w:jc w:val="both"/>
        <w:rPr>
          <w:rFonts w:hint="default" w:ascii="ＭＳ 明朝" w:hAnsi="ＭＳ 明朝"/>
          <w:spacing w:val="2"/>
        </w:rPr>
      </w:pPr>
      <w:r>
        <w:rPr>
          <w:rFonts w:hint="eastAsia" w:ascii="Times New Roman" w:hAnsi="Times New Roman" w:eastAsia="ＭＳ 明朝"/>
          <w:color w:val="000000"/>
          <w:sz w:val="21"/>
        </w:rPr>
        <w:t>第４条　貸付の決定は、原則として貸付希望日の２週間前までに行う。</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２　貸付希望日時等が複数の申請者で競合する場合は、当該申請者間で調整を図ることとし、調整結果を受けて、県において貸付を決定する。</w:t>
      </w:r>
    </w:p>
    <w:p>
      <w:pPr>
        <w:pStyle w:val="0"/>
        <w:ind w:left="358" w:hanging="355" w:hangingChars="169"/>
        <w:jc w:val="both"/>
        <w:rPr>
          <w:rFonts w:hint="default" w:ascii="ＭＳ 明朝" w:hAnsi="ＭＳ 明朝"/>
          <w:spacing w:val="2"/>
        </w:rPr>
      </w:pPr>
      <w:r>
        <w:rPr>
          <w:rFonts w:hint="eastAsia" w:ascii="Times New Roman" w:hAnsi="Times New Roman" w:eastAsia="ＭＳ 明朝"/>
          <w:color w:val="000000"/>
          <w:sz w:val="21"/>
        </w:rPr>
        <w:t>３　前項の調整が整わない場合は、使用目的や見込まれる効果等を勘案して、県において貸付先を決定する。</w:t>
      </w:r>
    </w:p>
    <w:p>
      <w:pPr>
        <w:pStyle w:val="0"/>
        <w:jc w:val="both"/>
        <w:rPr>
          <w:rFonts w:hint="default" w:ascii="ＭＳ 明朝" w:hAnsi="ＭＳ 明朝"/>
          <w:spacing w:val="2"/>
        </w:rPr>
      </w:pPr>
      <w:r>
        <w:rPr>
          <w:rFonts w:hint="eastAsia" w:ascii="Times New Roman" w:hAnsi="Times New Roman" w:eastAsia="ＭＳ 明朝"/>
          <w:color w:val="000000"/>
          <w:sz w:val="21"/>
        </w:rPr>
        <w:t>　　例　第２条各号の優先順位は、第１号、第２号、第３号の順において、</w:t>
      </w:r>
    </w:p>
    <w:p>
      <w:pPr>
        <w:pStyle w:val="0"/>
        <w:jc w:val="both"/>
        <w:rPr>
          <w:rFonts w:hint="default" w:ascii="ＭＳ 明朝" w:hAnsi="ＭＳ 明朝"/>
          <w:spacing w:val="2"/>
        </w:rPr>
      </w:pPr>
      <w:r>
        <w:rPr>
          <w:rFonts w:hint="eastAsia" w:ascii="Times New Roman" w:hAnsi="Times New Roman" w:eastAsia="ＭＳ 明朝"/>
          <w:color w:val="000000"/>
          <w:sz w:val="21"/>
        </w:rPr>
        <w:t>　　　　事業規模等を含め総合的に判断する。</w:t>
      </w:r>
    </w:p>
    <w:p>
      <w:pPr>
        <w:pStyle w:val="0"/>
        <w:jc w:val="both"/>
        <w:rPr>
          <w:rFonts w:hint="default" w:ascii="ＭＳ 明朝" w:hAnsi="ＭＳ 明朝"/>
          <w:spacing w:val="2"/>
        </w:rPr>
      </w:pPr>
      <w:r>
        <w:rPr>
          <w:rFonts w:hint="eastAsia" w:ascii="Times New Roman" w:hAnsi="Times New Roman" w:eastAsia="ＭＳ 明朝"/>
          <w:color w:val="000000"/>
          <w:sz w:val="21"/>
        </w:rPr>
        <w:t>　（その他）</w:t>
      </w:r>
    </w:p>
    <w:p>
      <w:pPr>
        <w:pStyle w:val="0"/>
        <w:ind w:left="358" w:hanging="355" w:hangingChars="169"/>
        <w:jc w:val="both"/>
        <w:rPr>
          <w:rFonts w:hint="default"/>
        </w:rPr>
      </w:pPr>
      <w:r>
        <w:rPr>
          <w:rFonts w:hint="eastAsia" w:ascii="Times New Roman" w:hAnsi="Times New Roman" w:eastAsia="ＭＳ 明朝"/>
          <w:color w:val="000000"/>
          <w:sz w:val="21"/>
        </w:rPr>
        <w:t>第５条　着ぐるみの貸付は、原則として収納箱に入れた状態で行う。</w:t>
      </w:r>
    </w:p>
    <w:p>
      <w:pPr>
        <w:pStyle w:val="0"/>
        <w:jc w:val="both"/>
        <w:rPr>
          <w:rFonts w:hint="default"/>
        </w:rPr>
      </w:pPr>
      <w:r>
        <w:rPr>
          <w:rFonts w:hint="eastAsia" w:ascii="Times New Roman" w:hAnsi="Times New Roman" w:eastAsia="ＭＳ 明朝"/>
          <w:color w:val="000000"/>
          <w:sz w:val="21"/>
        </w:rPr>
        <w:t>２　使用者は、要綱及びこの要領の外、県が示す取扱上の注意等に従わなければならない。</w:t>
      </w:r>
    </w:p>
    <w:p>
      <w:pPr>
        <w:pStyle w:val="0"/>
        <w:jc w:val="both"/>
        <w:rPr>
          <w:rFonts w:hint="default" w:ascii="ＭＳ 明朝" w:hAnsi="ＭＳ 明朝"/>
          <w:spacing w:val="2"/>
        </w:rPr>
      </w:pPr>
      <w:r>
        <w:rPr>
          <w:rFonts w:hint="eastAsia" w:ascii="Times New Roman" w:hAnsi="Times New Roman" w:eastAsia="ＭＳ 明朝"/>
          <w:color w:val="000000"/>
          <w:sz w:val="21"/>
        </w:rPr>
        <w:t>　　　附　則</w:t>
      </w:r>
    </w:p>
    <w:p>
      <w:pPr>
        <w:pStyle w:val="0"/>
        <w:jc w:val="both"/>
        <w:rPr>
          <w:rFonts w:hint="default"/>
        </w:rPr>
      </w:pPr>
      <w:r>
        <w:rPr>
          <w:rFonts w:hint="eastAsia" w:ascii="Times New Roman" w:hAnsi="Times New Roman" w:eastAsia="ＭＳ 明朝"/>
          <w:color w:val="000000"/>
          <w:sz w:val="21"/>
        </w:rPr>
        <w:t>　この要領は、平成１５年８月６日から施行する。</w:t>
      </w:r>
    </w:p>
    <w:p>
      <w:pPr>
        <w:pStyle w:val="0"/>
        <w:ind w:firstLine="630" w:firstLineChars="300"/>
        <w:jc w:val="both"/>
        <w:rPr>
          <w:rFonts w:hint="default" w:ascii="ＭＳ 明朝" w:hAnsi="ＭＳ 明朝"/>
          <w:spacing w:val="2"/>
        </w:rPr>
      </w:pPr>
      <w:r>
        <w:rPr>
          <w:rFonts w:hint="eastAsia" w:ascii="Times New Roman" w:hAnsi="Times New Roman" w:eastAsia="ＭＳ 明朝"/>
          <w:color w:val="000000"/>
          <w:sz w:val="21"/>
        </w:rPr>
        <w:t>附　則</w:t>
      </w:r>
    </w:p>
    <w:p>
      <w:pPr>
        <w:pStyle w:val="0"/>
        <w:jc w:val="both"/>
        <w:rPr>
          <w:rFonts w:hint="default"/>
        </w:rPr>
      </w:pPr>
      <w:r>
        <w:rPr>
          <w:rFonts w:hint="eastAsia" w:ascii="Times New Roman" w:hAnsi="Times New Roman" w:eastAsia="ＭＳ 明朝"/>
          <w:color w:val="000000"/>
          <w:sz w:val="21"/>
        </w:rPr>
        <w:t>　この要領は、平成２３年４月１日から施行する。</w:t>
      </w:r>
    </w:p>
    <w:p>
      <w:pPr>
        <w:pStyle w:val="0"/>
        <w:jc w:val="both"/>
        <w:rPr>
          <w:rFonts w:hint="default" w:ascii="ＭＳ 明朝" w:hAnsi="ＭＳ 明朝"/>
          <w:spacing w:val="2"/>
        </w:rPr>
      </w:pPr>
      <w:r>
        <w:rPr>
          <w:rFonts w:hint="eastAsia" w:ascii="ＭＳ 明朝" w:hAnsi="ＭＳ 明朝" w:eastAsia="ＭＳ 明朝"/>
          <w:color w:val="000000"/>
          <w:spacing w:val="2"/>
          <w:sz w:val="21"/>
        </w:rPr>
        <w:t>　　　附　則</w:t>
      </w:r>
    </w:p>
    <w:p>
      <w:pPr>
        <w:pStyle w:val="0"/>
        <w:jc w:val="both"/>
        <w:rPr>
          <w:rFonts w:hint="default"/>
        </w:rPr>
      </w:pPr>
      <w:r>
        <w:rPr>
          <w:rFonts w:hint="eastAsia" w:ascii="Times New Roman" w:hAnsi="Times New Roman" w:eastAsia="ＭＳ 明朝"/>
          <w:color w:val="000000"/>
          <w:sz w:val="21"/>
        </w:rPr>
        <w:t>　この要領は、平成２６年４月１日から施行する。</w:t>
      </w:r>
    </w:p>
    <w:sectPr>
      <w:pgSz w:w="11906" w:h="16838"/>
      <w:pgMar w:top="851" w:right="1247" w:bottom="851" w:left="1418" w:header="567" w:footer="567" w:gutter="0"/>
      <w:pgNumType w:start="1"/>
      <w:cols w:space="720"/>
      <w:textDirection w:val="lrTb"/>
      <w:docGrid w:type="linesAndChars" w:linePitch="35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framePr w:wrap="around" w:hAnchor="margin" w:vAnchor="text" w:x="-4" w:y="5"/>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620"/>
        <w:tab w:val="left" w:leader="none" w:pos="5163"/>
      </w:tabs>
      <w:jc w:val="both"/>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center"/>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409"/>
  <w:drawingGridVerticalSpacing w:val="35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eastAsia="ＭＳ 明朝"/>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6</Pages>
  <Words>2</Words>
  <Characters>2408</Characters>
  <Application>JUST Note</Application>
  <Lines>476</Lines>
  <Paragraphs>139</Paragraphs>
  <Company>高知県</Company>
  <CharactersWithSpaces>3762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高知県防災キャラクター着ぐるみ、腕人形貸付要綱</dc:title>
  <dc:creator>高知県</dc:creator>
  <cp:lastModifiedBy>469863</cp:lastModifiedBy>
  <cp:lastPrinted>2021-07-15T07:24:13Z</cp:lastPrinted>
  <dcterms:created xsi:type="dcterms:W3CDTF">2011-09-20T12:00:00Z</dcterms:created>
  <dcterms:modified xsi:type="dcterms:W3CDTF">2021-07-20T00:53:13Z</dcterms:modified>
  <cp:revision>9</cp:revision>
</cp:coreProperties>
</file>