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93" w:rsidRDefault="002C31E0" w:rsidP="00F84BC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高架下の占用許可基準</w:t>
      </w:r>
    </w:p>
    <w:p w:rsidR="00F84BCF" w:rsidRDefault="00F84BCF" w:rsidP="00F84BCF">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F84BCF" w:rsidRPr="00F84BCF" w:rsidRDefault="00F84BCF" w:rsidP="00F84BCF">
      <w:pPr>
        <w:autoSpaceDE w:val="0"/>
        <w:autoSpaceDN w:val="0"/>
        <w:adjustRightInd w:val="0"/>
        <w:jc w:val="center"/>
        <w:rPr>
          <w:rFonts w:asciiTheme="minorEastAsia" w:hAnsiTheme="minorEastAsia" w:cs="MS-Mincho"/>
          <w:kern w:val="0"/>
          <w:sz w:val="22"/>
        </w:rPr>
      </w:pP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１</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占用許可基準</w:t>
      </w: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（１）高架下等利用計画との適合</w:t>
      </w:r>
    </w:p>
    <w:p w:rsidR="00271D93" w:rsidRPr="00F84BCF" w:rsidRDefault="00271D93" w:rsidP="00F84BCF">
      <w:pPr>
        <w:autoSpaceDE w:val="0"/>
        <w:autoSpaceDN w:val="0"/>
        <w:adjustRightInd w:val="0"/>
        <w:ind w:leftChars="200" w:left="420"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高架下等利用計画を策定している場合には、占用の目的、占用の形態等が当該計画で定める利用用途等に適合したものであること。</w:t>
      </w: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（２）占用の場所、占用物件の構造等</w:t>
      </w:r>
    </w:p>
    <w:p w:rsidR="00271D93" w:rsidRPr="00F84BCF" w:rsidRDefault="00271D93" w:rsidP="00F84BCF">
      <w:pPr>
        <w:autoSpaceDE w:val="0"/>
        <w:autoSpaceDN w:val="0"/>
        <w:adjustRightInd w:val="0"/>
        <w:ind w:firstLineChars="300" w:firstLine="660"/>
        <w:jc w:val="left"/>
        <w:rPr>
          <w:rFonts w:asciiTheme="minorEastAsia" w:hAnsiTheme="minorEastAsia" w:cs="MS-Mincho"/>
          <w:kern w:val="0"/>
          <w:sz w:val="22"/>
        </w:rPr>
      </w:pPr>
      <w:r w:rsidRPr="00F84BCF">
        <w:rPr>
          <w:rFonts w:asciiTheme="minorEastAsia" w:hAnsiTheme="minorEastAsia" w:cs="MS-Mincho" w:hint="eastAsia"/>
          <w:kern w:val="0"/>
          <w:sz w:val="22"/>
        </w:rPr>
        <w:t>占用の場所、占用物件の構造等の基準については、以下によるものとする。</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（ア）都市分断の防止又は空地確保を図るため高架の道路とした場合の当該高架下の占用（公共の用に供する広場、公園、運動場であって都市の分断の防止又は空地確保に資するものを除く。）でないこと。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（イ）緊急の場合に備え、原則として、市街地にあっては最低約３０ｍごと、その他の地域にあっては約５０ｍごとに横断場所を確保しておくこと。</w:t>
      </w:r>
    </w:p>
    <w:p w:rsidR="00271D93" w:rsidRPr="00F84BCF" w:rsidRDefault="00271D93" w:rsidP="008F29CA">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ウ）高架下の占用により、周囲の道路の交通に著しい支障が生ずるものでないこと。特に、一部車線が高架となって立体交差した場合における当該高架下又は高架の道路の出入口付近の占用については、交差点部における交通に著しい支障が生ずることとならないよう留意す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（エ）占用物件の構造は、耐火構造その他火災により道路の構造又は交通に支障を及ぼさないと認められる構造とすること。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（オ）天井は、必要強度のものとし、必要な消火施設を設置すること。この場合においては、あらかじめ消防当局と十分打ち合わせておくこと。</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（カ）天井は、原則として高架の道路の桁下から１．５ｍ以上空けること。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（キ）壁体は、原則として、高架の道路の構造を直接利用しないものであるとともに、橋脚から１．５ｍ以上空けること。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（ク）占用物件を利用する車両等の衝突により、高架の道路の橋脚等に損傷が発生するおそれがある場合には適切な場所に保護柵等を設置すること。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（ケ）高架の道路からの物件の落下等高架下の占用に危険を生ずるおそれのある場合においては、占用主体において安全確保のため必要な措置を講ずること。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（コ）高架下から車道等への飛び出し事故を防止するための安全策が十分に講じられていること。</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（サ）占用物件の意匠等は、都市美観に十分配慮すること。</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（シ）次に掲げる物件の占用は、許可しないものとする。</w:t>
      </w:r>
    </w:p>
    <w:p w:rsidR="00271D93" w:rsidRPr="00F84BCF" w:rsidRDefault="00271D93" w:rsidP="00F84BCF">
      <w:pPr>
        <w:autoSpaceDE w:val="0"/>
        <w:autoSpaceDN w:val="0"/>
        <w:adjustRightInd w:val="0"/>
        <w:ind w:leftChars="250" w:left="635" w:hangingChars="50" w:hanging="110"/>
        <w:jc w:val="left"/>
        <w:rPr>
          <w:rFonts w:asciiTheme="minorEastAsia" w:hAnsiTheme="minorEastAsia" w:cs="MS-Mincho"/>
          <w:kern w:val="0"/>
          <w:sz w:val="22"/>
        </w:rPr>
      </w:pPr>
      <w:r w:rsidRPr="00F84BCF">
        <w:rPr>
          <w:rFonts w:asciiTheme="minorEastAsia" w:hAnsiTheme="minorEastAsia" w:cs="MS-Mincho" w:hint="eastAsia"/>
          <w:kern w:val="0"/>
          <w:sz w:val="22"/>
        </w:rPr>
        <w:t>①</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事務所、倉庫、店舗その他これらに類するもののうち、易燃性若しくは爆発性物件、その他危険と認められるものを搬入し、若しくは貯蔵し、又は使用するためのもの。</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②</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悪臭、騒音等を発する物件を保管又は設置するもの。</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③</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公序良俗に反し、社会通念上不適当であるもの。</w:t>
      </w:r>
    </w:p>
    <w:p w:rsidR="00F84BCF" w:rsidRDefault="00F84BCF" w:rsidP="00271D93">
      <w:pPr>
        <w:autoSpaceDE w:val="0"/>
        <w:autoSpaceDN w:val="0"/>
        <w:adjustRightInd w:val="0"/>
        <w:jc w:val="left"/>
        <w:rPr>
          <w:rFonts w:asciiTheme="minorEastAsia" w:hAnsiTheme="minorEastAsia" w:cs="MS-Mincho"/>
          <w:kern w:val="0"/>
          <w:sz w:val="22"/>
        </w:rPr>
      </w:pP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（３）占用の期間</w:t>
      </w:r>
    </w:p>
    <w:p w:rsidR="00271D93" w:rsidRPr="00F84BCF" w:rsidRDefault="00271D93" w:rsidP="00F84BCF">
      <w:pPr>
        <w:autoSpaceDE w:val="0"/>
        <w:autoSpaceDN w:val="0"/>
        <w:adjustRightInd w:val="0"/>
        <w:ind w:leftChars="200" w:left="420"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lastRenderedPageBreak/>
        <w:t>占用の期間については、占用の目的、占用の形態等を考慮して適正に定めるものとする。</w:t>
      </w: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（４）占用主体</w:t>
      </w:r>
    </w:p>
    <w:p w:rsidR="00271D93" w:rsidRPr="00F84BCF" w:rsidRDefault="00271D93" w:rsidP="00F84BCF">
      <w:pPr>
        <w:autoSpaceDE w:val="0"/>
        <w:autoSpaceDN w:val="0"/>
        <w:adjustRightInd w:val="0"/>
        <w:ind w:leftChars="200" w:left="420"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高架下の占用主体については、占用の目的、占用の形態等を踏まえ、高架の道路の保全に支障を生ずることのないよう占用物件を適確に管理することができると認められる者であること。また、高架下の占用により、高架下の日常的な点検等を道路管理者が行いにくくなるため、次に掲げる点検等を適確に行うことができる者であ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（ア）橋脚、床版、防護柵、排水施設等の損傷、亀裂、はく離、変形等の有無の点検</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（イ）高架の道路からの落下物の有無の点検</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（ウ）不法占用、不法投棄、落書き等の有無の点検</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（エ）路面及び側溝における清掃、除草等の維持管理</w:t>
      </w:r>
    </w:p>
    <w:p w:rsidR="00271D93" w:rsidRPr="00F84BCF" w:rsidRDefault="00271D93" w:rsidP="00F84BCF">
      <w:pPr>
        <w:autoSpaceDE w:val="0"/>
        <w:autoSpaceDN w:val="0"/>
        <w:adjustRightInd w:val="0"/>
        <w:ind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（オ）その他当該道路の管理上必要と認められる事項</w:t>
      </w:r>
    </w:p>
    <w:p w:rsidR="00F84BCF" w:rsidRDefault="00F84BCF" w:rsidP="00271D93">
      <w:pPr>
        <w:autoSpaceDE w:val="0"/>
        <w:autoSpaceDN w:val="0"/>
        <w:adjustRightInd w:val="0"/>
        <w:jc w:val="left"/>
        <w:rPr>
          <w:rFonts w:asciiTheme="minorEastAsia" w:hAnsiTheme="minorEastAsia" w:cs="MS-Mincho"/>
          <w:kern w:val="0"/>
          <w:sz w:val="22"/>
        </w:rPr>
      </w:pP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２</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占用許可の条件</w:t>
      </w:r>
    </w:p>
    <w:p w:rsidR="00271D93" w:rsidRPr="00F84BCF" w:rsidRDefault="00271D93" w:rsidP="00F84BCF">
      <w:pPr>
        <w:autoSpaceDE w:val="0"/>
        <w:autoSpaceDN w:val="0"/>
        <w:adjustRightInd w:val="0"/>
        <w:ind w:left="44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（１）占用の許可を行うに際しての一般的な条件のほか、占用の形態等を踏まえ、必要に応じ、次に掲げる条件を附するものとする。</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ア）道路に関する工事に伴う占用物件の移転、改築、除却等の費用については占用者が負担すること。また、災害等により道路管理者が緊急に必要と認めた場合には、占用者は占用物件の移転、除却等に速やかに応じるとともに、その費用について負担す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（イ）道路に関する維持管理又は工事を行うために道路管理者が占用区域内に立ち入ることを妨げないこと。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（ウ）必要に応じ、当該占用区域内及びその近傍における道路の清掃、除草その他の管理を行うこと。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（エ）自動車又は自転車等の駐車需要を生じさせる程度の大きい施設が占用される場合には、当該施設の利用者により、周辺の道路上に違法駐車されることのないよう適切な措置を講じること。</w:t>
      </w:r>
    </w:p>
    <w:p w:rsidR="00271D93" w:rsidRPr="00F84BCF" w:rsidRDefault="00271D93" w:rsidP="00F84BCF">
      <w:pPr>
        <w:autoSpaceDE w:val="0"/>
        <w:autoSpaceDN w:val="0"/>
        <w:adjustRightInd w:val="0"/>
        <w:ind w:left="44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（２）さらに、占用主体が行う高架下の日常的な点検等については、以下に掲げる事項を条件として附すものとする。</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（ア）占用者は、あらかじめ、点検要領を道路管理者に提出するとともに、点検等の結果について定期的に報告すること。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（イ）点検要領には次に掲げる事項のうち、道路管理者が必要と認めるものを定めること。</w:t>
      </w:r>
    </w:p>
    <w:p w:rsidR="00271D93" w:rsidRPr="00F84BCF" w:rsidRDefault="00271D93" w:rsidP="00F84BCF">
      <w:pPr>
        <w:autoSpaceDE w:val="0"/>
        <w:autoSpaceDN w:val="0"/>
        <w:adjustRightInd w:val="0"/>
        <w:ind w:firstLineChars="300" w:firstLine="660"/>
        <w:jc w:val="left"/>
        <w:rPr>
          <w:rFonts w:asciiTheme="minorEastAsia" w:hAnsiTheme="minorEastAsia" w:cs="MS-Mincho"/>
          <w:kern w:val="0"/>
          <w:sz w:val="22"/>
        </w:rPr>
      </w:pPr>
      <w:r w:rsidRPr="00F84BCF">
        <w:rPr>
          <w:rFonts w:asciiTheme="minorEastAsia" w:hAnsiTheme="minorEastAsia" w:cs="MS-Mincho" w:hint="eastAsia"/>
          <w:kern w:val="0"/>
          <w:sz w:val="22"/>
        </w:rPr>
        <w:t>①</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点検等の範囲に関する事項</w:t>
      </w:r>
    </w:p>
    <w:p w:rsidR="00271D93" w:rsidRPr="00F84BCF" w:rsidRDefault="00271D93" w:rsidP="00F84BCF">
      <w:pPr>
        <w:autoSpaceDE w:val="0"/>
        <w:autoSpaceDN w:val="0"/>
        <w:adjustRightInd w:val="0"/>
        <w:ind w:firstLineChars="300" w:firstLine="660"/>
        <w:jc w:val="left"/>
        <w:rPr>
          <w:rFonts w:asciiTheme="minorEastAsia" w:hAnsiTheme="minorEastAsia" w:cs="MS-Mincho"/>
          <w:kern w:val="0"/>
          <w:sz w:val="22"/>
        </w:rPr>
      </w:pPr>
      <w:r w:rsidRPr="00F84BCF">
        <w:rPr>
          <w:rFonts w:asciiTheme="minorEastAsia" w:hAnsiTheme="minorEastAsia" w:cs="MS-Mincho" w:hint="eastAsia"/>
          <w:kern w:val="0"/>
          <w:sz w:val="22"/>
        </w:rPr>
        <w:t>②</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点検等の対象に関する事項</w:t>
      </w:r>
    </w:p>
    <w:p w:rsidR="00271D93" w:rsidRPr="00F84BCF" w:rsidRDefault="00271D93" w:rsidP="00F84BCF">
      <w:pPr>
        <w:autoSpaceDE w:val="0"/>
        <w:autoSpaceDN w:val="0"/>
        <w:adjustRightInd w:val="0"/>
        <w:ind w:firstLineChars="300" w:firstLine="660"/>
        <w:jc w:val="left"/>
        <w:rPr>
          <w:rFonts w:asciiTheme="minorEastAsia" w:hAnsiTheme="minorEastAsia" w:cs="MS-Mincho"/>
          <w:kern w:val="0"/>
          <w:sz w:val="22"/>
        </w:rPr>
      </w:pPr>
      <w:r w:rsidRPr="00F84BCF">
        <w:rPr>
          <w:rFonts w:asciiTheme="minorEastAsia" w:hAnsiTheme="minorEastAsia" w:cs="MS-Mincho" w:hint="eastAsia"/>
          <w:kern w:val="0"/>
          <w:sz w:val="22"/>
        </w:rPr>
        <w:t>③</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点検等の内容に関する事項</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（一）点検項目</w:t>
      </w:r>
    </w:p>
    <w:p w:rsidR="00271D93" w:rsidRPr="00F84BCF" w:rsidRDefault="00271D93" w:rsidP="00F84BCF">
      <w:pPr>
        <w:autoSpaceDE w:val="0"/>
        <w:autoSpaceDN w:val="0"/>
        <w:adjustRightInd w:val="0"/>
        <w:ind w:firstLineChars="200" w:firstLine="440"/>
        <w:jc w:val="left"/>
        <w:rPr>
          <w:rFonts w:asciiTheme="minorEastAsia" w:hAnsiTheme="minorEastAsia" w:cs="MS-Mincho"/>
          <w:kern w:val="0"/>
          <w:sz w:val="22"/>
        </w:rPr>
      </w:pPr>
      <w:r w:rsidRPr="00F84BCF">
        <w:rPr>
          <w:rFonts w:asciiTheme="minorEastAsia" w:hAnsiTheme="minorEastAsia" w:cs="MS-Mincho" w:hint="eastAsia"/>
          <w:kern w:val="0"/>
          <w:sz w:val="22"/>
        </w:rPr>
        <w:t>（二）点検時期</w:t>
      </w:r>
    </w:p>
    <w:p w:rsidR="00271D93" w:rsidRPr="00F84BCF" w:rsidRDefault="00271D93" w:rsidP="00F84BCF">
      <w:pPr>
        <w:autoSpaceDE w:val="0"/>
        <w:autoSpaceDN w:val="0"/>
        <w:adjustRightInd w:val="0"/>
        <w:ind w:firstLineChars="200" w:firstLine="440"/>
        <w:jc w:val="left"/>
        <w:rPr>
          <w:rFonts w:asciiTheme="minorEastAsia" w:hAnsiTheme="minorEastAsia" w:cs="MS-Mincho"/>
          <w:kern w:val="0"/>
          <w:sz w:val="22"/>
        </w:rPr>
      </w:pPr>
      <w:r w:rsidRPr="00F84BCF">
        <w:rPr>
          <w:rFonts w:asciiTheme="minorEastAsia" w:hAnsiTheme="minorEastAsia" w:cs="MS-Mincho" w:hint="eastAsia"/>
          <w:kern w:val="0"/>
          <w:sz w:val="22"/>
        </w:rPr>
        <w:lastRenderedPageBreak/>
        <w:t>（三）点検方法</w:t>
      </w:r>
    </w:p>
    <w:p w:rsidR="00271D93" w:rsidRPr="00F84BCF" w:rsidRDefault="00271D93" w:rsidP="00F84BCF">
      <w:pPr>
        <w:autoSpaceDE w:val="0"/>
        <w:autoSpaceDN w:val="0"/>
        <w:adjustRightInd w:val="0"/>
        <w:ind w:firstLineChars="200" w:firstLine="440"/>
        <w:jc w:val="left"/>
        <w:rPr>
          <w:rFonts w:asciiTheme="minorEastAsia" w:hAnsiTheme="minorEastAsia" w:cs="MS-Mincho"/>
          <w:kern w:val="0"/>
          <w:sz w:val="22"/>
        </w:rPr>
      </w:pPr>
      <w:r w:rsidRPr="00F84BCF">
        <w:rPr>
          <w:rFonts w:asciiTheme="minorEastAsia" w:hAnsiTheme="minorEastAsia" w:cs="MS-Mincho" w:hint="eastAsia"/>
          <w:kern w:val="0"/>
          <w:sz w:val="22"/>
        </w:rPr>
        <w:t>（四）清掃、除草等の時期</w:t>
      </w:r>
    </w:p>
    <w:p w:rsidR="00271D93" w:rsidRPr="00F84BCF" w:rsidRDefault="00271D93" w:rsidP="00F84BCF">
      <w:pPr>
        <w:autoSpaceDE w:val="0"/>
        <w:autoSpaceDN w:val="0"/>
        <w:adjustRightInd w:val="0"/>
        <w:ind w:firstLineChars="200" w:firstLine="440"/>
        <w:jc w:val="left"/>
        <w:rPr>
          <w:rFonts w:asciiTheme="minorEastAsia" w:hAnsiTheme="minorEastAsia" w:cs="MS-Mincho"/>
          <w:kern w:val="0"/>
          <w:sz w:val="22"/>
        </w:rPr>
      </w:pPr>
      <w:r w:rsidRPr="00F84BCF">
        <w:rPr>
          <w:rFonts w:asciiTheme="minorEastAsia" w:hAnsiTheme="minorEastAsia" w:cs="MS-Mincho" w:hint="eastAsia"/>
          <w:kern w:val="0"/>
          <w:sz w:val="22"/>
        </w:rPr>
        <w:t>（五）清掃、除草等の方法</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④</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点検等の体制に関する事項</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⑤</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点検等の記録に関する事項</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⑥</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点検等の結果の報告に関する事項</w:t>
      </w:r>
    </w:p>
    <w:p w:rsidR="00271D93" w:rsidRPr="00F84BCF" w:rsidRDefault="00271D93" w:rsidP="00F84BCF">
      <w:pPr>
        <w:autoSpaceDE w:val="0"/>
        <w:autoSpaceDN w:val="0"/>
        <w:adjustRightInd w:val="0"/>
        <w:ind w:firstLineChars="250" w:firstLine="550"/>
        <w:jc w:val="left"/>
        <w:rPr>
          <w:rFonts w:asciiTheme="minorEastAsia" w:hAnsiTheme="minorEastAsia" w:cs="MS-Mincho"/>
          <w:kern w:val="0"/>
          <w:sz w:val="22"/>
        </w:rPr>
      </w:pPr>
      <w:r w:rsidRPr="00F84BCF">
        <w:rPr>
          <w:rFonts w:asciiTheme="minorEastAsia" w:hAnsiTheme="minorEastAsia" w:cs="MS-Mincho" w:hint="eastAsia"/>
          <w:kern w:val="0"/>
          <w:sz w:val="22"/>
        </w:rPr>
        <w:t>⑦</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その他当該道路の管理上必要と認められる事項</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（ウ）占用者は、点検要領に従い、当該占用区域及びその近傍における道路構造物等の日常的な点検等を行うとともに、異常等を発見した場合には、速やかに道路管理者に報告し、その指示に従うこと。</w:t>
      </w:r>
    </w:p>
    <w:p w:rsidR="00271D93" w:rsidRPr="00F84BCF" w:rsidRDefault="00271D93" w:rsidP="00F84BCF">
      <w:pPr>
        <w:autoSpaceDE w:val="0"/>
        <w:autoSpaceDN w:val="0"/>
        <w:adjustRightInd w:val="0"/>
        <w:ind w:leftChars="100" w:left="650" w:hangingChars="200" w:hanging="440"/>
        <w:jc w:val="left"/>
        <w:rPr>
          <w:rFonts w:asciiTheme="minorEastAsia" w:hAnsiTheme="minorEastAsia" w:cs="MS-Mincho"/>
          <w:kern w:val="0"/>
          <w:sz w:val="22"/>
        </w:rPr>
      </w:pPr>
      <w:r w:rsidRPr="00F84BCF">
        <w:rPr>
          <w:rFonts w:asciiTheme="minorEastAsia" w:hAnsiTheme="minorEastAsia" w:cs="MS-Mincho" w:hint="eastAsia"/>
          <w:kern w:val="0"/>
          <w:sz w:val="22"/>
        </w:rPr>
        <w:t>（エ）点検要領に定める事項のうち、道路管理に影響を及ぼす内容若しくは点検等の体制の変更をしようとするときは、道路管理者に届け出ること。</w:t>
      </w:r>
    </w:p>
    <w:p w:rsidR="00F84BCF" w:rsidRDefault="00F84BCF" w:rsidP="00271D93">
      <w:pPr>
        <w:autoSpaceDE w:val="0"/>
        <w:autoSpaceDN w:val="0"/>
        <w:adjustRightInd w:val="0"/>
        <w:jc w:val="left"/>
        <w:rPr>
          <w:rFonts w:asciiTheme="minorEastAsia" w:hAnsiTheme="minorEastAsia" w:cs="MS-Mincho"/>
          <w:kern w:val="0"/>
          <w:sz w:val="22"/>
        </w:rPr>
      </w:pPr>
    </w:p>
    <w:p w:rsidR="00271D93" w:rsidRPr="00F84BCF" w:rsidRDefault="00271D93" w:rsidP="00271D93">
      <w:pPr>
        <w:autoSpaceDE w:val="0"/>
        <w:autoSpaceDN w:val="0"/>
        <w:adjustRightInd w:val="0"/>
        <w:jc w:val="left"/>
        <w:rPr>
          <w:rFonts w:asciiTheme="minorEastAsia" w:hAnsiTheme="minorEastAsia" w:cs="MS-Mincho"/>
          <w:kern w:val="0"/>
          <w:sz w:val="22"/>
        </w:rPr>
      </w:pPr>
      <w:r w:rsidRPr="00F84BCF">
        <w:rPr>
          <w:rFonts w:asciiTheme="minorEastAsia" w:hAnsiTheme="minorEastAsia" w:cs="MS-Mincho" w:hint="eastAsia"/>
          <w:kern w:val="0"/>
          <w:sz w:val="22"/>
        </w:rPr>
        <w:t>３</w:t>
      </w:r>
      <w:r w:rsidRPr="00F84BCF">
        <w:rPr>
          <w:rFonts w:asciiTheme="minorEastAsia" w:hAnsiTheme="minorEastAsia" w:cs="MS-Mincho"/>
          <w:kern w:val="0"/>
          <w:sz w:val="22"/>
        </w:rPr>
        <w:t xml:space="preserve"> </w:t>
      </w:r>
      <w:r w:rsidRPr="00F84BCF">
        <w:rPr>
          <w:rFonts w:asciiTheme="minorEastAsia" w:hAnsiTheme="minorEastAsia" w:cs="MS-Mincho" w:hint="eastAsia"/>
          <w:kern w:val="0"/>
          <w:sz w:val="22"/>
        </w:rPr>
        <w:t>留意事項</w:t>
      </w:r>
    </w:p>
    <w:p w:rsidR="00F82639" w:rsidRPr="00F84BCF" w:rsidRDefault="00271D93" w:rsidP="00F84BCF">
      <w:pPr>
        <w:autoSpaceDE w:val="0"/>
        <w:autoSpaceDN w:val="0"/>
        <w:adjustRightInd w:val="0"/>
        <w:ind w:leftChars="50" w:left="105" w:firstLineChars="100" w:firstLine="220"/>
        <w:jc w:val="left"/>
        <w:rPr>
          <w:rFonts w:asciiTheme="minorEastAsia" w:hAnsiTheme="minorEastAsia" w:cs="MS-Mincho"/>
          <w:kern w:val="0"/>
          <w:sz w:val="22"/>
        </w:rPr>
      </w:pPr>
      <w:r w:rsidRPr="00F84BCF">
        <w:rPr>
          <w:rFonts w:asciiTheme="minorEastAsia" w:hAnsiTheme="minorEastAsia" w:cs="MS-Mincho" w:hint="eastAsia"/>
          <w:kern w:val="0"/>
          <w:sz w:val="22"/>
        </w:rPr>
        <w:t>占用許可の更新に当たっては、占用の実態、道路交通の状況、将来の道路事業の計画等を考慮して、必要に応じ、占用の期間、占用許可の条件等の見直しを行うこと。</w:t>
      </w:r>
    </w:p>
    <w:sectPr w:rsidR="00F82639" w:rsidRPr="00F84BCF"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14" w:rsidRDefault="001B3514" w:rsidP="00270CF6">
      <w:r>
        <w:separator/>
      </w:r>
    </w:p>
  </w:endnote>
  <w:endnote w:type="continuationSeparator" w:id="0">
    <w:p w:rsidR="001B3514" w:rsidRDefault="001B3514"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14" w:rsidRDefault="001B3514" w:rsidP="00270CF6">
      <w:r>
        <w:separator/>
      </w:r>
    </w:p>
  </w:footnote>
  <w:footnote w:type="continuationSeparator" w:id="0">
    <w:p w:rsidR="001B3514" w:rsidRDefault="001B3514"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173E46"/>
    <w:rsid w:val="001B3514"/>
    <w:rsid w:val="00270CF6"/>
    <w:rsid w:val="00271D93"/>
    <w:rsid w:val="002C31E0"/>
    <w:rsid w:val="006F3C6F"/>
    <w:rsid w:val="00734A54"/>
    <w:rsid w:val="00754A7F"/>
    <w:rsid w:val="00763862"/>
    <w:rsid w:val="008F29CA"/>
    <w:rsid w:val="00B122B1"/>
    <w:rsid w:val="00CB6C10"/>
    <w:rsid w:val="00E05E0E"/>
    <w:rsid w:val="00F84B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5</cp:revision>
  <dcterms:created xsi:type="dcterms:W3CDTF">2013-03-13T01:48:00Z</dcterms:created>
  <dcterms:modified xsi:type="dcterms:W3CDTF">2013-03-14T06:33:00Z</dcterms:modified>
</cp:coreProperties>
</file>